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1379266"/>
        <w:docPartObj>
          <w:docPartGallery w:val="Cover Pages"/>
          <w:docPartUnique/>
        </w:docPartObj>
      </w:sdtPr>
      <w:sdtEndPr>
        <w:rPr>
          <w:rFonts w:asciiTheme="majorHAnsi" w:hAnsiTheme="majorHAnsi" w:cstheme="majorHAnsi"/>
        </w:rPr>
      </w:sdtEndPr>
      <w:sdtContent>
        <w:p w14:paraId="1B36B95C" w14:textId="21D93E1B" w:rsidR="00DD541A" w:rsidRPr="002847DC" w:rsidRDefault="00DD541A">
          <w:pPr>
            <w:rPr>
              <w:rFonts w:asciiTheme="majorHAnsi" w:hAnsiTheme="majorHAnsi" w:cstheme="majorHAnsi"/>
            </w:rPr>
          </w:pPr>
          <w:r w:rsidRPr="002847DC">
            <w:rPr>
              <w:rFonts w:asciiTheme="majorHAnsi" w:hAnsiTheme="majorHAnsi" w:cstheme="majorHAnsi"/>
              <w:noProof/>
            </w:rPr>
            <mc:AlternateContent>
              <mc:Choice Requires="wpg">
                <w:drawing>
                  <wp:anchor distT="0" distB="0" distL="114300" distR="114300" simplePos="0" relativeHeight="251659264" behindDoc="1" locked="0" layoutInCell="1" allowOverlap="1" wp14:anchorId="1D71B1D3" wp14:editId="42A86B22">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6CD5D30" w14:textId="7B3ED046" w:rsidR="00DD541A" w:rsidRDefault="00DD541A">
                                      <w:pPr>
                                        <w:pStyle w:val="NoSpacing"/>
                                        <w:spacing w:before="120"/>
                                        <w:jc w:val="center"/>
                                        <w:rPr>
                                          <w:color w:val="FFFFFF" w:themeColor="background1"/>
                                        </w:rPr>
                                      </w:pPr>
                                      <w:r>
                                        <w:rPr>
                                          <w:color w:val="FFFFFF" w:themeColor="background1"/>
                                        </w:rPr>
                                        <w:t>Hollie Angeline Owen (1807135)</w:t>
                                      </w:r>
                                    </w:p>
                                  </w:sdtContent>
                                </w:sdt>
                                <w:p w14:paraId="0F7CA274" w14:textId="1F59856C" w:rsidR="00DD541A" w:rsidRDefault="00C0583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B7E9D">
                                        <w:rPr>
                                          <w:caps/>
                                          <w:color w:val="FFFFFF" w:themeColor="background1"/>
                                        </w:rPr>
                                        <w:t>louise holmes</w:t>
                                      </w:r>
                                    </w:sdtContent>
                                  </w:sdt>
                                  <w:r w:rsidR="00DD541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DD541A">
                                        <w:rPr>
                                          <w:color w:val="FFFFFF" w:themeColor="background1"/>
                                        </w:rPr>
                                        <w:t>28/06/2021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69F9253" w14:textId="3221CB73" w:rsidR="00DD541A" w:rsidRDefault="008B7E9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tort law – Assignment one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D71B1D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6CD5D30" w14:textId="7B3ED046" w:rsidR="00DD541A" w:rsidRDefault="00DD541A">
                                <w:pPr>
                                  <w:pStyle w:val="NoSpacing"/>
                                  <w:spacing w:before="120"/>
                                  <w:jc w:val="center"/>
                                  <w:rPr>
                                    <w:color w:val="FFFFFF" w:themeColor="background1"/>
                                  </w:rPr>
                                </w:pPr>
                                <w:r>
                                  <w:rPr>
                                    <w:color w:val="FFFFFF" w:themeColor="background1"/>
                                  </w:rPr>
                                  <w:t>Hollie Angeline Owen (1807135)</w:t>
                                </w:r>
                              </w:p>
                            </w:sdtContent>
                          </w:sdt>
                          <w:p w14:paraId="0F7CA274" w14:textId="1F59856C" w:rsidR="00DD541A" w:rsidRDefault="00C0583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B7E9D">
                                  <w:rPr>
                                    <w:caps/>
                                    <w:color w:val="FFFFFF" w:themeColor="background1"/>
                                  </w:rPr>
                                  <w:t>louise holmes</w:t>
                                </w:r>
                              </w:sdtContent>
                            </w:sdt>
                            <w:r w:rsidR="00DD541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DD541A">
                                  <w:rPr>
                                    <w:color w:val="FFFFFF" w:themeColor="background1"/>
                                  </w:rPr>
                                  <w:t>28/06/2021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69F9253" w14:textId="3221CB73" w:rsidR="00DD541A" w:rsidRDefault="008B7E9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tort law – Assignment one</w:t>
                                </w:r>
                              </w:p>
                            </w:sdtContent>
                          </w:sdt>
                        </w:txbxContent>
                      </v:textbox>
                    </v:shape>
                    <w10:wrap anchorx="page" anchory="page"/>
                  </v:group>
                </w:pict>
              </mc:Fallback>
            </mc:AlternateContent>
          </w:r>
        </w:p>
        <w:p w14:paraId="252D68C4" w14:textId="2EC39E92" w:rsidR="00DD541A" w:rsidRPr="002847DC" w:rsidRDefault="00DD541A">
          <w:pPr>
            <w:rPr>
              <w:rFonts w:asciiTheme="majorHAnsi" w:hAnsiTheme="majorHAnsi" w:cstheme="majorHAnsi"/>
            </w:rPr>
          </w:pPr>
          <w:r w:rsidRPr="002847DC">
            <w:rPr>
              <w:rFonts w:asciiTheme="majorHAnsi" w:hAnsiTheme="majorHAnsi" w:cstheme="majorHAnsi"/>
            </w:rPr>
            <w:br w:type="page"/>
          </w:r>
        </w:p>
      </w:sdtContent>
    </w:sdt>
    <w:p w14:paraId="05FBA6D1" w14:textId="2687F14A" w:rsidR="00555009" w:rsidRPr="002847DC" w:rsidRDefault="0008014C" w:rsidP="00E5627B">
      <w:pPr>
        <w:spacing w:line="480" w:lineRule="auto"/>
        <w:rPr>
          <w:rFonts w:asciiTheme="majorHAnsi" w:hAnsiTheme="majorHAnsi" w:cstheme="majorHAnsi"/>
        </w:rPr>
      </w:pPr>
      <w:r w:rsidRPr="002847DC">
        <w:rPr>
          <w:rFonts w:asciiTheme="majorHAnsi" w:hAnsiTheme="majorHAnsi" w:cstheme="majorHAnsi"/>
        </w:rPr>
        <w:lastRenderedPageBreak/>
        <w:t>In this assignment there will be an understanding shown</w:t>
      </w:r>
      <w:r w:rsidR="00E500C0" w:rsidRPr="002847DC">
        <w:rPr>
          <w:rFonts w:asciiTheme="majorHAnsi" w:hAnsiTheme="majorHAnsi" w:cstheme="majorHAnsi"/>
        </w:rPr>
        <w:t xml:space="preserve"> on relevant legislation and the legal process in relation to causation. This will include an understanding of the relationship between </w:t>
      </w:r>
      <w:r w:rsidR="00E5627B" w:rsidRPr="002847DC">
        <w:rPr>
          <w:rFonts w:asciiTheme="majorHAnsi" w:hAnsiTheme="majorHAnsi" w:cstheme="majorHAnsi"/>
        </w:rPr>
        <w:t>legislation, policies and practices.</w:t>
      </w:r>
      <w:r w:rsidR="00BC73E9" w:rsidRPr="002847DC">
        <w:rPr>
          <w:rFonts w:asciiTheme="majorHAnsi" w:hAnsiTheme="majorHAnsi" w:cstheme="majorHAnsi"/>
        </w:rPr>
        <w:t xml:space="preserve"> There will be </w:t>
      </w:r>
      <w:r w:rsidR="00F32B29" w:rsidRPr="002847DC">
        <w:rPr>
          <w:rFonts w:asciiTheme="majorHAnsi" w:hAnsiTheme="majorHAnsi" w:cstheme="majorHAnsi"/>
        </w:rPr>
        <w:t>an evaluation on the fundamental legal techniques of reasoning f</w:t>
      </w:r>
      <w:r w:rsidR="002C3810" w:rsidRPr="002847DC">
        <w:rPr>
          <w:rFonts w:asciiTheme="majorHAnsi" w:hAnsiTheme="majorHAnsi" w:cstheme="majorHAnsi"/>
        </w:rPr>
        <w:t>rom prece</w:t>
      </w:r>
      <w:r w:rsidR="0059083C" w:rsidRPr="002847DC">
        <w:rPr>
          <w:rFonts w:asciiTheme="majorHAnsi" w:hAnsiTheme="majorHAnsi" w:cstheme="majorHAnsi"/>
        </w:rPr>
        <w:t xml:space="preserve">dent cases and interpreting statutes. </w:t>
      </w:r>
    </w:p>
    <w:p w14:paraId="0E81D21B" w14:textId="77777777" w:rsidR="00D919C9" w:rsidRPr="002847DC" w:rsidRDefault="00D919C9" w:rsidP="00E5627B">
      <w:pPr>
        <w:spacing w:line="480" w:lineRule="auto"/>
        <w:rPr>
          <w:rFonts w:asciiTheme="majorHAnsi" w:hAnsiTheme="majorHAnsi" w:cstheme="majorHAnsi"/>
        </w:rPr>
      </w:pPr>
    </w:p>
    <w:p w14:paraId="4B0A46FC" w14:textId="77777777" w:rsidR="00534837" w:rsidRDefault="00D76C7A" w:rsidP="005A79EF">
      <w:pPr>
        <w:rPr>
          <w:rFonts w:asciiTheme="majorHAnsi" w:hAnsiTheme="majorHAnsi" w:cstheme="majorHAnsi"/>
        </w:rPr>
      </w:pPr>
      <w:r w:rsidRPr="002847DC">
        <w:rPr>
          <w:rFonts w:asciiTheme="majorHAnsi" w:hAnsiTheme="majorHAnsi" w:cstheme="majorHAnsi"/>
        </w:rPr>
        <w:t>T</w:t>
      </w:r>
      <w:r w:rsidR="000F0DFC" w:rsidRPr="002847DC">
        <w:rPr>
          <w:rFonts w:asciiTheme="majorHAnsi" w:hAnsiTheme="majorHAnsi" w:cstheme="majorHAnsi"/>
        </w:rPr>
        <w:t xml:space="preserve">he meaning of </w:t>
      </w:r>
      <w:r w:rsidR="00C218DF" w:rsidRPr="002847DC">
        <w:rPr>
          <w:rFonts w:asciiTheme="majorHAnsi" w:hAnsiTheme="majorHAnsi" w:cstheme="majorHAnsi"/>
        </w:rPr>
        <w:t xml:space="preserve">Tort is </w:t>
      </w:r>
      <w:r w:rsidR="00757BC9" w:rsidRPr="002847DC">
        <w:rPr>
          <w:rFonts w:asciiTheme="majorHAnsi" w:hAnsiTheme="majorHAnsi" w:cstheme="majorHAnsi"/>
        </w:rPr>
        <w:t>when someone is “twisted”</w:t>
      </w:r>
      <w:r w:rsidR="00116E7B" w:rsidRPr="002847DC">
        <w:rPr>
          <w:rFonts w:asciiTheme="majorHAnsi" w:hAnsiTheme="majorHAnsi" w:cstheme="majorHAnsi"/>
        </w:rPr>
        <w:t xml:space="preserve">. It is </w:t>
      </w:r>
      <w:r w:rsidR="00C218DF" w:rsidRPr="002847DC">
        <w:rPr>
          <w:rFonts w:asciiTheme="majorHAnsi" w:hAnsiTheme="majorHAnsi" w:cstheme="majorHAnsi"/>
        </w:rPr>
        <w:t>a</w:t>
      </w:r>
      <w:r w:rsidR="000F0DFC" w:rsidRPr="002847DC">
        <w:rPr>
          <w:rFonts w:asciiTheme="majorHAnsi" w:hAnsiTheme="majorHAnsi" w:cstheme="majorHAnsi"/>
        </w:rPr>
        <w:t xml:space="preserve"> form of “legalised self-help”</w:t>
      </w:r>
      <w:r w:rsidR="00C218DF" w:rsidRPr="002847DC">
        <w:rPr>
          <w:rFonts w:asciiTheme="majorHAnsi" w:hAnsiTheme="majorHAnsi" w:cstheme="majorHAnsi"/>
        </w:rPr>
        <w:t xml:space="preserve">. </w:t>
      </w:r>
      <w:r w:rsidR="001874D7" w:rsidRPr="002847DC">
        <w:rPr>
          <w:rFonts w:asciiTheme="majorHAnsi" w:hAnsiTheme="majorHAnsi" w:cstheme="majorHAnsi"/>
        </w:rPr>
        <w:t>Also known as a</w:t>
      </w:r>
      <w:r w:rsidR="00234C01" w:rsidRPr="002847DC">
        <w:rPr>
          <w:rFonts w:asciiTheme="majorHAnsi" w:hAnsiTheme="majorHAnsi" w:cstheme="majorHAnsi"/>
        </w:rPr>
        <w:t xml:space="preserve"> legal wrong which the law provides a remedy</w:t>
      </w:r>
      <w:r w:rsidR="001874D7" w:rsidRPr="002847DC">
        <w:rPr>
          <w:rFonts w:asciiTheme="majorHAnsi" w:hAnsiTheme="majorHAnsi" w:cstheme="majorHAnsi"/>
        </w:rPr>
        <w:t xml:space="preserve">. </w:t>
      </w:r>
      <w:r w:rsidR="00C218DF" w:rsidRPr="002847DC">
        <w:rPr>
          <w:rFonts w:asciiTheme="majorHAnsi" w:hAnsiTheme="majorHAnsi" w:cstheme="majorHAnsi"/>
        </w:rPr>
        <w:t xml:space="preserve">For the party that is affected by </w:t>
      </w:r>
      <w:r w:rsidR="004A59DD" w:rsidRPr="002847DC">
        <w:rPr>
          <w:rFonts w:asciiTheme="majorHAnsi" w:hAnsiTheme="majorHAnsi" w:cstheme="majorHAnsi"/>
        </w:rPr>
        <w:t>another’s</w:t>
      </w:r>
      <w:r w:rsidR="00C218DF" w:rsidRPr="002847DC">
        <w:rPr>
          <w:rFonts w:asciiTheme="majorHAnsi" w:hAnsiTheme="majorHAnsi" w:cstheme="majorHAnsi"/>
        </w:rPr>
        <w:t xml:space="preserve"> actions, </w:t>
      </w:r>
      <w:r w:rsidR="00236CB2" w:rsidRPr="002847DC">
        <w:rPr>
          <w:rFonts w:asciiTheme="majorHAnsi" w:hAnsiTheme="majorHAnsi" w:cstheme="majorHAnsi"/>
        </w:rPr>
        <w:t>there is an “incentive” which is known as “compensation”</w:t>
      </w:r>
      <w:r w:rsidR="00485A0D" w:rsidRPr="002847DC">
        <w:rPr>
          <w:rFonts w:asciiTheme="majorHAnsi" w:hAnsiTheme="majorHAnsi" w:cstheme="majorHAnsi"/>
        </w:rPr>
        <w:t xml:space="preserve">, this is where the </w:t>
      </w:r>
      <w:r w:rsidR="00C979CA" w:rsidRPr="002847DC">
        <w:rPr>
          <w:rFonts w:asciiTheme="majorHAnsi" w:hAnsiTheme="majorHAnsi" w:cstheme="majorHAnsi"/>
        </w:rPr>
        <w:t xml:space="preserve">defendant </w:t>
      </w:r>
      <w:r w:rsidR="005C3A39" w:rsidRPr="002847DC">
        <w:rPr>
          <w:rFonts w:asciiTheme="majorHAnsi" w:hAnsiTheme="majorHAnsi" w:cstheme="majorHAnsi"/>
        </w:rPr>
        <w:t>must</w:t>
      </w:r>
      <w:r w:rsidR="00C979CA" w:rsidRPr="002847DC">
        <w:rPr>
          <w:rFonts w:asciiTheme="majorHAnsi" w:hAnsiTheme="majorHAnsi" w:cstheme="majorHAnsi"/>
        </w:rPr>
        <w:t xml:space="preserve"> pay for the damages they have caused to the victim. </w:t>
      </w:r>
    </w:p>
    <w:p w14:paraId="735F3F7B" w14:textId="527419B0" w:rsidR="005A79EF" w:rsidRDefault="005A79EF" w:rsidP="005A79EF">
      <w:r>
        <w:rPr>
          <w:rFonts w:ascii="Open Sans" w:hAnsi="Open Sans" w:cs="Open Sans"/>
          <w:color w:val="000000"/>
          <w:sz w:val="20"/>
          <w:szCs w:val="20"/>
          <w:shd w:val="clear" w:color="auto" w:fill="FFFFFF"/>
        </w:rPr>
        <w:t>(</w:t>
      </w:r>
      <w:proofErr w:type="spellStart"/>
      <w:r>
        <w:rPr>
          <w:rFonts w:ascii="Open Sans" w:hAnsi="Open Sans" w:cs="Open Sans"/>
          <w:color w:val="000000"/>
          <w:sz w:val="20"/>
          <w:szCs w:val="20"/>
          <w:shd w:val="clear" w:color="auto" w:fill="FFFFFF"/>
        </w:rPr>
        <w:t>Lunney</w:t>
      </w:r>
      <w:proofErr w:type="spellEnd"/>
      <w:r>
        <w:rPr>
          <w:rFonts w:ascii="Open Sans" w:hAnsi="Open Sans" w:cs="Open Sans"/>
          <w:color w:val="000000"/>
          <w:sz w:val="20"/>
          <w:szCs w:val="20"/>
          <w:shd w:val="clear" w:color="auto" w:fill="FFFFFF"/>
        </w:rPr>
        <w:t xml:space="preserve"> and Oliphant, 2008)</w:t>
      </w:r>
    </w:p>
    <w:p w14:paraId="0D4621E3" w14:textId="28133484" w:rsidR="00D76C7A" w:rsidRPr="002847DC" w:rsidRDefault="00D76C7A" w:rsidP="00E5627B">
      <w:pPr>
        <w:spacing w:line="480" w:lineRule="auto"/>
        <w:rPr>
          <w:rFonts w:asciiTheme="majorHAnsi" w:hAnsiTheme="majorHAnsi" w:cstheme="majorHAnsi"/>
        </w:rPr>
      </w:pPr>
    </w:p>
    <w:p w14:paraId="50792458" w14:textId="77777777" w:rsidR="00534837" w:rsidRDefault="003C55F4" w:rsidP="00BE502E">
      <w:pPr>
        <w:rPr>
          <w:rStyle w:val="Hyperlink"/>
          <w:rFonts w:asciiTheme="majorHAnsi" w:hAnsiTheme="majorHAnsi" w:cstheme="majorHAnsi"/>
          <w:color w:val="auto"/>
          <w:u w:val="none"/>
        </w:rPr>
      </w:pPr>
      <w:r w:rsidRPr="002847DC">
        <w:rPr>
          <w:rStyle w:val="Hyperlink"/>
          <w:rFonts w:asciiTheme="majorHAnsi" w:hAnsiTheme="majorHAnsi" w:cstheme="majorHAnsi"/>
          <w:color w:val="auto"/>
          <w:u w:val="none"/>
        </w:rPr>
        <w:t xml:space="preserve">Tort is not criminal, it is </w:t>
      </w:r>
      <w:r w:rsidR="00BA3568" w:rsidRPr="002847DC">
        <w:rPr>
          <w:rStyle w:val="Hyperlink"/>
          <w:rFonts w:asciiTheme="majorHAnsi" w:hAnsiTheme="majorHAnsi" w:cstheme="majorHAnsi"/>
          <w:color w:val="auto"/>
          <w:u w:val="none"/>
        </w:rPr>
        <w:t xml:space="preserve">a “civil wrong”. </w:t>
      </w:r>
    </w:p>
    <w:p w14:paraId="7B4E6BB5" w14:textId="562E7CDE" w:rsidR="00B1604B" w:rsidRPr="00BE502E" w:rsidRDefault="00BE502E" w:rsidP="00BE502E">
      <w:pPr>
        <w:rPr>
          <w:rStyle w:val="Hyperlink"/>
          <w:rFonts w:asciiTheme="minorHAnsi" w:hAnsiTheme="minorHAnsi" w:cstheme="minorBidi"/>
          <w:color w:val="auto"/>
          <w:u w:val="none"/>
        </w:rPr>
      </w:pPr>
      <w:r>
        <w:rPr>
          <w:rFonts w:ascii="Open Sans" w:hAnsi="Open Sans" w:cs="Open Sans"/>
          <w:color w:val="000000"/>
          <w:sz w:val="20"/>
          <w:szCs w:val="20"/>
          <w:shd w:val="clear" w:color="auto" w:fill="FFFFFF"/>
        </w:rPr>
        <w:t>(</w:t>
      </w:r>
      <w:proofErr w:type="spellStart"/>
      <w:r>
        <w:rPr>
          <w:rFonts w:ascii="Open Sans" w:hAnsi="Open Sans" w:cs="Open Sans"/>
          <w:color w:val="000000"/>
          <w:sz w:val="20"/>
          <w:szCs w:val="20"/>
          <w:shd w:val="clear" w:color="auto" w:fill="FFFFFF"/>
        </w:rPr>
        <w:t>Karatinos</w:t>
      </w:r>
      <w:proofErr w:type="spellEnd"/>
      <w:r>
        <w:rPr>
          <w:rFonts w:ascii="Open Sans" w:hAnsi="Open Sans" w:cs="Open Sans"/>
          <w:color w:val="000000"/>
          <w:sz w:val="20"/>
          <w:szCs w:val="20"/>
          <w:shd w:val="clear" w:color="auto" w:fill="FFFFFF"/>
        </w:rPr>
        <w:t xml:space="preserve"> and </w:t>
      </w:r>
      <w:proofErr w:type="spellStart"/>
      <w:r>
        <w:rPr>
          <w:rFonts w:ascii="Open Sans" w:hAnsi="Open Sans" w:cs="Open Sans"/>
          <w:color w:val="000000"/>
          <w:sz w:val="20"/>
          <w:szCs w:val="20"/>
          <w:shd w:val="clear" w:color="auto" w:fill="FFFFFF"/>
        </w:rPr>
        <w:t>Samnik</w:t>
      </w:r>
      <w:proofErr w:type="spellEnd"/>
      <w:r>
        <w:rPr>
          <w:rFonts w:ascii="Open Sans" w:hAnsi="Open Sans" w:cs="Open Sans"/>
          <w:color w:val="000000"/>
          <w:sz w:val="20"/>
          <w:szCs w:val="20"/>
          <w:shd w:val="clear" w:color="auto" w:fill="FFFFFF"/>
        </w:rPr>
        <w:t>, 2009)</w:t>
      </w:r>
    </w:p>
    <w:p w14:paraId="414D44C2" w14:textId="4C539AC5" w:rsidR="00DC2806" w:rsidRPr="002847DC" w:rsidRDefault="00DC2806" w:rsidP="00E5627B">
      <w:pPr>
        <w:spacing w:line="480" w:lineRule="auto"/>
        <w:rPr>
          <w:rStyle w:val="Hyperlink"/>
          <w:rFonts w:asciiTheme="majorHAnsi" w:hAnsiTheme="majorHAnsi" w:cstheme="majorHAnsi"/>
        </w:rPr>
      </w:pPr>
    </w:p>
    <w:p w14:paraId="3E655EAB" w14:textId="6F959A85" w:rsidR="00DC2806" w:rsidRPr="002847DC" w:rsidRDefault="00E71F65" w:rsidP="00E5627B">
      <w:pPr>
        <w:spacing w:line="480" w:lineRule="auto"/>
        <w:rPr>
          <w:rStyle w:val="Hyperlink"/>
          <w:rFonts w:asciiTheme="majorHAnsi" w:hAnsiTheme="majorHAnsi" w:cstheme="majorHAnsi"/>
          <w:color w:val="auto"/>
          <w:u w:val="none"/>
        </w:rPr>
      </w:pPr>
      <w:r w:rsidRPr="002847DC">
        <w:rPr>
          <w:rStyle w:val="Hyperlink"/>
          <w:rFonts w:asciiTheme="majorHAnsi" w:hAnsiTheme="majorHAnsi" w:cstheme="majorHAnsi"/>
          <w:color w:val="auto"/>
          <w:u w:val="none"/>
        </w:rPr>
        <w:t>T</w:t>
      </w:r>
      <w:r w:rsidR="006303F7" w:rsidRPr="002847DC">
        <w:rPr>
          <w:rStyle w:val="Hyperlink"/>
          <w:rFonts w:asciiTheme="majorHAnsi" w:hAnsiTheme="majorHAnsi" w:cstheme="majorHAnsi"/>
          <w:color w:val="auto"/>
          <w:u w:val="none"/>
        </w:rPr>
        <w:t xml:space="preserve">he compensation act 2006 </w:t>
      </w:r>
      <w:r w:rsidRPr="002847DC">
        <w:rPr>
          <w:rStyle w:val="Hyperlink"/>
          <w:rFonts w:asciiTheme="majorHAnsi" w:hAnsiTheme="majorHAnsi" w:cstheme="majorHAnsi"/>
          <w:color w:val="auto"/>
          <w:u w:val="none"/>
        </w:rPr>
        <w:t>is an act which is tak</w:t>
      </w:r>
      <w:r w:rsidR="001A3DD5" w:rsidRPr="002847DC">
        <w:rPr>
          <w:rStyle w:val="Hyperlink"/>
          <w:rFonts w:asciiTheme="majorHAnsi" w:hAnsiTheme="majorHAnsi" w:cstheme="majorHAnsi"/>
          <w:color w:val="auto"/>
          <w:u w:val="none"/>
        </w:rPr>
        <w:t>en into consideration when there is a claim for negligence or breach of statutory duty</w:t>
      </w:r>
      <w:r w:rsidR="00B065C1" w:rsidRPr="002847DC">
        <w:rPr>
          <w:rStyle w:val="Hyperlink"/>
          <w:rFonts w:asciiTheme="majorHAnsi" w:hAnsiTheme="majorHAnsi" w:cstheme="majorHAnsi"/>
          <w:color w:val="auto"/>
          <w:u w:val="none"/>
        </w:rPr>
        <w:t xml:space="preserve">. It ensures that </w:t>
      </w:r>
      <w:r w:rsidR="00D61AC1" w:rsidRPr="002847DC">
        <w:rPr>
          <w:rStyle w:val="Hyperlink"/>
          <w:rFonts w:asciiTheme="majorHAnsi" w:hAnsiTheme="majorHAnsi" w:cstheme="majorHAnsi"/>
          <w:color w:val="auto"/>
          <w:u w:val="none"/>
        </w:rPr>
        <w:t xml:space="preserve">the defendant compensates the plaintiff for all the harm and damage they have caused them. </w:t>
      </w:r>
    </w:p>
    <w:p w14:paraId="5955C46C" w14:textId="25707BFF" w:rsidR="00F80272" w:rsidRPr="002847DC" w:rsidRDefault="00F80272" w:rsidP="00E5627B">
      <w:pPr>
        <w:spacing w:line="480" w:lineRule="auto"/>
        <w:rPr>
          <w:rStyle w:val="Hyperlink"/>
          <w:rFonts w:asciiTheme="majorHAnsi" w:hAnsiTheme="majorHAnsi" w:cstheme="majorHAnsi"/>
          <w:color w:val="auto"/>
          <w:u w:val="none"/>
        </w:rPr>
      </w:pPr>
      <w:r w:rsidRPr="002847DC">
        <w:rPr>
          <w:rStyle w:val="Hyperlink"/>
          <w:rFonts w:asciiTheme="majorHAnsi" w:hAnsiTheme="majorHAnsi" w:cstheme="majorHAnsi"/>
          <w:color w:val="auto"/>
          <w:u w:val="none"/>
        </w:rPr>
        <w:t xml:space="preserve">For the potential liability </w:t>
      </w:r>
      <w:r w:rsidR="004E6795" w:rsidRPr="002847DC">
        <w:rPr>
          <w:rStyle w:val="Hyperlink"/>
          <w:rFonts w:asciiTheme="majorHAnsi" w:hAnsiTheme="majorHAnsi" w:cstheme="majorHAnsi"/>
          <w:color w:val="auto"/>
          <w:u w:val="none"/>
        </w:rPr>
        <w:t xml:space="preserve">the courts will determine if the defendant should of took extra steps to meet a standard duty of care. Did they take precautions against a risk or otherwise. </w:t>
      </w:r>
      <w:r w:rsidR="00B5390B" w:rsidRPr="002847DC">
        <w:rPr>
          <w:rStyle w:val="Hyperlink"/>
          <w:rFonts w:asciiTheme="majorHAnsi" w:hAnsiTheme="majorHAnsi" w:cstheme="majorHAnsi"/>
          <w:color w:val="auto"/>
          <w:u w:val="none"/>
        </w:rPr>
        <w:t xml:space="preserve">They must also consider, </w:t>
      </w:r>
    </w:p>
    <w:p w14:paraId="6751ADA4" w14:textId="6C9F821C" w:rsidR="00B5390B" w:rsidRPr="002847DC" w:rsidRDefault="00B55E74" w:rsidP="00242355">
      <w:pPr>
        <w:spacing w:line="480" w:lineRule="auto"/>
        <w:ind w:left="720"/>
        <w:rPr>
          <w:rStyle w:val="Hyperlink"/>
          <w:rFonts w:asciiTheme="majorHAnsi" w:hAnsiTheme="majorHAnsi" w:cstheme="majorHAnsi"/>
          <w:i/>
          <w:iCs/>
          <w:color w:val="auto"/>
          <w:u w:val="none"/>
        </w:rPr>
      </w:pPr>
      <w:r w:rsidRPr="002847DC">
        <w:rPr>
          <w:rStyle w:val="Hyperlink"/>
          <w:rFonts w:asciiTheme="majorHAnsi" w:hAnsiTheme="majorHAnsi" w:cstheme="majorHAnsi"/>
          <w:i/>
          <w:iCs/>
          <w:color w:val="auto"/>
          <w:u w:val="none"/>
        </w:rPr>
        <w:t>“A</w:t>
      </w:r>
      <w:r w:rsidR="00B5390B" w:rsidRPr="002847DC">
        <w:rPr>
          <w:rStyle w:val="Hyperlink"/>
          <w:rFonts w:asciiTheme="majorHAnsi" w:hAnsiTheme="majorHAnsi" w:cstheme="majorHAnsi"/>
          <w:i/>
          <w:iCs/>
          <w:color w:val="auto"/>
          <w:u w:val="none"/>
        </w:rPr>
        <w:t xml:space="preserve">) prevent a desirable </w:t>
      </w:r>
      <w:r w:rsidR="00930B21" w:rsidRPr="002847DC">
        <w:rPr>
          <w:rStyle w:val="Hyperlink"/>
          <w:rFonts w:asciiTheme="majorHAnsi" w:hAnsiTheme="majorHAnsi" w:cstheme="majorHAnsi"/>
          <w:i/>
          <w:iCs/>
          <w:color w:val="auto"/>
          <w:u w:val="none"/>
        </w:rPr>
        <w:t>activity from being undertaken at all, to a particular extent, or in a particular way, OR</w:t>
      </w:r>
    </w:p>
    <w:p w14:paraId="6018AE97" w14:textId="26F63615" w:rsidR="00930B21" w:rsidRPr="002847DC" w:rsidRDefault="00930B21" w:rsidP="00242355">
      <w:pPr>
        <w:spacing w:line="480" w:lineRule="auto"/>
        <w:ind w:left="720"/>
        <w:rPr>
          <w:rStyle w:val="Hyperlink"/>
          <w:rFonts w:asciiTheme="majorHAnsi" w:hAnsiTheme="majorHAnsi" w:cstheme="majorHAnsi"/>
          <w:i/>
          <w:iCs/>
          <w:color w:val="auto"/>
          <w:u w:val="none"/>
        </w:rPr>
      </w:pPr>
      <w:r w:rsidRPr="002847DC">
        <w:rPr>
          <w:rStyle w:val="Hyperlink"/>
          <w:rFonts w:asciiTheme="majorHAnsi" w:hAnsiTheme="majorHAnsi" w:cstheme="majorHAnsi"/>
          <w:i/>
          <w:iCs/>
          <w:color w:val="auto"/>
          <w:u w:val="none"/>
        </w:rPr>
        <w:t>B) Discourage persons from undertaking functions in connection with a desirable activity</w:t>
      </w:r>
      <w:r w:rsidR="00242355" w:rsidRPr="002847DC">
        <w:rPr>
          <w:rStyle w:val="Hyperlink"/>
          <w:rFonts w:asciiTheme="majorHAnsi" w:hAnsiTheme="majorHAnsi" w:cstheme="majorHAnsi"/>
          <w:i/>
          <w:iCs/>
          <w:color w:val="auto"/>
          <w:u w:val="none"/>
        </w:rPr>
        <w:t>”</w:t>
      </w:r>
    </w:p>
    <w:p w14:paraId="648179E7" w14:textId="77777777" w:rsidR="00534837" w:rsidRDefault="00FC3284" w:rsidP="00966512">
      <w:pPr>
        <w:rPr>
          <w:rFonts w:asciiTheme="majorHAnsi" w:hAnsiTheme="majorHAnsi" w:cstheme="majorHAnsi"/>
        </w:rPr>
      </w:pPr>
      <w:r w:rsidRPr="002847DC">
        <w:rPr>
          <w:rFonts w:asciiTheme="majorHAnsi" w:hAnsiTheme="majorHAnsi" w:cstheme="majorHAnsi"/>
        </w:rPr>
        <w:t xml:space="preserve">It is believed that an apology or </w:t>
      </w:r>
      <w:r w:rsidR="009B3AA0" w:rsidRPr="002847DC">
        <w:rPr>
          <w:rFonts w:asciiTheme="majorHAnsi" w:hAnsiTheme="majorHAnsi" w:cstheme="majorHAnsi"/>
        </w:rPr>
        <w:t xml:space="preserve">an offer of treatment from the defendant to the plaintiff, will not amount to an “admission” of negligence or breach of duty. </w:t>
      </w:r>
    </w:p>
    <w:p w14:paraId="3E32C79B" w14:textId="59EFEDC5" w:rsidR="00966512" w:rsidRPr="00534837" w:rsidRDefault="00966512" w:rsidP="00966512">
      <w:pPr>
        <w:rPr>
          <w:rFonts w:asciiTheme="majorHAnsi" w:eastAsiaTheme="minorHAnsi" w:hAnsiTheme="majorHAnsi" w:cstheme="majorHAnsi"/>
          <w:lang w:eastAsia="en-US"/>
        </w:rPr>
      </w:pPr>
      <w:r w:rsidRPr="00966512">
        <w:rPr>
          <w:rFonts w:ascii="Open Sans" w:hAnsi="Open Sans" w:cs="Open Sans"/>
          <w:color w:val="000000"/>
          <w:sz w:val="20"/>
          <w:szCs w:val="20"/>
          <w:shd w:val="clear" w:color="auto" w:fill="FFFFFF"/>
        </w:rPr>
        <w:t>(Compensation Act 2006, 2006)</w:t>
      </w:r>
    </w:p>
    <w:p w14:paraId="27C4A825" w14:textId="3D2064FE" w:rsidR="008927BD" w:rsidRPr="002847DC" w:rsidRDefault="008927BD" w:rsidP="00E5627B">
      <w:pPr>
        <w:spacing w:line="480" w:lineRule="auto"/>
        <w:rPr>
          <w:rFonts w:asciiTheme="majorHAnsi" w:hAnsiTheme="majorHAnsi" w:cstheme="majorHAnsi"/>
        </w:rPr>
      </w:pPr>
    </w:p>
    <w:p w14:paraId="71E2BC55" w14:textId="78AC6BA7" w:rsidR="008C1497" w:rsidRPr="002847DC" w:rsidRDefault="008C1497" w:rsidP="00E5627B">
      <w:pPr>
        <w:spacing w:line="480" w:lineRule="auto"/>
        <w:rPr>
          <w:rFonts w:asciiTheme="majorHAnsi" w:hAnsiTheme="majorHAnsi" w:cstheme="majorHAnsi"/>
        </w:rPr>
      </w:pPr>
    </w:p>
    <w:p w14:paraId="09AACCB3" w14:textId="74C205AC" w:rsidR="009D74ED" w:rsidRPr="002847DC" w:rsidRDefault="00D04ADC" w:rsidP="00E5627B">
      <w:pPr>
        <w:spacing w:line="480" w:lineRule="auto"/>
        <w:rPr>
          <w:rFonts w:asciiTheme="majorHAnsi" w:hAnsiTheme="majorHAnsi" w:cstheme="majorHAnsi"/>
        </w:rPr>
      </w:pPr>
      <w:r w:rsidRPr="002847DC">
        <w:rPr>
          <w:rFonts w:asciiTheme="majorHAnsi" w:hAnsiTheme="majorHAnsi" w:cstheme="majorHAnsi"/>
        </w:rPr>
        <w:lastRenderedPageBreak/>
        <w:t>T</w:t>
      </w:r>
      <w:r w:rsidR="00610CA4" w:rsidRPr="002847DC">
        <w:rPr>
          <w:rFonts w:asciiTheme="majorHAnsi" w:hAnsiTheme="majorHAnsi" w:cstheme="majorHAnsi"/>
        </w:rPr>
        <w:t xml:space="preserve">here are two kinds of victims, they are primary and secondary victims. Primary is a person who “foreseeably” suffers physical injury </w:t>
      </w:r>
      <w:r w:rsidR="007109AC" w:rsidRPr="002847DC">
        <w:rPr>
          <w:rFonts w:asciiTheme="majorHAnsi" w:hAnsiTheme="majorHAnsi" w:cstheme="majorHAnsi"/>
        </w:rPr>
        <w:t>which is caused by the defendant</w:t>
      </w:r>
      <w:r w:rsidR="00A85B3E" w:rsidRPr="002847DC">
        <w:rPr>
          <w:rFonts w:asciiTheme="majorHAnsi" w:hAnsiTheme="majorHAnsi" w:cstheme="majorHAnsi"/>
        </w:rPr>
        <w:t>’</w:t>
      </w:r>
      <w:r w:rsidR="007109AC" w:rsidRPr="002847DC">
        <w:rPr>
          <w:rFonts w:asciiTheme="majorHAnsi" w:hAnsiTheme="majorHAnsi" w:cstheme="majorHAnsi"/>
        </w:rPr>
        <w:t>s actions.</w:t>
      </w:r>
      <w:r w:rsidR="00583746" w:rsidRPr="002847DC">
        <w:rPr>
          <w:rFonts w:asciiTheme="majorHAnsi" w:hAnsiTheme="majorHAnsi" w:cstheme="majorHAnsi"/>
        </w:rPr>
        <w:t xml:space="preserve"> Although, it must be mentioned that to be a primary victim, you do not have to suffer p</w:t>
      </w:r>
      <w:r w:rsidR="004D7002" w:rsidRPr="002847DC">
        <w:rPr>
          <w:rFonts w:asciiTheme="majorHAnsi" w:hAnsiTheme="majorHAnsi" w:cstheme="majorHAnsi"/>
        </w:rPr>
        <w:t>hysical injury</w:t>
      </w:r>
      <w:r w:rsidR="00F72CB4" w:rsidRPr="002847DC">
        <w:rPr>
          <w:rFonts w:asciiTheme="majorHAnsi" w:hAnsiTheme="majorHAnsi" w:cstheme="majorHAnsi"/>
        </w:rPr>
        <w:t xml:space="preserve"> to qualify, it could be </w:t>
      </w:r>
      <w:r w:rsidR="00960F04" w:rsidRPr="002847DC">
        <w:rPr>
          <w:rFonts w:asciiTheme="majorHAnsi" w:hAnsiTheme="majorHAnsi" w:cstheme="majorHAnsi"/>
        </w:rPr>
        <w:t>m</w:t>
      </w:r>
      <w:r w:rsidR="00096545" w:rsidRPr="002847DC">
        <w:rPr>
          <w:rFonts w:asciiTheme="majorHAnsi" w:hAnsiTheme="majorHAnsi" w:cstheme="majorHAnsi"/>
        </w:rPr>
        <w:t>entally</w:t>
      </w:r>
      <w:r w:rsidR="00F72CB4" w:rsidRPr="002847DC">
        <w:rPr>
          <w:rFonts w:asciiTheme="majorHAnsi" w:hAnsiTheme="majorHAnsi" w:cstheme="majorHAnsi"/>
        </w:rPr>
        <w:t xml:space="preserve">. </w:t>
      </w:r>
      <w:r w:rsidR="007109AC" w:rsidRPr="002847DC">
        <w:rPr>
          <w:rFonts w:asciiTheme="majorHAnsi" w:hAnsiTheme="majorHAnsi" w:cstheme="majorHAnsi"/>
        </w:rPr>
        <w:t xml:space="preserve"> And secondary is </w:t>
      </w:r>
      <w:r w:rsidR="00C47DA0" w:rsidRPr="002847DC">
        <w:rPr>
          <w:rFonts w:asciiTheme="majorHAnsi" w:hAnsiTheme="majorHAnsi" w:cstheme="majorHAnsi"/>
        </w:rPr>
        <w:t xml:space="preserve">a witness, they are the ones who see the injury caused to others, they could also suffer mentally just from viewing a </w:t>
      </w:r>
      <w:r w:rsidR="00430E4F" w:rsidRPr="002847DC">
        <w:rPr>
          <w:rFonts w:asciiTheme="majorHAnsi" w:hAnsiTheme="majorHAnsi" w:cstheme="majorHAnsi"/>
        </w:rPr>
        <w:t>traumatic situation. They could end up with sudden and unexpected shock</w:t>
      </w:r>
      <w:r w:rsidR="001363AD" w:rsidRPr="002847DC">
        <w:rPr>
          <w:rFonts w:asciiTheme="majorHAnsi" w:hAnsiTheme="majorHAnsi" w:cstheme="majorHAnsi"/>
        </w:rPr>
        <w:t>, they could have a close relationship with the primary victim</w:t>
      </w:r>
      <w:r w:rsidR="00683308" w:rsidRPr="002847DC">
        <w:rPr>
          <w:rFonts w:asciiTheme="majorHAnsi" w:hAnsiTheme="majorHAnsi" w:cstheme="majorHAnsi"/>
        </w:rPr>
        <w:t xml:space="preserve">, the claimant must be present at the scene to be able to suffer the aftermath. </w:t>
      </w:r>
    </w:p>
    <w:p w14:paraId="6929B7D1" w14:textId="77777777" w:rsidR="006D4ED6" w:rsidRPr="006D4ED6" w:rsidRDefault="006D4ED6" w:rsidP="006D4ED6">
      <w:r w:rsidRPr="006D4ED6">
        <w:rPr>
          <w:rFonts w:ascii="Open Sans" w:hAnsi="Open Sans" w:cs="Open Sans"/>
          <w:color w:val="000000"/>
          <w:sz w:val="20"/>
          <w:szCs w:val="20"/>
          <w:shd w:val="clear" w:color="auto" w:fill="FFFFFF"/>
        </w:rPr>
        <w:t>(Hope, 2015)</w:t>
      </w:r>
    </w:p>
    <w:p w14:paraId="2E3EBAF6" w14:textId="37973713" w:rsidR="00D04ADC" w:rsidRPr="002847DC" w:rsidRDefault="00D04ADC" w:rsidP="00E5627B">
      <w:pPr>
        <w:spacing w:line="480" w:lineRule="auto"/>
        <w:rPr>
          <w:rFonts w:asciiTheme="majorHAnsi" w:hAnsiTheme="majorHAnsi" w:cstheme="majorHAnsi"/>
        </w:rPr>
      </w:pPr>
    </w:p>
    <w:p w14:paraId="3F28A739" w14:textId="70682AB8" w:rsidR="00D04ADC" w:rsidRDefault="001D725B" w:rsidP="00E5627B">
      <w:pPr>
        <w:spacing w:line="480" w:lineRule="auto"/>
        <w:rPr>
          <w:rFonts w:asciiTheme="majorHAnsi" w:hAnsiTheme="majorHAnsi" w:cstheme="majorHAnsi"/>
        </w:rPr>
      </w:pPr>
      <w:r w:rsidRPr="002847DC">
        <w:rPr>
          <w:rFonts w:asciiTheme="majorHAnsi" w:hAnsiTheme="majorHAnsi" w:cstheme="majorHAnsi"/>
        </w:rPr>
        <w:t xml:space="preserve">A </w:t>
      </w:r>
      <w:r w:rsidR="004064D2" w:rsidRPr="002847DC">
        <w:rPr>
          <w:rFonts w:asciiTheme="majorHAnsi" w:hAnsiTheme="majorHAnsi" w:cstheme="majorHAnsi"/>
        </w:rPr>
        <w:t xml:space="preserve">case example for a primary victim was Dulieu V White &amp; Sons 1901. This was actually the first successful case in tort. The primary victim </w:t>
      </w:r>
      <w:r w:rsidR="004C7670" w:rsidRPr="002847DC">
        <w:rPr>
          <w:rFonts w:asciiTheme="majorHAnsi" w:hAnsiTheme="majorHAnsi" w:cstheme="majorHAnsi"/>
        </w:rPr>
        <w:t xml:space="preserve">suffered from nervous shock, resulting from fright. There was a remoteness of damage </w:t>
      </w:r>
      <w:r w:rsidR="007C1DFD" w:rsidRPr="002847DC">
        <w:rPr>
          <w:rFonts w:asciiTheme="majorHAnsi" w:hAnsiTheme="majorHAnsi" w:cstheme="majorHAnsi"/>
        </w:rPr>
        <w:t>because she lost her baby</w:t>
      </w:r>
      <w:r w:rsidR="008E78E4" w:rsidRPr="002847DC">
        <w:rPr>
          <w:rFonts w:asciiTheme="majorHAnsi" w:hAnsiTheme="majorHAnsi" w:cstheme="majorHAnsi"/>
        </w:rPr>
        <w:t>, the shock made her have a premature birth.</w:t>
      </w:r>
      <w:r w:rsidR="007C1DFD" w:rsidRPr="002847DC">
        <w:rPr>
          <w:rFonts w:asciiTheme="majorHAnsi" w:hAnsiTheme="majorHAnsi" w:cstheme="majorHAnsi"/>
        </w:rPr>
        <w:t xml:space="preserve"> </w:t>
      </w:r>
      <w:r w:rsidR="008472A8" w:rsidRPr="002847DC">
        <w:rPr>
          <w:rFonts w:asciiTheme="majorHAnsi" w:hAnsiTheme="majorHAnsi" w:cstheme="majorHAnsi"/>
        </w:rPr>
        <w:t xml:space="preserve">The defendant was negligent, they were careless as they had no knowledge or skill in driving. </w:t>
      </w:r>
    </w:p>
    <w:p w14:paraId="51535594" w14:textId="77777777" w:rsidR="000F1E23" w:rsidRPr="000F1E23" w:rsidRDefault="000F1E23" w:rsidP="000F1E23">
      <w:r w:rsidRPr="000F1E23">
        <w:rPr>
          <w:rFonts w:ascii="Open Sans" w:hAnsi="Open Sans" w:cs="Open Sans"/>
          <w:color w:val="000000"/>
          <w:sz w:val="20"/>
          <w:szCs w:val="20"/>
          <w:shd w:val="clear" w:color="auto" w:fill="FFFFFF"/>
        </w:rPr>
        <w:t>(Dulieu v White &amp; Sons, 1901)</w:t>
      </w:r>
    </w:p>
    <w:p w14:paraId="673BB799" w14:textId="77777777" w:rsidR="00132373" w:rsidRPr="002847DC" w:rsidRDefault="00132373" w:rsidP="00E5627B">
      <w:pPr>
        <w:spacing w:line="480" w:lineRule="auto"/>
        <w:rPr>
          <w:rFonts w:asciiTheme="majorHAnsi" w:hAnsiTheme="majorHAnsi" w:cstheme="majorHAnsi"/>
        </w:rPr>
      </w:pPr>
    </w:p>
    <w:p w14:paraId="5A2A6F00" w14:textId="7455B7F2" w:rsidR="00E917A2" w:rsidRPr="002847DC" w:rsidRDefault="00641EDB" w:rsidP="00E5627B">
      <w:pPr>
        <w:spacing w:line="480" w:lineRule="auto"/>
        <w:rPr>
          <w:rFonts w:asciiTheme="majorHAnsi" w:hAnsiTheme="majorHAnsi" w:cstheme="majorHAnsi"/>
        </w:rPr>
      </w:pPr>
      <w:r w:rsidRPr="002847DC">
        <w:rPr>
          <w:rFonts w:asciiTheme="majorHAnsi" w:hAnsiTheme="majorHAnsi" w:cstheme="majorHAnsi"/>
        </w:rPr>
        <w:t>A ca</w:t>
      </w:r>
      <w:r w:rsidR="00BD7EC1" w:rsidRPr="002847DC">
        <w:rPr>
          <w:rFonts w:asciiTheme="majorHAnsi" w:hAnsiTheme="majorHAnsi" w:cstheme="majorHAnsi"/>
        </w:rPr>
        <w:t>se example for a secondary victim is Bou</w:t>
      </w:r>
      <w:r w:rsidR="002A7F2B" w:rsidRPr="002847DC">
        <w:rPr>
          <w:rFonts w:asciiTheme="majorHAnsi" w:hAnsiTheme="majorHAnsi" w:cstheme="majorHAnsi"/>
        </w:rPr>
        <w:t>r</w:t>
      </w:r>
      <w:r w:rsidR="00BD7EC1" w:rsidRPr="002847DC">
        <w:rPr>
          <w:rFonts w:asciiTheme="majorHAnsi" w:hAnsiTheme="majorHAnsi" w:cstheme="majorHAnsi"/>
        </w:rPr>
        <w:t>hill v Young 1942</w:t>
      </w:r>
      <w:r w:rsidR="002A7F2B" w:rsidRPr="002847DC">
        <w:rPr>
          <w:rFonts w:asciiTheme="majorHAnsi" w:hAnsiTheme="majorHAnsi" w:cstheme="majorHAnsi"/>
        </w:rPr>
        <w:t xml:space="preserve">. </w:t>
      </w:r>
      <w:r w:rsidR="00CA1ED8" w:rsidRPr="002847DC">
        <w:rPr>
          <w:rFonts w:asciiTheme="majorHAnsi" w:hAnsiTheme="majorHAnsi" w:cstheme="majorHAnsi"/>
        </w:rPr>
        <w:t>This is another case which has caused mental or nervous shock</w:t>
      </w:r>
      <w:r w:rsidR="001F2CE2" w:rsidRPr="002847DC">
        <w:rPr>
          <w:rFonts w:asciiTheme="majorHAnsi" w:hAnsiTheme="majorHAnsi" w:cstheme="majorHAnsi"/>
        </w:rPr>
        <w:t xml:space="preserve">, the plaintiff was not in the dangerous area, but they suffered from hearing the noise of the </w:t>
      </w:r>
      <w:r w:rsidR="00282A4F" w:rsidRPr="002847DC">
        <w:rPr>
          <w:rFonts w:asciiTheme="majorHAnsi" w:hAnsiTheme="majorHAnsi" w:cstheme="majorHAnsi"/>
        </w:rPr>
        <w:t xml:space="preserve">motor vehicle collision. </w:t>
      </w:r>
      <w:r w:rsidR="002F4E45" w:rsidRPr="002847DC">
        <w:rPr>
          <w:rFonts w:asciiTheme="majorHAnsi" w:hAnsiTheme="majorHAnsi" w:cstheme="majorHAnsi"/>
        </w:rPr>
        <w:t>She was standing 45 feet away an</w:t>
      </w:r>
      <w:r w:rsidR="003A68F0" w:rsidRPr="002847DC">
        <w:rPr>
          <w:rFonts w:asciiTheme="majorHAnsi" w:hAnsiTheme="majorHAnsi" w:cstheme="majorHAnsi"/>
        </w:rPr>
        <w:t>d was unloading her basket, she did not see the accident but got a fright from the noise which gave her a severe nervous shock. She was eight months pregnant</w:t>
      </w:r>
      <w:r w:rsidR="003716A1" w:rsidRPr="002847DC">
        <w:rPr>
          <w:rFonts w:asciiTheme="majorHAnsi" w:hAnsiTheme="majorHAnsi" w:cstheme="majorHAnsi"/>
        </w:rPr>
        <w:t xml:space="preserve">, a month later, her baby was stillborn, which was caused by the defendant. </w:t>
      </w:r>
    </w:p>
    <w:p w14:paraId="1AB1CC9F" w14:textId="77777777" w:rsidR="00647E4C" w:rsidRPr="00647E4C" w:rsidRDefault="00647E4C" w:rsidP="00647E4C">
      <w:r w:rsidRPr="00647E4C">
        <w:rPr>
          <w:rFonts w:ascii="Open Sans" w:hAnsi="Open Sans" w:cs="Open Sans"/>
          <w:color w:val="000000"/>
          <w:sz w:val="20"/>
          <w:szCs w:val="20"/>
          <w:shd w:val="clear" w:color="auto" w:fill="FFFFFF"/>
        </w:rPr>
        <w:t>(Bourhill v Young 1942, 1942)</w:t>
      </w:r>
    </w:p>
    <w:p w14:paraId="2EE64C3D" w14:textId="77777777" w:rsidR="00282A4F" w:rsidRPr="002847DC" w:rsidRDefault="00282A4F" w:rsidP="00E5627B">
      <w:pPr>
        <w:spacing w:line="480" w:lineRule="auto"/>
        <w:rPr>
          <w:rFonts w:asciiTheme="majorHAnsi" w:hAnsiTheme="majorHAnsi" w:cstheme="majorHAnsi"/>
        </w:rPr>
      </w:pPr>
    </w:p>
    <w:p w14:paraId="0A8D49B0" w14:textId="62DBD5BA" w:rsidR="00A45E48" w:rsidRDefault="008927BD" w:rsidP="00E5627B">
      <w:pPr>
        <w:spacing w:line="480" w:lineRule="auto"/>
        <w:rPr>
          <w:rFonts w:asciiTheme="majorHAnsi" w:hAnsiTheme="majorHAnsi" w:cstheme="majorHAnsi"/>
        </w:rPr>
      </w:pPr>
      <w:r w:rsidRPr="002847DC">
        <w:rPr>
          <w:rFonts w:asciiTheme="majorHAnsi" w:hAnsiTheme="majorHAnsi" w:cstheme="majorHAnsi"/>
        </w:rPr>
        <w:lastRenderedPageBreak/>
        <w:t xml:space="preserve">For a duty of care to be established </w:t>
      </w:r>
      <w:r w:rsidR="006C6E82" w:rsidRPr="002847DC">
        <w:rPr>
          <w:rFonts w:asciiTheme="majorHAnsi" w:hAnsiTheme="majorHAnsi" w:cstheme="majorHAnsi"/>
        </w:rPr>
        <w:t xml:space="preserve">the defendant </w:t>
      </w:r>
      <w:r w:rsidR="006F1235" w:rsidRPr="002847DC">
        <w:rPr>
          <w:rFonts w:asciiTheme="majorHAnsi" w:hAnsiTheme="majorHAnsi" w:cstheme="majorHAnsi"/>
        </w:rPr>
        <w:t>must owe a “duty of care” to the plaintiff to prevent any harm/damag</w:t>
      </w:r>
      <w:r w:rsidR="005B6986" w:rsidRPr="002847DC">
        <w:rPr>
          <w:rFonts w:asciiTheme="majorHAnsi" w:hAnsiTheme="majorHAnsi" w:cstheme="majorHAnsi"/>
        </w:rPr>
        <w:t xml:space="preserve">e. </w:t>
      </w:r>
      <w:r w:rsidR="0050504A" w:rsidRPr="002847DC">
        <w:rPr>
          <w:rFonts w:asciiTheme="majorHAnsi" w:hAnsiTheme="majorHAnsi" w:cstheme="majorHAnsi"/>
        </w:rPr>
        <w:t xml:space="preserve">The precedent alone is supposedly enough to establish the existence of a duty. </w:t>
      </w:r>
      <w:r w:rsidR="00A00EB9" w:rsidRPr="002847DC">
        <w:rPr>
          <w:rFonts w:asciiTheme="majorHAnsi" w:hAnsiTheme="majorHAnsi" w:cstheme="majorHAnsi"/>
        </w:rPr>
        <w:t xml:space="preserve">The foreseeability of harm is said to be a “sufficient criterion”. </w:t>
      </w:r>
      <w:r w:rsidR="008D1A8A" w:rsidRPr="002847DC">
        <w:rPr>
          <w:rFonts w:asciiTheme="majorHAnsi" w:hAnsiTheme="majorHAnsi" w:cstheme="majorHAnsi"/>
        </w:rPr>
        <w:t xml:space="preserve">If the case involves anything other than physical damage to another’s property, the foreseeability is </w:t>
      </w:r>
      <w:r w:rsidR="00A45E48" w:rsidRPr="002847DC">
        <w:rPr>
          <w:rFonts w:asciiTheme="majorHAnsi" w:hAnsiTheme="majorHAnsi" w:cstheme="majorHAnsi"/>
        </w:rPr>
        <w:t xml:space="preserve">not able to keep reasonable limits within the law. </w:t>
      </w:r>
    </w:p>
    <w:p w14:paraId="4868792A" w14:textId="77777777" w:rsidR="005663C5" w:rsidRPr="005663C5" w:rsidRDefault="005663C5" w:rsidP="005663C5">
      <w:r w:rsidRPr="005663C5">
        <w:rPr>
          <w:rFonts w:ascii="Open Sans" w:hAnsi="Open Sans" w:cs="Open Sans"/>
          <w:color w:val="000000"/>
          <w:sz w:val="20"/>
          <w:szCs w:val="20"/>
          <w:shd w:val="clear" w:color="auto" w:fill="FFFFFF"/>
        </w:rPr>
        <w:t>(Rochford, 2001)</w:t>
      </w:r>
    </w:p>
    <w:p w14:paraId="2DA2A144" w14:textId="09325B14" w:rsidR="007D030E" w:rsidRDefault="007D030E" w:rsidP="00E5627B">
      <w:pPr>
        <w:spacing w:line="480" w:lineRule="auto"/>
        <w:rPr>
          <w:rFonts w:asciiTheme="majorHAnsi" w:hAnsiTheme="majorHAnsi" w:cstheme="majorHAnsi"/>
        </w:rPr>
      </w:pPr>
    </w:p>
    <w:p w14:paraId="6BDCC689" w14:textId="77777777" w:rsidR="0037105A" w:rsidRPr="002847DC" w:rsidRDefault="0037105A" w:rsidP="00E5627B">
      <w:pPr>
        <w:spacing w:line="480" w:lineRule="auto"/>
        <w:rPr>
          <w:rFonts w:asciiTheme="majorHAnsi" w:hAnsiTheme="majorHAnsi" w:cstheme="majorHAnsi"/>
        </w:rPr>
      </w:pPr>
    </w:p>
    <w:p w14:paraId="3FFDE33C" w14:textId="603D4F9C" w:rsidR="00B1604B" w:rsidRPr="002847DC" w:rsidRDefault="00B1604B" w:rsidP="009C7144">
      <w:pPr>
        <w:spacing w:line="480" w:lineRule="auto"/>
        <w:rPr>
          <w:rFonts w:asciiTheme="majorHAnsi" w:hAnsiTheme="majorHAnsi" w:cstheme="majorHAnsi"/>
        </w:rPr>
      </w:pPr>
      <w:r w:rsidRPr="002847DC">
        <w:rPr>
          <w:rFonts w:asciiTheme="majorHAnsi" w:hAnsiTheme="majorHAnsi" w:cstheme="majorHAnsi"/>
        </w:rPr>
        <w:t xml:space="preserve">For tort law to be established in court, there are four elements, and these are duty, breach, causation and damages. </w:t>
      </w:r>
    </w:p>
    <w:p w14:paraId="59DB38EA" w14:textId="0708DC3F" w:rsidR="009C7144" w:rsidRPr="002847DC" w:rsidRDefault="009C7144" w:rsidP="009C7144">
      <w:pPr>
        <w:spacing w:line="480" w:lineRule="auto"/>
        <w:rPr>
          <w:rFonts w:asciiTheme="majorHAnsi" w:hAnsiTheme="majorHAnsi" w:cstheme="majorHAnsi"/>
        </w:rPr>
      </w:pPr>
      <w:r w:rsidRPr="002847DC">
        <w:rPr>
          <w:rFonts w:asciiTheme="majorHAnsi" w:hAnsiTheme="majorHAnsi" w:cstheme="majorHAnsi"/>
        </w:rPr>
        <w:t xml:space="preserve">Causation is a connection between the conduct and the resulting injury to another. This is also known as the “legal cause” or the “proximate cause” of an injury to another. To understand the legal causation there must be a “natural, direct and continuous” sequence between the act that is negligent, or the defendant failing to act. The injury that is caused to the plaintiff may reasonably say, </w:t>
      </w:r>
    </w:p>
    <w:p w14:paraId="4A235C9F" w14:textId="77777777" w:rsidR="009C7144" w:rsidRPr="002847DC" w:rsidRDefault="009C7144" w:rsidP="009C7144">
      <w:pPr>
        <w:spacing w:line="480" w:lineRule="auto"/>
        <w:ind w:left="720"/>
        <w:rPr>
          <w:rFonts w:asciiTheme="majorHAnsi" w:hAnsiTheme="majorHAnsi" w:cstheme="majorHAnsi"/>
          <w:i/>
          <w:iCs/>
        </w:rPr>
      </w:pPr>
      <w:r w:rsidRPr="002847DC">
        <w:rPr>
          <w:rFonts w:asciiTheme="majorHAnsi" w:hAnsiTheme="majorHAnsi" w:cstheme="majorHAnsi"/>
          <w:i/>
          <w:iCs/>
        </w:rPr>
        <w:t>“But for the negligence, the injury would not have occurred”.</w:t>
      </w:r>
    </w:p>
    <w:p w14:paraId="098684BE" w14:textId="77777777" w:rsidR="0037105A" w:rsidRDefault="009C7144" w:rsidP="0037105A">
      <w:pPr>
        <w:spacing w:line="480" w:lineRule="auto"/>
        <w:rPr>
          <w:rFonts w:asciiTheme="majorHAnsi" w:hAnsiTheme="majorHAnsi" w:cstheme="majorHAnsi"/>
        </w:rPr>
      </w:pPr>
      <w:r w:rsidRPr="002847DC">
        <w:rPr>
          <w:rFonts w:asciiTheme="majorHAnsi" w:hAnsiTheme="majorHAnsi" w:cstheme="majorHAnsi"/>
        </w:rPr>
        <w:t>It must be a “probable” cause and not a “merely possible” cause.</w:t>
      </w:r>
    </w:p>
    <w:p w14:paraId="61C2588F" w14:textId="58EFFB3F" w:rsidR="0037105A" w:rsidRPr="0037105A" w:rsidRDefault="0037105A" w:rsidP="0037105A">
      <w:pPr>
        <w:spacing w:line="480" w:lineRule="auto"/>
        <w:rPr>
          <w:rStyle w:val="Hyperlink"/>
          <w:rFonts w:asciiTheme="majorHAnsi" w:hAnsiTheme="majorHAnsi" w:cstheme="majorHAnsi"/>
          <w:color w:val="auto"/>
          <w:u w:val="none"/>
        </w:rPr>
      </w:pPr>
      <w:r>
        <w:rPr>
          <w:rFonts w:ascii="Open Sans" w:hAnsi="Open Sans" w:cs="Open Sans"/>
          <w:color w:val="000000"/>
          <w:sz w:val="20"/>
          <w:szCs w:val="20"/>
          <w:shd w:val="clear" w:color="auto" w:fill="FFFFFF"/>
        </w:rPr>
        <w:t>(</w:t>
      </w:r>
      <w:proofErr w:type="spellStart"/>
      <w:r>
        <w:rPr>
          <w:rFonts w:ascii="Open Sans" w:hAnsi="Open Sans" w:cs="Open Sans"/>
          <w:color w:val="000000"/>
          <w:sz w:val="20"/>
          <w:szCs w:val="20"/>
          <w:shd w:val="clear" w:color="auto" w:fill="FFFFFF"/>
        </w:rPr>
        <w:t>Karatinos</w:t>
      </w:r>
      <w:proofErr w:type="spellEnd"/>
      <w:r>
        <w:rPr>
          <w:rFonts w:ascii="Open Sans" w:hAnsi="Open Sans" w:cs="Open Sans"/>
          <w:color w:val="000000"/>
          <w:sz w:val="20"/>
          <w:szCs w:val="20"/>
          <w:shd w:val="clear" w:color="auto" w:fill="FFFFFF"/>
        </w:rPr>
        <w:t xml:space="preserve"> and </w:t>
      </w:r>
      <w:proofErr w:type="spellStart"/>
      <w:r>
        <w:rPr>
          <w:rFonts w:ascii="Open Sans" w:hAnsi="Open Sans" w:cs="Open Sans"/>
          <w:color w:val="000000"/>
          <w:sz w:val="20"/>
          <w:szCs w:val="20"/>
          <w:shd w:val="clear" w:color="auto" w:fill="FFFFFF"/>
        </w:rPr>
        <w:t>Samnik</w:t>
      </w:r>
      <w:proofErr w:type="spellEnd"/>
      <w:r>
        <w:rPr>
          <w:rFonts w:ascii="Open Sans" w:hAnsi="Open Sans" w:cs="Open Sans"/>
          <w:color w:val="000000"/>
          <w:sz w:val="20"/>
          <w:szCs w:val="20"/>
          <w:shd w:val="clear" w:color="auto" w:fill="FFFFFF"/>
        </w:rPr>
        <w:t>, 2009)</w:t>
      </w:r>
    </w:p>
    <w:p w14:paraId="027A3A4A" w14:textId="089F333C" w:rsidR="00E06A1A" w:rsidRDefault="00E06A1A" w:rsidP="00E5627B">
      <w:pPr>
        <w:spacing w:line="480" w:lineRule="auto"/>
        <w:rPr>
          <w:rStyle w:val="Hyperlink"/>
          <w:rFonts w:asciiTheme="majorHAnsi" w:hAnsiTheme="majorHAnsi" w:cstheme="majorHAnsi"/>
        </w:rPr>
      </w:pPr>
    </w:p>
    <w:p w14:paraId="5E7D3FD7" w14:textId="0606FA0B" w:rsidR="0037105A" w:rsidRDefault="0037105A" w:rsidP="00E5627B">
      <w:pPr>
        <w:spacing w:line="480" w:lineRule="auto"/>
        <w:rPr>
          <w:rStyle w:val="Hyperlink"/>
          <w:rFonts w:asciiTheme="majorHAnsi" w:hAnsiTheme="majorHAnsi" w:cstheme="majorHAnsi"/>
        </w:rPr>
      </w:pPr>
    </w:p>
    <w:p w14:paraId="54B330CA" w14:textId="7963A972" w:rsidR="0037105A" w:rsidRDefault="0037105A" w:rsidP="00E5627B">
      <w:pPr>
        <w:spacing w:line="480" w:lineRule="auto"/>
        <w:rPr>
          <w:rStyle w:val="Hyperlink"/>
          <w:rFonts w:asciiTheme="majorHAnsi" w:hAnsiTheme="majorHAnsi" w:cstheme="majorHAnsi"/>
        </w:rPr>
      </w:pPr>
    </w:p>
    <w:p w14:paraId="7F68621C" w14:textId="6288DB5C" w:rsidR="0037105A" w:rsidRDefault="0037105A" w:rsidP="00E5627B">
      <w:pPr>
        <w:spacing w:line="480" w:lineRule="auto"/>
        <w:rPr>
          <w:rStyle w:val="Hyperlink"/>
          <w:rFonts w:asciiTheme="majorHAnsi" w:hAnsiTheme="majorHAnsi" w:cstheme="majorHAnsi"/>
        </w:rPr>
      </w:pPr>
    </w:p>
    <w:p w14:paraId="375436C2" w14:textId="34C57E41" w:rsidR="0037105A" w:rsidRDefault="0037105A" w:rsidP="00E5627B">
      <w:pPr>
        <w:spacing w:line="480" w:lineRule="auto"/>
        <w:rPr>
          <w:rStyle w:val="Hyperlink"/>
          <w:rFonts w:asciiTheme="majorHAnsi" w:hAnsiTheme="majorHAnsi" w:cstheme="majorHAnsi"/>
        </w:rPr>
      </w:pPr>
    </w:p>
    <w:p w14:paraId="17894BEC" w14:textId="77777777" w:rsidR="0037105A" w:rsidRPr="002847DC" w:rsidRDefault="0037105A" w:rsidP="00E5627B">
      <w:pPr>
        <w:spacing w:line="480" w:lineRule="auto"/>
        <w:rPr>
          <w:rStyle w:val="Hyperlink"/>
          <w:rFonts w:asciiTheme="majorHAnsi" w:hAnsiTheme="majorHAnsi" w:cstheme="majorHAnsi"/>
        </w:rPr>
      </w:pPr>
    </w:p>
    <w:p w14:paraId="5C01C647" w14:textId="4E02A967" w:rsidR="00057143" w:rsidRPr="002847DC" w:rsidRDefault="00E06A1A" w:rsidP="00057143">
      <w:pPr>
        <w:spacing w:line="480" w:lineRule="auto"/>
        <w:rPr>
          <w:rFonts w:asciiTheme="majorHAnsi" w:hAnsiTheme="majorHAnsi" w:cstheme="majorHAnsi"/>
        </w:rPr>
      </w:pPr>
      <w:r w:rsidRPr="002847DC">
        <w:rPr>
          <w:rFonts w:asciiTheme="majorHAnsi" w:hAnsiTheme="majorHAnsi" w:cstheme="majorHAnsi"/>
        </w:rPr>
        <w:lastRenderedPageBreak/>
        <w:t xml:space="preserve">There are five rules of </w:t>
      </w:r>
      <w:proofErr w:type="gramStart"/>
      <w:r w:rsidRPr="002847DC">
        <w:rPr>
          <w:rFonts w:asciiTheme="majorHAnsi" w:hAnsiTheme="majorHAnsi" w:cstheme="majorHAnsi"/>
        </w:rPr>
        <w:t>causation</w:t>
      </w:r>
      <w:proofErr w:type="gramEnd"/>
      <w:r w:rsidRPr="002847DC">
        <w:rPr>
          <w:rFonts w:asciiTheme="majorHAnsi" w:hAnsiTheme="majorHAnsi" w:cstheme="majorHAnsi"/>
        </w:rPr>
        <w:t xml:space="preserve"> and these are</w:t>
      </w:r>
      <w:r w:rsidR="007977E1" w:rsidRPr="002847DC">
        <w:rPr>
          <w:rFonts w:asciiTheme="majorHAnsi" w:hAnsiTheme="majorHAnsi" w:cstheme="majorHAnsi"/>
        </w:rPr>
        <w:t>,</w:t>
      </w:r>
      <w:r w:rsidRPr="002847DC">
        <w:rPr>
          <w:rFonts w:asciiTheme="majorHAnsi" w:hAnsiTheme="majorHAnsi" w:cstheme="majorHAnsi"/>
        </w:rPr>
        <w:t xml:space="preserve"> </w:t>
      </w:r>
      <w:r w:rsidR="00CD01F5" w:rsidRPr="002847DC">
        <w:rPr>
          <w:rFonts w:asciiTheme="majorHAnsi" w:hAnsiTheme="majorHAnsi" w:cstheme="majorHAnsi"/>
        </w:rPr>
        <w:t>causal statements must clearly show the “cause and effect” relationship, negative descri</w:t>
      </w:r>
      <w:r w:rsidR="007977E1" w:rsidRPr="002847DC">
        <w:rPr>
          <w:rFonts w:asciiTheme="majorHAnsi" w:hAnsiTheme="majorHAnsi" w:cstheme="majorHAnsi"/>
        </w:rPr>
        <w:t xml:space="preserve">ptors (e.g. poorly, inadequate) not used in causal statements, each human error must have a preceding cause, each procedural deviation much have a proceeding cause and lastly, failure to act is only causal when there was a pre-existing duty to act. These are used to improve the process which creates standards for when an investigation is taking place and the documents are needing to be documented. </w:t>
      </w:r>
    </w:p>
    <w:p w14:paraId="494A1F3E" w14:textId="499E03C0" w:rsidR="003B249E" w:rsidRPr="00057143" w:rsidRDefault="00057143" w:rsidP="00057143">
      <w:r>
        <w:rPr>
          <w:rFonts w:ascii="Open Sans" w:hAnsi="Open Sans" w:cs="Open Sans"/>
          <w:color w:val="000000"/>
          <w:sz w:val="20"/>
          <w:szCs w:val="20"/>
          <w:shd w:val="clear" w:color="auto" w:fill="FFFFFF"/>
        </w:rPr>
        <w:t>(Marx, n.d.)</w:t>
      </w:r>
    </w:p>
    <w:p w14:paraId="231CCF3B" w14:textId="77777777" w:rsidR="003B249E" w:rsidRPr="002847DC" w:rsidRDefault="003B249E" w:rsidP="00E5627B">
      <w:pPr>
        <w:spacing w:line="480" w:lineRule="auto"/>
        <w:rPr>
          <w:rFonts w:asciiTheme="majorHAnsi" w:hAnsiTheme="majorHAnsi" w:cstheme="majorHAnsi"/>
        </w:rPr>
      </w:pPr>
    </w:p>
    <w:p w14:paraId="518E94E7" w14:textId="18D2D1F0" w:rsidR="00F839A4" w:rsidRPr="002847DC" w:rsidRDefault="00526445" w:rsidP="00E5627B">
      <w:pPr>
        <w:spacing w:line="480" w:lineRule="auto"/>
        <w:rPr>
          <w:rFonts w:asciiTheme="majorHAnsi" w:hAnsiTheme="majorHAnsi" w:cstheme="majorHAnsi"/>
        </w:rPr>
      </w:pPr>
      <w:r w:rsidRPr="002847DC">
        <w:rPr>
          <w:rFonts w:asciiTheme="majorHAnsi" w:hAnsiTheme="majorHAnsi" w:cstheme="majorHAnsi"/>
        </w:rPr>
        <w:t>I</w:t>
      </w:r>
      <w:r w:rsidR="00781E6F" w:rsidRPr="002847DC">
        <w:rPr>
          <w:rFonts w:asciiTheme="majorHAnsi" w:hAnsiTheme="majorHAnsi" w:cstheme="majorHAnsi"/>
        </w:rPr>
        <w:t xml:space="preserve">f the case was an extraordinary case, such as </w:t>
      </w:r>
      <w:r w:rsidR="00B86D7B" w:rsidRPr="002847DC">
        <w:rPr>
          <w:rFonts w:asciiTheme="majorHAnsi" w:hAnsiTheme="majorHAnsi" w:cstheme="majorHAnsi"/>
        </w:rPr>
        <w:t>medical treatment for one example, the injury that was inflicted by the defendant would break the causal chain</w:t>
      </w:r>
      <w:r w:rsidR="00FC1E97" w:rsidRPr="002847DC">
        <w:rPr>
          <w:rFonts w:asciiTheme="majorHAnsi" w:hAnsiTheme="majorHAnsi" w:cstheme="majorHAnsi"/>
        </w:rPr>
        <w:t xml:space="preserve">, especially if it causes the death of the victim. </w:t>
      </w:r>
      <w:r w:rsidR="00D223A8" w:rsidRPr="002847DC">
        <w:rPr>
          <w:rFonts w:asciiTheme="majorHAnsi" w:hAnsiTheme="majorHAnsi" w:cstheme="majorHAnsi"/>
        </w:rPr>
        <w:t>It will only break if the treatment is bad</w:t>
      </w:r>
      <w:r w:rsidR="00683398" w:rsidRPr="002847DC">
        <w:rPr>
          <w:rFonts w:asciiTheme="majorHAnsi" w:hAnsiTheme="majorHAnsi" w:cstheme="majorHAnsi"/>
        </w:rPr>
        <w:t xml:space="preserve">, or not at its best. </w:t>
      </w:r>
      <w:r w:rsidR="003B249E" w:rsidRPr="002847DC">
        <w:rPr>
          <w:rFonts w:asciiTheme="majorHAnsi" w:hAnsiTheme="majorHAnsi" w:cstheme="majorHAnsi"/>
        </w:rPr>
        <w:t>The action needs to be careless</w:t>
      </w:r>
    </w:p>
    <w:p w14:paraId="0EF99364" w14:textId="77777777" w:rsidR="00447BF9" w:rsidRDefault="00447BF9" w:rsidP="00447BF9">
      <w:r>
        <w:rPr>
          <w:rFonts w:ascii="Open Sans" w:hAnsi="Open Sans" w:cs="Open Sans"/>
          <w:color w:val="000000"/>
          <w:sz w:val="20"/>
          <w:szCs w:val="20"/>
          <w:shd w:val="clear" w:color="auto" w:fill="FFFFFF"/>
        </w:rPr>
        <w:t>(Stannard, 1992)</w:t>
      </w:r>
    </w:p>
    <w:p w14:paraId="4C858D7E" w14:textId="77777777" w:rsidR="00E06A1A" w:rsidRPr="002847DC" w:rsidRDefault="00E06A1A" w:rsidP="00E5627B">
      <w:pPr>
        <w:spacing w:line="480" w:lineRule="auto"/>
        <w:rPr>
          <w:rFonts w:asciiTheme="majorHAnsi" w:hAnsiTheme="majorHAnsi" w:cstheme="majorHAnsi"/>
        </w:rPr>
      </w:pPr>
    </w:p>
    <w:p w14:paraId="49C82DBA" w14:textId="77777777" w:rsidR="00036B2B" w:rsidRPr="002847DC" w:rsidRDefault="00036B2B" w:rsidP="00036B2B">
      <w:pPr>
        <w:spacing w:line="480" w:lineRule="auto"/>
        <w:rPr>
          <w:rFonts w:asciiTheme="majorHAnsi" w:hAnsiTheme="majorHAnsi" w:cstheme="majorHAnsi"/>
        </w:rPr>
      </w:pPr>
      <w:r w:rsidRPr="002847DC">
        <w:rPr>
          <w:rFonts w:asciiTheme="majorHAnsi" w:hAnsiTheme="majorHAnsi" w:cstheme="majorHAnsi"/>
        </w:rPr>
        <w:t xml:space="preserve">The definition of negligence is when someone is careless towards another person/ or belongings of another person causing damage. It could arise when one is acting carelessly, or from failing to act when they are “legally obliged” to do so.  This was stated in the “Canterbury Tales”. </w:t>
      </w:r>
    </w:p>
    <w:p w14:paraId="4FA757A0" w14:textId="77777777" w:rsidR="00062008" w:rsidRDefault="00062008" w:rsidP="00062008">
      <w:r>
        <w:rPr>
          <w:rFonts w:ascii="Open Sans" w:hAnsi="Open Sans" w:cs="Open Sans"/>
          <w:color w:val="000000"/>
          <w:sz w:val="20"/>
          <w:szCs w:val="20"/>
          <w:shd w:val="clear" w:color="auto" w:fill="FFFFFF"/>
        </w:rPr>
        <w:t>(</w:t>
      </w:r>
      <w:proofErr w:type="spellStart"/>
      <w:r>
        <w:rPr>
          <w:rFonts w:ascii="Open Sans" w:hAnsi="Open Sans" w:cs="Open Sans"/>
          <w:color w:val="000000"/>
          <w:sz w:val="20"/>
          <w:szCs w:val="20"/>
          <w:shd w:val="clear" w:color="auto" w:fill="FFFFFF"/>
        </w:rPr>
        <w:t>Karatinos</w:t>
      </w:r>
      <w:proofErr w:type="spellEnd"/>
      <w:r>
        <w:rPr>
          <w:rFonts w:ascii="Open Sans" w:hAnsi="Open Sans" w:cs="Open Sans"/>
          <w:color w:val="000000"/>
          <w:sz w:val="20"/>
          <w:szCs w:val="20"/>
          <w:shd w:val="clear" w:color="auto" w:fill="FFFFFF"/>
        </w:rPr>
        <w:t xml:space="preserve"> and </w:t>
      </w:r>
      <w:proofErr w:type="spellStart"/>
      <w:r>
        <w:rPr>
          <w:rFonts w:ascii="Open Sans" w:hAnsi="Open Sans" w:cs="Open Sans"/>
          <w:color w:val="000000"/>
          <w:sz w:val="20"/>
          <w:szCs w:val="20"/>
          <w:shd w:val="clear" w:color="auto" w:fill="FFFFFF"/>
        </w:rPr>
        <w:t>Samnik</w:t>
      </w:r>
      <w:proofErr w:type="spellEnd"/>
      <w:r>
        <w:rPr>
          <w:rFonts w:ascii="Open Sans" w:hAnsi="Open Sans" w:cs="Open Sans"/>
          <w:color w:val="000000"/>
          <w:sz w:val="20"/>
          <w:szCs w:val="20"/>
          <w:shd w:val="clear" w:color="auto" w:fill="FFFFFF"/>
        </w:rPr>
        <w:t>, 2009)</w:t>
      </w:r>
    </w:p>
    <w:p w14:paraId="3BFB1CAF" w14:textId="1E49F1AC" w:rsidR="002D63C4" w:rsidRDefault="002D63C4" w:rsidP="00E5627B">
      <w:pPr>
        <w:spacing w:line="480" w:lineRule="auto"/>
        <w:rPr>
          <w:rFonts w:asciiTheme="majorHAnsi" w:hAnsiTheme="majorHAnsi" w:cstheme="majorHAnsi"/>
        </w:rPr>
      </w:pPr>
    </w:p>
    <w:p w14:paraId="15C924EF" w14:textId="609AA94F" w:rsidR="00062008" w:rsidRDefault="00062008" w:rsidP="00E5627B">
      <w:pPr>
        <w:spacing w:line="480" w:lineRule="auto"/>
        <w:rPr>
          <w:rFonts w:asciiTheme="majorHAnsi" w:hAnsiTheme="majorHAnsi" w:cstheme="majorHAnsi"/>
        </w:rPr>
      </w:pPr>
    </w:p>
    <w:p w14:paraId="285E164A" w14:textId="3C89DF83" w:rsidR="00062008" w:rsidRDefault="00062008" w:rsidP="00E5627B">
      <w:pPr>
        <w:spacing w:line="480" w:lineRule="auto"/>
        <w:rPr>
          <w:rFonts w:asciiTheme="majorHAnsi" w:hAnsiTheme="majorHAnsi" w:cstheme="majorHAnsi"/>
        </w:rPr>
      </w:pPr>
    </w:p>
    <w:p w14:paraId="10507B23" w14:textId="7A909952" w:rsidR="00062008" w:rsidRDefault="00062008" w:rsidP="00E5627B">
      <w:pPr>
        <w:spacing w:line="480" w:lineRule="auto"/>
        <w:rPr>
          <w:rFonts w:asciiTheme="majorHAnsi" w:hAnsiTheme="majorHAnsi" w:cstheme="majorHAnsi"/>
        </w:rPr>
      </w:pPr>
    </w:p>
    <w:p w14:paraId="1856D40E" w14:textId="77777777" w:rsidR="00062008" w:rsidRDefault="00062008" w:rsidP="00E5627B">
      <w:pPr>
        <w:spacing w:line="480" w:lineRule="auto"/>
        <w:rPr>
          <w:rFonts w:asciiTheme="majorHAnsi" w:hAnsiTheme="majorHAnsi" w:cstheme="majorHAnsi"/>
        </w:rPr>
      </w:pPr>
    </w:p>
    <w:p w14:paraId="4B9F7052" w14:textId="19506338" w:rsidR="008A635E" w:rsidRPr="002847DC" w:rsidRDefault="00307492" w:rsidP="00E5627B">
      <w:pPr>
        <w:spacing w:line="480" w:lineRule="auto"/>
        <w:rPr>
          <w:rFonts w:asciiTheme="majorHAnsi" w:hAnsiTheme="majorHAnsi" w:cstheme="majorHAnsi"/>
        </w:rPr>
      </w:pPr>
      <w:r w:rsidRPr="002847DC">
        <w:rPr>
          <w:rFonts w:asciiTheme="majorHAnsi" w:hAnsiTheme="majorHAnsi" w:cstheme="majorHAnsi"/>
        </w:rPr>
        <w:lastRenderedPageBreak/>
        <w:t xml:space="preserve">To establish a tort </w:t>
      </w:r>
      <w:r w:rsidR="00C85E72" w:rsidRPr="002847DC">
        <w:rPr>
          <w:rFonts w:asciiTheme="majorHAnsi" w:hAnsiTheme="majorHAnsi" w:cstheme="majorHAnsi"/>
        </w:rPr>
        <w:t xml:space="preserve">negligence </w:t>
      </w:r>
      <w:r w:rsidRPr="002847DC">
        <w:rPr>
          <w:rFonts w:asciiTheme="majorHAnsi" w:hAnsiTheme="majorHAnsi" w:cstheme="majorHAnsi"/>
        </w:rPr>
        <w:t xml:space="preserve">claim </w:t>
      </w:r>
      <w:r w:rsidR="00963AB9" w:rsidRPr="002847DC">
        <w:rPr>
          <w:rFonts w:asciiTheme="majorHAnsi" w:hAnsiTheme="majorHAnsi" w:cstheme="majorHAnsi"/>
        </w:rPr>
        <w:t xml:space="preserve">there are three things you must look at and they </w:t>
      </w:r>
      <w:proofErr w:type="gramStart"/>
      <w:r w:rsidR="00963AB9" w:rsidRPr="002847DC">
        <w:rPr>
          <w:rFonts w:asciiTheme="majorHAnsi" w:hAnsiTheme="majorHAnsi" w:cstheme="majorHAnsi"/>
        </w:rPr>
        <w:t>are;</w:t>
      </w:r>
      <w:proofErr w:type="gramEnd"/>
      <w:r w:rsidR="00963AB9" w:rsidRPr="002847DC">
        <w:rPr>
          <w:rFonts w:asciiTheme="majorHAnsi" w:hAnsiTheme="majorHAnsi" w:cstheme="majorHAnsi"/>
        </w:rPr>
        <w:t xml:space="preserve"> </w:t>
      </w:r>
    </w:p>
    <w:p w14:paraId="381DEDAD" w14:textId="3D6E98B3" w:rsidR="00EC4483" w:rsidRPr="002847DC" w:rsidRDefault="00982EEC" w:rsidP="00EC4483">
      <w:pPr>
        <w:spacing w:line="480" w:lineRule="auto"/>
        <w:ind w:left="720"/>
        <w:rPr>
          <w:rFonts w:asciiTheme="majorHAnsi" w:hAnsiTheme="majorHAnsi" w:cstheme="majorHAnsi"/>
          <w:i/>
          <w:iCs/>
        </w:rPr>
      </w:pPr>
      <w:r w:rsidRPr="002847DC">
        <w:rPr>
          <w:rFonts w:asciiTheme="majorHAnsi" w:hAnsiTheme="majorHAnsi" w:cstheme="majorHAnsi"/>
          <w:i/>
          <w:iCs/>
        </w:rPr>
        <w:t>“</w:t>
      </w:r>
      <w:r w:rsidR="00EC4483" w:rsidRPr="002847DC">
        <w:rPr>
          <w:rFonts w:asciiTheme="majorHAnsi" w:hAnsiTheme="majorHAnsi" w:cstheme="majorHAnsi"/>
          <w:i/>
          <w:iCs/>
        </w:rPr>
        <w:t xml:space="preserve">The defendant owes the claimant a duty of care; and </w:t>
      </w:r>
    </w:p>
    <w:p w14:paraId="2AD5D8DF" w14:textId="45959210" w:rsidR="00EC4483" w:rsidRPr="002847DC" w:rsidRDefault="00EC4483" w:rsidP="00EC4483">
      <w:pPr>
        <w:spacing w:line="480" w:lineRule="auto"/>
        <w:ind w:left="720"/>
        <w:rPr>
          <w:rFonts w:asciiTheme="majorHAnsi" w:hAnsiTheme="majorHAnsi" w:cstheme="majorHAnsi"/>
          <w:i/>
          <w:iCs/>
        </w:rPr>
      </w:pPr>
      <w:r w:rsidRPr="002847DC">
        <w:rPr>
          <w:rFonts w:asciiTheme="majorHAnsi" w:hAnsiTheme="majorHAnsi" w:cstheme="majorHAnsi"/>
          <w:i/>
          <w:iCs/>
        </w:rPr>
        <w:t xml:space="preserve">The defendant breached this duty by falling below the required standard of care in the circumstances of the case; and </w:t>
      </w:r>
    </w:p>
    <w:p w14:paraId="161143E3" w14:textId="4188E0CB" w:rsidR="00EC4483" w:rsidRPr="002847DC" w:rsidRDefault="00982EEC" w:rsidP="003D02EE">
      <w:pPr>
        <w:spacing w:line="480" w:lineRule="auto"/>
        <w:ind w:left="720"/>
        <w:rPr>
          <w:rFonts w:asciiTheme="majorHAnsi" w:hAnsiTheme="majorHAnsi" w:cstheme="majorHAnsi"/>
          <w:i/>
          <w:iCs/>
        </w:rPr>
      </w:pPr>
      <w:r w:rsidRPr="002847DC">
        <w:rPr>
          <w:rFonts w:asciiTheme="majorHAnsi" w:hAnsiTheme="majorHAnsi" w:cstheme="majorHAnsi"/>
          <w:i/>
          <w:iCs/>
        </w:rPr>
        <w:t xml:space="preserve">The defendants breach of their duty is both the factual and legal cause of the </w:t>
      </w:r>
      <w:r w:rsidR="003D02EE" w:rsidRPr="002847DC">
        <w:rPr>
          <w:rFonts w:asciiTheme="majorHAnsi" w:hAnsiTheme="majorHAnsi" w:cstheme="majorHAnsi"/>
          <w:i/>
          <w:iCs/>
        </w:rPr>
        <w:t>claimant’s</w:t>
      </w:r>
      <w:r w:rsidRPr="002847DC">
        <w:rPr>
          <w:rFonts w:asciiTheme="majorHAnsi" w:hAnsiTheme="majorHAnsi" w:cstheme="majorHAnsi"/>
          <w:i/>
          <w:iCs/>
        </w:rPr>
        <w:t xml:space="preserve"> injury.”</w:t>
      </w:r>
    </w:p>
    <w:p w14:paraId="0F77E1E8" w14:textId="346D18EF" w:rsidR="00982EEC" w:rsidRPr="002847DC" w:rsidRDefault="003D02EE" w:rsidP="00982EEC">
      <w:pPr>
        <w:spacing w:line="480" w:lineRule="auto"/>
        <w:rPr>
          <w:rFonts w:asciiTheme="majorHAnsi" w:hAnsiTheme="majorHAnsi" w:cstheme="majorHAnsi"/>
        </w:rPr>
      </w:pPr>
      <w:r w:rsidRPr="002847DC">
        <w:rPr>
          <w:rFonts w:asciiTheme="majorHAnsi" w:hAnsiTheme="majorHAnsi" w:cstheme="majorHAnsi"/>
        </w:rPr>
        <w:t xml:space="preserve">You may also look at; </w:t>
      </w:r>
    </w:p>
    <w:p w14:paraId="2A0908C6" w14:textId="253EB808" w:rsidR="003D02EE" w:rsidRPr="002847DC" w:rsidRDefault="003D02EE" w:rsidP="003D02EE">
      <w:pPr>
        <w:spacing w:line="480" w:lineRule="auto"/>
        <w:ind w:left="720"/>
        <w:rPr>
          <w:rFonts w:asciiTheme="majorHAnsi" w:hAnsiTheme="majorHAnsi" w:cstheme="majorHAnsi"/>
          <w:i/>
          <w:iCs/>
        </w:rPr>
      </w:pPr>
      <w:r w:rsidRPr="002847DC">
        <w:rPr>
          <w:rFonts w:asciiTheme="majorHAnsi" w:hAnsiTheme="majorHAnsi" w:cstheme="majorHAnsi"/>
          <w:i/>
          <w:iCs/>
        </w:rPr>
        <w:t>“</w:t>
      </w:r>
      <w:r w:rsidR="00455BA3" w:rsidRPr="002847DC">
        <w:rPr>
          <w:rFonts w:asciiTheme="majorHAnsi" w:hAnsiTheme="majorHAnsi" w:cstheme="majorHAnsi"/>
          <w:i/>
          <w:iCs/>
        </w:rPr>
        <w:t>The</w:t>
      </w:r>
      <w:r w:rsidRPr="002847DC">
        <w:rPr>
          <w:rFonts w:asciiTheme="majorHAnsi" w:hAnsiTheme="majorHAnsi" w:cstheme="majorHAnsi"/>
          <w:i/>
          <w:iCs/>
        </w:rPr>
        <w:t xml:space="preserve"> defendant is unable to raise any partial or full defences to the claimant’s action.”</w:t>
      </w:r>
    </w:p>
    <w:p w14:paraId="517620C3" w14:textId="77777777" w:rsidR="005E67C0" w:rsidRDefault="005E67C0" w:rsidP="005E67C0">
      <w:r>
        <w:rPr>
          <w:rFonts w:ascii="Open Sans" w:hAnsi="Open Sans" w:cs="Open Sans"/>
          <w:color w:val="000000"/>
          <w:sz w:val="20"/>
          <w:szCs w:val="20"/>
          <w:shd w:val="clear" w:color="auto" w:fill="FFFFFF"/>
        </w:rPr>
        <w:t>(Horsey and Rackley, 2019)</w:t>
      </w:r>
    </w:p>
    <w:p w14:paraId="040542B8" w14:textId="5D1889F0" w:rsidR="009153B0" w:rsidRDefault="009153B0" w:rsidP="00815FB4">
      <w:pPr>
        <w:spacing w:line="480" w:lineRule="auto"/>
        <w:rPr>
          <w:rFonts w:asciiTheme="majorHAnsi" w:hAnsiTheme="majorHAnsi" w:cstheme="majorHAnsi"/>
        </w:rPr>
      </w:pPr>
    </w:p>
    <w:p w14:paraId="11709C19" w14:textId="77777777" w:rsidR="005E67C0" w:rsidRPr="002847DC" w:rsidRDefault="005E67C0" w:rsidP="00815FB4">
      <w:pPr>
        <w:spacing w:line="480" w:lineRule="auto"/>
        <w:rPr>
          <w:rFonts w:asciiTheme="majorHAnsi" w:hAnsiTheme="majorHAnsi" w:cstheme="majorHAnsi"/>
        </w:rPr>
      </w:pPr>
    </w:p>
    <w:p w14:paraId="782C46F6" w14:textId="498D0514" w:rsidR="0004443D" w:rsidRPr="002847DC" w:rsidRDefault="009153B0" w:rsidP="00F10020">
      <w:pPr>
        <w:spacing w:line="480" w:lineRule="auto"/>
        <w:rPr>
          <w:rFonts w:asciiTheme="majorHAnsi" w:hAnsiTheme="majorHAnsi" w:cstheme="majorHAnsi"/>
        </w:rPr>
      </w:pPr>
      <w:r w:rsidRPr="002847DC">
        <w:rPr>
          <w:rFonts w:asciiTheme="majorHAnsi" w:hAnsiTheme="majorHAnsi" w:cstheme="majorHAnsi"/>
        </w:rPr>
        <w:t>After a legal duty has been prov</w:t>
      </w:r>
      <w:r w:rsidR="00204828" w:rsidRPr="002847DC">
        <w:rPr>
          <w:rFonts w:asciiTheme="majorHAnsi" w:hAnsiTheme="majorHAnsi" w:cstheme="majorHAnsi"/>
        </w:rPr>
        <w:t xml:space="preserve">ided, it must be proven that there was a breach. </w:t>
      </w:r>
      <w:r w:rsidR="00E0736A" w:rsidRPr="002847DC">
        <w:rPr>
          <w:rFonts w:asciiTheme="majorHAnsi" w:hAnsiTheme="majorHAnsi" w:cstheme="majorHAnsi"/>
        </w:rPr>
        <w:t>A breach could be, someone not providing a contract</w:t>
      </w:r>
      <w:r w:rsidR="00631236" w:rsidRPr="002847DC">
        <w:rPr>
          <w:rFonts w:asciiTheme="majorHAnsi" w:hAnsiTheme="majorHAnsi" w:cstheme="majorHAnsi"/>
        </w:rPr>
        <w:t xml:space="preserve">, or failure to notice any risks that could occur. </w:t>
      </w:r>
    </w:p>
    <w:p w14:paraId="08CF2712" w14:textId="4EB5F151" w:rsidR="00F10020" w:rsidRPr="002847DC" w:rsidRDefault="00105FD2" w:rsidP="00F10020">
      <w:pPr>
        <w:spacing w:line="480" w:lineRule="auto"/>
        <w:rPr>
          <w:rFonts w:asciiTheme="majorHAnsi" w:hAnsiTheme="majorHAnsi" w:cstheme="majorHAnsi"/>
        </w:rPr>
      </w:pPr>
      <w:r w:rsidRPr="002847DC">
        <w:rPr>
          <w:rFonts w:asciiTheme="majorHAnsi" w:hAnsiTheme="majorHAnsi" w:cstheme="majorHAnsi"/>
        </w:rPr>
        <w:t>Damages is w</w:t>
      </w:r>
      <w:r w:rsidR="00D33B89" w:rsidRPr="002847DC">
        <w:rPr>
          <w:rFonts w:asciiTheme="majorHAnsi" w:hAnsiTheme="majorHAnsi" w:cstheme="majorHAnsi"/>
        </w:rPr>
        <w:t>hen a person is injured by another from negligence, they must have “fair and just compensation”</w:t>
      </w:r>
      <w:r w:rsidR="00C50662" w:rsidRPr="002847DC">
        <w:rPr>
          <w:rFonts w:asciiTheme="majorHAnsi" w:hAnsiTheme="majorHAnsi" w:cstheme="majorHAnsi"/>
        </w:rPr>
        <w:t xml:space="preserve"> from the loss that the defendant </w:t>
      </w:r>
      <w:r w:rsidR="00477CF0" w:rsidRPr="002847DC">
        <w:rPr>
          <w:rFonts w:asciiTheme="majorHAnsi" w:hAnsiTheme="majorHAnsi" w:cstheme="majorHAnsi"/>
        </w:rPr>
        <w:t xml:space="preserve">has caused. The objection is to ensure </w:t>
      </w:r>
      <w:r w:rsidR="002C1E93" w:rsidRPr="002847DC">
        <w:rPr>
          <w:rFonts w:asciiTheme="majorHAnsi" w:hAnsiTheme="majorHAnsi" w:cstheme="majorHAnsi"/>
        </w:rPr>
        <w:t>that</w:t>
      </w:r>
      <w:r w:rsidR="00477CF0" w:rsidRPr="002847DC">
        <w:rPr>
          <w:rFonts w:asciiTheme="majorHAnsi" w:hAnsiTheme="majorHAnsi" w:cstheme="majorHAnsi"/>
        </w:rPr>
        <w:t xml:space="preserve"> the injured </w:t>
      </w:r>
      <w:r w:rsidR="005768C1" w:rsidRPr="002847DC">
        <w:rPr>
          <w:rFonts w:asciiTheme="majorHAnsi" w:hAnsiTheme="majorHAnsi" w:cstheme="majorHAnsi"/>
        </w:rPr>
        <w:t>parties’</w:t>
      </w:r>
      <w:r w:rsidR="009F5DCE" w:rsidRPr="002847DC">
        <w:rPr>
          <w:rFonts w:asciiTheme="majorHAnsi" w:hAnsiTheme="majorHAnsi" w:cstheme="majorHAnsi"/>
        </w:rPr>
        <w:t xml:space="preserve"> injuries will be measured in terms of money. </w:t>
      </w:r>
      <w:r w:rsidR="004825C2" w:rsidRPr="002847DC">
        <w:rPr>
          <w:rFonts w:asciiTheme="majorHAnsi" w:hAnsiTheme="majorHAnsi" w:cstheme="majorHAnsi"/>
        </w:rPr>
        <w:t xml:space="preserve">For example, if the negligence causes death of another, </w:t>
      </w:r>
      <w:r w:rsidR="005768C1" w:rsidRPr="002847DC">
        <w:rPr>
          <w:rFonts w:asciiTheme="majorHAnsi" w:hAnsiTheme="majorHAnsi" w:cstheme="majorHAnsi"/>
        </w:rPr>
        <w:t xml:space="preserve">they will have to </w:t>
      </w:r>
      <w:r w:rsidR="00DE6610" w:rsidRPr="002847DC">
        <w:rPr>
          <w:rFonts w:asciiTheme="majorHAnsi" w:hAnsiTheme="majorHAnsi" w:cstheme="majorHAnsi"/>
        </w:rPr>
        <w:t>investigate</w:t>
      </w:r>
      <w:r w:rsidR="005768C1" w:rsidRPr="002847DC">
        <w:rPr>
          <w:rFonts w:asciiTheme="majorHAnsi" w:hAnsiTheme="majorHAnsi" w:cstheme="majorHAnsi"/>
        </w:rPr>
        <w:t xml:space="preserve"> the deceased’s estate </w:t>
      </w:r>
      <w:r w:rsidR="00F6118D" w:rsidRPr="002847DC">
        <w:rPr>
          <w:rFonts w:asciiTheme="majorHAnsi" w:hAnsiTheme="majorHAnsi" w:cstheme="majorHAnsi"/>
        </w:rPr>
        <w:t xml:space="preserve">which should then recover from the “wrongdoer” </w:t>
      </w:r>
    </w:p>
    <w:p w14:paraId="13B79E78" w14:textId="77777777" w:rsidR="000B75F4" w:rsidRDefault="000B75F4" w:rsidP="000B75F4">
      <w:r>
        <w:rPr>
          <w:rFonts w:ascii="Open Sans" w:hAnsi="Open Sans" w:cs="Open Sans"/>
          <w:color w:val="000000"/>
          <w:sz w:val="20"/>
          <w:szCs w:val="20"/>
          <w:shd w:val="clear" w:color="auto" w:fill="FFFFFF"/>
        </w:rPr>
        <w:t>(</w:t>
      </w:r>
      <w:proofErr w:type="spellStart"/>
      <w:r>
        <w:rPr>
          <w:rFonts w:ascii="Open Sans" w:hAnsi="Open Sans" w:cs="Open Sans"/>
          <w:color w:val="000000"/>
          <w:sz w:val="20"/>
          <w:szCs w:val="20"/>
          <w:shd w:val="clear" w:color="auto" w:fill="FFFFFF"/>
        </w:rPr>
        <w:t>Karatinos</w:t>
      </w:r>
      <w:proofErr w:type="spellEnd"/>
      <w:r>
        <w:rPr>
          <w:rFonts w:ascii="Open Sans" w:hAnsi="Open Sans" w:cs="Open Sans"/>
          <w:color w:val="000000"/>
          <w:sz w:val="20"/>
          <w:szCs w:val="20"/>
          <w:shd w:val="clear" w:color="auto" w:fill="FFFFFF"/>
        </w:rPr>
        <w:t xml:space="preserve"> and </w:t>
      </w:r>
      <w:proofErr w:type="spellStart"/>
      <w:r>
        <w:rPr>
          <w:rFonts w:ascii="Open Sans" w:hAnsi="Open Sans" w:cs="Open Sans"/>
          <w:color w:val="000000"/>
          <w:sz w:val="20"/>
          <w:szCs w:val="20"/>
          <w:shd w:val="clear" w:color="auto" w:fill="FFFFFF"/>
        </w:rPr>
        <w:t>Samnik</w:t>
      </w:r>
      <w:proofErr w:type="spellEnd"/>
      <w:r>
        <w:rPr>
          <w:rFonts w:ascii="Open Sans" w:hAnsi="Open Sans" w:cs="Open Sans"/>
          <w:color w:val="000000"/>
          <w:sz w:val="20"/>
          <w:szCs w:val="20"/>
          <w:shd w:val="clear" w:color="auto" w:fill="FFFFFF"/>
        </w:rPr>
        <w:t>, 2009)</w:t>
      </w:r>
    </w:p>
    <w:p w14:paraId="3ECADD5C" w14:textId="77777777" w:rsidR="00B40397" w:rsidRPr="002847DC" w:rsidRDefault="00B40397" w:rsidP="00755D71">
      <w:pPr>
        <w:spacing w:line="480" w:lineRule="auto"/>
        <w:rPr>
          <w:rFonts w:asciiTheme="majorHAnsi" w:hAnsiTheme="majorHAnsi" w:cstheme="majorHAnsi"/>
        </w:rPr>
      </w:pPr>
    </w:p>
    <w:p w14:paraId="11B850B7" w14:textId="056996CD" w:rsidR="00722BC0" w:rsidRPr="002847DC" w:rsidRDefault="004663D1" w:rsidP="00755D71">
      <w:pPr>
        <w:spacing w:line="480" w:lineRule="auto"/>
        <w:rPr>
          <w:rFonts w:asciiTheme="majorHAnsi" w:hAnsiTheme="majorHAnsi" w:cstheme="majorHAnsi"/>
        </w:rPr>
      </w:pPr>
      <w:r w:rsidRPr="002847DC">
        <w:rPr>
          <w:rFonts w:asciiTheme="majorHAnsi" w:hAnsiTheme="majorHAnsi" w:cstheme="majorHAnsi"/>
        </w:rPr>
        <w:t>S</w:t>
      </w:r>
      <w:r w:rsidR="00722BC0" w:rsidRPr="002847DC">
        <w:rPr>
          <w:rFonts w:asciiTheme="majorHAnsi" w:hAnsiTheme="majorHAnsi" w:cstheme="majorHAnsi"/>
        </w:rPr>
        <w:t xml:space="preserve">trict liability </w:t>
      </w:r>
      <w:r w:rsidR="00141E69" w:rsidRPr="002847DC">
        <w:rPr>
          <w:rFonts w:asciiTheme="majorHAnsi" w:hAnsiTheme="majorHAnsi" w:cstheme="majorHAnsi"/>
        </w:rPr>
        <w:t xml:space="preserve">is known as liability, but without “wrongdoing”. </w:t>
      </w:r>
      <w:r w:rsidR="00AC3906" w:rsidRPr="002847DC">
        <w:rPr>
          <w:rFonts w:asciiTheme="majorHAnsi" w:hAnsiTheme="majorHAnsi" w:cstheme="majorHAnsi"/>
        </w:rPr>
        <w:t>Whether the defendant has met, or failed to mee</w:t>
      </w:r>
      <w:r w:rsidR="00D00AFA" w:rsidRPr="002847DC">
        <w:rPr>
          <w:rFonts w:asciiTheme="majorHAnsi" w:hAnsiTheme="majorHAnsi" w:cstheme="majorHAnsi"/>
        </w:rPr>
        <w:t xml:space="preserve">t a standard of </w:t>
      </w:r>
      <w:r w:rsidR="00002CEF" w:rsidRPr="002847DC">
        <w:rPr>
          <w:rFonts w:asciiTheme="majorHAnsi" w:hAnsiTheme="majorHAnsi" w:cstheme="majorHAnsi"/>
        </w:rPr>
        <w:t>conduct</w:t>
      </w:r>
      <w:r w:rsidR="00D00AFA" w:rsidRPr="002847DC">
        <w:rPr>
          <w:rFonts w:asciiTheme="majorHAnsi" w:hAnsiTheme="majorHAnsi" w:cstheme="majorHAnsi"/>
        </w:rPr>
        <w:t>, they</w:t>
      </w:r>
      <w:r w:rsidR="00002CEF" w:rsidRPr="002847DC">
        <w:rPr>
          <w:rFonts w:asciiTheme="majorHAnsi" w:hAnsiTheme="majorHAnsi" w:cstheme="majorHAnsi"/>
        </w:rPr>
        <w:t xml:space="preserve"> must </w:t>
      </w:r>
      <w:r w:rsidR="00832878" w:rsidRPr="002847DC">
        <w:rPr>
          <w:rFonts w:asciiTheme="majorHAnsi" w:hAnsiTheme="majorHAnsi" w:cstheme="majorHAnsi"/>
        </w:rPr>
        <w:t xml:space="preserve">pay for the damages that </w:t>
      </w:r>
      <w:r w:rsidR="00A55E34" w:rsidRPr="002847DC">
        <w:rPr>
          <w:rFonts w:asciiTheme="majorHAnsi" w:hAnsiTheme="majorHAnsi" w:cstheme="majorHAnsi"/>
        </w:rPr>
        <w:t xml:space="preserve">caused harm to the claimant. </w:t>
      </w:r>
    </w:p>
    <w:p w14:paraId="7B4C34CF" w14:textId="77777777" w:rsidR="00B83D9F" w:rsidRDefault="00B83D9F" w:rsidP="00B83D9F">
      <w:r>
        <w:rPr>
          <w:rFonts w:ascii="Open Sans" w:hAnsi="Open Sans" w:cs="Open Sans"/>
          <w:color w:val="000000"/>
          <w:sz w:val="20"/>
          <w:szCs w:val="20"/>
          <w:shd w:val="clear" w:color="auto" w:fill="FFFFFF"/>
        </w:rPr>
        <w:t>(Goldberg and Zipursky, 2016)</w:t>
      </w:r>
    </w:p>
    <w:p w14:paraId="7BD9773B" w14:textId="08D39727" w:rsidR="00A57E01" w:rsidRPr="002847DC" w:rsidRDefault="009229D3" w:rsidP="00755D71">
      <w:pPr>
        <w:spacing w:line="480" w:lineRule="auto"/>
        <w:rPr>
          <w:rFonts w:asciiTheme="majorHAnsi" w:hAnsiTheme="majorHAnsi" w:cstheme="majorHAnsi"/>
        </w:rPr>
      </w:pPr>
      <w:r w:rsidRPr="002847DC">
        <w:rPr>
          <w:rFonts w:asciiTheme="majorHAnsi" w:hAnsiTheme="majorHAnsi" w:cstheme="majorHAnsi"/>
        </w:rPr>
        <w:lastRenderedPageBreak/>
        <w:t xml:space="preserve">With strict liability, the defendant </w:t>
      </w:r>
      <w:r w:rsidR="003C59BF" w:rsidRPr="002847DC">
        <w:rPr>
          <w:rFonts w:asciiTheme="majorHAnsi" w:hAnsiTheme="majorHAnsi" w:cstheme="majorHAnsi"/>
        </w:rPr>
        <w:t>must engage within the prohibited conduct</w:t>
      </w:r>
      <w:r w:rsidR="008D396C" w:rsidRPr="002847DC">
        <w:rPr>
          <w:rFonts w:asciiTheme="majorHAnsi" w:hAnsiTheme="majorHAnsi" w:cstheme="majorHAnsi"/>
        </w:rPr>
        <w:t>, they must also have a “culpable” mens rea</w:t>
      </w:r>
      <w:r w:rsidR="00AE2038" w:rsidRPr="002847DC">
        <w:rPr>
          <w:rFonts w:asciiTheme="majorHAnsi" w:hAnsiTheme="majorHAnsi" w:cstheme="majorHAnsi"/>
        </w:rPr>
        <w:t>. If they do</w:t>
      </w:r>
      <w:r w:rsidR="00E63F5C" w:rsidRPr="002847DC">
        <w:rPr>
          <w:rFonts w:asciiTheme="majorHAnsi" w:hAnsiTheme="majorHAnsi" w:cstheme="majorHAnsi"/>
        </w:rPr>
        <w:t xml:space="preserve">, </w:t>
      </w:r>
      <w:r w:rsidR="00AE2038" w:rsidRPr="002847DC">
        <w:rPr>
          <w:rFonts w:asciiTheme="majorHAnsi" w:hAnsiTheme="majorHAnsi" w:cstheme="majorHAnsi"/>
        </w:rPr>
        <w:t xml:space="preserve">then some of the fault </w:t>
      </w:r>
      <w:r w:rsidR="00E63F5C" w:rsidRPr="002847DC">
        <w:rPr>
          <w:rFonts w:asciiTheme="majorHAnsi" w:hAnsiTheme="majorHAnsi" w:cstheme="majorHAnsi"/>
        </w:rPr>
        <w:t xml:space="preserve">from the case is removed. </w:t>
      </w:r>
    </w:p>
    <w:p w14:paraId="0DDA8C1E" w14:textId="77777777" w:rsidR="00072B00" w:rsidRDefault="00072B00" w:rsidP="00072B00">
      <w:r>
        <w:rPr>
          <w:rFonts w:ascii="Open Sans" w:hAnsi="Open Sans" w:cs="Open Sans"/>
          <w:color w:val="000000"/>
          <w:sz w:val="20"/>
          <w:szCs w:val="20"/>
          <w:shd w:val="clear" w:color="auto" w:fill="FFFFFF"/>
        </w:rPr>
        <w:t xml:space="preserve">(Vicarious Liability - Vicarious Liability </w:t>
      </w:r>
      <w:proofErr w:type="gramStart"/>
      <w:r>
        <w:rPr>
          <w:rFonts w:ascii="Open Sans" w:hAnsi="Open Sans" w:cs="Open Sans"/>
          <w:color w:val="000000"/>
          <w:sz w:val="20"/>
          <w:szCs w:val="20"/>
          <w:shd w:val="clear" w:color="auto" w:fill="FFFFFF"/>
        </w:rPr>
        <w:t>And</w:t>
      </w:r>
      <w:proofErr w:type="gramEnd"/>
      <w:r>
        <w:rPr>
          <w:rFonts w:ascii="Open Sans" w:hAnsi="Open Sans" w:cs="Open Sans"/>
          <w:color w:val="000000"/>
          <w:sz w:val="20"/>
          <w:szCs w:val="20"/>
          <w:shd w:val="clear" w:color="auto" w:fill="FFFFFF"/>
        </w:rPr>
        <w:t xml:space="preserve"> Strict Liability Distinguished, n.d.)</w:t>
      </w:r>
    </w:p>
    <w:p w14:paraId="7B9596FB" w14:textId="77777777" w:rsidR="00C87FFA" w:rsidRPr="002847DC" w:rsidRDefault="00C87FFA" w:rsidP="00755D71">
      <w:pPr>
        <w:spacing w:line="480" w:lineRule="auto"/>
        <w:rPr>
          <w:rFonts w:asciiTheme="majorHAnsi" w:hAnsiTheme="majorHAnsi" w:cstheme="majorHAnsi"/>
        </w:rPr>
      </w:pPr>
    </w:p>
    <w:p w14:paraId="49C8BD4A" w14:textId="35C9036F" w:rsidR="00917F57" w:rsidRPr="002847DC" w:rsidRDefault="0018469E" w:rsidP="00755D71">
      <w:pPr>
        <w:spacing w:line="480" w:lineRule="auto"/>
        <w:rPr>
          <w:rFonts w:asciiTheme="majorHAnsi" w:hAnsiTheme="majorHAnsi" w:cstheme="majorHAnsi"/>
        </w:rPr>
      </w:pPr>
      <w:r w:rsidRPr="002847DC">
        <w:rPr>
          <w:rFonts w:asciiTheme="majorHAnsi" w:hAnsiTheme="majorHAnsi" w:cstheme="majorHAnsi"/>
        </w:rPr>
        <w:t>Lord Nicholls stated</w:t>
      </w:r>
      <w:r w:rsidR="00207FA3" w:rsidRPr="002847DC">
        <w:rPr>
          <w:rFonts w:asciiTheme="majorHAnsi" w:hAnsiTheme="majorHAnsi" w:cstheme="majorHAnsi"/>
        </w:rPr>
        <w:t xml:space="preserve"> that </w:t>
      </w:r>
      <w:r w:rsidR="00CC4C71" w:rsidRPr="002847DC">
        <w:rPr>
          <w:rFonts w:asciiTheme="majorHAnsi" w:hAnsiTheme="majorHAnsi" w:cstheme="majorHAnsi"/>
        </w:rPr>
        <w:t xml:space="preserve">vicarious liability is a doctrine which is, </w:t>
      </w:r>
    </w:p>
    <w:p w14:paraId="2DA88376" w14:textId="2F7DECCB" w:rsidR="002B6ABB" w:rsidRPr="002847DC" w:rsidRDefault="002B6ABB" w:rsidP="00207FA3">
      <w:pPr>
        <w:spacing w:line="480" w:lineRule="auto"/>
        <w:ind w:left="720"/>
        <w:rPr>
          <w:rFonts w:asciiTheme="majorHAnsi" w:hAnsiTheme="majorHAnsi" w:cstheme="majorHAnsi"/>
          <w:i/>
          <w:iCs/>
        </w:rPr>
      </w:pPr>
      <w:r w:rsidRPr="002847DC">
        <w:rPr>
          <w:rFonts w:asciiTheme="majorHAnsi" w:hAnsiTheme="majorHAnsi" w:cstheme="majorHAnsi"/>
          <w:i/>
          <w:iCs/>
        </w:rPr>
        <w:t>“</w:t>
      </w:r>
      <w:r w:rsidR="00CC4C71" w:rsidRPr="002847DC">
        <w:rPr>
          <w:rFonts w:asciiTheme="majorHAnsi" w:hAnsiTheme="majorHAnsi" w:cstheme="majorHAnsi"/>
          <w:i/>
          <w:iCs/>
        </w:rPr>
        <w:t>At</w:t>
      </w:r>
      <w:r w:rsidRPr="002847DC">
        <w:rPr>
          <w:rFonts w:asciiTheme="majorHAnsi" w:hAnsiTheme="majorHAnsi" w:cstheme="majorHAnsi"/>
          <w:i/>
          <w:iCs/>
        </w:rPr>
        <w:t xml:space="preserve"> odds with the general approach of the common law, which favours imposing liability on individual defendants </w:t>
      </w:r>
      <w:r w:rsidR="002A5D2D" w:rsidRPr="002847DC">
        <w:rPr>
          <w:rFonts w:asciiTheme="majorHAnsi" w:hAnsiTheme="majorHAnsi" w:cstheme="majorHAnsi"/>
          <w:i/>
          <w:iCs/>
        </w:rPr>
        <w:t>whose</w:t>
      </w:r>
      <w:r w:rsidRPr="002847DC">
        <w:rPr>
          <w:rFonts w:asciiTheme="majorHAnsi" w:hAnsiTheme="majorHAnsi" w:cstheme="majorHAnsi"/>
          <w:i/>
          <w:iCs/>
        </w:rPr>
        <w:t xml:space="preserve"> actions (or inactions) are regarded as blame</w:t>
      </w:r>
      <w:r w:rsidR="00207FA3" w:rsidRPr="002847DC">
        <w:rPr>
          <w:rFonts w:asciiTheme="majorHAnsi" w:hAnsiTheme="majorHAnsi" w:cstheme="majorHAnsi"/>
          <w:i/>
          <w:iCs/>
        </w:rPr>
        <w:t xml:space="preserve">worthy by the law of torts” </w:t>
      </w:r>
    </w:p>
    <w:p w14:paraId="26A21EB4" w14:textId="48B16181" w:rsidR="00AF0342" w:rsidRPr="002847DC" w:rsidRDefault="00996BCF" w:rsidP="00AF0342">
      <w:pPr>
        <w:spacing w:line="480" w:lineRule="auto"/>
        <w:rPr>
          <w:rFonts w:asciiTheme="majorHAnsi" w:hAnsiTheme="majorHAnsi" w:cstheme="majorHAnsi"/>
        </w:rPr>
      </w:pPr>
      <w:r w:rsidRPr="002847DC">
        <w:rPr>
          <w:rFonts w:asciiTheme="majorHAnsi" w:hAnsiTheme="majorHAnsi" w:cstheme="majorHAnsi"/>
        </w:rPr>
        <w:t xml:space="preserve">For example, </w:t>
      </w:r>
      <w:r w:rsidR="001D1F83" w:rsidRPr="002847DC">
        <w:rPr>
          <w:rFonts w:asciiTheme="majorHAnsi" w:hAnsiTheme="majorHAnsi" w:cstheme="majorHAnsi"/>
        </w:rPr>
        <w:t xml:space="preserve">the defendant who may be an employer could be held liable for the “tortious” behaviour of another, who could possibly be the employee. </w:t>
      </w:r>
      <w:r w:rsidR="00AF0342" w:rsidRPr="002847DC">
        <w:rPr>
          <w:rFonts w:asciiTheme="majorHAnsi" w:hAnsiTheme="majorHAnsi" w:cstheme="majorHAnsi"/>
        </w:rPr>
        <w:t>Liability may arise even without finding a fault</w:t>
      </w:r>
      <w:r w:rsidRPr="002847DC">
        <w:rPr>
          <w:rFonts w:asciiTheme="majorHAnsi" w:hAnsiTheme="majorHAnsi" w:cstheme="majorHAnsi"/>
        </w:rPr>
        <w:t xml:space="preserve">. </w:t>
      </w:r>
    </w:p>
    <w:p w14:paraId="21DCBFB5" w14:textId="77777777" w:rsidR="0069444A" w:rsidRDefault="0069444A" w:rsidP="0069444A">
      <w:r>
        <w:rPr>
          <w:rFonts w:ascii="Open Sans" w:hAnsi="Open Sans" w:cs="Open Sans"/>
          <w:color w:val="000000"/>
          <w:sz w:val="20"/>
          <w:szCs w:val="20"/>
          <w:shd w:val="clear" w:color="auto" w:fill="FFFFFF"/>
        </w:rPr>
        <w:t>(</w:t>
      </w:r>
      <w:proofErr w:type="spellStart"/>
      <w:r>
        <w:rPr>
          <w:rFonts w:ascii="Open Sans" w:hAnsi="Open Sans" w:cs="Open Sans"/>
          <w:color w:val="000000"/>
          <w:sz w:val="20"/>
          <w:szCs w:val="20"/>
          <w:shd w:val="clear" w:color="auto" w:fill="FFFFFF"/>
        </w:rPr>
        <w:t>Giliker</w:t>
      </w:r>
      <w:proofErr w:type="spellEnd"/>
      <w:r>
        <w:rPr>
          <w:rFonts w:ascii="Open Sans" w:hAnsi="Open Sans" w:cs="Open Sans"/>
          <w:color w:val="000000"/>
          <w:sz w:val="20"/>
          <w:szCs w:val="20"/>
          <w:shd w:val="clear" w:color="auto" w:fill="FFFFFF"/>
        </w:rPr>
        <w:t>, 2013)</w:t>
      </w:r>
    </w:p>
    <w:p w14:paraId="00D27878" w14:textId="77777777" w:rsidR="0016255D" w:rsidRPr="002847DC" w:rsidRDefault="0016255D" w:rsidP="00755D71">
      <w:pPr>
        <w:spacing w:line="480" w:lineRule="auto"/>
        <w:rPr>
          <w:rFonts w:asciiTheme="majorHAnsi" w:hAnsiTheme="majorHAnsi" w:cstheme="majorHAnsi"/>
        </w:rPr>
      </w:pPr>
    </w:p>
    <w:p w14:paraId="7C94B8DE" w14:textId="77777777" w:rsidR="00977E9D" w:rsidRPr="002847DC" w:rsidRDefault="00A57E01" w:rsidP="00755D71">
      <w:pPr>
        <w:spacing w:line="480" w:lineRule="auto"/>
        <w:rPr>
          <w:rFonts w:asciiTheme="majorHAnsi" w:hAnsiTheme="majorHAnsi" w:cstheme="majorHAnsi"/>
        </w:rPr>
      </w:pPr>
      <w:r w:rsidRPr="002847DC">
        <w:rPr>
          <w:rFonts w:asciiTheme="majorHAnsi" w:hAnsiTheme="majorHAnsi" w:cstheme="majorHAnsi"/>
        </w:rPr>
        <w:t>D</w:t>
      </w:r>
      <w:r w:rsidR="00C2677C" w:rsidRPr="002847DC">
        <w:rPr>
          <w:rFonts w:asciiTheme="majorHAnsi" w:hAnsiTheme="majorHAnsi" w:cstheme="majorHAnsi"/>
        </w:rPr>
        <w:t xml:space="preserve">efamation is when one </w:t>
      </w:r>
      <w:r w:rsidR="000B59D3" w:rsidRPr="002847DC">
        <w:rPr>
          <w:rFonts w:asciiTheme="majorHAnsi" w:hAnsiTheme="majorHAnsi" w:cstheme="majorHAnsi"/>
        </w:rPr>
        <w:t xml:space="preserve">publishes information about another to intentionally ruin </w:t>
      </w:r>
      <w:r w:rsidRPr="002847DC">
        <w:rPr>
          <w:rFonts w:asciiTheme="majorHAnsi" w:hAnsiTheme="majorHAnsi" w:cstheme="majorHAnsi"/>
        </w:rPr>
        <w:t xml:space="preserve">their </w:t>
      </w:r>
      <w:r w:rsidR="000B59D3" w:rsidRPr="002847DC">
        <w:rPr>
          <w:rFonts w:asciiTheme="majorHAnsi" w:hAnsiTheme="majorHAnsi" w:cstheme="majorHAnsi"/>
        </w:rPr>
        <w:t>reputation</w:t>
      </w:r>
      <w:r w:rsidRPr="002847DC">
        <w:rPr>
          <w:rFonts w:asciiTheme="majorHAnsi" w:hAnsiTheme="majorHAnsi" w:cstheme="majorHAnsi"/>
        </w:rPr>
        <w:t>, therefore it causes injury</w:t>
      </w:r>
      <w:r w:rsidR="009176BF" w:rsidRPr="002847DC">
        <w:rPr>
          <w:rFonts w:asciiTheme="majorHAnsi" w:hAnsiTheme="majorHAnsi" w:cstheme="majorHAnsi"/>
        </w:rPr>
        <w:t xml:space="preserve">. The right to this tort is </w:t>
      </w:r>
      <w:r w:rsidR="00B13D93" w:rsidRPr="002847DC">
        <w:rPr>
          <w:rFonts w:asciiTheme="majorHAnsi" w:hAnsiTheme="majorHAnsi" w:cstheme="majorHAnsi"/>
        </w:rPr>
        <w:t xml:space="preserve">“the right to one’s good name”. </w:t>
      </w:r>
    </w:p>
    <w:p w14:paraId="56C3698F" w14:textId="35323775" w:rsidR="00553763" w:rsidRDefault="0014607A" w:rsidP="000A4F74">
      <w:r>
        <w:rPr>
          <w:rFonts w:ascii="Open Sans" w:hAnsi="Open Sans" w:cs="Open Sans"/>
          <w:color w:val="000000"/>
          <w:sz w:val="20"/>
          <w:szCs w:val="20"/>
          <w:shd w:val="clear" w:color="auto" w:fill="FFFFFF"/>
        </w:rPr>
        <w:t>(Goldberg and Zipursky, 2016)</w:t>
      </w:r>
    </w:p>
    <w:p w14:paraId="628649B6" w14:textId="54C6AC86" w:rsidR="000A4F74" w:rsidRDefault="000A4F74" w:rsidP="000A4F74"/>
    <w:p w14:paraId="1467BFDB" w14:textId="6B37FC1D" w:rsidR="000A4F74" w:rsidRDefault="000A4F74" w:rsidP="000A4F74"/>
    <w:p w14:paraId="5DCFD048" w14:textId="77777777" w:rsidR="000A4F74" w:rsidRPr="000A4F74" w:rsidRDefault="000A4F74" w:rsidP="000A4F74"/>
    <w:p w14:paraId="48EA49BE" w14:textId="435A33BC" w:rsidR="00553763" w:rsidRPr="002847DC" w:rsidRDefault="00553763" w:rsidP="00755D71">
      <w:pPr>
        <w:spacing w:line="480" w:lineRule="auto"/>
        <w:rPr>
          <w:rFonts w:asciiTheme="majorHAnsi" w:hAnsiTheme="majorHAnsi" w:cstheme="majorHAnsi"/>
        </w:rPr>
      </w:pPr>
      <w:r w:rsidRPr="002847DC">
        <w:rPr>
          <w:rFonts w:asciiTheme="majorHAnsi" w:hAnsiTheme="majorHAnsi" w:cstheme="majorHAnsi"/>
        </w:rPr>
        <w:t>Nuisance is when</w:t>
      </w:r>
      <w:r w:rsidR="005718AD" w:rsidRPr="002847DC">
        <w:rPr>
          <w:rFonts w:asciiTheme="majorHAnsi" w:hAnsiTheme="majorHAnsi" w:cstheme="majorHAnsi"/>
        </w:rPr>
        <w:t xml:space="preserve"> a </w:t>
      </w:r>
      <w:r w:rsidR="00216582" w:rsidRPr="002847DC">
        <w:rPr>
          <w:rFonts w:asciiTheme="majorHAnsi" w:hAnsiTheme="majorHAnsi" w:cstheme="majorHAnsi"/>
        </w:rPr>
        <w:t>person’s</w:t>
      </w:r>
      <w:r w:rsidR="005718AD" w:rsidRPr="002847DC">
        <w:rPr>
          <w:rFonts w:asciiTheme="majorHAnsi" w:hAnsiTheme="majorHAnsi" w:cstheme="majorHAnsi"/>
        </w:rPr>
        <w:t xml:space="preserve"> right</w:t>
      </w:r>
      <w:r w:rsidR="00216582" w:rsidRPr="002847DC">
        <w:rPr>
          <w:rFonts w:asciiTheme="majorHAnsi" w:hAnsiTheme="majorHAnsi" w:cstheme="majorHAnsi"/>
        </w:rPr>
        <w:t>,</w:t>
      </w:r>
      <w:r w:rsidR="005718AD" w:rsidRPr="002847DC">
        <w:rPr>
          <w:rFonts w:asciiTheme="majorHAnsi" w:hAnsiTheme="majorHAnsi" w:cstheme="majorHAnsi"/>
        </w:rPr>
        <w:t xml:space="preserve"> or entitlement is excluded. For example, when it comes to trespassing</w:t>
      </w:r>
      <w:r w:rsidR="00216582" w:rsidRPr="002847DC">
        <w:rPr>
          <w:rFonts w:asciiTheme="majorHAnsi" w:hAnsiTheme="majorHAnsi" w:cstheme="majorHAnsi"/>
        </w:rPr>
        <w:t xml:space="preserve"> </w:t>
      </w:r>
      <w:r w:rsidR="009A15F9" w:rsidRPr="002847DC">
        <w:rPr>
          <w:rFonts w:asciiTheme="majorHAnsi" w:hAnsiTheme="majorHAnsi" w:cstheme="majorHAnsi"/>
        </w:rPr>
        <w:t xml:space="preserve">if </w:t>
      </w:r>
      <w:r w:rsidR="00216582" w:rsidRPr="002847DC">
        <w:rPr>
          <w:rFonts w:asciiTheme="majorHAnsi" w:hAnsiTheme="majorHAnsi" w:cstheme="majorHAnsi"/>
        </w:rPr>
        <w:t xml:space="preserve">the entitlement for one to enter </w:t>
      </w:r>
      <w:r w:rsidR="00481BD8" w:rsidRPr="002847DC">
        <w:rPr>
          <w:rFonts w:asciiTheme="majorHAnsi" w:hAnsiTheme="majorHAnsi" w:cstheme="majorHAnsi"/>
        </w:rPr>
        <w:t>another’s</w:t>
      </w:r>
      <w:r w:rsidR="009A15F9" w:rsidRPr="002847DC">
        <w:rPr>
          <w:rFonts w:asciiTheme="majorHAnsi" w:hAnsiTheme="majorHAnsi" w:cstheme="majorHAnsi"/>
        </w:rPr>
        <w:t xml:space="preserve"> </w:t>
      </w:r>
      <w:r w:rsidR="00216582" w:rsidRPr="002847DC">
        <w:rPr>
          <w:rFonts w:asciiTheme="majorHAnsi" w:hAnsiTheme="majorHAnsi" w:cstheme="majorHAnsi"/>
        </w:rPr>
        <w:t>property</w:t>
      </w:r>
      <w:r w:rsidR="00B323F4" w:rsidRPr="002847DC">
        <w:rPr>
          <w:rFonts w:asciiTheme="majorHAnsi" w:hAnsiTheme="majorHAnsi" w:cstheme="majorHAnsi"/>
        </w:rPr>
        <w:t xml:space="preserve"> is excluded, th</w:t>
      </w:r>
      <w:r w:rsidR="00B656E6" w:rsidRPr="002847DC">
        <w:rPr>
          <w:rFonts w:asciiTheme="majorHAnsi" w:hAnsiTheme="majorHAnsi" w:cstheme="majorHAnsi"/>
        </w:rPr>
        <w:t xml:space="preserve">is can be seen as a nuisance. </w:t>
      </w:r>
      <w:r w:rsidR="004B22C9" w:rsidRPr="002847DC">
        <w:rPr>
          <w:rFonts w:asciiTheme="majorHAnsi" w:hAnsiTheme="majorHAnsi" w:cstheme="majorHAnsi"/>
        </w:rPr>
        <w:t>But looking more into nuisance</w:t>
      </w:r>
      <w:r w:rsidR="00C9683A" w:rsidRPr="002847DC">
        <w:rPr>
          <w:rFonts w:asciiTheme="majorHAnsi" w:hAnsiTheme="majorHAnsi" w:cstheme="majorHAnsi"/>
        </w:rPr>
        <w:t xml:space="preserve"> it</w:t>
      </w:r>
      <w:r w:rsidR="004B22C9" w:rsidRPr="002847DC">
        <w:rPr>
          <w:rFonts w:asciiTheme="majorHAnsi" w:hAnsiTheme="majorHAnsi" w:cstheme="majorHAnsi"/>
        </w:rPr>
        <w:t xml:space="preserve"> is typically all to do with </w:t>
      </w:r>
      <w:r w:rsidR="00E16DBC" w:rsidRPr="002847DC">
        <w:rPr>
          <w:rFonts w:asciiTheme="majorHAnsi" w:hAnsiTheme="majorHAnsi" w:cstheme="majorHAnsi"/>
        </w:rPr>
        <w:t>odours</w:t>
      </w:r>
      <w:r w:rsidR="004B22C9" w:rsidRPr="002847DC">
        <w:rPr>
          <w:rFonts w:asciiTheme="majorHAnsi" w:hAnsiTheme="majorHAnsi" w:cstheme="majorHAnsi"/>
        </w:rPr>
        <w:t xml:space="preserve">, noises and vibrations. </w:t>
      </w:r>
    </w:p>
    <w:p w14:paraId="2752155D" w14:textId="77777777" w:rsidR="000A4F74" w:rsidRDefault="000A4F74" w:rsidP="000A4F74">
      <w:r>
        <w:rPr>
          <w:rFonts w:ascii="Open Sans" w:hAnsi="Open Sans" w:cs="Open Sans"/>
          <w:color w:val="000000"/>
          <w:sz w:val="20"/>
          <w:szCs w:val="20"/>
          <w:shd w:val="clear" w:color="auto" w:fill="FFFFFF"/>
        </w:rPr>
        <w:t>(Goldberg and Zipursky, 2016)</w:t>
      </w:r>
    </w:p>
    <w:p w14:paraId="07C3A07B" w14:textId="115C2848" w:rsidR="00977E9D" w:rsidRDefault="00977E9D" w:rsidP="00755D71">
      <w:pPr>
        <w:spacing w:line="480" w:lineRule="auto"/>
        <w:rPr>
          <w:rFonts w:asciiTheme="majorHAnsi" w:hAnsiTheme="majorHAnsi" w:cstheme="majorHAnsi"/>
        </w:rPr>
      </w:pPr>
    </w:p>
    <w:p w14:paraId="17821273" w14:textId="740A7368" w:rsidR="00595DA6" w:rsidRDefault="00595DA6" w:rsidP="00755D71">
      <w:pPr>
        <w:spacing w:line="480" w:lineRule="auto"/>
        <w:rPr>
          <w:rFonts w:asciiTheme="majorHAnsi" w:hAnsiTheme="majorHAnsi" w:cstheme="majorHAnsi"/>
        </w:rPr>
      </w:pPr>
    </w:p>
    <w:p w14:paraId="4FFA4E5F" w14:textId="77777777" w:rsidR="00595DA6" w:rsidRPr="002847DC" w:rsidRDefault="00595DA6" w:rsidP="00755D71">
      <w:pPr>
        <w:spacing w:line="480" w:lineRule="auto"/>
        <w:rPr>
          <w:rFonts w:asciiTheme="majorHAnsi" w:hAnsiTheme="majorHAnsi" w:cstheme="majorHAnsi"/>
        </w:rPr>
      </w:pPr>
    </w:p>
    <w:p w14:paraId="366D40A9" w14:textId="15C569BB" w:rsidR="00722BC0" w:rsidRPr="002847DC" w:rsidRDefault="007A3B2A" w:rsidP="00755D71">
      <w:pPr>
        <w:spacing w:line="480" w:lineRule="auto"/>
        <w:rPr>
          <w:rFonts w:asciiTheme="majorHAnsi" w:hAnsiTheme="majorHAnsi" w:cstheme="majorHAnsi"/>
        </w:rPr>
      </w:pPr>
      <w:r w:rsidRPr="002847DC">
        <w:rPr>
          <w:rFonts w:asciiTheme="majorHAnsi" w:hAnsiTheme="majorHAnsi" w:cstheme="majorHAnsi"/>
        </w:rPr>
        <w:lastRenderedPageBreak/>
        <w:t xml:space="preserve">In tort there is a neighbour principle which was developed by Lord Atkin, who was </w:t>
      </w:r>
      <w:r w:rsidR="00575655" w:rsidRPr="002847DC">
        <w:rPr>
          <w:rFonts w:asciiTheme="majorHAnsi" w:hAnsiTheme="majorHAnsi" w:cstheme="majorHAnsi"/>
        </w:rPr>
        <w:t>a part</w:t>
      </w:r>
      <w:r w:rsidRPr="002847DC">
        <w:rPr>
          <w:rFonts w:asciiTheme="majorHAnsi" w:hAnsiTheme="majorHAnsi" w:cstheme="majorHAnsi"/>
        </w:rPr>
        <w:t xml:space="preserve"> of the famous case “</w:t>
      </w:r>
      <w:r w:rsidR="00F67038" w:rsidRPr="002847DC">
        <w:rPr>
          <w:rFonts w:asciiTheme="majorHAnsi" w:hAnsiTheme="majorHAnsi" w:cstheme="majorHAnsi"/>
        </w:rPr>
        <w:t>Donoghue</w:t>
      </w:r>
      <w:r w:rsidRPr="002847DC">
        <w:rPr>
          <w:rFonts w:asciiTheme="majorHAnsi" w:hAnsiTheme="majorHAnsi" w:cstheme="majorHAnsi"/>
        </w:rPr>
        <w:t xml:space="preserve"> </w:t>
      </w:r>
      <w:r w:rsidR="00F67038" w:rsidRPr="002847DC">
        <w:rPr>
          <w:rFonts w:asciiTheme="majorHAnsi" w:hAnsiTheme="majorHAnsi" w:cstheme="majorHAnsi"/>
        </w:rPr>
        <w:t xml:space="preserve">v Stevenson [1932]. This was to establish when a duty of care </w:t>
      </w:r>
      <w:r w:rsidR="00BF2E7C" w:rsidRPr="002847DC">
        <w:rPr>
          <w:rFonts w:asciiTheme="majorHAnsi" w:hAnsiTheme="majorHAnsi" w:cstheme="majorHAnsi"/>
        </w:rPr>
        <w:t xml:space="preserve">had to take place. </w:t>
      </w:r>
    </w:p>
    <w:p w14:paraId="193C9849" w14:textId="557C7CBB" w:rsidR="00BF2E7C" w:rsidRPr="002847DC" w:rsidRDefault="00BF2E7C" w:rsidP="00647CAF">
      <w:pPr>
        <w:spacing w:line="480" w:lineRule="auto"/>
        <w:ind w:left="720"/>
        <w:rPr>
          <w:rFonts w:asciiTheme="majorHAnsi" w:hAnsiTheme="majorHAnsi" w:cstheme="majorHAnsi"/>
          <w:i/>
          <w:iCs/>
        </w:rPr>
      </w:pPr>
      <w:r w:rsidRPr="002847DC">
        <w:rPr>
          <w:rFonts w:asciiTheme="majorHAnsi" w:hAnsiTheme="majorHAnsi" w:cstheme="majorHAnsi"/>
          <w:i/>
          <w:iCs/>
        </w:rPr>
        <w:t>“</w:t>
      </w:r>
      <w:r w:rsidR="00647CAF" w:rsidRPr="002847DC">
        <w:rPr>
          <w:rFonts w:asciiTheme="majorHAnsi" w:hAnsiTheme="majorHAnsi" w:cstheme="majorHAnsi"/>
          <w:i/>
          <w:iCs/>
        </w:rPr>
        <w:t>One</w:t>
      </w:r>
      <w:r w:rsidRPr="002847DC">
        <w:rPr>
          <w:rFonts w:asciiTheme="majorHAnsi" w:hAnsiTheme="majorHAnsi" w:cstheme="majorHAnsi"/>
          <w:i/>
          <w:iCs/>
        </w:rPr>
        <w:t xml:space="preserve"> must take reasonable</w:t>
      </w:r>
      <w:r w:rsidR="008972D3" w:rsidRPr="002847DC">
        <w:rPr>
          <w:rFonts w:asciiTheme="majorHAnsi" w:hAnsiTheme="majorHAnsi" w:cstheme="majorHAnsi"/>
          <w:i/>
          <w:iCs/>
        </w:rPr>
        <w:t xml:space="preserve"> care to avoid acts or omissions that could reasonably be foreseen as likely to injure one’s neighbour</w:t>
      </w:r>
      <w:r w:rsidR="00647CAF" w:rsidRPr="002847DC">
        <w:rPr>
          <w:rFonts w:asciiTheme="majorHAnsi" w:hAnsiTheme="majorHAnsi" w:cstheme="majorHAnsi"/>
          <w:i/>
          <w:iCs/>
        </w:rPr>
        <w:t xml:space="preserve">”. </w:t>
      </w:r>
    </w:p>
    <w:p w14:paraId="529D84B7" w14:textId="2D058DF1" w:rsidR="00647CAF" w:rsidRDefault="00FE713C" w:rsidP="00755D71">
      <w:pPr>
        <w:spacing w:line="480" w:lineRule="auto"/>
        <w:rPr>
          <w:rFonts w:asciiTheme="majorHAnsi" w:hAnsiTheme="majorHAnsi" w:cstheme="majorHAnsi"/>
        </w:rPr>
      </w:pPr>
      <w:r w:rsidRPr="002847DC">
        <w:rPr>
          <w:rFonts w:asciiTheme="majorHAnsi" w:hAnsiTheme="majorHAnsi" w:cstheme="majorHAnsi"/>
        </w:rPr>
        <w:t xml:space="preserve">The definition </w:t>
      </w:r>
      <w:r w:rsidR="009925D8" w:rsidRPr="002847DC">
        <w:rPr>
          <w:rFonts w:asciiTheme="majorHAnsi" w:hAnsiTheme="majorHAnsi" w:cstheme="majorHAnsi"/>
        </w:rPr>
        <w:t>of</w:t>
      </w:r>
      <w:r w:rsidRPr="002847DC">
        <w:rPr>
          <w:rFonts w:asciiTheme="majorHAnsi" w:hAnsiTheme="majorHAnsi" w:cstheme="majorHAnsi"/>
        </w:rPr>
        <w:t xml:space="preserve"> a neighbour would be someone who was directly affected by an act of another</w:t>
      </w:r>
      <w:r w:rsidR="00E34DF4" w:rsidRPr="002847DC">
        <w:rPr>
          <w:rFonts w:asciiTheme="majorHAnsi" w:hAnsiTheme="majorHAnsi" w:cstheme="majorHAnsi"/>
        </w:rPr>
        <w:t xml:space="preserve">. </w:t>
      </w:r>
    </w:p>
    <w:p w14:paraId="13BFF330" w14:textId="77777777" w:rsidR="00EC617B" w:rsidRDefault="00EC617B" w:rsidP="00EC617B">
      <w:r>
        <w:rPr>
          <w:rFonts w:ascii="Open Sans" w:hAnsi="Open Sans" w:cs="Open Sans"/>
          <w:color w:val="000000"/>
          <w:sz w:val="20"/>
          <w:szCs w:val="20"/>
          <w:shd w:val="clear" w:color="auto" w:fill="FFFFFF"/>
        </w:rPr>
        <w:t>(</w:t>
      </w:r>
      <w:proofErr w:type="gramStart"/>
      <w:r>
        <w:rPr>
          <w:rFonts w:ascii="Open Sans" w:hAnsi="Open Sans" w:cs="Open Sans"/>
          <w:color w:val="000000"/>
          <w:sz w:val="20"/>
          <w:szCs w:val="20"/>
          <w:shd w:val="clear" w:color="auto" w:fill="FFFFFF"/>
        </w:rPr>
        <w:t>neighbour</w:t>
      </w:r>
      <w:proofErr w:type="gramEnd"/>
      <w:r>
        <w:rPr>
          <w:rFonts w:ascii="Open Sans" w:hAnsi="Open Sans" w:cs="Open Sans"/>
          <w:color w:val="000000"/>
          <w:sz w:val="20"/>
          <w:szCs w:val="20"/>
          <w:shd w:val="clear" w:color="auto" w:fill="FFFFFF"/>
        </w:rPr>
        <w:t xml:space="preserve"> principle, n.d.)</w:t>
      </w:r>
    </w:p>
    <w:p w14:paraId="7DEB4677" w14:textId="77777777" w:rsidR="007A5E73" w:rsidRPr="002847DC" w:rsidRDefault="007A5E73" w:rsidP="00755D71">
      <w:pPr>
        <w:spacing w:line="480" w:lineRule="auto"/>
        <w:rPr>
          <w:rFonts w:asciiTheme="majorHAnsi" w:hAnsiTheme="majorHAnsi" w:cstheme="majorHAnsi"/>
        </w:rPr>
      </w:pPr>
    </w:p>
    <w:p w14:paraId="1A18D188" w14:textId="176B53AE" w:rsidR="00CB514D" w:rsidRPr="002847DC" w:rsidRDefault="00662F3B" w:rsidP="00755D71">
      <w:pPr>
        <w:spacing w:line="480" w:lineRule="auto"/>
        <w:rPr>
          <w:rFonts w:asciiTheme="majorHAnsi" w:hAnsiTheme="majorHAnsi" w:cstheme="majorHAnsi"/>
        </w:rPr>
      </w:pPr>
      <w:r w:rsidRPr="002847DC">
        <w:rPr>
          <w:rFonts w:asciiTheme="majorHAnsi" w:hAnsiTheme="majorHAnsi" w:cstheme="majorHAnsi"/>
        </w:rPr>
        <w:t>The</w:t>
      </w:r>
      <w:r w:rsidR="003C7FB2" w:rsidRPr="002847DC">
        <w:rPr>
          <w:rFonts w:asciiTheme="majorHAnsi" w:hAnsiTheme="majorHAnsi" w:cstheme="majorHAnsi"/>
        </w:rPr>
        <w:t>re is a test for causation which is the “but for” test, the plaintiff must show that the injury would not have happened</w:t>
      </w:r>
      <w:r w:rsidR="00BD2AEA" w:rsidRPr="002847DC">
        <w:rPr>
          <w:rFonts w:asciiTheme="majorHAnsi" w:hAnsiTheme="majorHAnsi" w:cstheme="majorHAnsi"/>
        </w:rPr>
        <w:t xml:space="preserve"> and that it was caused by the defendant. </w:t>
      </w:r>
      <w:r w:rsidR="00952AC2" w:rsidRPr="002847DC">
        <w:rPr>
          <w:rFonts w:asciiTheme="majorHAnsi" w:hAnsiTheme="majorHAnsi" w:cstheme="majorHAnsi"/>
        </w:rPr>
        <w:t xml:space="preserve">It is known as a “traditional principle” in tort law. </w:t>
      </w:r>
      <w:r w:rsidR="0023518B" w:rsidRPr="002847DC">
        <w:rPr>
          <w:rFonts w:asciiTheme="majorHAnsi" w:hAnsiTheme="majorHAnsi" w:cstheme="majorHAnsi"/>
        </w:rPr>
        <w:t xml:space="preserve">It can be reffered as a “proximate” </w:t>
      </w:r>
      <w:r w:rsidR="007A5E73" w:rsidRPr="002847DC">
        <w:rPr>
          <w:rFonts w:asciiTheme="majorHAnsi" w:hAnsiTheme="majorHAnsi" w:cstheme="majorHAnsi"/>
        </w:rPr>
        <w:t xml:space="preserve">cause. </w:t>
      </w:r>
      <w:r w:rsidR="00C355F9" w:rsidRPr="002847DC">
        <w:rPr>
          <w:rFonts w:asciiTheme="majorHAnsi" w:hAnsiTheme="majorHAnsi" w:cstheme="majorHAnsi"/>
        </w:rPr>
        <w:t xml:space="preserve"> There are cases the “but for” test does not work, so the courts will then have to </w:t>
      </w:r>
      <w:r w:rsidR="007333F7" w:rsidRPr="002847DC">
        <w:rPr>
          <w:rFonts w:asciiTheme="majorHAnsi" w:hAnsiTheme="majorHAnsi" w:cstheme="majorHAnsi"/>
        </w:rPr>
        <w:t xml:space="preserve">take into consideration that the causation </w:t>
      </w:r>
      <w:r w:rsidR="00CB514D" w:rsidRPr="002847DC">
        <w:rPr>
          <w:rFonts w:asciiTheme="majorHAnsi" w:hAnsiTheme="majorHAnsi" w:cstheme="majorHAnsi"/>
        </w:rPr>
        <w:t xml:space="preserve">has </w:t>
      </w:r>
      <w:r w:rsidR="001143C9" w:rsidRPr="002847DC">
        <w:rPr>
          <w:rFonts w:asciiTheme="majorHAnsi" w:hAnsiTheme="majorHAnsi" w:cstheme="majorHAnsi"/>
        </w:rPr>
        <w:t xml:space="preserve">“materially contributed” to the </w:t>
      </w:r>
      <w:r w:rsidR="00CB514D" w:rsidRPr="002847DC">
        <w:rPr>
          <w:rFonts w:asciiTheme="majorHAnsi" w:hAnsiTheme="majorHAnsi" w:cstheme="majorHAnsi"/>
        </w:rPr>
        <w:t xml:space="preserve">injury. </w:t>
      </w:r>
    </w:p>
    <w:p w14:paraId="64082024" w14:textId="77777777" w:rsidR="00BC33F1" w:rsidRDefault="00BC33F1" w:rsidP="00BC33F1">
      <w:r>
        <w:rPr>
          <w:rFonts w:ascii="Open Sans" w:hAnsi="Open Sans" w:cs="Open Sans"/>
          <w:color w:val="000000"/>
          <w:sz w:val="20"/>
          <w:szCs w:val="20"/>
          <w:shd w:val="clear" w:color="auto" w:fill="FFFFFF"/>
        </w:rPr>
        <w:t>(Gallagher, 2011)</w:t>
      </w:r>
    </w:p>
    <w:p w14:paraId="52067A47" w14:textId="77777777" w:rsidR="007A5E73" w:rsidRPr="002847DC" w:rsidRDefault="007A5E73" w:rsidP="00755D71">
      <w:pPr>
        <w:spacing w:line="480" w:lineRule="auto"/>
        <w:rPr>
          <w:rFonts w:asciiTheme="majorHAnsi" w:hAnsiTheme="majorHAnsi" w:cstheme="majorHAnsi"/>
        </w:rPr>
      </w:pPr>
    </w:p>
    <w:p w14:paraId="6B6A1E45" w14:textId="45FB3AAB" w:rsidR="00DA1817" w:rsidRPr="002847DC" w:rsidRDefault="00325DA2" w:rsidP="00755D71">
      <w:pPr>
        <w:spacing w:line="480" w:lineRule="auto"/>
        <w:rPr>
          <w:rFonts w:asciiTheme="majorHAnsi" w:hAnsiTheme="majorHAnsi" w:cstheme="majorHAnsi"/>
        </w:rPr>
      </w:pPr>
      <w:r w:rsidRPr="002847DC">
        <w:rPr>
          <w:rFonts w:asciiTheme="majorHAnsi" w:hAnsiTheme="majorHAnsi" w:cstheme="majorHAnsi"/>
        </w:rPr>
        <w:t>The establishments for the neighbour test were,</w:t>
      </w:r>
    </w:p>
    <w:p w14:paraId="38BB9841" w14:textId="3A3C5FC2" w:rsidR="00325DA2" w:rsidRPr="002847DC" w:rsidRDefault="00325DA2" w:rsidP="003A4A10">
      <w:pPr>
        <w:spacing w:line="480" w:lineRule="auto"/>
        <w:ind w:left="720"/>
        <w:rPr>
          <w:rFonts w:asciiTheme="majorHAnsi" w:hAnsiTheme="majorHAnsi" w:cstheme="majorHAnsi"/>
          <w:i/>
          <w:iCs/>
        </w:rPr>
      </w:pPr>
      <w:r w:rsidRPr="002847DC">
        <w:rPr>
          <w:rFonts w:asciiTheme="majorHAnsi" w:hAnsiTheme="majorHAnsi" w:cstheme="majorHAnsi"/>
          <w:i/>
          <w:iCs/>
        </w:rPr>
        <w:t>“</w:t>
      </w:r>
      <w:r w:rsidR="003A4A10" w:rsidRPr="002847DC">
        <w:rPr>
          <w:rFonts w:asciiTheme="majorHAnsi" w:hAnsiTheme="majorHAnsi" w:cstheme="majorHAnsi"/>
          <w:i/>
          <w:iCs/>
        </w:rPr>
        <w:t>1. Reasonable</w:t>
      </w:r>
      <w:r w:rsidRPr="002847DC">
        <w:rPr>
          <w:rFonts w:asciiTheme="majorHAnsi" w:hAnsiTheme="majorHAnsi" w:cstheme="majorHAnsi"/>
          <w:i/>
          <w:iCs/>
        </w:rPr>
        <w:t xml:space="preserve"> foresight of harm</w:t>
      </w:r>
      <w:r w:rsidR="003A4A10" w:rsidRPr="002847DC">
        <w:rPr>
          <w:rFonts w:asciiTheme="majorHAnsi" w:hAnsiTheme="majorHAnsi" w:cstheme="majorHAnsi"/>
          <w:i/>
          <w:iCs/>
        </w:rPr>
        <w:t xml:space="preserve">, and </w:t>
      </w:r>
    </w:p>
    <w:p w14:paraId="14D94D2D" w14:textId="7AC06BC8" w:rsidR="003A4A10" w:rsidRPr="002847DC" w:rsidRDefault="003A4A10" w:rsidP="003A4A10">
      <w:pPr>
        <w:spacing w:line="480" w:lineRule="auto"/>
        <w:ind w:left="720"/>
        <w:rPr>
          <w:rFonts w:asciiTheme="majorHAnsi" w:hAnsiTheme="majorHAnsi" w:cstheme="majorHAnsi"/>
          <w:i/>
          <w:iCs/>
        </w:rPr>
      </w:pPr>
      <w:r w:rsidRPr="002847DC">
        <w:rPr>
          <w:rFonts w:asciiTheme="majorHAnsi" w:hAnsiTheme="majorHAnsi" w:cstheme="majorHAnsi"/>
          <w:i/>
          <w:iCs/>
        </w:rPr>
        <w:t>2. A relationship of proximity”</w:t>
      </w:r>
    </w:p>
    <w:p w14:paraId="55304083" w14:textId="77777777" w:rsidR="002C71D6" w:rsidRDefault="002C71D6" w:rsidP="002C71D6">
      <w:r>
        <w:rPr>
          <w:rFonts w:ascii="Open Sans" w:hAnsi="Open Sans" w:cs="Open Sans"/>
          <w:color w:val="000000"/>
          <w:sz w:val="20"/>
          <w:szCs w:val="20"/>
          <w:shd w:val="clear" w:color="auto" w:fill="FFFFFF"/>
        </w:rPr>
        <w:t>(Duty of care, n.d.)</w:t>
      </w:r>
    </w:p>
    <w:p w14:paraId="79C3B97F" w14:textId="64B02C54" w:rsidR="0005056F" w:rsidRPr="002847DC" w:rsidRDefault="0005056F" w:rsidP="00CE339C">
      <w:pPr>
        <w:spacing w:line="480" w:lineRule="auto"/>
        <w:rPr>
          <w:rFonts w:asciiTheme="majorHAnsi" w:hAnsiTheme="majorHAnsi" w:cstheme="majorHAnsi"/>
        </w:rPr>
      </w:pPr>
    </w:p>
    <w:p w14:paraId="55A181A2" w14:textId="7A34309F" w:rsidR="0005056F" w:rsidRPr="002847DC" w:rsidRDefault="0059738B" w:rsidP="00CE339C">
      <w:pPr>
        <w:spacing w:line="480" w:lineRule="auto"/>
        <w:rPr>
          <w:rFonts w:asciiTheme="majorHAnsi" w:hAnsiTheme="majorHAnsi" w:cstheme="majorHAnsi"/>
        </w:rPr>
      </w:pPr>
      <w:r w:rsidRPr="002847DC">
        <w:rPr>
          <w:rFonts w:asciiTheme="majorHAnsi" w:hAnsiTheme="majorHAnsi" w:cstheme="majorHAnsi"/>
        </w:rPr>
        <w:t>A</w:t>
      </w:r>
      <w:r w:rsidR="00047F69" w:rsidRPr="002847DC">
        <w:rPr>
          <w:rFonts w:asciiTheme="majorHAnsi" w:hAnsiTheme="majorHAnsi" w:cstheme="majorHAnsi"/>
        </w:rPr>
        <w:t xml:space="preserve"> reasonable person in tort law will look into making long term plans that may affect another</w:t>
      </w:r>
      <w:r w:rsidR="007405FF" w:rsidRPr="002847DC">
        <w:rPr>
          <w:rFonts w:asciiTheme="majorHAnsi" w:hAnsiTheme="majorHAnsi" w:cstheme="majorHAnsi"/>
        </w:rPr>
        <w:t xml:space="preserve"> by causing a risk. The</w:t>
      </w:r>
      <w:r w:rsidR="00F95B82" w:rsidRPr="002847DC">
        <w:rPr>
          <w:rFonts w:asciiTheme="majorHAnsi" w:hAnsiTheme="majorHAnsi" w:cstheme="majorHAnsi"/>
        </w:rPr>
        <w:t xml:space="preserve">re may also be trade-offs that affect the risks. </w:t>
      </w:r>
    </w:p>
    <w:p w14:paraId="2629DB4E" w14:textId="77777777" w:rsidR="00766483" w:rsidRDefault="00766483" w:rsidP="00766483">
      <w:r>
        <w:rPr>
          <w:rFonts w:ascii="Open Sans" w:hAnsi="Open Sans" w:cs="Open Sans"/>
          <w:color w:val="000000"/>
          <w:sz w:val="20"/>
          <w:szCs w:val="20"/>
          <w:shd w:val="clear" w:color="auto" w:fill="FFFFFF"/>
        </w:rPr>
        <w:t>(</w:t>
      </w:r>
      <w:proofErr w:type="spellStart"/>
      <w:r>
        <w:rPr>
          <w:rFonts w:ascii="Open Sans" w:hAnsi="Open Sans" w:cs="Open Sans"/>
          <w:color w:val="000000"/>
          <w:sz w:val="20"/>
          <w:szCs w:val="20"/>
          <w:shd w:val="clear" w:color="auto" w:fill="FFFFFF"/>
        </w:rPr>
        <w:t>Hylton</w:t>
      </w:r>
      <w:proofErr w:type="spellEnd"/>
      <w:r>
        <w:rPr>
          <w:rFonts w:ascii="Open Sans" w:hAnsi="Open Sans" w:cs="Open Sans"/>
          <w:color w:val="000000"/>
          <w:sz w:val="20"/>
          <w:szCs w:val="20"/>
          <w:shd w:val="clear" w:color="auto" w:fill="FFFFFF"/>
        </w:rPr>
        <w:t>, 2016)</w:t>
      </w:r>
    </w:p>
    <w:p w14:paraId="2F8D4F7D" w14:textId="5B2F2807" w:rsidR="00B157BD" w:rsidRPr="002847DC" w:rsidRDefault="00B157BD" w:rsidP="00CE339C">
      <w:pPr>
        <w:spacing w:line="480" w:lineRule="auto"/>
        <w:rPr>
          <w:rFonts w:asciiTheme="majorHAnsi" w:hAnsiTheme="majorHAnsi" w:cstheme="majorHAnsi"/>
        </w:rPr>
      </w:pPr>
    </w:p>
    <w:p w14:paraId="3B1F8888" w14:textId="3E84F0F6" w:rsidR="00B157BD" w:rsidRPr="002847DC" w:rsidRDefault="004F4E95" w:rsidP="00CE339C">
      <w:pPr>
        <w:spacing w:line="480" w:lineRule="auto"/>
        <w:rPr>
          <w:rFonts w:asciiTheme="majorHAnsi" w:hAnsiTheme="majorHAnsi" w:cstheme="majorHAnsi"/>
        </w:rPr>
      </w:pPr>
      <w:r w:rsidRPr="002847DC">
        <w:rPr>
          <w:rFonts w:asciiTheme="majorHAnsi" w:hAnsiTheme="majorHAnsi" w:cstheme="majorHAnsi"/>
        </w:rPr>
        <w:lastRenderedPageBreak/>
        <w:t xml:space="preserve">To protect the </w:t>
      </w:r>
      <w:r w:rsidR="00774B8D" w:rsidRPr="002847DC">
        <w:rPr>
          <w:rFonts w:asciiTheme="majorHAnsi" w:hAnsiTheme="majorHAnsi" w:cstheme="majorHAnsi"/>
        </w:rPr>
        <w:t>defendant,</w:t>
      </w:r>
      <w:r w:rsidRPr="002847DC">
        <w:rPr>
          <w:rFonts w:asciiTheme="majorHAnsi" w:hAnsiTheme="majorHAnsi" w:cstheme="majorHAnsi"/>
        </w:rPr>
        <w:t xml:space="preserve"> it is required that the claimant proves two things</w:t>
      </w:r>
      <w:r w:rsidR="00EA4FD1" w:rsidRPr="002847DC">
        <w:rPr>
          <w:rFonts w:asciiTheme="majorHAnsi" w:hAnsiTheme="majorHAnsi" w:cstheme="majorHAnsi"/>
        </w:rPr>
        <w:t>. Lord Pearson stated that</w:t>
      </w:r>
      <w:r w:rsidR="00212C81" w:rsidRPr="002847DC">
        <w:rPr>
          <w:rFonts w:asciiTheme="majorHAnsi" w:hAnsiTheme="majorHAnsi" w:cstheme="majorHAnsi"/>
        </w:rPr>
        <w:t xml:space="preserve">, </w:t>
      </w:r>
    </w:p>
    <w:p w14:paraId="48B825D0" w14:textId="01275F76" w:rsidR="00EA4FD1" w:rsidRPr="002847DC" w:rsidRDefault="00EA4FD1" w:rsidP="005051E8">
      <w:pPr>
        <w:spacing w:line="480" w:lineRule="auto"/>
        <w:ind w:left="720"/>
        <w:rPr>
          <w:rFonts w:asciiTheme="majorHAnsi" w:hAnsiTheme="majorHAnsi" w:cstheme="majorHAnsi"/>
          <w:i/>
          <w:iCs/>
        </w:rPr>
      </w:pPr>
      <w:r w:rsidRPr="002847DC">
        <w:rPr>
          <w:rFonts w:asciiTheme="majorHAnsi" w:hAnsiTheme="majorHAnsi" w:cstheme="majorHAnsi"/>
          <w:i/>
          <w:iCs/>
        </w:rPr>
        <w:t xml:space="preserve">“a person could not fairly be held liable in damages for doing something which in the place where it was </w:t>
      </w:r>
      <w:r w:rsidR="00A236CF" w:rsidRPr="002847DC">
        <w:rPr>
          <w:rFonts w:asciiTheme="majorHAnsi" w:hAnsiTheme="majorHAnsi" w:cstheme="majorHAnsi"/>
          <w:i/>
          <w:iCs/>
        </w:rPr>
        <w:t xml:space="preserve">done was either originally lawful, or made lawful by </w:t>
      </w:r>
      <w:r w:rsidR="00212C81" w:rsidRPr="002847DC">
        <w:rPr>
          <w:rFonts w:asciiTheme="majorHAnsi" w:hAnsiTheme="majorHAnsi" w:cstheme="majorHAnsi"/>
          <w:i/>
          <w:iCs/>
        </w:rPr>
        <w:t>retrospective legislation”</w:t>
      </w:r>
    </w:p>
    <w:p w14:paraId="0A69AD28" w14:textId="77777777" w:rsidR="00561CE4" w:rsidRDefault="00561CE4" w:rsidP="00561CE4">
      <w:r>
        <w:rPr>
          <w:rFonts w:ascii="Open Sans" w:hAnsi="Open Sans" w:cs="Open Sans"/>
          <w:color w:val="000000"/>
          <w:sz w:val="20"/>
          <w:szCs w:val="20"/>
          <w:shd w:val="clear" w:color="auto" w:fill="FFFFFF"/>
        </w:rPr>
        <w:t>(Fawcett, 1984)</w:t>
      </w:r>
    </w:p>
    <w:p w14:paraId="27217C22" w14:textId="4AA3FE7D" w:rsidR="00201A76" w:rsidRPr="002847DC" w:rsidRDefault="00201A76" w:rsidP="00CE339C">
      <w:pPr>
        <w:spacing w:line="480" w:lineRule="auto"/>
        <w:rPr>
          <w:rFonts w:asciiTheme="majorHAnsi" w:hAnsiTheme="majorHAnsi" w:cstheme="majorHAnsi"/>
        </w:rPr>
      </w:pPr>
    </w:p>
    <w:p w14:paraId="5E6F6D66" w14:textId="2DAB2C04" w:rsidR="003A4A10" w:rsidRDefault="000E7EE7" w:rsidP="00003627">
      <w:pPr>
        <w:spacing w:line="480" w:lineRule="auto"/>
        <w:rPr>
          <w:rFonts w:asciiTheme="majorHAnsi" w:hAnsiTheme="majorHAnsi" w:cstheme="majorHAnsi"/>
        </w:rPr>
      </w:pPr>
      <w:r w:rsidRPr="002847DC">
        <w:rPr>
          <w:rFonts w:asciiTheme="majorHAnsi" w:hAnsiTheme="majorHAnsi" w:cstheme="majorHAnsi"/>
        </w:rPr>
        <w:t>I</w:t>
      </w:r>
      <w:r w:rsidR="001004CE" w:rsidRPr="002847DC">
        <w:rPr>
          <w:rFonts w:asciiTheme="majorHAnsi" w:hAnsiTheme="majorHAnsi" w:cstheme="majorHAnsi"/>
        </w:rPr>
        <w:t xml:space="preserve">t </w:t>
      </w:r>
      <w:r w:rsidR="00FD51BF" w:rsidRPr="002847DC">
        <w:rPr>
          <w:rFonts w:asciiTheme="majorHAnsi" w:hAnsiTheme="majorHAnsi" w:cstheme="majorHAnsi"/>
        </w:rPr>
        <w:t>makes sense</w:t>
      </w:r>
      <w:r w:rsidR="001004CE" w:rsidRPr="002847DC">
        <w:rPr>
          <w:rFonts w:asciiTheme="majorHAnsi" w:hAnsiTheme="majorHAnsi" w:cstheme="majorHAnsi"/>
        </w:rPr>
        <w:t xml:space="preserve"> that the judges in the House of Lords</w:t>
      </w:r>
      <w:r w:rsidR="005F2FFE" w:rsidRPr="002847DC">
        <w:rPr>
          <w:rFonts w:asciiTheme="majorHAnsi" w:hAnsiTheme="majorHAnsi" w:cstheme="majorHAnsi"/>
        </w:rPr>
        <w:t xml:space="preserve">, </w:t>
      </w:r>
      <w:r w:rsidR="00FD51BF" w:rsidRPr="002847DC">
        <w:rPr>
          <w:rFonts w:asciiTheme="majorHAnsi" w:hAnsiTheme="majorHAnsi" w:cstheme="majorHAnsi"/>
        </w:rPr>
        <w:t>for a number of reasons</w:t>
      </w:r>
      <w:r w:rsidR="005F2FFE" w:rsidRPr="002847DC">
        <w:rPr>
          <w:rFonts w:asciiTheme="majorHAnsi" w:hAnsiTheme="majorHAnsi" w:cstheme="majorHAnsi"/>
        </w:rPr>
        <w:t>,</w:t>
      </w:r>
      <w:r w:rsidR="00FD51BF" w:rsidRPr="002847DC">
        <w:rPr>
          <w:rFonts w:asciiTheme="majorHAnsi" w:hAnsiTheme="majorHAnsi" w:cstheme="majorHAnsi"/>
        </w:rPr>
        <w:t xml:space="preserve"> will come up with a result </w:t>
      </w:r>
      <w:r w:rsidR="008F4627" w:rsidRPr="002847DC">
        <w:rPr>
          <w:rFonts w:asciiTheme="majorHAnsi" w:hAnsiTheme="majorHAnsi" w:cstheme="majorHAnsi"/>
        </w:rPr>
        <w:t>for a case which works in favour for the claimant</w:t>
      </w:r>
      <w:r w:rsidR="00C42D96" w:rsidRPr="002847DC">
        <w:rPr>
          <w:rFonts w:asciiTheme="majorHAnsi" w:hAnsiTheme="majorHAnsi" w:cstheme="majorHAnsi"/>
        </w:rPr>
        <w:t xml:space="preserve">. </w:t>
      </w:r>
    </w:p>
    <w:p w14:paraId="1AC45F2F" w14:textId="77777777" w:rsidR="00003627" w:rsidRPr="00003627" w:rsidRDefault="00003627" w:rsidP="00003627">
      <w:pPr>
        <w:spacing w:line="480" w:lineRule="auto"/>
        <w:rPr>
          <w:rFonts w:asciiTheme="majorHAnsi" w:hAnsiTheme="majorHAnsi" w:cstheme="majorHAnsi"/>
        </w:rPr>
      </w:pPr>
    </w:p>
    <w:p w14:paraId="3E8331C6" w14:textId="3AB6EC7B" w:rsidR="00AA768D" w:rsidRPr="002847DC" w:rsidRDefault="00DA1817" w:rsidP="00755D71">
      <w:pPr>
        <w:spacing w:line="480" w:lineRule="auto"/>
        <w:rPr>
          <w:rFonts w:asciiTheme="majorHAnsi" w:hAnsiTheme="majorHAnsi" w:cstheme="majorHAnsi"/>
        </w:rPr>
      </w:pPr>
      <w:r w:rsidRPr="002847DC">
        <w:rPr>
          <w:rFonts w:asciiTheme="majorHAnsi" w:hAnsiTheme="majorHAnsi" w:cstheme="majorHAnsi"/>
        </w:rPr>
        <w:t>F</w:t>
      </w:r>
      <w:r w:rsidR="00BF168D" w:rsidRPr="002847DC">
        <w:rPr>
          <w:rFonts w:asciiTheme="majorHAnsi" w:hAnsiTheme="majorHAnsi" w:cstheme="majorHAnsi"/>
        </w:rPr>
        <w:t>rom the case, Caparo v Dickman [1990</w:t>
      </w:r>
      <w:r w:rsidR="00B856D6" w:rsidRPr="002847DC">
        <w:rPr>
          <w:rFonts w:asciiTheme="majorHAnsi" w:hAnsiTheme="majorHAnsi" w:cstheme="majorHAnsi"/>
        </w:rPr>
        <w:t xml:space="preserve">], there was a </w:t>
      </w:r>
      <w:r w:rsidR="00276EB2" w:rsidRPr="002847DC">
        <w:rPr>
          <w:rFonts w:asciiTheme="majorHAnsi" w:hAnsiTheme="majorHAnsi" w:cstheme="majorHAnsi"/>
        </w:rPr>
        <w:t>three-stage</w:t>
      </w:r>
      <w:r w:rsidR="00B856D6" w:rsidRPr="002847DC">
        <w:rPr>
          <w:rFonts w:asciiTheme="majorHAnsi" w:hAnsiTheme="majorHAnsi" w:cstheme="majorHAnsi"/>
        </w:rPr>
        <w:t xml:space="preserve"> test</w:t>
      </w:r>
      <w:r w:rsidR="001F4CCE" w:rsidRPr="002847DC">
        <w:rPr>
          <w:rFonts w:asciiTheme="majorHAnsi" w:hAnsiTheme="majorHAnsi" w:cstheme="majorHAnsi"/>
        </w:rPr>
        <w:t xml:space="preserve">. The first was the relationship between the parties. The </w:t>
      </w:r>
      <w:r w:rsidR="00276EB2" w:rsidRPr="002847DC">
        <w:rPr>
          <w:rFonts w:asciiTheme="majorHAnsi" w:hAnsiTheme="majorHAnsi" w:cstheme="majorHAnsi"/>
        </w:rPr>
        <w:t xml:space="preserve">second </w:t>
      </w:r>
      <w:r w:rsidR="001F4CCE" w:rsidRPr="002847DC">
        <w:rPr>
          <w:rFonts w:asciiTheme="majorHAnsi" w:hAnsiTheme="majorHAnsi" w:cstheme="majorHAnsi"/>
        </w:rPr>
        <w:t xml:space="preserve">was the </w:t>
      </w:r>
      <w:r w:rsidR="001D500A" w:rsidRPr="002847DC">
        <w:rPr>
          <w:rFonts w:asciiTheme="majorHAnsi" w:hAnsiTheme="majorHAnsi" w:cstheme="majorHAnsi"/>
        </w:rPr>
        <w:t xml:space="preserve">knowledge of </w:t>
      </w:r>
      <w:r w:rsidR="000333F2" w:rsidRPr="002847DC">
        <w:rPr>
          <w:rFonts w:asciiTheme="majorHAnsi" w:hAnsiTheme="majorHAnsi" w:cstheme="majorHAnsi"/>
        </w:rPr>
        <w:t xml:space="preserve">the report which would be communicated between everyone who was involved. </w:t>
      </w:r>
      <w:r w:rsidR="00B75521" w:rsidRPr="002847DC">
        <w:rPr>
          <w:rFonts w:asciiTheme="majorHAnsi" w:hAnsiTheme="majorHAnsi" w:cstheme="majorHAnsi"/>
        </w:rPr>
        <w:t xml:space="preserve">And the third was the people in the party </w:t>
      </w:r>
      <w:r w:rsidR="00EB7487" w:rsidRPr="002847DC">
        <w:rPr>
          <w:rFonts w:asciiTheme="majorHAnsi" w:hAnsiTheme="majorHAnsi" w:cstheme="majorHAnsi"/>
        </w:rPr>
        <w:t xml:space="preserve">deciding on whether they want to enter the transaction/contract, this may be a shareholder or an </w:t>
      </w:r>
      <w:r w:rsidR="00AA768D" w:rsidRPr="002847DC">
        <w:rPr>
          <w:rFonts w:asciiTheme="majorHAnsi" w:hAnsiTheme="majorHAnsi" w:cstheme="majorHAnsi"/>
        </w:rPr>
        <w:t>investor.</w:t>
      </w:r>
      <w:r w:rsidR="007B5539" w:rsidRPr="002847DC">
        <w:rPr>
          <w:rFonts w:asciiTheme="majorHAnsi" w:hAnsiTheme="majorHAnsi" w:cstheme="majorHAnsi"/>
        </w:rPr>
        <w:t xml:space="preserve"> </w:t>
      </w:r>
    </w:p>
    <w:p w14:paraId="6E1F3627" w14:textId="77777777" w:rsidR="0008166C" w:rsidRDefault="0008166C" w:rsidP="0008166C">
      <w:r>
        <w:rPr>
          <w:rFonts w:ascii="Open Sans" w:hAnsi="Open Sans" w:cs="Open Sans"/>
          <w:color w:val="000000"/>
          <w:sz w:val="20"/>
          <w:szCs w:val="20"/>
          <w:shd w:val="clear" w:color="auto" w:fill="FFFFFF"/>
        </w:rPr>
        <w:t xml:space="preserve">(Caparo v </w:t>
      </w:r>
      <w:proofErr w:type="spellStart"/>
      <w:r>
        <w:rPr>
          <w:rFonts w:ascii="Open Sans" w:hAnsi="Open Sans" w:cs="Open Sans"/>
          <w:color w:val="000000"/>
          <w:sz w:val="20"/>
          <w:szCs w:val="20"/>
          <w:shd w:val="clear" w:color="auto" w:fill="FFFFFF"/>
        </w:rPr>
        <w:t>Diskman</w:t>
      </w:r>
      <w:proofErr w:type="spellEnd"/>
      <w:r>
        <w:rPr>
          <w:rFonts w:ascii="Open Sans" w:hAnsi="Open Sans" w:cs="Open Sans"/>
          <w:color w:val="000000"/>
          <w:sz w:val="20"/>
          <w:szCs w:val="20"/>
          <w:shd w:val="clear" w:color="auto" w:fill="FFFFFF"/>
        </w:rPr>
        <w:t>, 1990)</w:t>
      </w:r>
    </w:p>
    <w:p w14:paraId="5ED83EC7" w14:textId="77777777" w:rsidR="00A06BBE" w:rsidRDefault="00A06BBE" w:rsidP="00755D71">
      <w:pPr>
        <w:spacing w:line="480" w:lineRule="auto"/>
        <w:rPr>
          <w:rFonts w:asciiTheme="majorHAnsi" w:hAnsiTheme="majorHAnsi" w:cstheme="majorHAnsi"/>
        </w:rPr>
      </w:pPr>
    </w:p>
    <w:p w14:paraId="18E7204A" w14:textId="750F1652" w:rsidR="009801BA" w:rsidRPr="002847DC" w:rsidRDefault="009801BA" w:rsidP="00755D71">
      <w:pPr>
        <w:spacing w:line="480" w:lineRule="auto"/>
        <w:rPr>
          <w:rFonts w:asciiTheme="majorHAnsi" w:hAnsiTheme="majorHAnsi" w:cstheme="majorHAnsi"/>
        </w:rPr>
      </w:pPr>
      <w:r w:rsidRPr="002847DC">
        <w:rPr>
          <w:rFonts w:asciiTheme="majorHAnsi" w:hAnsiTheme="majorHAnsi" w:cstheme="majorHAnsi"/>
        </w:rPr>
        <w:t xml:space="preserve">The claimant must establish, </w:t>
      </w:r>
    </w:p>
    <w:p w14:paraId="58F3C856" w14:textId="3A5E039D" w:rsidR="009801BA" w:rsidRPr="002847DC" w:rsidRDefault="009801BA" w:rsidP="009801BA">
      <w:pPr>
        <w:spacing w:line="480" w:lineRule="auto"/>
        <w:ind w:left="720"/>
        <w:rPr>
          <w:rFonts w:asciiTheme="majorHAnsi" w:hAnsiTheme="majorHAnsi" w:cstheme="majorHAnsi"/>
          <w:i/>
          <w:iCs/>
        </w:rPr>
      </w:pPr>
      <w:r w:rsidRPr="002847DC">
        <w:rPr>
          <w:rFonts w:asciiTheme="majorHAnsi" w:hAnsiTheme="majorHAnsi" w:cstheme="majorHAnsi"/>
          <w:i/>
          <w:iCs/>
        </w:rPr>
        <w:t>“1. That harm was reasonably foreseeable,</w:t>
      </w:r>
    </w:p>
    <w:p w14:paraId="43BD6152" w14:textId="1055D6C5" w:rsidR="009801BA" w:rsidRPr="002847DC" w:rsidRDefault="009801BA" w:rsidP="009801BA">
      <w:pPr>
        <w:spacing w:line="480" w:lineRule="auto"/>
        <w:ind w:left="720"/>
        <w:rPr>
          <w:rFonts w:asciiTheme="majorHAnsi" w:hAnsiTheme="majorHAnsi" w:cstheme="majorHAnsi"/>
          <w:i/>
          <w:iCs/>
        </w:rPr>
      </w:pPr>
      <w:r w:rsidRPr="002847DC">
        <w:rPr>
          <w:rFonts w:asciiTheme="majorHAnsi" w:hAnsiTheme="majorHAnsi" w:cstheme="majorHAnsi"/>
          <w:i/>
          <w:iCs/>
        </w:rPr>
        <w:t xml:space="preserve">2. That there was a relationship of proximity, and </w:t>
      </w:r>
    </w:p>
    <w:p w14:paraId="4E25E187" w14:textId="620C6B15" w:rsidR="00343C8C" w:rsidRPr="002847DC" w:rsidRDefault="009801BA" w:rsidP="00ED1AD9">
      <w:pPr>
        <w:spacing w:line="480" w:lineRule="auto"/>
        <w:ind w:left="720"/>
        <w:rPr>
          <w:rFonts w:asciiTheme="majorHAnsi" w:hAnsiTheme="majorHAnsi" w:cstheme="majorHAnsi"/>
          <w:i/>
          <w:iCs/>
        </w:rPr>
      </w:pPr>
      <w:r w:rsidRPr="002847DC">
        <w:rPr>
          <w:rFonts w:asciiTheme="majorHAnsi" w:hAnsiTheme="majorHAnsi" w:cstheme="majorHAnsi"/>
          <w:i/>
          <w:iCs/>
        </w:rPr>
        <w:t xml:space="preserve">3. That it is fair, just and reasonable to impose a duty of care”. </w:t>
      </w:r>
    </w:p>
    <w:p w14:paraId="06EB837C" w14:textId="77777777" w:rsidR="00A8647E" w:rsidRDefault="00A8647E" w:rsidP="00A8647E">
      <w:r>
        <w:rPr>
          <w:rFonts w:ascii="Open Sans" w:hAnsi="Open Sans" w:cs="Open Sans"/>
          <w:color w:val="000000"/>
          <w:sz w:val="20"/>
          <w:szCs w:val="20"/>
          <w:shd w:val="clear" w:color="auto" w:fill="FFFFFF"/>
        </w:rPr>
        <w:t>(Duty of care, n.d.)</w:t>
      </w:r>
    </w:p>
    <w:p w14:paraId="40A5C11E" w14:textId="7A3A80E9" w:rsidR="00AE6915" w:rsidRDefault="00AE6915" w:rsidP="00755D71">
      <w:pPr>
        <w:spacing w:line="480" w:lineRule="auto"/>
        <w:rPr>
          <w:rFonts w:asciiTheme="majorHAnsi" w:hAnsiTheme="majorHAnsi" w:cstheme="majorHAnsi"/>
        </w:rPr>
      </w:pPr>
    </w:p>
    <w:p w14:paraId="3170521F" w14:textId="77777777" w:rsidR="00A8647E" w:rsidRPr="002847DC" w:rsidRDefault="00A8647E" w:rsidP="00755D71">
      <w:pPr>
        <w:spacing w:line="480" w:lineRule="auto"/>
        <w:rPr>
          <w:rFonts w:asciiTheme="majorHAnsi" w:hAnsiTheme="majorHAnsi" w:cstheme="majorHAnsi"/>
        </w:rPr>
      </w:pPr>
    </w:p>
    <w:p w14:paraId="647458BB" w14:textId="7678ED3E" w:rsidR="0071586A" w:rsidRDefault="00AE6915" w:rsidP="00755D71">
      <w:pPr>
        <w:spacing w:line="480" w:lineRule="auto"/>
        <w:rPr>
          <w:rFonts w:asciiTheme="majorHAnsi" w:hAnsiTheme="majorHAnsi" w:cstheme="majorHAnsi"/>
        </w:rPr>
      </w:pPr>
      <w:r w:rsidRPr="002847DC">
        <w:rPr>
          <w:rFonts w:asciiTheme="majorHAnsi" w:hAnsiTheme="majorHAnsi" w:cstheme="majorHAnsi"/>
        </w:rPr>
        <w:lastRenderedPageBreak/>
        <w:t xml:space="preserve">When the courts didn’t </w:t>
      </w:r>
      <w:r w:rsidR="00101A21" w:rsidRPr="002847DC">
        <w:rPr>
          <w:rFonts w:asciiTheme="majorHAnsi" w:hAnsiTheme="majorHAnsi" w:cstheme="majorHAnsi"/>
        </w:rPr>
        <w:t>use the three-stage test, they looked at another factor</w:t>
      </w:r>
      <w:r w:rsidR="00595316" w:rsidRPr="002847DC">
        <w:rPr>
          <w:rFonts w:asciiTheme="majorHAnsi" w:hAnsiTheme="majorHAnsi" w:cstheme="majorHAnsi"/>
        </w:rPr>
        <w:t xml:space="preserve"> which </w:t>
      </w:r>
      <w:r w:rsidR="00263A76" w:rsidRPr="002847DC">
        <w:rPr>
          <w:rFonts w:asciiTheme="majorHAnsi" w:hAnsiTheme="majorHAnsi" w:cstheme="majorHAnsi"/>
        </w:rPr>
        <w:t xml:space="preserve">was all to do with making sure the policy choices and considerations were </w:t>
      </w:r>
      <w:r w:rsidR="009A2AFA" w:rsidRPr="002847DC">
        <w:rPr>
          <w:rFonts w:asciiTheme="majorHAnsi" w:hAnsiTheme="majorHAnsi" w:cstheme="majorHAnsi"/>
        </w:rPr>
        <w:t xml:space="preserve">“fair, just and reasonable”. </w:t>
      </w:r>
      <w:r w:rsidR="003A107F" w:rsidRPr="002847DC">
        <w:rPr>
          <w:rFonts w:asciiTheme="majorHAnsi" w:hAnsiTheme="majorHAnsi" w:cstheme="majorHAnsi"/>
        </w:rPr>
        <w:t>An example of a case which used this was, James Bowen v Com</w:t>
      </w:r>
      <w:r w:rsidR="001F7111" w:rsidRPr="002847DC">
        <w:rPr>
          <w:rFonts w:asciiTheme="majorHAnsi" w:hAnsiTheme="majorHAnsi" w:cstheme="majorHAnsi"/>
        </w:rPr>
        <w:t xml:space="preserve">missioner of Police </w:t>
      </w:r>
      <w:r w:rsidR="000249C6" w:rsidRPr="002847DC">
        <w:rPr>
          <w:rFonts w:asciiTheme="majorHAnsi" w:hAnsiTheme="majorHAnsi" w:cstheme="majorHAnsi"/>
        </w:rPr>
        <w:t xml:space="preserve">of the Metropolis [2018]. </w:t>
      </w:r>
    </w:p>
    <w:p w14:paraId="53DBB00A" w14:textId="77777777" w:rsidR="00E768A3" w:rsidRDefault="00E768A3" w:rsidP="00E768A3">
      <w:r>
        <w:rPr>
          <w:rFonts w:ascii="Open Sans" w:hAnsi="Open Sans" w:cs="Open Sans"/>
          <w:color w:val="000000"/>
          <w:sz w:val="20"/>
          <w:szCs w:val="20"/>
          <w:shd w:val="clear" w:color="auto" w:fill="FFFFFF"/>
        </w:rPr>
        <w:t xml:space="preserve">(Cannon and </w:t>
      </w:r>
      <w:proofErr w:type="spellStart"/>
      <w:r>
        <w:rPr>
          <w:rFonts w:ascii="Open Sans" w:hAnsi="Open Sans" w:cs="Open Sans"/>
          <w:color w:val="000000"/>
          <w:sz w:val="20"/>
          <w:szCs w:val="20"/>
          <w:shd w:val="clear" w:color="auto" w:fill="FFFFFF"/>
        </w:rPr>
        <w:t>Folkard</w:t>
      </w:r>
      <w:proofErr w:type="spellEnd"/>
      <w:r>
        <w:rPr>
          <w:rFonts w:ascii="Open Sans" w:hAnsi="Open Sans" w:cs="Open Sans"/>
          <w:color w:val="000000"/>
          <w:sz w:val="20"/>
          <w:szCs w:val="20"/>
          <w:shd w:val="clear" w:color="auto" w:fill="FFFFFF"/>
        </w:rPr>
        <w:t>, 2019)</w:t>
      </w:r>
    </w:p>
    <w:p w14:paraId="1832677A" w14:textId="77777777" w:rsidR="00E768A3" w:rsidRPr="002847DC" w:rsidRDefault="00E768A3" w:rsidP="00755D71">
      <w:pPr>
        <w:spacing w:line="480" w:lineRule="auto"/>
        <w:rPr>
          <w:rFonts w:asciiTheme="majorHAnsi" w:hAnsiTheme="majorHAnsi" w:cstheme="majorHAnsi"/>
        </w:rPr>
      </w:pPr>
    </w:p>
    <w:p w14:paraId="43DA2DF4" w14:textId="2421C79A" w:rsidR="00ED1AD9" w:rsidRPr="002847DC" w:rsidRDefault="00ED1AD9" w:rsidP="00755D71">
      <w:pPr>
        <w:spacing w:line="480" w:lineRule="auto"/>
        <w:rPr>
          <w:rFonts w:asciiTheme="majorHAnsi" w:hAnsiTheme="majorHAnsi" w:cstheme="majorHAnsi"/>
        </w:rPr>
      </w:pPr>
    </w:p>
    <w:p w14:paraId="1C7B6691" w14:textId="52BA1B5A" w:rsidR="00A83EB2" w:rsidRDefault="00522B8A" w:rsidP="00755D71">
      <w:pPr>
        <w:spacing w:line="480" w:lineRule="auto"/>
        <w:rPr>
          <w:rFonts w:asciiTheme="majorHAnsi" w:hAnsiTheme="majorHAnsi" w:cstheme="majorHAnsi"/>
        </w:rPr>
      </w:pPr>
      <w:r w:rsidRPr="002847DC">
        <w:rPr>
          <w:rFonts w:asciiTheme="majorHAnsi" w:hAnsiTheme="majorHAnsi" w:cstheme="majorHAnsi"/>
        </w:rPr>
        <w:t>Novus actus interveniens</w:t>
      </w:r>
      <w:r w:rsidR="00317D99" w:rsidRPr="002847DC">
        <w:rPr>
          <w:rFonts w:asciiTheme="majorHAnsi" w:hAnsiTheme="majorHAnsi" w:cstheme="majorHAnsi"/>
        </w:rPr>
        <w:t xml:space="preserve"> is </w:t>
      </w:r>
      <w:r w:rsidR="00513D53" w:rsidRPr="002847DC">
        <w:rPr>
          <w:rFonts w:asciiTheme="majorHAnsi" w:hAnsiTheme="majorHAnsi" w:cstheme="majorHAnsi"/>
        </w:rPr>
        <w:t xml:space="preserve">an action which </w:t>
      </w:r>
      <w:proofErr w:type="gramStart"/>
      <w:r w:rsidR="00513D53" w:rsidRPr="002847DC">
        <w:rPr>
          <w:rFonts w:asciiTheme="majorHAnsi" w:hAnsiTheme="majorHAnsi" w:cstheme="majorHAnsi"/>
        </w:rPr>
        <w:t>is not related,</w:t>
      </w:r>
      <w:proofErr w:type="gramEnd"/>
      <w:r w:rsidR="00513D53" w:rsidRPr="002847DC">
        <w:rPr>
          <w:rFonts w:asciiTheme="majorHAnsi" w:hAnsiTheme="majorHAnsi" w:cstheme="majorHAnsi"/>
        </w:rPr>
        <w:t xml:space="preserve"> therefore it is intervening. It only applies </w:t>
      </w:r>
      <w:r w:rsidR="00C41050" w:rsidRPr="002847DC">
        <w:rPr>
          <w:rFonts w:asciiTheme="majorHAnsi" w:hAnsiTheme="majorHAnsi" w:cstheme="majorHAnsi"/>
        </w:rPr>
        <w:t xml:space="preserve">to cases of assault and injuries that happen by accident. </w:t>
      </w:r>
      <w:r w:rsidR="00211E1A" w:rsidRPr="002847DC">
        <w:rPr>
          <w:rFonts w:asciiTheme="majorHAnsi" w:hAnsiTheme="majorHAnsi" w:cstheme="majorHAnsi"/>
        </w:rPr>
        <w:t xml:space="preserve">When someone has been assaulted </w:t>
      </w:r>
      <w:r w:rsidR="00EC71CB" w:rsidRPr="002847DC">
        <w:rPr>
          <w:rFonts w:asciiTheme="majorHAnsi" w:hAnsiTheme="majorHAnsi" w:cstheme="majorHAnsi"/>
        </w:rPr>
        <w:t>the defendant has full liability of what happens, he is responsible for the consequences</w:t>
      </w:r>
      <w:r w:rsidR="00A00856" w:rsidRPr="002847DC">
        <w:rPr>
          <w:rFonts w:asciiTheme="majorHAnsi" w:hAnsiTheme="majorHAnsi" w:cstheme="majorHAnsi"/>
        </w:rPr>
        <w:t xml:space="preserve">. </w:t>
      </w:r>
      <w:r w:rsidR="00A83EB2" w:rsidRPr="002847DC">
        <w:rPr>
          <w:rFonts w:asciiTheme="majorHAnsi" w:hAnsiTheme="majorHAnsi" w:cstheme="majorHAnsi"/>
        </w:rPr>
        <w:t xml:space="preserve">When there is a legal proceeding that’s when novus actus intervieniens take place. </w:t>
      </w:r>
      <w:r w:rsidR="002846EA" w:rsidRPr="002847DC">
        <w:rPr>
          <w:rFonts w:asciiTheme="majorHAnsi" w:hAnsiTheme="majorHAnsi" w:cstheme="majorHAnsi"/>
        </w:rPr>
        <w:t xml:space="preserve">An example case for this is a thirty year old who was </w:t>
      </w:r>
      <w:r w:rsidR="003F2D97" w:rsidRPr="002847DC">
        <w:rPr>
          <w:rFonts w:asciiTheme="majorHAnsi" w:hAnsiTheme="majorHAnsi" w:cstheme="majorHAnsi"/>
        </w:rPr>
        <w:t xml:space="preserve">stabbed by his friend in the abdomen, but he died of </w:t>
      </w:r>
      <w:r w:rsidR="00033068" w:rsidRPr="002847DC">
        <w:rPr>
          <w:rFonts w:asciiTheme="majorHAnsi" w:hAnsiTheme="majorHAnsi" w:cstheme="majorHAnsi"/>
        </w:rPr>
        <w:t>“</w:t>
      </w:r>
      <w:r w:rsidR="003F2D97" w:rsidRPr="002847DC">
        <w:rPr>
          <w:rFonts w:asciiTheme="majorHAnsi" w:hAnsiTheme="majorHAnsi" w:cstheme="majorHAnsi"/>
        </w:rPr>
        <w:t>dengue</w:t>
      </w:r>
      <w:r w:rsidR="00033068" w:rsidRPr="002847DC">
        <w:rPr>
          <w:rFonts w:asciiTheme="majorHAnsi" w:hAnsiTheme="majorHAnsi" w:cstheme="majorHAnsi"/>
        </w:rPr>
        <w:t xml:space="preserve">” </w:t>
      </w:r>
      <w:r w:rsidR="003F2D97" w:rsidRPr="002847DC">
        <w:rPr>
          <w:rFonts w:asciiTheme="majorHAnsi" w:hAnsiTheme="majorHAnsi" w:cstheme="majorHAnsi"/>
        </w:rPr>
        <w:t xml:space="preserve">after 15 days. </w:t>
      </w:r>
      <w:r w:rsidR="00324961" w:rsidRPr="002847DC">
        <w:rPr>
          <w:rFonts w:asciiTheme="majorHAnsi" w:hAnsiTheme="majorHAnsi" w:cstheme="majorHAnsi"/>
        </w:rPr>
        <w:t xml:space="preserve">His friend was charged </w:t>
      </w:r>
      <w:r w:rsidR="00BD3D2C" w:rsidRPr="002847DC">
        <w:rPr>
          <w:rFonts w:asciiTheme="majorHAnsi" w:hAnsiTheme="majorHAnsi" w:cstheme="majorHAnsi"/>
        </w:rPr>
        <w:t xml:space="preserve">with </w:t>
      </w:r>
      <w:r w:rsidR="00324961" w:rsidRPr="002847DC">
        <w:rPr>
          <w:rFonts w:asciiTheme="majorHAnsi" w:hAnsiTheme="majorHAnsi" w:cstheme="majorHAnsi"/>
        </w:rPr>
        <w:t>attempt</w:t>
      </w:r>
      <w:r w:rsidR="00BD3D2C" w:rsidRPr="002847DC">
        <w:rPr>
          <w:rFonts w:asciiTheme="majorHAnsi" w:hAnsiTheme="majorHAnsi" w:cstheme="majorHAnsi"/>
        </w:rPr>
        <w:t xml:space="preserve">ed </w:t>
      </w:r>
      <w:r w:rsidR="00324961" w:rsidRPr="002847DC">
        <w:rPr>
          <w:rFonts w:asciiTheme="majorHAnsi" w:hAnsiTheme="majorHAnsi" w:cstheme="majorHAnsi"/>
        </w:rPr>
        <w:t>murder</w:t>
      </w:r>
      <w:r w:rsidR="006929E5" w:rsidRPr="002847DC">
        <w:rPr>
          <w:rFonts w:asciiTheme="majorHAnsi" w:hAnsiTheme="majorHAnsi" w:cstheme="majorHAnsi"/>
        </w:rPr>
        <w:t xml:space="preserve"> </w:t>
      </w:r>
      <w:r w:rsidR="00324961" w:rsidRPr="002847DC">
        <w:rPr>
          <w:rFonts w:asciiTheme="majorHAnsi" w:hAnsiTheme="majorHAnsi" w:cstheme="majorHAnsi"/>
        </w:rPr>
        <w:t xml:space="preserve">(Section 207 IPC) </w:t>
      </w:r>
      <w:r w:rsidR="006929E5" w:rsidRPr="002847DC">
        <w:rPr>
          <w:rFonts w:asciiTheme="majorHAnsi" w:hAnsiTheme="majorHAnsi" w:cstheme="majorHAnsi"/>
        </w:rPr>
        <w:t>just before the victim died as he caused him serious harm, but then after the victim died the charge was changed to murder (</w:t>
      </w:r>
      <w:r w:rsidR="004920BD" w:rsidRPr="002847DC">
        <w:rPr>
          <w:rFonts w:asciiTheme="majorHAnsi" w:hAnsiTheme="majorHAnsi" w:cstheme="majorHAnsi"/>
        </w:rPr>
        <w:t>S</w:t>
      </w:r>
      <w:r w:rsidR="006929E5" w:rsidRPr="002847DC">
        <w:rPr>
          <w:rFonts w:asciiTheme="majorHAnsi" w:hAnsiTheme="majorHAnsi" w:cstheme="majorHAnsi"/>
        </w:rPr>
        <w:t xml:space="preserve">ection 302 </w:t>
      </w:r>
      <w:r w:rsidR="00314FFD" w:rsidRPr="002847DC">
        <w:rPr>
          <w:rFonts w:asciiTheme="majorHAnsi" w:hAnsiTheme="majorHAnsi" w:cstheme="majorHAnsi"/>
        </w:rPr>
        <w:t xml:space="preserve">IPC) because he was indeed the cause of his friend’s death. He would never </w:t>
      </w:r>
      <w:proofErr w:type="gramStart"/>
      <w:r w:rsidR="00314FFD" w:rsidRPr="002847DC">
        <w:rPr>
          <w:rFonts w:asciiTheme="majorHAnsi" w:hAnsiTheme="majorHAnsi" w:cstheme="majorHAnsi"/>
        </w:rPr>
        <w:t>of</w:t>
      </w:r>
      <w:proofErr w:type="gramEnd"/>
      <w:r w:rsidR="00314FFD" w:rsidRPr="002847DC">
        <w:rPr>
          <w:rFonts w:asciiTheme="majorHAnsi" w:hAnsiTheme="majorHAnsi" w:cstheme="majorHAnsi"/>
        </w:rPr>
        <w:t xml:space="preserve"> died if he wasn’t stabbed. </w:t>
      </w:r>
    </w:p>
    <w:p w14:paraId="20DD9F63" w14:textId="77777777" w:rsidR="004A336E" w:rsidRDefault="004A336E" w:rsidP="004A336E">
      <w:r>
        <w:rPr>
          <w:rFonts w:ascii="Open Sans" w:hAnsi="Open Sans" w:cs="Open Sans"/>
          <w:color w:val="000000"/>
          <w:sz w:val="20"/>
          <w:szCs w:val="20"/>
          <w:shd w:val="clear" w:color="auto" w:fill="FFFFFF"/>
        </w:rPr>
        <w:t>(Chaudhari, 2013)</w:t>
      </w:r>
    </w:p>
    <w:p w14:paraId="48B81F2A" w14:textId="2B605F25" w:rsidR="004A336E" w:rsidRDefault="004A336E" w:rsidP="00755D71">
      <w:pPr>
        <w:spacing w:line="480" w:lineRule="auto"/>
        <w:rPr>
          <w:rFonts w:asciiTheme="majorHAnsi" w:hAnsiTheme="majorHAnsi" w:cstheme="majorHAnsi"/>
        </w:rPr>
      </w:pPr>
    </w:p>
    <w:p w14:paraId="2B2ECD88" w14:textId="3D8FB1FF" w:rsidR="004A336E" w:rsidRDefault="004A336E" w:rsidP="00755D71">
      <w:pPr>
        <w:spacing w:line="480" w:lineRule="auto"/>
        <w:rPr>
          <w:rFonts w:asciiTheme="majorHAnsi" w:hAnsiTheme="majorHAnsi" w:cstheme="majorHAnsi"/>
        </w:rPr>
      </w:pPr>
    </w:p>
    <w:p w14:paraId="4CAC6A70" w14:textId="0D7C2C9F" w:rsidR="004A336E" w:rsidRDefault="004A336E" w:rsidP="00755D71">
      <w:pPr>
        <w:spacing w:line="480" w:lineRule="auto"/>
        <w:rPr>
          <w:rFonts w:asciiTheme="majorHAnsi" w:hAnsiTheme="majorHAnsi" w:cstheme="majorHAnsi"/>
        </w:rPr>
      </w:pPr>
    </w:p>
    <w:p w14:paraId="6FC892BF" w14:textId="7CB2920F" w:rsidR="004A336E" w:rsidRDefault="004A336E" w:rsidP="00755D71">
      <w:pPr>
        <w:spacing w:line="480" w:lineRule="auto"/>
        <w:rPr>
          <w:rFonts w:asciiTheme="majorHAnsi" w:hAnsiTheme="majorHAnsi" w:cstheme="majorHAnsi"/>
        </w:rPr>
      </w:pPr>
    </w:p>
    <w:p w14:paraId="699A4035" w14:textId="5D9E2DB5" w:rsidR="004A336E" w:rsidRDefault="004A336E" w:rsidP="00755D71">
      <w:pPr>
        <w:spacing w:line="480" w:lineRule="auto"/>
        <w:rPr>
          <w:rFonts w:asciiTheme="majorHAnsi" w:hAnsiTheme="majorHAnsi" w:cstheme="majorHAnsi"/>
        </w:rPr>
      </w:pPr>
    </w:p>
    <w:p w14:paraId="184C6DA5" w14:textId="47171434" w:rsidR="004A336E" w:rsidRDefault="004A336E" w:rsidP="00755D71">
      <w:pPr>
        <w:spacing w:line="480" w:lineRule="auto"/>
        <w:rPr>
          <w:rFonts w:asciiTheme="majorHAnsi" w:hAnsiTheme="majorHAnsi" w:cstheme="majorHAnsi"/>
        </w:rPr>
      </w:pPr>
    </w:p>
    <w:p w14:paraId="5B6EF0BF" w14:textId="77777777" w:rsidR="004A336E" w:rsidRPr="002847DC" w:rsidRDefault="004A336E" w:rsidP="00755D71">
      <w:pPr>
        <w:spacing w:line="480" w:lineRule="auto"/>
        <w:rPr>
          <w:rFonts w:asciiTheme="majorHAnsi" w:hAnsiTheme="majorHAnsi" w:cstheme="majorHAnsi"/>
        </w:rPr>
      </w:pPr>
    </w:p>
    <w:p w14:paraId="626DA8F7" w14:textId="5AB9EEC1" w:rsidR="005078C0" w:rsidRPr="002847DC" w:rsidRDefault="00C36E6F" w:rsidP="00374069">
      <w:pPr>
        <w:spacing w:line="480" w:lineRule="auto"/>
        <w:rPr>
          <w:rFonts w:asciiTheme="majorHAnsi" w:hAnsiTheme="majorHAnsi" w:cstheme="majorHAnsi"/>
          <w:color w:val="222222"/>
          <w:shd w:val="clear" w:color="auto" w:fill="FFFFFF"/>
        </w:rPr>
      </w:pPr>
      <w:r w:rsidRPr="002847DC">
        <w:rPr>
          <w:rFonts w:asciiTheme="majorHAnsi" w:hAnsiTheme="majorHAnsi" w:cstheme="majorHAnsi"/>
          <w:color w:val="222222"/>
          <w:shd w:val="clear" w:color="auto" w:fill="FFFFFF"/>
        </w:rPr>
        <w:lastRenderedPageBreak/>
        <w:t xml:space="preserve">In the case, </w:t>
      </w:r>
      <w:proofErr w:type="spellStart"/>
      <w:r w:rsidRPr="002847DC">
        <w:rPr>
          <w:rFonts w:asciiTheme="majorHAnsi" w:hAnsiTheme="majorHAnsi" w:cstheme="majorHAnsi"/>
          <w:color w:val="222222"/>
          <w:shd w:val="clear" w:color="auto" w:fill="FFFFFF"/>
        </w:rPr>
        <w:t>Corr</w:t>
      </w:r>
      <w:proofErr w:type="spellEnd"/>
      <w:r w:rsidRPr="002847DC">
        <w:rPr>
          <w:rFonts w:asciiTheme="majorHAnsi" w:hAnsiTheme="majorHAnsi" w:cstheme="majorHAnsi"/>
          <w:color w:val="222222"/>
          <w:shd w:val="clear" w:color="auto" w:fill="FFFFFF"/>
        </w:rPr>
        <w:t xml:space="preserve"> v I</w:t>
      </w:r>
      <w:r w:rsidR="00854071" w:rsidRPr="002847DC">
        <w:rPr>
          <w:rFonts w:asciiTheme="majorHAnsi" w:hAnsiTheme="majorHAnsi" w:cstheme="majorHAnsi"/>
          <w:color w:val="222222"/>
          <w:shd w:val="clear" w:color="auto" w:fill="FFFFFF"/>
        </w:rPr>
        <w:t xml:space="preserve">BC Vehicles </w:t>
      </w:r>
      <w:r w:rsidR="00022A4C" w:rsidRPr="002847DC">
        <w:rPr>
          <w:rFonts w:asciiTheme="majorHAnsi" w:hAnsiTheme="majorHAnsi" w:cstheme="majorHAnsi"/>
          <w:color w:val="222222"/>
          <w:shd w:val="clear" w:color="auto" w:fill="FFFFFF"/>
        </w:rPr>
        <w:t>[</w:t>
      </w:r>
      <w:r w:rsidR="00854071" w:rsidRPr="002847DC">
        <w:rPr>
          <w:rFonts w:asciiTheme="majorHAnsi" w:hAnsiTheme="majorHAnsi" w:cstheme="majorHAnsi"/>
          <w:color w:val="222222"/>
          <w:shd w:val="clear" w:color="auto" w:fill="FFFFFF"/>
        </w:rPr>
        <w:t>2008</w:t>
      </w:r>
      <w:r w:rsidR="00022A4C" w:rsidRPr="002847DC">
        <w:rPr>
          <w:rFonts w:asciiTheme="majorHAnsi" w:hAnsiTheme="majorHAnsi" w:cstheme="majorHAnsi"/>
          <w:color w:val="222222"/>
          <w:shd w:val="clear" w:color="auto" w:fill="FFFFFF"/>
        </w:rPr>
        <w:t>]</w:t>
      </w:r>
      <w:r w:rsidR="00854071" w:rsidRPr="002847DC">
        <w:rPr>
          <w:rFonts w:asciiTheme="majorHAnsi" w:hAnsiTheme="majorHAnsi" w:cstheme="majorHAnsi"/>
          <w:color w:val="222222"/>
          <w:shd w:val="clear" w:color="auto" w:fill="FFFFFF"/>
        </w:rPr>
        <w:t>, Mr Corr was employed as a maintenance engineer</w:t>
      </w:r>
      <w:r w:rsidR="00374531" w:rsidRPr="002847DC">
        <w:rPr>
          <w:rFonts w:asciiTheme="majorHAnsi" w:hAnsiTheme="majorHAnsi" w:cstheme="majorHAnsi"/>
          <w:color w:val="222222"/>
          <w:shd w:val="clear" w:color="auto" w:fill="FFFFFF"/>
        </w:rPr>
        <w:t xml:space="preserve">. </w:t>
      </w:r>
      <w:r w:rsidR="003D434D" w:rsidRPr="002847DC">
        <w:rPr>
          <w:rFonts w:asciiTheme="majorHAnsi" w:hAnsiTheme="majorHAnsi" w:cstheme="majorHAnsi"/>
          <w:color w:val="222222"/>
          <w:shd w:val="clear" w:color="auto" w:fill="FFFFFF"/>
        </w:rPr>
        <w:t xml:space="preserve">He was working on a </w:t>
      </w:r>
      <w:r w:rsidR="008B6E38" w:rsidRPr="002847DC">
        <w:rPr>
          <w:rFonts w:asciiTheme="majorHAnsi" w:hAnsiTheme="majorHAnsi" w:cstheme="majorHAnsi"/>
          <w:color w:val="222222"/>
          <w:shd w:val="clear" w:color="auto" w:fill="FFFFFF"/>
        </w:rPr>
        <w:t>“</w:t>
      </w:r>
      <w:r w:rsidR="003D434D" w:rsidRPr="002847DC">
        <w:rPr>
          <w:rFonts w:asciiTheme="majorHAnsi" w:hAnsiTheme="majorHAnsi" w:cstheme="majorHAnsi"/>
          <w:color w:val="222222"/>
          <w:shd w:val="clear" w:color="auto" w:fill="FFFFFF"/>
        </w:rPr>
        <w:t>prototype line of presses</w:t>
      </w:r>
      <w:r w:rsidR="008B6E38" w:rsidRPr="002847DC">
        <w:rPr>
          <w:rFonts w:asciiTheme="majorHAnsi" w:hAnsiTheme="majorHAnsi" w:cstheme="majorHAnsi"/>
          <w:color w:val="222222"/>
          <w:shd w:val="clear" w:color="auto" w:fill="FFFFFF"/>
        </w:rPr>
        <w:t xml:space="preserve">, which produced panels for Vauxhall </w:t>
      </w:r>
      <w:r w:rsidR="006E3EE9" w:rsidRPr="002847DC">
        <w:rPr>
          <w:rFonts w:asciiTheme="majorHAnsi" w:hAnsiTheme="majorHAnsi" w:cstheme="majorHAnsi"/>
          <w:color w:val="222222"/>
          <w:shd w:val="clear" w:color="auto" w:fill="FFFFFF"/>
        </w:rPr>
        <w:t>vehicles. The machine picked up a metal panel, without warning it mo</w:t>
      </w:r>
      <w:r w:rsidR="004056BB" w:rsidRPr="002847DC">
        <w:rPr>
          <w:rFonts w:asciiTheme="majorHAnsi" w:hAnsiTheme="majorHAnsi" w:cstheme="majorHAnsi"/>
          <w:color w:val="222222"/>
          <w:shd w:val="clear" w:color="auto" w:fill="FFFFFF"/>
        </w:rPr>
        <w:t xml:space="preserve">ved towards Mr Corr’s </w:t>
      </w:r>
      <w:r w:rsidR="00697380" w:rsidRPr="002847DC">
        <w:rPr>
          <w:rFonts w:asciiTheme="majorHAnsi" w:hAnsiTheme="majorHAnsi" w:cstheme="majorHAnsi"/>
          <w:color w:val="222222"/>
          <w:shd w:val="clear" w:color="auto" w:fill="FFFFFF"/>
        </w:rPr>
        <w:t xml:space="preserve">direction which would </w:t>
      </w:r>
      <w:r w:rsidR="00A42AE6" w:rsidRPr="002847DC">
        <w:rPr>
          <w:rFonts w:asciiTheme="majorHAnsi" w:hAnsiTheme="majorHAnsi" w:cstheme="majorHAnsi"/>
          <w:color w:val="222222"/>
          <w:shd w:val="clear" w:color="auto" w:fill="FFFFFF"/>
        </w:rPr>
        <w:t>have</w:t>
      </w:r>
      <w:r w:rsidR="00697380" w:rsidRPr="002847DC">
        <w:rPr>
          <w:rFonts w:asciiTheme="majorHAnsi" w:hAnsiTheme="majorHAnsi" w:cstheme="majorHAnsi"/>
          <w:color w:val="222222"/>
          <w:shd w:val="clear" w:color="auto" w:fill="FFFFFF"/>
        </w:rPr>
        <w:t xml:space="preserve"> decapitated him if he </w:t>
      </w:r>
      <w:r w:rsidR="00041898" w:rsidRPr="002847DC">
        <w:rPr>
          <w:rFonts w:asciiTheme="majorHAnsi" w:hAnsiTheme="majorHAnsi" w:cstheme="majorHAnsi"/>
          <w:color w:val="222222"/>
          <w:shd w:val="clear" w:color="auto" w:fill="FFFFFF"/>
        </w:rPr>
        <w:t>didn’t move in time. He was struck on the head and most of his ear was damaged</w:t>
      </w:r>
      <w:r w:rsidR="00A42AE6" w:rsidRPr="002847DC">
        <w:rPr>
          <w:rFonts w:asciiTheme="majorHAnsi" w:hAnsiTheme="majorHAnsi" w:cstheme="majorHAnsi"/>
          <w:color w:val="222222"/>
          <w:shd w:val="clear" w:color="auto" w:fill="FFFFFF"/>
        </w:rPr>
        <w:t xml:space="preserve">. </w:t>
      </w:r>
      <w:r w:rsidR="00A6367D" w:rsidRPr="002847DC">
        <w:rPr>
          <w:rFonts w:asciiTheme="majorHAnsi" w:hAnsiTheme="majorHAnsi" w:cstheme="majorHAnsi"/>
          <w:color w:val="222222"/>
          <w:shd w:val="clear" w:color="auto" w:fill="FFFFFF"/>
        </w:rPr>
        <w:t xml:space="preserve">After that, </w:t>
      </w:r>
      <w:r w:rsidR="006742CC" w:rsidRPr="002847DC">
        <w:rPr>
          <w:rFonts w:asciiTheme="majorHAnsi" w:hAnsiTheme="majorHAnsi" w:cstheme="majorHAnsi"/>
          <w:color w:val="222222"/>
          <w:shd w:val="clear" w:color="auto" w:fill="FFFFFF"/>
        </w:rPr>
        <w:t>he suffered</w:t>
      </w:r>
      <w:r w:rsidR="007F4D22" w:rsidRPr="002847DC">
        <w:rPr>
          <w:rFonts w:asciiTheme="majorHAnsi" w:hAnsiTheme="majorHAnsi" w:cstheme="majorHAnsi"/>
          <w:color w:val="222222"/>
          <w:shd w:val="clear" w:color="auto" w:fill="FFFFFF"/>
        </w:rPr>
        <w:t xml:space="preserve"> flashbacks</w:t>
      </w:r>
      <w:r w:rsidR="00F44C33" w:rsidRPr="002847DC">
        <w:rPr>
          <w:rFonts w:asciiTheme="majorHAnsi" w:hAnsiTheme="majorHAnsi" w:cstheme="majorHAnsi"/>
          <w:color w:val="222222"/>
          <w:shd w:val="clear" w:color="auto" w:fill="FFFFFF"/>
        </w:rPr>
        <w:t xml:space="preserve"> and</w:t>
      </w:r>
      <w:r w:rsidR="004D2DD7" w:rsidRPr="002847DC">
        <w:rPr>
          <w:rFonts w:asciiTheme="majorHAnsi" w:hAnsiTheme="majorHAnsi" w:cstheme="majorHAnsi"/>
          <w:color w:val="222222"/>
          <w:shd w:val="clear" w:color="auto" w:fill="FFFFFF"/>
        </w:rPr>
        <w:t xml:space="preserve"> he turned to alcohol</w:t>
      </w:r>
      <w:r w:rsidR="000339D6" w:rsidRPr="002847DC">
        <w:rPr>
          <w:rFonts w:asciiTheme="majorHAnsi" w:hAnsiTheme="majorHAnsi" w:cstheme="majorHAnsi"/>
          <w:color w:val="222222"/>
          <w:shd w:val="clear" w:color="auto" w:fill="FFFFFF"/>
        </w:rPr>
        <w:t xml:space="preserve"> and g</w:t>
      </w:r>
      <w:r w:rsidR="004254EF" w:rsidRPr="002847DC">
        <w:rPr>
          <w:rFonts w:asciiTheme="majorHAnsi" w:hAnsiTheme="majorHAnsi" w:cstheme="majorHAnsi"/>
          <w:color w:val="222222"/>
          <w:shd w:val="clear" w:color="auto" w:fill="FFFFFF"/>
        </w:rPr>
        <w:t xml:space="preserve">ot </w:t>
      </w:r>
      <w:r w:rsidR="00175870" w:rsidRPr="002847DC">
        <w:rPr>
          <w:rFonts w:asciiTheme="majorHAnsi" w:hAnsiTheme="majorHAnsi" w:cstheme="majorHAnsi"/>
          <w:color w:val="222222"/>
          <w:shd w:val="clear" w:color="auto" w:fill="FFFFFF"/>
        </w:rPr>
        <w:t>aggressive</w:t>
      </w:r>
      <w:r w:rsidR="004D2DD7" w:rsidRPr="002847DC">
        <w:rPr>
          <w:rFonts w:asciiTheme="majorHAnsi" w:hAnsiTheme="majorHAnsi" w:cstheme="majorHAnsi"/>
          <w:color w:val="222222"/>
          <w:shd w:val="clear" w:color="auto" w:fill="FFFFFF"/>
        </w:rPr>
        <w:t>, his mental health</w:t>
      </w:r>
      <w:r w:rsidR="006367D7" w:rsidRPr="002847DC">
        <w:rPr>
          <w:rFonts w:asciiTheme="majorHAnsi" w:hAnsiTheme="majorHAnsi" w:cstheme="majorHAnsi"/>
          <w:color w:val="222222"/>
          <w:shd w:val="clear" w:color="auto" w:fill="FFFFFF"/>
        </w:rPr>
        <w:t xml:space="preserve"> declined and eventually</w:t>
      </w:r>
      <w:r w:rsidR="004D2DD7" w:rsidRPr="002847DC">
        <w:rPr>
          <w:rFonts w:asciiTheme="majorHAnsi" w:hAnsiTheme="majorHAnsi" w:cstheme="majorHAnsi"/>
          <w:color w:val="222222"/>
          <w:shd w:val="clear" w:color="auto" w:fill="FFFFFF"/>
        </w:rPr>
        <w:t xml:space="preserve"> he committed suicide</w:t>
      </w:r>
      <w:r w:rsidR="0001114E" w:rsidRPr="002847DC">
        <w:rPr>
          <w:rFonts w:asciiTheme="majorHAnsi" w:hAnsiTheme="majorHAnsi" w:cstheme="majorHAnsi"/>
          <w:color w:val="222222"/>
          <w:shd w:val="clear" w:color="auto" w:fill="FFFFFF"/>
        </w:rPr>
        <w:t>.</w:t>
      </w:r>
      <w:r w:rsidR="004D2DD7" w:rsidRPr="002847DC">
        <w:rPr>
          <w:rFonts w:asciiTheme="majorHAnsi" w:hAnsiTheme="majorHAnsi" w:cstheme="majorHAnsi"/>
          <w:color w:val="222222"/>
          <w:shd w:val="clear" w:color="auto" w:fill="FFFFFF"/>
        </w:rPr>
        <w:t xml:space="preserve">  </w:t>
      </w:r>
      <w:r w:rsidR="0001114E" w:rsidRPr="002847DC">
        <w:rPr>
          <w:rFonts w:asciiTheme="majorHAnsi" w:hAnsiTheme="majorHAnsi" w:cstheme="majorHAnsi"/>
          <w:color w:val="222222"/>
          <w:shd w:val="clear" w:color="auto" w:fill="FFFFFF"/>
        </w:rPr>
        <w:t>T</w:t>
      </w:r>
      <w:r w:rsidR="007C12C4" w:rsidRPr="002847DC">
        <w:rPr>
          <w:rFonts w:asciiTheme="majorHAnsi" w:hAnsiTheme="majorHAnsi" w:cstheme="majorHAnsi"/>
          <w:color w:val="222222"/>
          <w:shd w:val="clear" w:color="auto" w:fill="FFFFFF"/>
        </w:rPr>
        <w:t xml:space="preserve">he question was to be decided whether his death was caused by a wrongful act </w:t>
      </w:r>
      <w:r w:rsidR="00670CAE" w:rsidRPr="002847DC">
        <w:rPr>
          <w:rFonts w:asciiTheme="majorHAnsi" w:hAnsiTheme="majorHAnsi" w:cstheme="majorHAnsi"/>
          <w:color w:val="222222"/>
          <w:shd w:val="clear" w:color="auto" w:fill="FFFFFF"/>
        </w:rPr>
        <w:t xml:space="preserve">because there was a breach of duty during his accident. </w:t>
      </w:r>
    </w:p>
    <w:p w14:paraId="77E63148" w14:textId="77777777" w:rsidR="00A26F75" w:rsidRDefault="00A26F75" w:rsidP="00A26F75">
      <w:r>
        <w:rPr>
          <w:rFonts w:ascii="Open Sans" w:hAnsi="Open Sans" w:cs="Open Sans"/>
          <w:color w:val="000000"/>
          <w:sz w:val="20"/>
          <w:szCs w:val="20"/>
          <w:shd w:val="clear" w:color="auto" w:fill="FFFFFF"/>
        </w:rPr>
        <w:t xml:space="preserve">(House of Lords - </w:t>
      </w:r>
      <w:proofErr w:type="spellStart"/>
      <w:r>
        <w:rPr>
          <w:rFonts w:ascii="Open Sans" w:hAnsi="Open Sans" w:cs="Open Sans"/>
          <w:color w:val="000000"/>
          <w:sz w:val="20"/>
          <w:szCs w:val="20"/>
          <w:shd w:val="clear" w:color="auto" w:fill="FFFFFF"/>
        </w:rPr>
        <w:t>Corr</w:t>
      </w:r>
      <w:proofErr w:type="spellEnd"/>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Administratix</w:t>
      </w:r>
      <w:proofErr w:type="spellEnd"/>
      <w:r>
        <w:rPr>
          <w:rFonts w:ascii="Open Sans" w:hAnsi="Open Sans" w:cs="Open Sans"/>
          <w:color w:val="000000"/>
          <w:sz w:val="20"/>
          <w:szCs w:val="20"/>
          <w:shd w:val="clear" w:color="auto" w:fill="FFFFFF"/>
        </w:rPr>
        <w:t xml:space="preserve"> of The Estate of Thomas </w:t>
      </w:r>
      <w:proofErr w:type="spellStart"/>
      <w:r>
        <w:rPr>
          <w:rFonts w:ascii="Open Sans" w:hAnsi="Open Sans" w:cs="Open Sans"/>
          <w:color w:val="000000"/>
          <w:sz w:val="20"/>
          <w:szCs w:val="20"/>
          <w:shd w:val="clear" w:color="auto" w:fill="FFFFFF"/>
        </w:rPr>
        <w:t>Corr</w:t>
      </w:r>
      <w:proofErr w:type="spellEnd"/>
      <w:r>
        <w:rPr>
          <w:rFonts w:ascii="Open Sans" w:hAnsi="Open Sans" w:cs="Open Sans"/>
          <w:color w:val="000000"/>
          <w:sz w:val="20"/>
          <w:szCs w:val="20"/>
          <w:shd w:val="clear" w:color="auto" w:fill="FFFFFF"/>
        </w:rPr>
        <w:t xml:space="preserve"> (Deceased)) v </w:t>
      </w:r>
      <w:proofErr w:type="spellStart"/>
      <w:r>
        <w:rPr>
          <w:rFonts w:ascii="Open Sans" w:hAnsi="Open Sans" w:cs="Open Sans"/>
          <w:color w:val="000000"/>
          <w:sz w:val="20"/>
          <w:szCs w:val="20"/>
          <w:shd w:val="clear" w:color="auto" w:fill="FFFFFF"/>
        </w:rPr>
        <w:t>Ibc</w:t>
      </w:r>
      <w:proofErr w:type="spellEnd"/>
      <w:r>
        <w:rPr>
          <w:rFonts w:ascii="Open Sans" w:hAnsi="Open Sans" w:cs="Open Sans"/>
          <w:color w:val="000000"/>
          <w:sz w:val="20"/>
          <w:szCs w:val="20"/>
          <w:shd w:val="clear" w:color="auto" w:fill="FFFFFF"/>
        </w:rPr>
        <w:t xml:space="preserve"> Vehicles Limited, Appellate Committee, 2008)</w:t>
      </w:r>
    </w:p>
    <w:p w14:paraId="17FC9EE8" w14:textId="77777777" w:rsidR="00ED1AD9" w:rsidRPr="002847DC" w:rsidRDefault="00ED1AD9" w:rsidP="00374069">
      <w:pPr>
        <w:spacing w:line="480" w:lineRule="auto"/>
        <w:rPr>
          <w:rFonts w:asciiTheme="majorHAnsi" w:hAnsiTheme="majorHAnsi" w:cstheme="majorHAnsi"/>
          <w:color w:val="222222"/>
          <w:shd w:val="clear" w:color="auto" w:fill="FFFFFF"/>
        </w:rPr>
      </w:pPr>
    </w:p>
    <w:p w14:paraId="47D27E5B" w14:textId="73012445" w:rsidR="006857DE" w:rsidRDefault="004B0BE9" w:rsidP="00CE3E91">
      <w:pPr>
        <w:spacing w:line="480" w:lineRule="auto"/>
        <w:rPr>
          <w:rFonts w:asciiTheme="majorHAnsi" w:hAnsiTheme="majorHAnsi" w:cstheme="majorHAnsi"/>
          <w:color w:val="222222"/>
        </w:rPr>
      </w:pPr>
      <w:r w:rsidRPr="002847DC">
        <w:rPr>
          <w:rFonts w:asciiTheme="majorHAnsi" w:hAnsiTheme="majorHAnsi" w:cstheme="majorHAnsi"/>
          <w:color w:val="222222"/>
          <w:shd w:val="clear" w:color="auto" w:fill="FFFFFF"/>
        </w:rPr>
        <w:t xml:space="preserve">In the case, Mckew v Holland </w:t>
      </w:r>
      <w:r w:rsidR="008556DD" w:rsidRPr="002847DC">
        <w:rPr>
          <w:rFonts w:asciiTheme="majorHAnsi" w:hAnsiTheme="majorHAnsi" w:cstheme="majorHAnsi"/>
          <w:color w:val="222222"/>
          <w:shd w:val="clear" w:color="auto" w:fill="FFFFFF"/>
        </w:rPr>
        <w:t>&amp; Hannen &amp; Cubbitts (</w:t>
      </w:r>
      <w:r w:rsidR="00D67B4E" w:rsidRPr="002847DC">
        <w:rPr>
          <w:rFonts w:asciiTheme="majorHAnsi" w:hAnsiTheme="majorHAnsi" w:cstheme="majorHAnsi"/>
          <w:color w:val="222222"/>
          <w:shd w:val="clear" w:color="auto" w:fill="FFFFFF"/>
        </w:rPr>
        <w:t xml:space="preserve">Scotland) Ltd </w:t>
      </w:r>
      <w:r w:rsidR="00A460C2" w:rsidRPr="002847DC">
        <w:rPr>
          <w:rFonts w:asciiTheme="majorHAnsi" w:hAnsiTheme="majorHAnsi" w:cstheme="majorHAnsi"/>
          <w:color w:val="222222"/>
          <w:shd w:val="clear" w:color="auto" w:fill="FFFFFF"/>
        </w:rPr>
        <w:t>[</w:t>
      </w:r>
      <w:r w:rsidR="00D67B4E" w:rsidRPr="002847DC">
        <w:rPr>
          <w:rFonts w:asciiTheme="majorHAnsi" w:hAnsiTheme="majorHAnsi" w:cstheme="majorHAnsi"/>
          <w:color w:val="222222"/>
          <w:shd w:val="clear" w:color="auto" w:fill="FFFFFF"/>
        </w:rPr>
        <w:t>1969</w:t>
      </w:r>
      <w:r w:rsidR="00A460C2" w:rsidRPr="002847DC">
        <w:rPr>
          <w:rFonts w:asciiTheme="majorHAnsi" w:hAnsiTheme="majorHAnsi" w:cstheme="majorHAnsi"/>
          <w:color w:val="222222"/>
          <w:shd w:val="clear" w:color="auto" w:fill="FFFFFF"/>
        </w:rPr>
        <w:t>]</w:t>
      </w:r>
      <w:r w:rsidR="00D67B4E" w:rsidRPr="002847DC">
        <w:rPr>
          <w:rFonts w:asciiTheme="majorHAnsi" w:hAnsiTheme="majorHAnsi" w:cstheme="majorHAnsi"/>
          <w:color w:val="222222"/>
          <w:shd w:val="clear" w:color="auto" w:fill="FFFFFF"/>
        </w:rPr>
        <w:t xml:space="preserve">, the claimant (Mckew) </w:t>
      </w:r>
      <w:r w:rsidR="000D21B6" w:rsidRPr="002847DC">
        <w:rPr>
          <w:rFonts w:asciiTheme="majorHAnsi" w:hAnsiTheme="majorHAnsi" w:cstheme="majorHAnsi"/>
          <w:color w:val="222222"/>
          <w:shd w:val="clear" w:color="auto" w:fill="FFFFFF"/>
        </w:rPr>
        <w:t xml:space="preserve">suffered an injury on their back, which was a result from the </w:t>
      </w:r>
      <w:r w:rsidR="006415A5" w:rsidRPr="002847DC">
        <w:rPr>
          <w:rFonts w:asciiTheme="majorHAnsi" w:hAnsiTheme="majorHAnsi" w:cstheme="majorHAnsi"/>
          <w:color w:val="222222"/>
          <w:shd w:val="clear" w:color="auto" w:fill="FFFFFF"/>
        </w:rPr>
        <w:t>defendant’s</w:t>
      </w:r>
      <w:r w:rsidR="000D21B6" w:rsidRPr="002847DC">
        <w:rPr>
          <w:rFonts w:asciiTheme="majorHAnsi" w:hAnsiTheme="majorHAnsi" w:cstheme="majorHAnsi"/>
          <w:color w:val="222222"/>
          <w:shd w:val="clear" w:color="auto" w:fill="FFFFFF"/>
        </w:rPr>
        <w:t xml:space="preserve"> negligence. It stated </w:t>
      </w:r>
      <w:r w:rsidR="006C2704" w:rsidRPr="002847DC">
        <w:rPr>
          <w:rFonts w:asciiTheme="majorHAnsi" w:hAnsiTheme="majorHAnsi" w:cstheme="majorHAnsi"/>
          <w:color w:val="222222"/>
          <w:shd w:val="clear" w:color="auto" w:fill="FFFFFF"/>
        </w:rPr>
        <w:t xml:space="preserve">on </w:t>
      </w:r>
      <w:r w:rsidR="008B5195" w:rsidRPr="002847DC">
        <w:rPr>
          <w:rFonts w:asciiTheme="majorHAnsi" w:hAnsiTheme="majorHAnsi" w:cstheme="majorHAnsi"/>
          <w:color w:val="222222"/>
          <w:shd w:val="clear" w:color="auto" w:fill="FFFFFF"/>
        </w:rPr>
        <w:t>Westlaw</w:t>
      </w:r>
      <w:r w:rsidR="006C2704" w:rsidRPr="002847DC">
        <w:rPr>
          <w:rFonts w:asciiTheme="majorHAnsi" w:hAnsiTheme="majorHAnsi" w:cstheme="majorHAnsi"/>
          <w:color w:val="222222"/>
          <w:shd w:val="clear" w:color="auto" w:fill="FFFFFF"/>
        </w:rPr>
        <w:t xml:space="preserve"> </w:t>
      </w:r>
      <w:r w:rsidR="00A26F91" w:rsidRPr="002847DC">
        <w:rPr>
          <w:rFonts w:asciiTheme="majorHAnsi" w:hAnsiTheme="majorHAnsi" w:cstheme="majorHAnsi"/>
          <w:color w:val="222222"/>
          <w:shd w:val="clear" w:color="auto" w:fill="FFFFFF"/>
        </w:rPr>
        <w:t>that</w:t>
      </w:r>
      <w:r w:rsidR="006415A5" w:rsidRPr="002847DC">
        <w:rPr>
          <w:rFonts w:asciiTheme="majorHAnsi" w:hAnsiTheme="majorHAnsi" w:cstheme="majorHAnsi"/>
          <w:color w:val="222222"/>
          <w:shd w:val="clear" w:color="auto" w:fill="FFFFFF"/>
        </w:rPr>
        <w:t xml:space="preserve"> he would sometime</w:t>
      </w:r>
      <w:r w:rsidR="00125D86" w:rsidRPr="002847DC">
        <w:rPr>
          <w:rFonts w:asciiTheme="majorHAnsi" w:hAnsiTheme="majorHAnsi" w:cstheme="majorHAnsi"/>
          <w:color w:val="222222"/>
          <w:shd w:val="clear" w:color="auto" w:fill="FFFFFF"/>
        </w:rPr>
        <w:t>s</w:t>
      </w:r>
      <w:r w:rsidR="006415A5" w:rsidRPr="002847DC">
        <w:rPr>
          <w:rFonts w:asciiTheme="majorHAnsi" w:hAnsiTheme="majorHAnsi" w:cstheme="majorHAnsi"/>
          <w:color w:val="222222"/>
          <w:shd w:val="clear" w:color="auto" w:fill="FFFFFF"/>
        </w:rPr>
        <w:t xml:space="preserve"> lose control of his left leg. </w:t>
      </w:r>
      <w:r w:rsidR="00D31136" w:rsidRPr="002847DC">
        <w:rPr>
          <w:rFonts w:asciiTheme="majorHAnsi" w:hAnsiTheme="majorHAnsi" w:cstheme="majorHAnsi"/>
          <w:color w:val="222222"/>
          <w:shd w:val="clear" w:color="auto" w:fill="FFFFFF"/>
        </w:rPr>
        <w:t xml:space="preserve">As he held his </w:t>
      </w:r>
      <w:r w:rsidR="00374069" w:rsidRPr="002847DC">
        <w:rPr>
          <w:rFonts w:asciiTheme="majorHAnsi" w:hAnsiTheme="majorHAnsi" w:cstheme="majorHAnsi"/>
          <w:color w:val="222222"/>
          <w:shd w:val="clear" w:color="auto" w:fill="FFFFFF"/>
        </w:rPr>
        <w:t>daughters’</w:t>
      </w:r>
      <w:r w:rsidR="00D31136" w:rsidRPr="002847DC">
        <w:rPr>
          <w:rFonts w:asciiTheme="majorHAnsi" w:hAnsiTheme="majorHAnsi" w:cstheme="majorHAnsi"/>
          <w:color w:val="222222"/>
          <w:shd w:val="clear" w:color="auto" w:fill="FFFFFF"/>
        </w:rPr>
        <w:t xml:space="preserve"> hand, because there </w:t>
      </w:r>
      <w:r w:rsidR="00CA52B4" w:rsidRPr="002847DC">
        <w:rPr>
          <w:rFonts w:asciiTheme="majorHAnsi" w:hAnsiTheme="majorHAnsi" w:cstheme="majorHAnsi"/>
          <w:color w:val="222222"/>
          <w:shd w:val="clear" w:color="auto" w:fill="FFFFFF"/>
        </w:rPr>
        <w:t>were</w:t>
      </w:r>
      <w:r w:rsidR="00D31136" w:rsidRPr="002847DC">
        <w:rPr>
          <w:rFonts w:asciiTheme="majorHAnsi" w:hAnsiTheme="majorHAnsi" w:cstheme="majorHAnsi"/>
          <w:color w:val="222222"/>
          <w:shd w:val="clear" w:color="auto" w:fill="FFFFFF"/>
        </w:rPr>
        <w:t xml:space="preserve"> no railings for him to hold onto for support, he flung himself down the stairs</w:t>
      </w:r>
      <w:r w:rsidR="00A67ECA" w:rsidRPr="002847DC">
        <w:rPr>
          <w:rFonts w:asciiTheme="majorHAnsi" w:hAnsiTheme="majorHAnsi" w:cstheme="majorHAnsi"/>
          <w:color w:val="222222"/>
          <w:shd w:val="clear" w:color="auto" w:fill="FFFFFF"/>
        </w:rPr>
        <w:t xml:space="preserve"> and broke his right ankle. </w:t>
      </w:r>
      <w:r w:rsidR="00FB2E07" w:rsidRPr="002847DC">
        <w:rPr>
          <w:rFonts w:asciiTheme="majorHAnsi" w:hAnsiTheme="majorHAnsi" w:cstheme="majorHAnsi"/>
          <w:color w:val="222222"/>
          <w:shd w:val="clear" w:color="auto" w:fill="FFFFFF"/>
        </w:rPr>
        <w:t xml:space="preserve">The result of this case was that the defendant was not held liable for the second injury with his broken ankle, even though it was supposedly caused by the first injury, </w:t>
      </w:r>
      <w:r w:rsidR="004A19F7" w:rsidRPr="002847DC">
        <w:rPr>
          <w:rFonts w:asciiTheme="majorHAnsi" w:hAnsiTheme="majorHAnsi" w:cstheme="majorHAnsi"/>
          <w:color w:val="222222"/>
          <w:shd w:val="clear" w:color="auto" w:fill="FFFFFF"/>
        </w:rPr>
        <w:t>the</w:t>
      </w:r>
      <w:r w:rsidR="00FB2E07" w:rsidRPr="002847DC">
        <w:rPr>
          <w:rFonts w:asciiTheme="majorHAnsi" w:hAnsiTheme="majorHAnsi" w:cstheme="majorHAnsi"/>
          <w:color w:val="222222"/>
          <w:shd w:val="clear" w:color="auto" w:fill="FFFFFF"/>
        </w:rPr>
        <w:t xml:space="preserve"> </w:t>
      </w:r>
      <w:r w:rsidR="004A19F7" w:rsidRPr="002847DC">
        <w:rPr>
          <w:rFonts w:asciiTheme="majorHAnsi" w:hAnsiTheme="majorHAnsi" w:cstheme="majorHAnsi"/>
          <w:color w:val="222222"/>
          <w:shd w:val="clear" w:color="auto" w:fill="FFFFFF"/>
        </w:rPr>
        <w:t xml:space="preserve">claimant acted unreasonable, therefore he lost the case. </w:t>
      </w:r>
      <w:r w:rsidR="0080491A" w:rsidRPr="002847DC">
        <w:rPr>
          <w:rFonts w:asciiTheme="majorHAnsi" w:hAnsiTheme="majorHAnsi" w:cstheme="majorHAnsi"/>
          <w:color w:val="222222"/>
        </w:rPr>
        <w:t> </w:t>
      </w:r>
    </w:p>
    <w:p w14:paraId="6F3A039F" w14:textId="25F436BC" w:rsidR="00CE3E91" w:rsidRDefault="00CE3E91" w:rsidP="00CE3E91">
      <w:r>
        <w:rPr>
          <w:rFonts w:ascii="Open Sans" w:hAnsi="Open Sans" w:cs="Open Sans"/>
          <w:color w:val="000000"/>
          <w:sz w:val="20"/>
          <w:szCs w:val="20"/>
          <w:shd w:val="clear" w:color="auto" w:fill="FFFFFF"/>
        </w:rPr>
        <w:t xml:space="preserve">(Mckew v Holland &amp; </w:t>
      </w:r>
      <w:proofErr w:type="spellStart"/>
      <w:r>
        <w:rPr>
          <w:rFonts w:ascii="Open Sans" w:hAnsi="Open Sans" w:cs="Open Sans"/>
          <w:color w:val="000000"/>
          <w:sz w:val="20"/>
          <w:szCs w:val="20"/>
          <w:shd w:val="clear" w:color="auto" w:fill="FFFFFF"/>
        </w:rPr>
        <w:t>hannen</w:t>
      </w:r>
      <w:proofErr w:type="spellEnd"/>
      <w:r>
        <w:rPr>
          <w:rFonts w:ascii="Open Sans" w:hAnsi="Open Sans" w:cs="Open Sans"/>
          <w:color w:val="000000"/>
          <w:sz w:val="20"/>
          <w:szCs w:val="20"/>
          <w:shd w:val="clear" w:color="auto" w:fill="FFFFFF"/>
        </w:rPr>
        <w:t xml:space="preserve"> &amp; Cubbitts (Scotland) Ltd</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1969)</w:t>
      </w:r>
    </w:p>
    <w:p w14:paraId="0DD96F65" w14:textId="24E49B12" w:rsidR="00CE3E91" w:rsidRDefault="00CE3E91" w:rsidP="00CE3E91">
      <w:pPr>
        <w:spacing w:line="480" w:lineRule="auto"/>
        <w:rPr>
          <w:rFonts w:asciiTheme="majorHAnsi" w:hAnsiTheme="majorHAnsi" w:cstheme="majorHAnsi"/>
          <w:sz w:val="36"/>
          <w:szCs w:val="36"/>
        </w:rPr>
      </w:pPr>
    </w:p>
    <w:p w14:paraId="711DD408" w14:textId="205C3696" w:rsidR="00CE3E91" w:rsidRDefault="00CE3E91" w:rsidP="00CE3E91">
      <w:pPr>
        <w:spacing w:line="480" w:lineRule="auto"/>
        <w:rPr>
          <w:rFonts w:asciiTheme="majorHAnsi" w:hAnsiTheme="majorHAnsi" w:cstheme="majorHAnsi"/>
          <w:sz w:val="36"/>
          <w:szCs w:val="36"/>
        </w:rPr>
      </w:pPr>
    </w:p>
    <w:p w14:paraId="0CA6DFC1" w14:textId="77777777" w:rsidR="00CE3E91" w:rsidRPr="00CE3E91" w:rsidRDefault="00CE3E91" w:rsidP="00CE3E91">
      <w:pPr>
        <w:spacing w:line="480" w:lineRule="auto"/>
        <w:rPr>
          <w:rFonts w:asciiTheme="majorHAnsi" w:hAnsiTheme="majorHAnsi" w:cstheme="majorHAnsi"/>
          <w:sz w:val="36"/>
          <w:szCs w:val="36"/>
        </w:rPr>
      </w:pPr>
    </w:p>
    <w:p w14:paraId="1535C313" w14:textId="6DF2D620" w:rsidR="00EA7976" w:rsidRPr="002847DC" w:rsidRDefault="00720B6D" w:rsidP="00374069">
      <w:pPr>
        <w:spacing w:line="480" w:lineRule="auto"/>
        <w:rPr>
          <w:rFonts w:asciiTheme="majorHAnsi" w:hAnsiTheme="majorHAnsi" w:cstheme="majorHAnsi"/>
        </w:rPr>
      </w:pPr>
      <w:r w:rsidRPr="002847DC">
        <w:rPr>
          <w:rFonts w:asciiTheme="majorHAnsi" w:hAnsiTheme="majorHAnsi" w:cstheme="majorHAnsi"/>
        </w:rPr>
        <w:lastRenderedPageBreak/>
        <w:t>In the Jobling v Associated Dairies Ltd [1981</w:t>
      </w:r>
      <w:r w:rsidR="00C45F50" w:rsidRPr="002847DC">
        <w:rPr>
          <w:rFonts w:asciiTheme="majorHAnsi" w:hAnsiTheme="majorHAnsi" w:cstheme="majorHAnsi"/>
        </w:rPr>
        <w:t>] case</w:t>
      </w:r>
      <w:r w:rsidR="00911027" w:rsidRPr="002847DC">
        <w:rPr>
          <w:rFonts w:asciiTheme="majorHAnsi" w:hAnsiTheme="majorHAnsi" w:cstheme="majorHAnsi"/>
        </w:rPr>
        <w:t xml:space="preserve">, </w:t>
      </w:r>
      <w:r w:rsidR="0096338B" w:rsidRPr="002847DC">
        <w:rPr>
          <w:rFonts w:asciiTheme="majorHAnsi" w:hAnsiTheme="majorHAnsi" w:cstheme="majorHAnsi"/>
        </w:rPr>
        <w:t>J fell and injured his back at a butcher</w:t>
      </w:r>
      <w:r w:rsidR="00E7595D" w:rsidRPr="002847DC">
        <w:rPr>
          <w:rFonts w:asciiTheme="majorHAnsi" w:hAnsiTheme="majorHAnsi" w:cstheme="majorHAnsi"/>
        </w:rPr>
        <w:t>’</w:t>
      </w:r>
      <w:r w:rsidR="0096338B" w:rsidRPr="002847DC">
        <w:rPr>
          <w:rFonts w:asciiTheme="majorHAnsi" w:hAnsiTheme="majorHAnsi" w:cstheme="majorHAnsi"/>
        </w:rPr>
        <w:t xml:space="preserve">s shop. </w:t>
      </w:r>
      <w:r w:rsidR="00E7595D" w:rsidRPr="002847DC">
        <w:rPr>
          <w:rFonts w:asciiTheme="majorHAnsi" w:hAnsiTheme="majorHAnsi" w:cstheme="majorHAnsi"/>
        </w:rPr>
        <w:t xml:space="preserve">The result of the injury was </w:t>
      </w:r>
      <w:r w:rsidR="00191259" w:rsidRPr="002847DC">
        <w:rPr>
          <w:rFonts w:asciiTheme="majorHAnsi" w:hAnsiTheme="majorHAnsi" w:cstheme="majorHAnsi"/>
        </w:rPr>
        <w:t xml:space="preserve">said to </w:t>
      </w:r>
      <w:r w:rsidR="00146463" w:rsidRPr="002847DC">
        <w:rPr>
          <w:rFonts w:asciiTheme="majorHAnsi" w:hAnsiTheme="majorHAnsi" w:cstheme="majorHAnsi"/>
        </w:rPr>
        <w:t>be</w:t>
      </w:r>
      <w:r w:rsidR="00191259" w:rsidRPr="002847DC">
        <w:rPr>
          <w:rFonts w:asciiTheme="majorHAnsi" w:hAnsiTheme="majorHAnsi" w:cstheme="majorHAnsi"/>
        </w:rPr>
        <w:t xml:space="preserve"> </w:t>
      </w:r>
      <w:r w:rsidR="00E7595D" w:rsidRPr="002847DC">
        <w:rPr>
          <w:rFonts w:asciiTheme="majorHAnsi" w:hAnsiTheme="majorHAnsi" w:cstheme="majorHAnsi"/>
        </w:rPr>
        <w:t>partially disabling</w:t>
      </w:r>
      <w:r w:rsidR="00191259" w:rsidRPr="002847DC">
        <w:rPr>
          <w:rFonts w:asciiTheme="majorHAnsi" w:hAnsiTheme="majorHAnsi" w:cstheme="majorHAnsi"/>
        </w:rPr>
        <w:t xml:space="preserve">, </w:t>
      </w:r>
      <w:r w:rsidR="00E7595D" w:rsidRPr="002847DC">
        <w:rPr>
          <w:rFonts w:asciiTheme="majorHAnsi" w:hAnsiTheme="majorHAnsi" w:cstheme="majorHAnsi"/>
        </w:rPr>
        <w:t xml:space="preserve">so J claimed for future loss of earnings. </w:t>
      </w:r>
      <w:r w:rsidR="00191259" w:rsidRPr="002847DC">
        <w:rPr>
          <w:rFonts w:asciiTheme="majorHAnsi" w:hAnsiTheme="majorHAnsi" w:cstheme="majorHAnsi"/>
        </w:rPr>
        <w:t xml:space="preserve">Before the trial took place, it </w:t>
      </w:r>
      <w:r w:rsidR="00413256" w:rsidRPr="002847DC">
        <w:rPr>
          <w:rFonts w:asciiTheme="majorHAnsi" w:hAnsiTheme="majorHAnsi" w:cstheme="majorHAnsi"/>
        </w:rPr>
        <w:t xml:space="preserve">was </w:t>
      </w:r>
      <w:r w:rsidR="00623830" w:rsidRPr="002847DC">
        <w:rPr>
          <w:rFonts w:asciiTheme="majorHAnsi" w:hAnsiTheme="majorHAnsi" w:cstheme="majorHAnsi"/>
        </w:rPr>
        <w:t>established</w:t>
      </w:r>
      <w:r w:rsidR="00191259" w:rsidRPr="002847DC">
        <w:rPr>
          <w:rFonts w:asciiTheme="majorHAnsi" w:hAnsiTheme="majorHAnsi" w:cstheme="majorHAnsi"/>
        </w:rPr>
        <w:t xml:space="preserve"> that </w:t>
      </w:r>
      <w:r w:rsidR="00A90ECD" w:rsidRPr="002847DC">
        <w:rPr>
          <w:rFonts w:asciiTheme="majorHAnsi" w:hAnsiTheme="majorHAnsi" w:cstheme="majorHAnsi"/>
        </w:rPr>
        <w:t>J was suffering from a serious condition, which was unrelated to his accident</w:t>
      </w:r>
      <w:r w:rsidR="00305AD0" w:rsidRPr="002847DC">
        <w:rPr>
          <w:rFonts w:asciiTheme="majorHAnsi" w:hAnsiTheme="majorHAnsi" w:cstheme="majorHAnsi"/>
        </w:rPr>
        <w:t xml:space="preserve">. </w:t>
      </w:r>
      <w:r w:rsidR="004E5E03" w:rsidRPr="002847DC">
        <w:rPr>
          <w:rFonts w:asciiTheme="majorHAnsi" w:hAnsiTheme="majorHAnsi" w:cstheme="majorHAnsi"/>
        </w:rPr>
        <w:t>The case was</w:t>
      </w:r>
      <w:r w:rsidR="00305AD0" w:rsidRPr="002847DC">
        <w:rPr>
          <w:rFonts w:asciiTheme="majorHAnsi" w:hAnsiTheme="majorHAnsi" w:cstheme="majorHAnsi"/>
        </w:rPr>
        <w:t xml:space="preserve"> reversed on appeal.</w:t>
      </w:r>
      <w:r w:rsidR="005B0AE7" w:rsidRPr="002847DC">
        <w:rPr>
          <w:rFonts w:asciiTheme="majorHAnsi" w:hAnsiTheme="majorHAnsi" w:cstheme="majorHAnsi"/>
        </w:rPr>
        <w:t xml:space="preserve"> The court had to assess all of the factors to see if J was entitle</w:t>
      </w:r>
      <w:r w:rsidR="00E61A33" w:rsidRPr="002847DC">
        <w:rPr>
          <w:rFonts w:asciiTheme="majorHAnsi" w:hAnsiTheme="majorHAnsi" w:cstheme="majorHAnsi"/>
        </w:rPr>
        <w:t xml:space="preserve">d </w:t>
      </w:r>
      <w:r w:rsidR="005B0AE7" w:rsidRPr="002847DC">
        <w:rPr>
          <w:rFonts w:asciiTheme="majorHAnsi" w:hAnsiTheme="majorHAnsi" w:cstheme="majorHAnsi"/>
        </w:rPr>
        <w:t xml:space="preserve">to compensation. The case </w:t>
      </w:r>
      <w:r w:rsidR="00E61A33" w:rsidRPr="002847DC">
        <w:rPr>
          <w:rFonts w:asciiTheme="majorHAnsi" w:hAnsiTheme="majorHAnsi" w:cstheme="majorHAnsi"/>
        </w:rPr>
        <w:t xml:space="preserve">had a positive/neutral judicial consideration. </w:t>
      </w:r>
    </w:p>
    <w:p w14:paraId="654B1A9F" w14:textId="77777777" w:rsidR="007C3BAF" w:rsidRDefault="007C3BAF" w:rsidP="007C3BAF">
      <w:r>
        <w:rPr>
          <w:rFonts w:ascii="Open Sans" w:hAnsi="Open Sans" w:cs="Open Sans"/>
          <w:color w:val="000000"/>
          <w:sz w:val="20"/>
          <w:szCs w:val="20"/>
          <w:shd w:val="clear" w:color="auto" w:fill="FFFFFF"/>
        </w:rPr>
        <w:t>(Jobling v Associated Dairies Ltd, 1981)</w:t>
      </w:r>
    </w:p>
    <w:p w14:paraId="5F313E3D" w14:textId="7F2D9827" w:rsidR="0052707B" w:rsidRPr="002847DC" w:rsidRDefault="0052707B" w:rsidP="00374069">
      <w:pPr>
        <w:spacing w:line="480" w:lineRule="auto"/>
        <w:rPr>
          <w:rFonts w:asciiTheme="majorHAnsi" w:hAnsiTheme="majorHAnsi" w:cstheme="majorHAnsi"/>
        </w:rPr>
      </w:pPr>
    </w:p>
    <w:p w14:paraId="281BAE1A" w14:textId="3B533165" w:rsidR="00173365" w:rsidRDefault="00E316C1" w:rsidP="00D82C5B">
      <w:pPr>
        <w:spacing w:line="480" w:lineRule="auto"/>
        <w:rPr>
          <w:rFonts w:asciiTheme="majorHAnsi" w:hAnsiTheme="majorHAnsi" w:cstheme="majorHAnsi"/>
          <w:color w:val="222222"/>
          <w:shd w:val="clear" w:color="auto" w:fill="FFFFFF"/>
        </w:rPr>
      </w:pPr>
      <w:r w:rsidRPr="002847DC">
        <w:rPr>
          <w:rFonts w:asciiTheme="majorHAnsi" w:hAnsiTheme="majorHAnsi" w:cstheme="majorHAnsi"/>
        </w:rPr>
        <w:t xml:space="preserve">To conclude, </w:t>
      </w:r>
      <w:r w:rsidR="008A4544" w:rsidRPr="002847DC">
        <w:rPr>
          <w:rFonts w:asciiTheme="majorHAnsi" w:hAnsiTheme="majorHAnsi" w:cstheme="majorHAnsi"/>
        </w:rPr>
        <w:t xml:space="preserve">with the </w:t>
      </w:r>
      <w:r w:rsidR="007D3A15" w:rsidRPr="002847DC">
        <w:rPr>
          <w:rFonts w:asciiTheme="majorHAnsi" w:hAnsiTheme="majorHAnsi" w:cstheme="majorHAnsi"/>
        </w:rPr>
        <w:t xml:space="preserve">primary and secondary cases, the defendant was definitely </w:t>
      </w:r>
      <w:r w:rsidR="00FD737E" w:rsidRPr="002847DC">
        <w:rPr>
          <w:rFonts w:asciiTheme="majorHAnsi" w:hAnsiTheme="majorHAnsi" w:cstheme="majorHAnsi"/>
        </w:rPr>
        <w:t>at</w:t>
      </w:r>
      <w:r w:rsidR="007D3A15" w:rsidRPr="002847DC">
        <w:rPr>
          <w:rFonts w:asciiTheme="majorHAnsi" w:hAnsiTheme="majorHAnsi" w:cstheme="majorHAnsi"/>
        </w:rPr>
        <w:t xml:space="preserve"> fault of his wrongdoing. In the </w:t>
      </w:r>
      <w:r w:rsidR="00557ABD" w:rsidRPr="002847DC">
        <w:rPr>
          <w:rFonts w:asciiTheme="majorHAnsi" w:hAnsiTheme="majorHAnsi" w:cstheme="majorHAnsi"/>
        </w:rPr>
        <w:t>Bourhill V Young</w:t>
      </w:r>
      <w:r w:rsidR="000D50CA" w:rsidRPr="002847DC">
        <w:rPr>
          <w:rFonts w:asciiTheme="majorHAnsi" w:hAnsiTheme="majorHAnsi" w:cstheme="majorHAnsi"/>
        </w:rPr>
        <w:t xml:space="preserve"> [</w:t>
      </w:r>
      <w:r w:rsidR="00557ABD" w:rsidRPr="002847DC">
        <w:rPr>
          <w:rFonts w:asciiTheme="majorHAnsi" w:hAnsiTheme="majorHAnsi" w:cstheme="majorHAnsi"/>
        </w:rPr>
        <w:t>1942</w:t>
      </w:r>
      <w:r w:rsidR="000D50CA" w:rsidRPr="002847DC">
        <w:rPr>
          <w:rFonts w:asciiTheme="majorHAnsi" w:hAnsiTheme="majorHAnsi" w:cstheme="majorHAnsi"/>
        </w:rPr>
        <w:t>]</w:t>
      </w:r>
      <w:r w:rsidR="00557ABD" w:rsidRPr="002847DC">
        <w:rPr>
          <w:rFonts w:asciiTheme="majorHAnsi" w:hAnsiTheme="majorHAnsi" w:cstheme="majorHAnsi"/>
        </w:rPr>
        <w:t xml:space="preserve"> case, the driver on the motorcycle was driving carelessly, which can only result in one way, </w:t>
      </w:r>
      <w:r w:rsidR="009F0B05" w:rsidRPr="002847DC">
        <w:rPr>
          <w:rFonts w:asciiTheme="majorHAnsi" w:hAnsiTheme="majorHAnsi" w:cstheme="majorHAnsi"/>
        </w:rPr>
        <w:t xml:space="preserve">he put other drivers on the road and pedestrians around the area at risk. If he was not driving so carelessly, he would not of had an accident which caused injury to himself and others, one of them being a stillbirth. </w:t>
      </w:r>
      <w:r w:rsidR="002779AB" w:rsidRPr="002847DC">
        <w:rPr>
          <w:rFonts w:asciiTheme="majorHAnsi" w:hAnsiTheme="majorHAnsi" w:cstheme="majorHAnsi"/>
        </w:rPr>
        <w:t>He did owe a duty of care because as a road user, you are supposed to take extra precau</w:t>
      </w:r>
      <w:r w:rsidR="008617C6" w:rsidRPr="002847DC">
        <w:rPr>
          <w:rFonts w:asciiTheme="majorHAnsi" w:hAnsiTheme="majorHAnsi" w:cstheme="majorHAnsi"/>
        </w:rPr>
        <w:t xml:space="preserve">tions to avoid risk. He did in fact breach it as he ended up having a crash from being careless. </w:t>
      </w:r>
      <w:r w:rsidR="00F957F2" w:rsidRPr="002847DC">
        <w:rPr>
          <w:rFonts w:asciiTheme="majorHAnsi" w:hAnsiTheme="majorHAnsi" w:cstheme="majorHAnsi"/>
        </w:rPr>
        <w:t>His breach of duty caused injury and harm to the pregnant woman who lost her baby</w:t>
      </w:r>
      <w:r w:rsidR="009B32BC" w:rsidRPr="002847DC">
        <w:rPr>
          <w:rFonts w:asciiTheme="majorHAnsi" w:hAnsiTheme="majorHAnsi" w:cstheme="majorHAnsi"/>
        </w:rPr>
        <w:t xml:space="preserve">. The claimant may not </w:t>
      </w:r>
      <w:r w:rsidR="00587259" w:rsidRPr="002847DC">
        <w:rPr>
          <w:rFonts w:asciiTheme="majorHAnsi" w:hAnsiTheme="majorHAnsi" w:cstheme="majorHAnsi"/>
        </w:rPr>
        <w:t>have</w:t>
      </w:r>
      <w:r w:rsidR="009B32BC" w:rsidRPr="002847DC">
        <w:rPr>
          <w:rFonts w:asciiTheme="majorHAnsi" w:hAnsiTheme="majorHAnsi" w:cstheme="majorHAnsi"/>
        </w:rPr>
        <w:t xml:space="preserve"> been that close</w:t>
      </w:r>
      <w:r w:rsidR="00E90DAE" w:rsidRPr="002847DC">
        <w:rPr>
          <w:rFonts w:asciiTheme="majorHAnsi" w:hAnsiTheme="majorHAnsi" w:cstheme="majorHAnsi"/>
        </w:rPr>
        <w:t xml:space="preserve"> to the accident scen</w:t>
      </w:r>
      <w:r w:rsidR="00AB4B71" w:rsidRPr="002847DC">
        <w:rPr>
          <w:rFonts w:asciiTheme="majorHAnsi" w:hAnsiTheme="majorHAnsi" w:cstheme="majorHAnsi"/>
        </w:rPr>
        <w:t>e</w:t>
      </w:r>
      <w:r w:rsidR="009B32BC" w:rsidRPr="002847DC">
        <w:rPr>
          <w:rFonts w:asciiTheme="majorHAnsi" w:hAnsiTheme="majorHAnsi" w:cstheme="majorHAnsi"/>
        </w:rPr>
        <w:t>, but she was still vulnerable</w:t>
      </w:r>
      <w:r w:rsidR="00ED77C6" w:rsidRPr="002847DC">
        <w:rPr>
          <w:rFonts w:asciiTheme="majorHAnsi" w:hAnsiTheme="majorHAnsi" w:cstheme="majorHAnsi"/>
        </w:rPr>
        <w:t>.</w:t>
      </w:r>
      <w:r w:rsidR="00433CE4" w:rsidRPr="002847DC">
        <w:rPr>
          <w:rFonts w:asciiTheme="majorHAnsi" w:hAnsiTheme="majorHAnsi" w:cstheme="majorHAnsi"/>
        </w:rPr>
        <w:t xml:space="preserve"> </w:t>
      </w:r>
      <w:r w:rsidR="005414E2" w:rsidRPr="002847DC">
        <w:rPr>
          <w:rFonts w:asciiTheme="majorHAnsi" w:hAnsiTheme="majorHAnsi" w:cstheme="majorHAnsi"/>
        </w:rPr>
        <w:t>I</w:t>
      </w:r>
      <w:r w:rsidR="00F5634A" w:rsidRPr="002847DC">
        <w:rPr>
          <w:rFonts w:asciiTheme="majorHAnsi" w:hAnsiTheme="majorHAnsi" w:cstheme="majorHAnsi"/>
        </w:rPr>
        <w:t>n the primary case</w:t>
      </w:r>
      <w:r w:rsidR="00505CA6" w:rsidRPr="002847DC">
        <w:rPr>
          <w:rFonts w:asciiTheme="majorHAnsi" w:hAnsiTheme="majorHAnsi" w:cstheme="majorHAnsi"/>
        </w:rPr>
        <w:t xml:space="preserve"> of</w:t>
      </w:r>
      <w:r w:rsidR="00F5634A" w:rsidRPr="002847DC">
        <w:rPr>
          <w:rFonts w:asciiTheme="majorHAnsi" w:hAnsiTheme="majorHAnsi" w:cstheme="majorHAnsi"/>
        </w:rPr>
        <w:t xml:space="preserve"> Dulieu v White &amp; Sons </w:t>
      </w:r>
      <w:r w:rsidR="000D50CA" w:rsidRPr="002847DC">
        <w:rPr>
          <w:rFonts w:asciiTheme="majorHAnsi" w:hAnsiTheme="majorHAnsi" w:cstheme="majorHAnsi"/>
        </w:rPr>
        <w:t>[</w:t>
      </w:r>
      <w:r w:rsidR="004C4DA4" w:rsidRPr="002847DC">
        <w:rPr>
          <w:rFonts w:asciiTheme="majorHAnsi" w:hAnsiTheme="majorHAnsi" w:cstheme="majorHAnsi"/>
        </w:rPr>
        <w:t>1901</w:t>
      </w:r>
      <w:r w:rsidR="000D50CA" w:rsidRPr="002847DC">
        <w:rPr>
          <w:rFonts w:asciiTheme="majorHAnsi" w:hAnsiTheme="majorHAnsi" w:cstheme="majorHAnsi"/>
        </w:rPr>
        <w:t>]</w:t>
      </w:r>
      <w:r w:rsidR="004C4DA4" w:rsidRPr="002847DC">
        <w:rPr>
          <w:rFonts w:asciiTheme="majorHAnsi" w:hAnsiTheme="majorHAnsi" w:cstheme="majorHAnsi"/>
        </w:rPr>
        <w:t xml:space="preserve">, this case </w:t>
      </w:r>
      <w:r w:rsidR="00560476" w:rsidRPr="002847DC">
        <w:rPr>
          <w:rFonts w:asciiTheme="majorHAnsi" w:hAnsiTheme="majorHAnsi" w:cstheme="majorHAnsi"/>
        </w:rPr>
        <w:t>is</w:t>
      </w:r>
      <w:r w:rsidR="004C4DA4" w:rsidRPr="002847DC">
        <w:rPr>
          <w:rFonts w:asciiTheme="majorHAnsi" w:hAnsiTheme="majorHAnsi" w:cstheme="majorHAnsi"/>
        </w:rPr>
        <w:t xml:space="preserve"> </w:t>
      </w:r>
      <w:r w:rsidR="00560476" w:rsidRPr="002847DC">
        <w:rPr>
          <w:rFonts w:asciiTheme="majorHAnsi" w:hAnsiTheme="majorHAnsi" w:cstheme="majorHAnsi"/>
        </w:rPr>
        <w:t xml:space="preserve">more serious </w:t>
      </w:r>
      <w:r w:rsidR="004C4DA4" w:rsidRPr="002847DC">
        <w:rPr>
          <w:rFonts w:asciiTheme="majorHAnsi" w:hAnsiTheme="majorHAnsi" w:cstheme="majorHAnsi"/>
        </w:rPr>
        <w:t xml:space="preserve">because the defendant had no knowledge or skill in driving, therefore </w:t>
      </w:r>
      <w:r w:rsidR="00F6249E" w:rsidRPr="002847DC">
        <w:rPr>
          <w:rFonts w:asciiTheme="majorHAnsi" w:hAnsiTheme="majorHAnsi" w:cstheme="majorHAnsi"/>
        </w:rPr>
        <w:t xml:space="preserve">he should not </w:t>
      </w:r>
      <w:r w:rsidR="00511722" w:rsidRPr="002847DC">
        <w:rPr>
          <w:rFonts w:asciiTheme="majorHAnsi" w:hAnsiTheme="majorHAnsi" w:cstheme="majorHAnsi"/>
        </w:rPr>
        <w:t>have</w:t>
      </w:r>
      <w:r w:rsidR="00F6249E" w:rsidRPr="002847DC">
        <w:rPr>
          <w:rFonts w:asciiTheme="majorHAnsi" w:hAnsiTheme="majorHAnsi" w:cstheme="majorHAnsi"/>
        </w:rPr>
        <w:t xml:space="preserve"> been driving, that itself is against the law. </w:t>
      </w:r>
      <w:r w:rsidR="000D3403" w:rsidRPr="002847DC">
        <w:rPr>
          <w:rFonts w:asciiTheme="majorHAnsi" w:hAnsiTheme="majorHAnsi" w:cstheme="majorHAnsi"/>
        </w:rPr>
        <w:t xml:space="preserve">There was a breach because eventhough he may not of had a license, he still should have been careful and looked out for the safety of others. Because of his actions, he has crashed into someones property causing damage, and he has caused the victim a loss because she lost her baby because of him. If he had of stayed off the road, this would not of happened. </w:t>
      </w:r>
      <w:r w:rsidR="000D50CA" w:rsidRPr="002847DC">
        <w:rPr>
          <w:rFonts w:asciiTheme="majorHAnsi" w:hAnsiTheme="majorHAnsi" w:cstheme="majorHAnsi"/>
        </w:rPr>
        <w:t xml:space="preserve">In the case </w:t>
      </w:r>
      <w:r w:rsidR="00A440DD" w:rsidRPr="002847DC">
        <w:rPr>
          <w:rFonts w:asciiTheme="majorHAnsi" w:hAnsiTheme="majorHAnsi" w:cstheme="majorHAnsi"/>
        </w:rPr>
        <w:t xml:space="preserve">of </w:t>
      </w:r>
      <w:r w:rsidR="000D50CA" w:rsidRPr="002847DC">
        <w:rPr>
          <w:rFonts w:asciiTheme="majorHAnsi" w:hAnsiTheme="majorHAnsi" w:cstheme="majorHAnsi"/>
          <w:color w:val="222222"/>
          <w:shd w:val="clear" w:color="auto" w:fill="FFFFFF"/>
        </w:rPr>
        <w:t>Mckew v Holland &amp; Hannen &amp; Cubbitts (Scotland) Ltd [1969],</w:t>
      </w:r>
      <w:r w:rsidR="00665503" w:rsidRPr="002847DC">
        <w:rPr>
          <w:rFonts w:asciiTheme="majorHAnsi" w:hAnsiTheme="majorHAnsi" w:cstheme="majorHAnsi"/>
          <w:color w:val="222222"/>
          <w:shd w:val="clear" w:color="auto" w:fill="FFFFFF"/>
        </w:rPr>
        <w:t xml:space="preserve"> it</w:t>
      </w:r>
      <w:r w:rsidR="004E110D" w:rsidRPr="002847DC">
        <w:rPr>
          <w:rFonts w:asciiTheme="majorHAnsi" w:hAnsiTheme="majorHAnsi" w:cstheme="majorHAnsi"/>
          <w:color w:val="222222"/>
          <w:shd w:val="clear" w:color="auto" w:fill="FFFFFF"/>
        </w:rPr>
        <w:t>’</w:t>
      </w:r>
      <w:r w:rsidR="00665503" w:rsidRPr="002847DC">
        <w:rPr>
          <w:rFonts w:asciiTheme="majorHAnsi" w:hAnsiTheme="majorHAnsi" w:cstheme="majorHAnsi"/>
          <w:color w:val="222222"/>
          <w:shd w:val="clear" w:color="auto" w:fill="FFFFFF"/>
        </w:rPr>
        <w:t xml:space="preserve">s fair to say that the </w:t>
      </w:r>
      <w:r w:rsidR="00665503" w:rsidRPr="002847DC">
        <w:rPr>
          <w:rFonts w:asciiTheme="majorHAnsi" w:hAnsiTheme="majorHAnsi" w:cstheme="majorHAnsi"/>
          <w:color w:val="222222"/>
          <w:shd w:val="clear" w:color="auto" w:fill="FFFFFF"/>
        </w:rPr>
        <w:lastRenderedPageBreak/>
        <w:t xml:space="preserve">defendant did not have full liability, he should </w:t>
      </w:r>
      <w:r w:rsidR="001061B8" w:rsidRPr="002847DC">
        <w:rPr>
          <w:rFonts w:asciiTheme="majorHAnsi" w:hAnsiTheme="majorHAnsi" w:cstheme="majorHAnsi"/>
          <w:color w:val="222222"/>
          <w:shd w:val="clear" w:color="auto" w:fill="FFFFFF"/>
        </w:rPr>
        <w:t xml:space="preserve">have taken </w:t>
      </w:r>
      <w:r w:rsidR="00665503" w:rsidRPr="002847DC">
        <w:rPr>
          <w:rFonts w:asciiTheme="majorHAnsi" w:hAnsiTheme="majorHAnsi" w:cstheme="majorHAnsi"/>
          <w:color w:val="222222"/>
          <w:shd w:val="clear" w:color="auto" w:fill="FFFFFF"/>
        </w:rPr>
        <w:t xml:space="preserve">extra care making sure the </w:t>
      </w:r>
      <w:r w:rsidR="00DA73BE" w:rsidRPr="002847DC">
        <w:rPr>
          <w:rFonts w:asciiTheme="majorHAnsi" w:hAnsiTheme="majorHAnsi" w:cstheme="majorHAnsi"/>
          <w:color w:val="222222"/>
          <w:shd w:val="clear" w:color="auto" w:fill="FFFFFF"/>
        </w:rPr>
        <w:t>workplace</w:t>
      </w:r>
      <w:r w:rsidR="00665503" w:rsidRPr="002847DC">
        <w:rPr>
          <w:rFonts w:asciiTheme="majorHAnsi" w:hAnsiTheme="majorHAnsi" w:cstheme="majorHAnsi"/>
          <w:color w:val="222222"/>
          <w:shd w:val="clear" w:color="auto" w:fill="FFFFFF"/>
        </w:rPr>
        <w:t xml:space="preserve"> was safe, that was his responsibilit</w:t>
      </w:r>
      <w:r w:rsidR="003E028A" w:rsidRPr="002847DC">
        <w:rPr>
          <w:rFonts w:asciiTheme="majorHAnsi" w:hAnsiTheme="majorHAnsi" w:cstheme="majorHAnsi"/>
          <w:color w:val="222222"/>
          <w:shd w:val="clear" w:color="auto" w:fill="FFFFFF"/>
        </w:rPr>
        <w:t>y.</w:t>
      </w:r>
      <w:r w:rsidR="00665503" w:rsidRPr="002847DC">
        <w:rPr>
          <w:rFonts w:asciiTheme="majorHAnsi" w:hAnsiTheme="majorHAnsi" w:cstheme="majorHAnsi"/>
          <w:color w:val="222222"/>
          <w:shd w:val="clear" w:color="auto" w:fill="FFFFFF"/>
        </w:rPr>
        <w:t xml:space="preserve"> </w:t>
      </w:r>
      <w:r w:rsidR="003E028A" w:rsidRPr="002847DC">
        <w:rPr>
          <w:rFonts w:asciiTheme="majorHAnsi" w:hAnsiTheme="majorHAnsi" w:cstheme="majorHAnsi"/>
          <w:color w:val="222222"/>
          <w:shd w:val="clear" w:color="auto" w:fill="FFFFFF"/>
        </w:rPr>
        <w:t>H</w:t>
      </w:r>
      <w:r w:rsidR="00B40D6F" w:rsidRPr="002847DC">
        <w:rPr>
          <w:rFonts w:asciiTheme="majorHAnsi" w:hAnsiTheme="majorHAnsi" w:cstheme="majorHAnsi"/>
          <w:color w:val="222222"/>
          <w:shd w:val="clear" w:color="auto" w:fill="FFFFFF"/>
        </w:rPr>
        <w:t xml:space="preserve">e was not the cause to the </w:t>
      </w:r>
      <w:r w:rsidR="004E110D" w:rsidRPr="002847DC">
        <w:rPr>
          <w:rFonts w:asciiTheme="majorHAnsi" w:hAnsiTheme="majorHAnsi" w:cstheme="majorHAnsi"/>
          <w:color w:val="222222"/>
          <w:shd w:val="clear" w:color="auto" w:fill="FFFFFF"/>
        </w:rPr>
        <w:t xml:space="preserve">rest of the </w:t>
      </w:r>
      <w:r w:rsidR="00B40D6F" w:rsidRPr="002847DC">
        <w:rPr>
          <w:rFonts w:asciiTheme="majorHAnsi" w:hAnsiTheme="majorHAnsi" w:cstheme="majorHAnsi"/>
          <w:color w:val="222222"/>
          <w:shd w:val="clear" w:color="auto" w:fill="FFFFFF"/>
        </w:rPr>
        <w:t>injuries, his actions may</w:t>
      </w:r>
      <w:r w:rsidR="00507495" w:rsidRPr="002847DC">
        <w:rPr>
          <w:rFonts w:asciiTheme="majorHAnsi" w:hAnsiTheme="majorHAnsi" w:cstheme="majorHAnsi"/>
          <w:color w:val="222222"/>
          <w:shd w:val="clear" w:color="auto" w:fill="FFFFFF"/>
        </w:rPr>
        <w:t xml:space="preserve"> have </w:t>
      </w:r>
      <w:r w:rsidR="00B40D6F" w:rsidRPr="002847DC">
        <w:rPr>
          <w:rFonts w:asciiTheme="majorHAnsi" w:hAnsiTheme="majorHAnsi" w:cstheme="majorHAnsi"/>
          <w:color w:val="222222"/>
          <w:shd w:val="clear" w:color="auto" w:fill="FFFFFF"/>
        </w:rPr>
        <w:t>caused triggers</w:t>
      </w:r>
      <w:r w:rsidR="004E110D" w:rsidRPr="002847DC">
        <w:rPr>
          <w:rFonts w:asciiTheme="majorHAnsi" w:hAnsiTheme="majorHAnsi" w:cstheme="majorHAnsi"/>
          <w:color w:val="222222"/>
          <w:shd w:val="clear" w:color="auto" w:fill="FFFFFF"/>
        </w:rPr>
        <w:t xml:space="preserve"> and a bad back</w:t>
      </w:r>
      <w:r w:rsidR="00204A57" w:rsidRPr="002847DC">
        <w:rPr>
          <w:rFonts w:asciiTheme="majorHAnsi" w:hAnsiTheme="majorHAnsi" w:cstheme="majorHAnsi"/>
          <w:color w:val="222222"/>
          <w:shd w:val="clear" w:color="auto" w:fill="FFFFFF"/>
        </w:rPr>
        <w:t>.</w:t>
      </w:r>
      <w:r w:rsidR="004E110D" w:rsidRPr="002847DC">
        <w:rPr>
          <w:rFonts w:asciiTheme="majorHAnsi" w:hAnsiTheme="majorHAnsi" w:cstheme="majorHAnsi"/>
          <w:color w:val="222222"/>
          <w:shd w:val="clear" w:color="auto" w:fill="FFFFFF"/>
        </w:rPr>
        <w:t xml:space="preserve"> </w:t>
      </w:r>
      <w:r w:rsidR="00204A57" w:rsidRPr="002847DC">
        <w:rPr>
          <w:rFonts w:asciiTheme="majorHAnsi" w:hAnsiTheme="majorHAnsi" w:cstheme="majorHAnsi"/>
          <w:color w:val="222222"/>
          <w:shd w:val="clear" w:color="auto" w:fill="FFFFFF"/>
        </w:rPr>
        <w:t>Y</w:t>
      </w:r>
      <w:r w:rsidR="004E110D" w:rsidRPr="002847DC">
        <w:rPr>
          <w:rFonts w:asciiTheme="majorHAnsi" w:hAnsiTheme="majorHAnsi" w:cstheme="majorHAnsi"/>
          <w:color w:val="222222"/>
          <w:shd w:val="clear" w:color="auto" w:fill="FFFFFF"/>
        </w:rPr>
        <w:t>ears after the accident, the claimant turned to alcohol</w:t>
      </w:r>
      <w:r w:rsidR="00204A57" w:rsidRPr="002847DC">
        <w:rPr>
          <w:rFonts w:asciiTheme="majorHAnsi" w:hAnsiTheme="majorHAnsi" w:cstheme="majorHAnsi"/>
          <w:color w:val="222222"/>
          <w:shd w:val="clear" w:color="auto" w:fill="FFFFFF"/>
        </w:rPr>
        <w:t xml:space="preserve"> and</w:t>
      </w:r>
      <w:r w:rsidR="0055369A" w:rsidRPr="002847DC">
        <w:rPr>
          <w:rFonts w:asciiTheme="majorHAnsi" w:hAnsiTheme="majorHAnsi" w:cstheme="majorHAnsi"/>
          <w:color w:val="222222"/>
          <w:shd w:val="clear" w:color="auto" w:fill="FFFFFF"/>
        </w:rPr>
        <w:t xml:space="preserve"> he ended up depressed and even though there was no hand railings, he was the one who acted </w:t>
      </w:r>
      <w:r w:rsidR="00446E44" w:rsidRPr="002847DC">
        <w:rPr>
          <w:rFonts w:asciiTheme="majorHAnsi" w:hAnsiTheme="majorHAnsi" w:cstheme="majorHAnsi"/>
          <w:color w:val="222222"/>
          <w:shd w:val="clear" w:color="auto" w:fill="FFFFFF"/>
        </w:rPr>
        <w:t>without care</w:t>
      </w:r>
      <w:r w:rsidR="00204A57" w:rsidRPr="002847DC">
        <w:rPr>
          <w:rFonts w:asciiTheme="majorHAnsi" w:hAnsiTheme="majorHAnsi" w:cstheme="majorHAnsi"/>
          <w:color w:val="222222"/>
          <w:shd w:val="clear" w:color="auto" w:fill="FFFFFF"/>
        </w:rPr>
        <w:t>.</w:t>
      </w:r>
      <w:r w:rsidR="00446E44" w:rsidRPr="002847DC">
        <w:rPr>
          <w:rFonts w:asciiTheme="majorHAnsi" w:hAnsiTheme="majorHAnsi" w:cstheme="majorHAnsi"/>
          <w:color w:val="222222"/>
          <w:shd w:val="clear" w:color="auto" w:fill="FFFFFF"/>
        </w:rPr>
        <w:t xml:space="preserve"> </w:t>
      </w:r>
      <w:r w:rsidR="00204A57" w:rsidRPr="002847DC">
        <w:rPr>
          <w:rFonts w:asciiTheme="majorHAnsi" w:hAnsiTheme="majorHAnsi" w:cstheme="majorHAnsi"/>
          <w:color w:val="222222"/>
          <w:shd w:val="clear" w:color="auto" w:fill="FFFFFF"/>
        </w:rPr>
        <w:t>H</w:t>
      </w:r>
      <w:r w:rsidR="00446E44" w:rsidRPr="002847DC">
        <w:rPr>
          <w:rFonts w:asciiTheme="majorHAnsi" w:hAnsiTheme="majorHAnsi" w:cstheme="majorHAnsi"/>
          <w:color w:val="222222"/>
          <w:shd w:val="clear" w:color="auto" w:fill="FFFFFF"/>
        </w:rPr>
        <w:t>e threw himself down the stairs and broke his ankle, the defendant did no</w:t>
      </w:r>
      <w:r w:rsidR="007A17F0" w:rsidRPr="002847DC">
        <w:rPr>
          <w:rFonts w:asciiTheme="majorHAnsi" w:hAnsiTheme="majorHAnsi" w:cstheme="majorHAnsi"/>
          <w:color w:val="222222"/>
          <w:shd w:val="clear" w:color="auto" w:fill="FFFFFF"/>
        </w:rPr>
        <w:t>t</w:t>
      </w:r>
      <w:r w:rsidR="00446E44" w:rsidRPr="002847DC">
        <w:rPr>
          <w:rFonts w:asciiTheme="majorHAnsi" w:hAnsiTheme="majorHAnsi" w:cstheme="majorHAnsi"/>
          <w:color w:val="222222"/>
          <w:shd w:val="clear" w:color="auto" w:fill="FFFFFF"/>
        </w:rPr>
        <w:t xml:space="preserve"> owe a duty at that point</w:t>
      </w:r>
      <w:r w:rsidR="007A17F0" w:rsidRPr="002847DC">
        <w:rPr>
          <w:rFonts w:asciiTheme="majorHAnsi" w:hAnsiTheme="majorHAnsi" w:cstheme="majorHAnsi"/>
          <w:color w:val="222222"/>
          <w:shd w:val="clear" w:color="auto" w:fill="FFFFFF"/>
        </w:rPr>
        <w:t>,</w:t>
      </w:r>
      <w:r w:rsidR="00446E44" w:rsidRPr="002847DC">
        <w:rPr>
          <w:rFonts w:asciiTheme="majorHAnsi" w:hAnsiTheme="majorHAnsi" w:cstheme="majorHAnsi"/>
          <w:color w:val="222222"/>
          <w:shd w:val="clear" w:color="auto" w:fill="FFFFFF"/>
        </w:rPr>
        <w:t xml:space="preserve"> so it was not his fault as he didn’t cause his injury. </w:t>
      </w:r>
      <w:r w:rsidR="00D37E32" w:rsidRPr="002847DC">
        <w:rPr>
          <w:rFonts w:asciiTheme="majorHAnsi" w:hAnsiTheme="majorHAnsi" w:cstheme="majorHAnsi"/>
          <w:color w:val="222222"/>
          <w:shd w:val="clear" w:color="auto" w:fill="FFFFFF"/>
        </w:rPr>
        <w:t xml:space="preserve">The claimant was not a reasonable person, it was not </w:t>
      </w:r>
      <w:r w:rsidR="00A7469C" w:rsidRPr="002847DC">
        <w:rPr>
          <w:rFonts w:asciiTheme="majorHAnsi" w:hAnsiTheme="majorHAnsi" w:cstheme="majorHAnsi"/>
          <w:color w:val="222222"/>
          <w:shd w:val="clear" w:color="auto" w:fill="FFFFFF"/>
        </w:rPr>
        <w:t>“</w:t>
      </w:r>
      <w:r w:rsidR="00D37E32" w:rsidRPr="002847DC">
        <w:rPr>
          <w:rFonts w:asciiTheme="majorHAnsi" w:hAnsiTheme="majorHAnsi" w:cstheme="majorHAnsi"/>
          <w:color w:val="222222"/>
          <w:shd w:val="clear" w:color="auto" w:fill="FFFFFF"/>
        </w:rPr>
        <w:t>fair, jus</w:t>
      </w:r>
      <w:r w:rsidR="005C48E0" w:rsidRPr="002847DC">
        <w:rPr>
          <w:rFonts w:asciiTheme="majorHAnsi" w:hAnsiTheme="majorHAnsi" w:cstheme="majorHAnsi"/>
          <w:color w:val="222222"/>
          <w:shd w:val="clear" w:color="auto" w:fill="FFFFFF"/>
        </w:rPr>
        <w:t>t and reasonable</w:t>
      </w:r>
      <w:r w:rsidR="00A7469C" w:rsidRPr="002847DC">
        <w:rPr>
          <w:rFonts w:asciiTheme="majorHAnsi" w:hAnsiTheme="majorHAnsi" w:cstheme="majorHAnsi"/>
          <w:color w:val="222222"/>
          <w:shd w:val="clear" w:color="auto" w:fill="FFFFFF"/>
        </w:rPr>
        <w:t>”</w:t>
      </w:r>
      <w:r w:rsidR="00D93BEF" w:rsidRPr="002847DC">
        <w:rPr>
          <w:rFonts w:asciiTheme="majorHAnsi" w:hAnsiTheme="majorHAnsi" w:cstheme="majorHAnsi"/>
          <w:color w:val="222222"/>
          <w:shd w:val="clear" w:color="auto" w:fill="FFFFFF"/>
        </w:rPr>
        <w:t xml:space="preserve"> case</w:t>
      </w:r>
      <w:r w:rsidR="00A7469C" w:rsidRPr="002847DC">
        <w:rPr>
          <w:rFonts w:asciiTheme="majorHAnsi" w:hAnsiTheme="majorHAnsi" w:cstheme="majorHAnsi"/>
          <w:color w:val="222222"/>
          <w:shd w:val="clear" w:color="auto" w:fill="FFFFFF"/>
        </w:rPr>
        <w:t xml:space="preserve">, </w:t>
      </w:r>
      <w:r w:rsidR="005C48E0" w:rsidRPr="002847DC">
        <w:rPr>
          <w:rFonts w:asciiTheme="majorHAnsi" w:hAnsiTheme="majorHAnsi" w:cstheme="majorHAnsi"/>
          <w:color w:val="222222"/>
          <w:shd w:val="clear" w:color="auto" w:fill="FFFFFF"/>
        </w:rPr>
        <w:t xml:space="preserve">as he tried to blame someone else. </w:t>
      </w:r>
    </w:p>
    <w:p w14:paraId="076033AA" w14:textId="77777777" w:rsidR="002A1376" w:rsidRDefault="002A1376" w:rsidP="00D82C5B">
      <w:pPr>
        <w:spacing w:line="480" w:lineRule="auto"/>
        <w:rPr>
          <w:rFonts w:asciiTheme="majorHAnsi" w:hAnsiTheme="majorHAnsi" w:cstheme="majorHAnsi"/>
          <w:color w:val="222222"/>
          <w:shd w:val="clear" w:color="auto" w:fill="FFFFFF"/>
        </w:rPr>
      </w:pPr>
    </w:p>
    <w:p w14:paraId="029CF345" w14:textId="77777777" w:rsidR="002A1376" w:rsidRDefault="002A1376" w:rsidP="00D82C5B">
      <w:pPr>
        <w:spacing w:line="480" w:lineRule="auto"/>
        <w:rPr>
          <w:rFonts w:asciiTheme="majorHAnsi" w:hAnsiTheme="majorHAnsi" w:cstheme="majorHAnsi"/>
          <w:color w:val="222222"/>
          <w:shd w:val="clear" w:color="auto" w:fill="FFFFFF"/>
        </w:rPr>
      </w:pPr>
    </w:p>
    <w:p w14:paraId="18FFA344" w14:textId="77777777" w:rsidR="002A1376" w:rsidRDefault="002A1376" w:rsidP="00D82C5B">
      <w:pPr>
        <w:spacing w:line="480" w:lineRule="auto"/>
        <w:rPr>
          <w:rFonts w:asciiTheme="majorHAnsi" w:hAnsiTheme="majorHAnsi" w:cstheme="majorHAnsi"/>
          <w:color w:val="222222"/>
          <w:shd w:val="clear" w:color="auto" w:fill="FFFFFF"/>
        </w:rPr>
      </w:pPr>
    </w:p>
    <w:p w14:paraId="53726C8D" w14:textId="5F5EC662" w:rsidR="002A1376" w:rsidRDefault="002A1376" w:rsidP="00D82C5B">
      <w:pPr>
        <w:spacing w:line="480" w:lineRule="auto"/>
        <w:rPr>
          <w:rFonts w:asciiTheme="majorHAnsi" w:hAnsiTheme="majorHAnsi" w:cstheme="majorHAnsi"/>
          <w:color w:val="222222"/>
          <w:shd w:val="clear" w:color="auto" w:fill="FFFFFF"/>
        </w:rPr>
      </w:pPr>
    </w:p>
    <w:p w14:paraId="51ED86CD" w14:textId="20594137" w:rsidR="00613437" w:rsidRDefault="00613437" w:rsidP="00D82C5B">
      <w:pPr>
        <w:spacing w:line="480" w:lineRule="auto"/>
        <w:rPr>
          <w:rFonts w:asciiTheme="majorHAnsi" w:hAnsiTheme="majorHAnsi" w:cstheme="majorHAnsi"/>
          <w:color w:val="222222"/>
          <w:shd w:val="clear" w:color="auto" w:fill="FFFFFF"/>
        </w:rPr>
      </w:pPr>
    </w:p>
    <w:p w14:paraId="1B278D2F" w14:textId="57601260" w:rsidR="00613437" w:rsidRDefault="00613437" w:rsidP="00D82C5B">
      <w:pPr>
        <w:spacing w:line="480" w:lineRule="auto"/>
        <w:rPr>
          <w:rFonts w:asciiTheme="majorHAnsi" w:hAnsiTheme="majorHAnsi" w:cstheme="majorHAnsi"/>
          <w:color w:val="222222"/>
          <w:shd w:val="clear" w:color="auto" w:fill="FFFFFF"/>
        </w:rPr>
      </w:pPr>
    </w:p>
    <w:p w14:paraId="1BADBF99" w14:textId="739C186F" w:rsidR="00613437" w:rsidRDefault="00613437" w:rsidP="00D82C5B">
      <w:pPr>
        <w:spacing w:line="480" w:lineRule="auto"/>
        <w:rPr>
          <w:rFonts w:asciiTheme="majorHAnsi" w:hAnsiTheme="majorHAnsi" w:cstheme="majorHAnsi"/>
          <w:color w:val="222222"/>
          <w:shd w:val="clear" w:color="auto" w:fill="FFFFFF"/>
        </w:rPr>
      </w:pPr>
    </w:p>
    <w:p w14:paraId="466261F2" w14:textId="47545210" w:rsidR="00613437" w:rsidRDefault="00613437" w:rsidP="00D82C5B">
      <w:pPr>
        <w:spacing w:line="480" w:lineRule="auto"/>
        <w:rPr>
          <w:rFonts w:asciiTheme="majorHAnsi" w:hAnsiTheme="majorHAnsi" w:cstheme="majorHAnsi"/>
          <w:color w:val="222222"/>
          <w:shd w:val="clear" w:color="auto" w:fill="FFFFFF"/>
        </w:rPr>
      </w:pPr>
    </w:p>
    <w:p w14:paraId="08DCFECA" w14:textId="21275018" w:rsidR="00613437" w:rsidRDefault="00613437" w:rsidP="00D82C5B">
      <w:pPr>
        <w:spacing w:line="480" w:lineRule="auto"/>
        <w:rPr>
          <w:rFonts w:asciiTheme="majorHAnsi" w:hAnsiTheme="majorHAnsi" w:cstheme="majorHAnsi"/>
          <w:color w:val="222222"/>
          <w:shd w:val="clear" w:color="auto" w:fill="FFFFFF"/>
        </w:rPr>
      </w:pPr>
    </w:p>
    <w:p w14:paraId="7C3871D8" w14:textId="1C747677" w:rsidR="00613437" w:rsidRDefault="00613437" w:rsidP="00D82C5B">
      <w:pPr>
        <w:spacing w:line="480" w:lineRule="auto"/>
        <w:rPr>
          <w:rFonts w:asciiTheme="majorHAnsi" w:hAnsiTheme="majorHAnsi" w:cstheme="majorHAnsi"/>
          <w:color w:val="222222"/>
          <w:shd w:val="clear" w:color="auto" w:fill="FFFFFF"/>
        </w:rPr>
      </w:pPr>
    </w:p>
    <w:p w14:paraId="3AF1649C" w14:textId="59AD830C" w:rsidR="00613437" w:rsidRDefault="00613437" w:rsidP="00D82C5B">
      <w:pPr>
        <w:spacing w:line="480" w:lineRule="auto"/>
        <w:rPr>
          <w:rFonts w:asciiTheme="majorHAnsi" w:hAnsiTheme="majorHAnsi" w:cstheme="majorHAnsi"/>
          <w:color w:val="222222"/>
          <w:shd w:val="clear" w:color="auto" w:fill="FFFFFF"/>
        </w:rPr>
      </w:pPr>
    </w:p>
    <w:p w14:paraId="70893D0C" w14:textId="5BF7DF75" w:rsidR="00613437" w:rsidRDefault="00613437" w:rsidP="00D82C5B">
      <w:pPr>
        <w:spacing w:line="480" w:lineRule="auto"/>
        <w:rPr>
          <w:rFonts w:asciiTheme="majorHAnsi" w:hAnsiTheme="majorHAnsi" w:cstheme="majorHAnsi"/>
          <w:color w:val="222222"/>
          <w:shd w:val="clear" w:color="auto" w:fill="FFFFFF"/>
        </w:rPr>
      </w:pPr>
    </w:p>
    <w:p w14:paraId="4F446D23" w14:textId="0F1BA532" w:rsidR="00613437" w:rsidRDefault="00613437" w:rsidP="00D82C5B">
      <w:pPr>
        <w:spacing w:line="480" w:lineRule="auto"/>
        <w:rPr>
          <w:rFonts w:asciiTheme="majorHAnsi" w:hAnsiTheme="majorHAnsi" w:cstheme="majorHAnsi"/>
          <w:color w:val="222222"/>
          <w:shd w:val="clear" w:color="auto" w:fill="FFFFFF"/>
        </w:rPr>
      </w:pPr>
    </w:p>
    <w:p w14:paraId="329D1B99" w14:textId="50388B68" w:rsidR="00613437" w:rsidRDefault="00613437" w:rsidP="00D82C5B">
      <w:pPr>
        <w:spacing w:line="480" w:lineRule="auto"/>
        <w:rPr>
          <w:rFonts w:asciiTheme="majorHAnsi" w:hAnsiTheme="majorHAnsi" w:cstheme="majorHAnsi"/>
          <w:color w:val="222222"/>
          <w:shd w:val="clear" w:color="auto" w:fill="FFFFFF"/>
        </w:rPr>
      </w:pPr>
    </w:p>
    <w:p w14:paraId="2448F1EB" w14:textId="77777777" w:rsidR="00613437" w:rsidRDefault="00613437" w:rsidP="00D82C5B">
      <w:pPr>
        <w:spacing w:line="480" w:lineRule="auto"/>
        <w:rPr>
          <w:rFonts w:asciiTheme="majorHAnsi" w:hAnsiTheme="majorHAnsi" w:cstheme="majorHAnsi"/>
          <w:color w:val="222222"/>
          <w:shd w:val="clear" w:color="auto" w:fill="FFFFFF"/>
        </w:rPr>
      </w:pPr>
    </w:p>
    <w:p w14:paraId="4454E067" w14:textId="77777777" w:rsidR="002A1376" w:rsidRDefault="002A1376" w:rsidP="00D82C5B">
      <w:pPr>
        <w:spacing w:line="480" w:lineRule="auto"/>
        <w:rPr>
          <w:rFonts w:asciiTheme="majorHAnsi" w:hAnsiTheme="majorHAnsi" w:cstheme="majorHAnsi"/>
          <w:color w:val="222222"/>
          <w:shd w:val="clear" w:color="auto" w:fill="FFFFFF"/>
        </w:rPr>
      </w:pPr>
    </w:p>
    <w:p w14:paraId="3A0506BD" w14:textId="4F1202C7" w:rsidR="00B61CB8" w:rsidRDefault="00D82C5B" w:rsidP="00B61CB8">
      <w:pPr>
        <w:spacing w:line="480" w:lineRule="auto"/>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lastRenderedPageBreak/>
        <w:t xml:space="preserve">Reference List: </w:t>
      </w:r>
    </w:p>
    <w:p w14:paraId="235B78FF" w14:textId="1EB5A7E6" w:rsidR="0024026D" w:rsidRDefault="0024026D" w:rsidP="0024026D">
      <w:pPr>
        <w:rPr>
          <w:rFonts w:ascii="Open Sans" w:hAnsi="Open Sans" w:cs="Open Sans"/>
          <w:color w:val="000000"/>
          <w:sz w:val="20"/>
          <w:szCs w:val="20"/>
          <w:shd w:val="clear" w:color="auto" w:fill="FFFFFF"/>
        </w:rPr>
      </w:pPr>
      <w:r w:rsidRPr="0024026D">
        <w:rPr>
          <w:rFonts w:ascii="Open Sans" w:hAnsi="Open Sans" w:cs="Open Sans"/>
          <w:color w:val="000000"/>
          <w:sz w:val="20"/>
          <w:szCs w:val="20"/>
          <w:shd w:val="clear" w:color="auto" w:fill="FFFFFF"/>
        </w:rPr>
        <w:t>Uk.westlaw.com. 1942. </w:t>
      </w:r>
      <w:r w:rsidRPr="0024026D">
        <w:rPr>
          <w:rFonts w:ascii="Open Sans" w:hAnsi="Open Sans" w:cs="Open Sans"/>
          <w:i/>
          <w:iCs/>
          <w:color w:val="000000"/>
          <w:sz w:val="20"/>
          <w:szCs w:val="20"/>
        </w:rPr>
        <w:t>Bourhill v Young 1942</w:t>
      </w:r>
      <w:r w:rsidRPr="0024026D">
        <w:rPr>
          <w:rFonts w:ascii="Open Sans" w:hAnsi="Open Sans" w:cs="Open Sans"/>
          <w:color w:val="000000"/>
          <w:sz w:val="20"/>
          <w:szCs w:val="20"/>
          <w:shd w:val="clear" w:color="auto" w:fill="FFFFFF"/>
        </w:rPr>
        <w:t xml:space="preserve">. [online] Available at: </w:t>
      </w:r>
      <w:hyperlink r:id="rId7" w:history="1">
        <w:r w:rsidRPr="0024026D">
          <w:rPr>
            <w:rStyle w:val="Hyperlink"/>
            <w:rFonts w:ascii="Open Sans" w:hAnsi="Open Sans" w:cs="Open Sans"/>
            <w:sz w:val="20"/>
            <w:szCs w:val="20"/>
            <w:shd w:val="clear" w:color="auto" w:fill="FFFFFF"/>
          </w:rPr>
          <w:t>https://uk.westlaw.com/Document/I77003250E42711DA8FC2A0F0355337E9/View/FullText.html?navigationPath=Search%2Fv1%2Fresults%2Fnavigation%2Fi0ad604ad0000017ab91bcf8b9eed6599&amp;transitionType=SearchItem&amp;listSource=Search&amp;listPageSource=9e73333a6d88d722c2dff93aafdaaa66&amp;list=RESEARCH_COMBINED_WLUK&amp;rank=2&amp;comp=wluk&amp;navId=8F1EF83041BF1712DFE8518F60E9A127&amp;contextData=%28sc.Default%29</w:t>
        </w:r>
      </w:hyperlink>
      <w:r>
        <w:rPr>
          <w:rFonts w:ascii="Open Sans" w:hAnsi="Open Sans" w:cs="Open Sans"/>
          <w:color w:val="000000"/>
          <w:sz w:val="20"/>
          <w:szCs w:val="20"/>
          <w:shd w:val="clear" w:color="auto" w:fill="FFFFFF"/>
        </w:rPr>
        <w:t xml:space="preserve"> </w:t>
      </w:r>
      <w:r w:rsidRPr="0024026D">
        <w:rPr>
          <w:rFonts w:ascii="Open Sans" w:hAnsi="Open Sans" w:cs="Open Sans"/>
          <w:color w:val="000000"/>
          <w:sz w:val="20"/>
          <w:szCs w:val="20"/>
          <w:shd w:val="clear" w:color="auto" w:fill="FFFFFF"/>
        </w:rPr>
        <w:t>[Accessed 18 July 2021].</w:t>
      </w:r>
    </w:p>
    <w:p w14:paraId="39F6E611" w14:textId="74A0911E" w:rsidR="00FB246E" w:rsidRDefault="00FB246E" w:rsidP="0024026D"/>
    <w:p w14:paraId="30AC6D8E" w14:textId="3702D971" w:rsidR="00D62F80" w:rsidRDefault="00D62F80" w:rsidP="00D62F80">
      <w:r>
        <w:rPr>
          <w:rFonts w:ascii="Open Sans" w:hAnsi="Open Sans" w:cs="Open Sans"/>
          <w:color w:val="000000"/>
          <w:sz w:val="20"/>
          <w:szCs w:val="20"/>
          <w:shd w:val="clear" w:color="auto" w:fill="FFFFFF"/>
        </w:rPr>
        <w:t xml:space="preserve">Cannon, M. and </w:t>
      </w:r>
      <w:proofErr w:type="spellStart"/>
      <w:r>
        <w:rPr>
          <w:rFonts w:ascii="Open Sans" w:hAnsi="Open Sans" w:cs="Open Sans"/>
          <w:color w:val="000000"/>
          <w:sz w:val="20"/>
          <w:szCs w:val="20"/>
          <w:shd w:val="clear" w:color="auto" w:fill="FFFFFF"/>
        </w:rPr>
        <w:t>Folkard</w:t>
      </w:r>
      <w:proofErr w:type="spellEnd"/>
      <w:r>
        <w:rPr>
          <w:rFonts w:ascii="Open Sans" w:hAnsi="Open Sans" w:cs="Open Sans"/>
          <w:color w:val="000000"/>
          <w:sz w:val="20"/>
          <w:szCs w:val="20"/>
          <w:shd w:val="clear" w:color="auto" w:fill="FFFFFF"/>
        </w:rPr>
        <w:t>, J., 2019.</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 xml:space="preserve">The Three-Stage Test Has Gone. What Happens </w:t>
      </w:r>
      <w:proofErr w:type="gramStart"/>
      <w:r>
        <w:rPr>
          <w:rFonts w:ascii="Open Sans" w:hAnsi="Open Sans" w:cs="Open Sans"/>
          <w:i/>
          <w:iCs/>
          <w:color w:val="000000"/>
          <w:sz w:val="20"/>
          <w:szCs w:val="20"/>
        </w:rPr>
        <w:t>Next?</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New Square. Available at: </w:t>
      </w:r>
      <w:hyperlink r:id="rId8" w:history="1">
        <w:r w:rsidRPr="00B91B24">
          <w:rPr>
            <w:rStyle w:val="Hyperlink"/>
            <w:rFonts w:ascii="Open Sans" w:hAnsi="Open Sans" w:cs="Open Sans"/>
            <w:sz w:val="20"/>
            <w:szCs w:val="20"/>
            <w:shd w:val="clear" w:color="auto" w:fill="FFFFFF"/>
          </w:rPr>
          <w:t>https://www.4newsquare.com/wp-content/uploads/2019/09/The-Caparo-Illusion-by-Mark-Cannon-QC-and-Joshua-Folkard-of-4-New-Square-Chambers.pdf</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18 July 2021].</w:t>
      </w:r>
    </w:p>
    <w:p w14:paraId="4EEC134D" w14:textId="77777777" w:rsidR="00D62F80" w:rsidRPr="0024026D" w:rsidRDefault="00D62F80" w:rsidP="0024026D"/>
    <w:p w14:paraId="3B22C794" w14:textId="1E33BBC7" w:rsidR="00FB246E" w:rsidRDefault="00FB246E" w:rsidP="00FB246E">
      <w:r>
        <w:rPr>
          <w:rFonts w:ascii="Open Sans" w:hAnsi="Open Sans" w:cs="Open Sans"/>
          <w:color w:val="000000"/>
          <w:sz w:val="20"/>
          <w:szCs w:val="20"/>
          <w:shd w:val="clear" w:color="auto" w:fill="FFFFFF"/>
        </w:rPr>
        <w:t>Uk.westlaw.com. 1990.</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 xml:space="preserve">Caparo v </w:t>
      </w:r>
      <w:proofErr w:type="spellStart"/>
      <w:r>
        <w:rPr>
          <w:rFonts w:ascii="Open Sans" w:hAnsi="Open Sans" w:cs="Open Sans"/>
          <w:i/>
          <w:iCs/>
          <w:color w:val="000000"/>
          <w:sz w:val="20"/>
          <w:szCs w:val="20"/>
        </w:rPr>
        <w:t>Diskman</w:t>
      </w:r>
      <w:proofErr w:type="spellEnd"/>
      <w:r>
        <w:rPr>
          <w:rFonts w:ascii="Open Sans" w:hAnsi="Open Sans" w:cs="Open Sans"/>
          <w:color w:val="000000"/>
          <w:sz w:val="20"/>
          <w:szCs w:val="20"/>
          <w:shd w:val="clear" w:color="auto" w:fill="FFFFFF"/>
        </w:rPr>
        <w:t xml:space="preserve">. [online] Available at: </w:t>
      </w:r>
      <w:hyperlink r:id="rId9" w:history="1">
        <w:r w:rsidRPr="00B91B24">
          <w:rPr>
            <w:rStyle w:val="Hyperlink"/>
            <w:rFonts w:ascii="Open Sans" w:hAnsi="Open Sans" w:cs="Open Sans"/>
            <w:sz w:val="20"/>
            <w:szCs w:val="20"/>
            <w:shd w:val="clear" w:color="auto" w:fill="FFFFFF"/>
          </w:rPr>
          <w:t>https://uk.westlaw.com/Document/I821B84F0E42711DA8FC2A0F0355337E9/View/FullText.html?navigationPath=Search%2Fv1%2Fresults%2Fnavigation%2Fi0ad6ad3a0000017ab9ceb537fc54c33d%3Fppcid%3D8921f2b4f1124e78a0a713ee82c4dc86%26Nav%3DRESEARCH_COMBINED_WLUK%26fragmentIdentifier%3DI821B84F0E42711DA8FC2A0F0355337E9%26parentRank%3D0%26startIndex%3D1%26contextData%3D%2528sc.Search%2529%26transitionType%3DSearchItem&amp;listSource=Search&amp;listPageSource=7fb6487118f2716ba4c24888163481e2&amp;list=RESEARCH_COMBINED_WLUK&amp;rank=1&amp;sessionScopeId=74dd4d9d4a3f5ee3c2b46e1ce3d0dc0a881190f8b3fbbdccefed32714e7c9905&amp;ppcid=8921f2b4f1124e78a0a713ee82c4dc86&amp;originationContext=Search%20Result&amp;transitionType=SearchItem&amp;contextData=(sc.Search)&amp;comp=wluk&amp;navId=CC8832AB0697682B8AEEFA2E84F4A522</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[Accessed 18 July 2021].</w:t>
      </w:r>
    </w:p>
    <w:p w14:paraId="010169F6" w14:textId="4A16B1C4" w:rsidR="0024026D" w:rsidRDefault="0024026D" w:rsidP="00B61CB8">
      <w:pPr>
        <w:spacing w:line="480" w:lineRule="auto"/>
        <w:rPr>
          <w:rFonts w:asciiTheme="majorHAnsi" w:hAnsiTheme="majorHAnsi" w:cstheme="majorHAnsi"/>
          <w:color w:val="222222"/>
          <w:shd w:val="clear" w:color="auto" w:fill="FFFFFF"/>
        </w:rPr>
      </w:pPr>
    </w:p>
    <w:p w14:paraId="3FFFF666" w14:textId="294A9933" w:rsidR="004A336E" w:rsidRDefault="004A336E" w:rsidP="004A336E">
      <w:r>
        <w:rPr>
          <w:rFonts w:ascii="Open Sans" w:hAnsi="Open Sans" w:cs="Open Sans"/>
          <w:color w:val="000000"/>
          <w:sz w:val="20"/>
          <w:szCs w:val="20"/>
          <w:shd w:val="clear" w:color="auto" w:fill="FFFFFF"/>
        </w:rPr>
        <w:t>Chaudhari, V., 2013.</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(PDF) Novus Actus Interveniens - A Case Report</w:t>
      </w:r>
      <w:r>
        <w:rPr>
          <w:rFonts w:ascii="Open Sans" w:hAnsi="Open Sans" w:cs="Open Sans"/>
          <w:color w:val="000000"/>
          <w:sz w:val="20"/>
          <w:szCs w:val="20"/>
          <w:shd w:val="clear" w:color="auto" w:fill="FFFFFF"/>
        </w:rPr>
        <w:t xml:space="preserve">. [online] ResearchGate. Available at: </w:t>
      </w:r>
      <w:hyperlink r:id="rId10" w:history="1">
        <w:r w:rsidRPr="00B91B24">
          <w:rPr>
            <w:rStyle w:val="Hyperlink"/>
            <w:rFonts w:ascii="Open Sans" w:hAnsi="Open Sans" w:cs="Open Sans"/>
            <w:sz w:val="20"/>
            <w:szCs w:val="20"/>
            <w:shd w:val="clear" w:color="auto" w:fill="FFFFFF"/>
          </w:rPr>
          <w:t>https://www.researchgate.net/publication/280741124_Novus_Actus_Interveniens_-_A_Case_Report</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18 July 2021].</w:t>
      </w:r>
    </w:p>
    <w:p w14:paraId="63AE98FF" w14:textId="77777777" w:rsidR="004A336E" w:rsidRPr="00B61CB8" w:rsidRDefault="004A336E" w:rsidP="00B61CB8">
      <w:pPr>
        <w:spacing w:line="480" w:lineRule="auto"/>
        <w:rPr>
          <w:rFonts w:asciiTheme="majorHAnsi" w:hAnsiTheme="majorHAnsi" w:cstheme="majorHAnsi"/>
          <w:color w:val="222222"/>
          <w:shd w:val="clear" w:color="auto" w:fill="FFFFFF"/>
        </w:rPr>
      </w:pPr>
    </w:p>
    <w:p w14:paraId="31928557" w14:textId="77777777" w:rsidR="00B61CB8" w:rsidRPr="00066B01" w:rsidRDefault="00B61CB8" w:rsidP="00B61CB8">
      <w:r w:rsidRPr="00066B01">
        <w:rPr>
          <w:rFonts w:ascii="Open Sans" w:hAnsi="Open Sans" w:cs="Open Sans"/>
          <w:color w:val="000000"/>
          <w:sz w:val="20"/>
          <w:szCs w:val="20"/>
          <w:shd w:val="clear" w:color="auto" w:fill="FFFFFF"/>
        </w:rPr>
        <w:t>Legislation.gov.uk. 2006. </w:t>
      </w:r>
      <w:r w:rsidRPr="00066B01">
        <w:rPr>
          <w:rFonts w:ascii="Open Sans" w:hAnsi="Open Sans" w:cs="Open Sans"/>
          <w:i/>
          <w:iCs/>
          <w:color w:val="000000"/>
          <w:sz w:val="20"/>
          <w:szCs w:val="20"/>
        </w:rPr>
        <w:t>Compensation Act 2006</w:t>
      </w:r>
      <w:r w:rsidRPr="00066B01">
        <w:rPr>
          <w:rFonts w:ascii="Open Sans" w:hAnsi="Open Sans" w:cs="Open Sans"/>
          <w:color w:val="000000"/>
          <w:sz w:val="20"/>
          <w:szCs w:val="20"/>
          <w:shd w:val="clear" w:color="auto" w:fill="FFFFFF"/>
        </w:rPr>
        <w:t xml:space="preserve">. [online] Available at: </w:t>
      </w:r>
      <w:hyperlink r:id="rId11" w:history="1">
        <w:r w:rsidRPr="00066B01">
          <w:rPr>
            <w:rStyle w:val="Hyperlink"/>
            <w:rFonts w:ascii="Open Sans" w:hAnsi="Open Sans" w:cs="Open Sans"/>
            <w:sz w:val="20"/>
            <w:szCs w:val="20"/>
            <w:shd w:val="clear" w:color="auto" w:fill="FFFFFF"/>
          </w:rPr>
          <w:t>https://www.legislation.gov.uk/ukpga/2006/29/introduction</w:t>
        </w:r>
      </w:hyperlink>
      <w:r>
        <w:rPr>
          <w:rFonts w:ascii="Open Sans" w:hAnsi="Open Sans" w:cs="Open Sans"/>
          <w:color w:val="000000"/>
          <w:sz w:val="20"/>
          <w:szCs w:val="20"/>
          <w:shd w:val="clear" w:color="auto" w:fill="FFFFFF"/>
        </w:rPr>
        <w:t xml:space="preserve"> </w:t>
      </w:r>
      <w:r w:rsidRPr="00066B01">
        <w:rPr>
          <w:rFonts w:ascii="Open Sans" w:hAnsi="Open Sans" w:cs="Open Sans"/>
          <w:color w:val="000000"/>
          <w:sz w:val="20"/>
          <w:szCs w:val="20"/>
          <w:shd w:val="clear" w:color="auto" w:fill="FFFFFF"/>
        </w:rPr>
        <w:t>[Accessed 18 July 2021].</w:t>
      </w:r>
    </w:p>
    <w:p w14:paraId="0C776C83" w14:textId="77777777" w:rsidR="00B61CB8" w:rsidRDefault="00B61CB8" w:rsidP="00F17FAF">
      <w:pPr>
        <w:rPr>
          <w:rFonts w:ascii="Open Sans" w:hAnsi="Open Sans" w:cs="Open Sans"/>
          <w:color w:val="000000"/>
          <w:sz w:val="20"/>
          <w:szCs w:val="20"/>
          <w:shd w:val="clear" w:color="auto" w:fill="FFFFFF"/>
        </w:rPr>
      </w:pPr>
    </w:p>
    <w:p w14:paraId="063A6EB3" w14:textId="1C0122F8" w:rsidR="00B61CB8" w:rsidRDefault="00B61CB8" w:rsidP="00B61CB8">
      <w:pPr>
        <w:rPr>
          <w:rFonts w:ascii="Open Sans" w:hAnsi="Open Sans" w:cs="Open Sans"/>
          <w:color w:val="000000"/>
          <w:sz w:val="20"/>
          <w:szCs w:val="20"/>
          <w:shd w:val="clear" w:color="auto" w:fill="FFFFFF"/>
        </w:rPr>
      </w:pPr>
      <w:r w:rsidRPr="00B61CB8">
        <w:rPr>
          <w:rFonts w:ascii="Open Sans" w:hAnsi="Open Sans" w:cs="Open Sans"/>
          <w:color w:val="000000"/>
          <w:sz w:val="20"/>
          <w:szCs w:val="20"/>
          <w:shd w:val="clear" w:color="auto" w:fill="FFFFFF"/>
        </w:rPr>
        <w:t>Uk.westlaw.com. 1901. </w:t>
      </w:r>
      <w:r w:rsidRPr="00B61CB8">
        <w:rPr>
          <w:rFonts w:ascii="Open Sans" w:hAnsi="Open Sans" w:cs="Open Sans"/>
          <w:i/>
          <w:iCs/>
          <w:color w:val="000000"/>
          <w:sz w:val="20"/>
          <w:szCs w:val="20"/>
        </w:rPr>
        <w:t>Dulieu v White &amp; Sons</w:t>
      </w:r>
      <w:r w:rsidRPr="00B61CB8">
        <w:rPr>
          <w:rFonts w:ascii="Open Sans" w:hAnsi="Open Sans" w:cs="Open Sans"/>
          <w:color w:val="000000"/>
          <w:sz w:val="20"/>
          <w:szCs w:val="20"/>
          <w:shd w:val="clear" w:color="auto" w:fill="FFFFFF"/>
        </w:rPr>
        <w:t xml:space="preserve">. [online] Available at: </w:t>
      </w:r>
      <w:hyperlink r:id="rId12" w:history="1">
        <w:r w:rsidRPr="00B61CB8">
          <w:rPr>
            <w:rStyle w:val="Hyperlink"/>
            <w:rFonts w:ascii="Open Sans" w:hAnsi="Open Sans" w:cs="Open Sans"/>
            <w:sz w:val="20"/>
            <w:szCs w:val="20"/>
            <w:shd w:val="clear" w:color="auto" w:fill="FFFFFF"/>
          </w:rPr>
          <w:t>https://uk.westlaw.com/Document/I9BEB0860E42711DA8FC2A0F0355337E9/View/FullText.html?navigationPath=Search%2Fv1%2Fresults%2Fnavigation%2Fi0ad604ad0000017ab915508e9eed444c&amp;transitionType=SearchItem&amp;listSource=Search&amp;listPageSource=8d1f54227a65f8bbf7b6acfe38538c73&amp;list=RESEARCH_COMBINED_WLUK&amp;rank=1&amp;comp=wluk&amp;navId=1D39199F939709E2F98137B3C69304EE&amp;contextData=%28sc.Default%29</w:t>
        </w:r>
      </w:hyperlink>
      <w:r>
        <w:rPr>
          <w:rFonts w:ascii="Open Sans" w:hAnsi="Open Sans" w:cs="Open Sans"/>
          <w:color w:val="000000"/>
          <w:sz w:val="20"/>
          <w:szCs w:val="20"/>
          <w:shd w:val="clear" w:color="auto" w:fill="FFFFFF"/>
        </w:rPr>
        <w:t xml:space="preserve"> </w:t>
      </w:r>
      <w:r w:rsidRPr="00B61CB8">
        <w:rPr>
          <w:rFonts w:ascii="Open Sans" w:hAnsi="Open Sans" w:cs="Open Sans"/>
          <w:color w:val="000000"/>
          <w:sz w:val="20"/>
          <w:szCs w:val="20"/>
          <w:shd w:val="clear" w:color="auto" w:fill="FFFFFF"/>
        </w:rPr>
        <w:t xml:space="preserve"> [Accessed 18 July 2021].</w:t>
      </w:r>
    </w:p>
    <w:p w14:paraId="28E7B107" w14:textId="77777777" w:rsidR="00FF5EF0" w:rsidRDefault="00FF5EF0" w:rsidP="00FF5EF0">
      <w:pPr>
        <w:rPr>
          <w:rFonts w:ascii="Open Sans" w:hAnsi="Open Sans" w:cs="Open Sans"/>
          <w:color w:val="000000"/>
          <w:sz w:val="20"/>
          <w:szCs w:val="20"/>
          <w:shd w:val="clear" w:color="auto" w:fill="FFFFFF"/>
        </w:rPr>
      </w:pPr>
    </w:p>
    <w:p w14:paraId="5AF01CFC" w14:textId="5EA54270" w:rsidR="00FF5EF0" w:rsidRDefault="00FF5EF0" w:rsidP="00FF5EF0">
      <w:r>
        <w:rPr>
          <w:rFonts w:ascii="Open Sans" w:hAnsi="Open Sans" w:cs="Open Sans"/>
          <w:color w:val="000000"/>
          <w:sz w:val="20"/>
          <w:szCs w:val="20"/>
          <w:shd w:val="clear" w:color="auto" w:fill="FFFFFF"/>
        </w:rPr>
        <w:t>E-lawresources.co.uk. n.d.</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Duty of care</w:t>
      </w:r>
      <w:r>
        <w:rPr>
          <w:rFonts w:ascii="Open Sans" w:hAnsi="Open Sans" w:cs="Open Sans"/>
          <w:color w:val="000000"/>
          <w:sz w:val="20"/>
          <w:szCs w:val="20"/>
          <w:shd w:val="clear" w:color="auto" w:fill="FFFFFF"/>
        </w:rPr>
        <w:t xml:space="preserve">. [online] Available at: </w:t>
      </w:r>
      <w:hyperlink r:id="rId13" w:history="1">
        <w:r w:rsidRPr="00B91B24">
          <w:rPr>
            <w:rStyle w:val="Hyperlink"/>
            <w:rFonts w:ascii="Open Sans" w:hAnsi="Open Sans" w:cs="Open Sans"/>
            <w:sz w:val="20"/>
            <w:szCs w:val="20"/>
            <w:shd w:val="clear" w:color="auto" w:fill="FFFFFF"/>
          </w:rPr>
          <w:t>http://www.e-lawresources.co.uk/Duty-of-care.php</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18 July 2021].</w:t>
      </w:r>
    </w:p>
    <w:p w14:paraId="72A75071" w14:textId="6E67C8BA" w:rsidR="0027054A" w:rsidRDefault="0027054A" w:rsidP="00B61CB8"/>
    <w:p w14:paraId="1E8C818E" w14:textId="6D74FFB5" w:rsidR="00023AE7" w:rsidRPr="00B61CB8" w:rsidRDefault="00023AE7" w:rsidP="00B61CB8">
      <w:r>
        <w:rPr>
          <w:rFonts w:ascii="Open Sans" w:hAnsi="Open Sans" w:cs="Open Sans"/>
          <w:color w:val="000000"/>
          <w:sz w:val="20"/>
          <w:szCs w:val="20"/>
          <w:shd w:val="clear" w:color="auto" w:fill="FFFFFF"/>
        </w:rPr>
        <w:t>Fawcett, J., 1984. Policy Considerations in Tort Choice of Law.</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The Modern Law Review</w:t>
      </w:r>
      <w:r>
        <w:rPr>
          <w:rFonts w:ascii="Open Sans" w:hAnsi="Open Sans" w:cs="Open Sans"/>
          <w:color w:val="000000"/>
          <w:sz w:val="20"/>
          <w:szCs w:val="20"/>
          <w:shd w:val="clear" w:color="auto" w:fill="FFFFFF"/>
        </w:rPr>
        <w:t>, 47(6), pp.650-670.</w:t>
      </w:r>
    </w:p>
    <w:p w14:paraId="48CED7FF" w14:textId="7FA82790" w:rsidR="000F1E23" w:rsidRDefault="000F1E23" w:rsidP="00F17FAF">
      <w:pPr>
        <w:rPr>
          <w:rFonts w:ascii="Open Sans" w:hAnsi="Open Sans" w:cs="Open Sans"/>
          <w:color w:val="000000"/>
          <w:sz w:val="20"/>
          <w:szCs w:val="20"/>
          <w:shd w:val="clear" w:color="auto" w:fill="FFFFFF"/>
        </w:rPr>
      </w:pPr>
    </w:p>
    <w:p w14:paraId="7738873E" w14:textId="4425D0CE" w:rsidR="000B5FE4" w:rsidRDefault="000B5FE4" w:rsidP="000B5FE4">
      <w:r>
        <w:rPr>
          <w:rFonts w:ascii="Open Sans" w:hAnsi="Open Sans" w:cs="Open Sans"/>
          <w:color w:val="000000"/>
          <w:sz w:val="20"/>
          <w:szCs w:val="20"/>
          <w:shd w:val="clear" w:color="auto" w:fill="FFFFFF"/>
        </w:rPr>
        <w:lastRenderedPageBreak/>
        <w:t>Gallagher, K., 2011.</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 xml:space="preserve">Proving Causation Where </w:t>
      </w:r>
      <w:proofErr w:type="gramStart"/>
      <w:r>
        <w:rPr>
          <w:rFonts w:ascii="Open Sans" w:hAnsi="Open Sans" w:cs="Open Sans"/>
          <w:i/>
          <w:iCs/>
          <w:color w:val="000000"/>
          <w:sz w:val="20"/>
          <w:szCs w:val="20"/>
        </w:rPr>
        <w:t>The</w:t>
      </w:r>
      <w:proofErr w:type="gramEnd"/>
      <w:r>
        <w:rPr>
          <w:rFonts w:ascii="Open Sans" w:hAnsi="Open Sans" w:cs="Open Sans"/>
          <w:i/>
          <w:iCs/>
          <w:color w:val="000000"/>
          <w:sz w:val="20"/>
          <w:szCs w:val="20"/>
        </w:rPr>
        <w:t xml:space="preserve"> But For Test Is Unworkable</w:t>
      </w:r>
      <w:r>
        <w:rPr>
          <w:rFonts w:ascii="Open Sans" w:hAnsi="Open Sans" w:cs="Open Sans"/>
          <w:color w:val="000000"/>
          <w:sz w:val="20"/>
          <w:szCs w:val="20"/>
          <w:shd w:val="clear" w:color="auto" w:fill="FFFFFF"/>
        </w:rPr>
        <w:t xml:space="preserve">. [online] Mccagueborlack.com. Available at: </w:t>
      </w:r>
      <w:hyperlink r:id="rId14" w:history="1">
        <w:r w:rsidRPr="00B91B24">
          <w:rPr>
            <w:rStyle w:val="Hyperlink"/>
            <w:rFonts w:ascii="Open Sans" w:hAnsi="Open Sans" w:cs="Open Sans"/>
            <w:sz w:val="20"/>
            <w:szCs w:val="20"/>
            <w:shd w:val="clear" w:color="auto" w:fill="FFFFFF"/>
          </w:rPr>
          <w:t>https://mccagueborlack.com/uploads/articles/43/hd-pm-py_proving-causation.pdf?1299245845</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18 July 2021].</w:t>
      </w:r>
    </w:p>
    <w:p w14:paraId="7102B6BF" w14:textId="77777777" w:rsidR="000B5FE4" w:rsidRDefault="000B5FE4" w:rsidP="00F17FAF">
      <w:pPr>
        <w:rPr>
          <w:rFonts w:ascii="Open Sans" w:hAnsi="Open Sans" w:cs="Open Sans"/>
          <w:color w:val="000000"/>
          <w:sz w:val="20"/>
          <w:szCs w:val="20"/>
          <w:shd w:val="clear" w:color="auto" w:fill="FFFFFF"/>
        </w:rPr>
      </w:pPr>
    </w:p>
    <w:p w14:paraId="12CE2559" w14:textId="77777777" w:rsidR="00B862FB" w:rsidRDefault="00B862FB" w:rsidP="00B862FB">
      <w:proofErr w:type="spellStart"/>
      <w:r>
        <w:rPr>
          <w:rFonts w:ascii="Open Sans" w:hAnsi="Open Sans" w:cs="Open Sans"/>
          <w:color w:val="000000"/>
          <w:sz w:val="20"/>
          <w:szCs w:val="20"/>
          <w:shd w:val="clear" w:color="auto" w:fill="FFFFFF"/>
        </w:rPr>
        <w:t>Giliker</w:t>
      </w:r>
      <w:proofErr w:type="spellEnd"/>
      <w:r>
        <w:rPr>
          <w:rFonts w:ascii="Open Sans" w:hAnsi="Open Sans" w:cs="Open Sans"/>
          <w:color w:val="000000"/>
          <w:sz w:val="20"/>
          <w:szCs w:val="20"/>
          <w:shd w:val="clear" w:color="auto" w:fill="FFFFFF"/>
        </w:rPr>
        <w:t>, P., 2013. Vicarious Liability ‘On the Move’: The English Supreme Court and Enterprise Liability.</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Journal of European Tort Law</w:t>
      </w:r>
      <w:r>
        <w:rPr>
          <w:rFonts w:ascii="Open Sans" w:hAnsi="Open Sans" w:cs="Open Sans"/>
          <w:color w:val="000000"/>
          <w:sz w:val="20"/>
          <w:szCs w:val="20"/>
          <w:shd w:val="clear" w:color="auto" w:fill="FFFFFF"/>
        </w:rPr>
        <w:t>, 4(3), pp.306-313.</w:t>
      </w:r>
    </w:p>
    <w:p w14:paraId="2DF5CE3C" w14:textId="77777777" w:rsidR="00B862FB" w:rsidRDefault="00B862FB" w:rsidP="00F17FAF">
      <w:pPr>
        <w:rPr>
          <w:rFonts w:ascii="Open Sans" w:hAnsi="Open Sans" w:cs="Open Sans"/>
          <w:color w:val="000000"/>
          <w:sz w:val="20"/>
          <w:szCs w:val="20"/>
          <w:shd w:val="clear" w:color="auto" w:fill="FFFFFF"/>
        </w:rPr>
      </w:pPr>
    </w:p>
    <w:p w14:paraId="03FCAF89" w14:textId="6298537E" w:rsidR="00CF6941" w:rsidRDefault="00CF6941" w:rsidP="00CF6941">
      <w:r>
        <w:rPr>
          <w:rFonts w:ascii="Open Sans" w:hAnsi="Open Sans" w:cs="Open Sans"/>
          <w:color w:val="000000"/>
          <w:sz w:val="20"/>
          <w:szCs w:val="20"/>
          <w:shd w:val="clear" w:color="auto" w:fill="FFFFFF"/>
        </w:rPr>
        <w:t>Goldberg, J. and Zipursky, B., 2016. The Strict Liability in Fault and the Fault in Strict Liability.</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Fordham Law Review</w:t>
      </w:r>
      <w:r>
        <w:rPr>
          <w:rFonts w:ascii="Open Sans" w:hAnsi="Open Sans" w:cs="Open Sans"/>
          <w:color w:val="000000"/>
          <w:sz w:val="20"/>
          <w:szCs w:val="20"/>
          <w:shd w:val="clear" w:color="auto" w:fill="FFFFFF"/>
        </w:rPr>
        <w:t xml:space="preserve">, [online] 85(2). Available at: </w:t>
      </w:r>
      <w:hyperlink r:id="rId15" w:history="1">
        <w:r w:rsidRPr="00B91B24">
          <w:rPr>
            <w:rStyle w:val="Hyperlink"/>
            <w:rFonts w:ascii="Open Sans" w:hAnsi="Open Sans" w:cs="Open Sans"/>
            <w:sz w:val="20"/>
            <w:szCs w:val="20"/>
            <w:shd w:val="clear" w:color="auto" w:fill="FFFFFF"/>
          </w:rPr>
          <w:t>https://ir.lawnet.fordham.edu/cgi/viewcontent.cgi?article=5250&amp;context=flr</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18 July 2021].</w:t>
      </w:r>
    </w:p>
    <w:p w14:paraId="3F9669A7" w14:textId="77777777" w:rsidR="00CF6941" w:rsidRPr="00F17FAF" w:rsidRDefault="00CF6941" w:rsidP="00F17FAF">
      <w:pPr>
        <w:rPr>
          <w:rFonts w:ascii="Open Sans" w:hAnsi="Open Sans" w:cs="Open Sans"/>
          <w:color w:val="000000"/>
          <w:sz w:val="20"/>
          <w:szCs w:val="20"/>
          <w:shd w:val="clear" w:color="auto" w:fill="FFFFFF"/>
        </w:rPr>
      </w:pPr>
    </w:p>
    <w:p w14:paraId="11A6266E" w14:textId="37E8FEE6" w:rsidR="00AD5C42" w:rsidRPr="00AD5C42" w:rsidRDefault="00AD5C42" w:rsidP="00AD5C42">
      <w:r w:rsidRPr="00AD5C42">
        <w:rPr>
          <w:rFonts w:ascii="Open Sans" w:hAnsi="Open Sans" w:cs="Open Sans"/>
          <w:color w:val="000000"/>
          <w:sz w:val="20"/>
          <w:szCs w:val="20"/>
          <w:shd w:val="clear" w:color="auto" w:fill="FFFFFF"/>
        </w:rPr>
        <w:t>Hope, L., 2015. </w:t>
      </w:r>
      <w:r w:rsidRPr="00AD5C42">
        <w:rPr>
          <w:rFonts w:ascii="Open Sans" w:hAnsi="Open Sans" w:cs="Open Sans"/>
          <w:i/>
          <w:iCs/>
          <w:color w:val="000000"/>
          <w:sz w:val="20"/>
          <w:szCs w:val="20"/>
        </w:rPr>
        <w:t>Psychiatric Damage</w:t>
      </w:r>
      <w:r w:rsidRPr="00AD5C42">
        <w:rPr>
          <w:rFonts w:ascii="Open Sans" w:hAnsi="Open Sans" w:cs="Open Sans"/>
          <w:color w:val="000000"/>
          <w:sz w:val="20"/>
          <w:szCs w:val="20"/>
          <w:shd w:val="clear" w:color="auto" w:fill="FFFFFF"/>
        </w:rPr>
        <w:t xml:space="preserve">. [online] Guildhallchambers.co.uk. Available at: </w:t>
      </w:r>
      <w:hyperlink r:id="rId16" w:history="1">
        <w:r w:rsidRPr="00AD5C42">
          <w:rPr>
            <w:rStyle w:val="Hyperlink"/>
            <w:rFonts w:ascii="Open Sans" w:hAnsi="Open Sans" w:cs="Open Sans"/>
            <w:sz w:val="20"/>
            <w:szCs w:val="20"/>
            <w:shd w:val="clear" w:color="auto" w:fill="FFFFFF"/>
          </w:rPr>
          <w:t>https://www.guildhallchambers.co.uk/uploadedFiles/PrimaryandSecondaryVictims_RS.pdf</w:t>
        </w:r>
      </w:hyperlink>
      <w:r>
        <w:rPr>
          <w:rFonts w:ascii="Open Sans" w:hAnsi="Open Sans" w:cs="Open Sans"/>
          <w:color w:val="000000"/>
          <w:sz w:val="20"/>
          <w:szCs w:val="20"/>
          <w:shd w:val="clear" w:color="auto" w:fill="FFFFFF"/>
        </w:rPr>
        <w:t xml:space="preserve"> </w:t>
      </w:r>
      <w:r w:rsidRPr="00AD5C42">
        <w:rPr>
          <w:rFonts w:ascii="Open Sans" w:hAnsi="Open Sans" w:cs="Open Sans"/>
          <w:color w:val="000000"/>
          <w:sz w:val="20"/>
          <w:szCs w:val="20"/>
          <w:shd w:val="clear" w:color="auto" w:fill="FFFFFF"/>
        </w:rPr>
        <w:t xml:space="preserve"> [Accessed 18 July 2021].</w:t>
      </w:r>
    </w:p>
    <w:p w14:paraId="08755FE8" w14:textId="77777777" w:rsidR="00AD5C42" w:rsidRDefault="00AD5C42" w:rsidP="00066B01">
      <w:pPr>
        <w:rPr>
          <w:rFonts w:ascii="Open Sans" w:hAnsi="Open Sans" w:cs="Open Sans"/>
          <w:color w:val="000000"/>
          <w:sz w:val="20"/>
          <w:szCs w:val="20"/>
          <w:shd w:val="clear" w:color="auto" w:fill="FFFFFF"/>
        </w:rPr>
      </w:pPr>
    </w:p>
    <w:p w14:paraId="33BFF7CC" w14:textId="77777777" w:rsidR="001C6CEA" w:rsidRDefault="001C6CEA" w:rsidP="00B61CB8">
      <w:pPr>
        <w:rPr>
          <w:rFonts w:ascii="Open Sans" w:hAnsi="Open Sans" w:cs="Open Sans"/>
          <w:color w:val="000000"/>
          <w:sz w:val="20"/>
          <w:szCs w:val="20"/>
          <w:shd w:val="clear" w:color="auto" w:fill="FFFFFF"/>
        </w:rPr>
      </w:pPr>
    </w:p>
    <w:p w14:paraId="285D7E30" w14:textId="60F979B1" w:rsidR="001C6CEA" w:rsidRDefault="001C6CEA" w:rsidP="001C6CE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Horsey, K. and Rackley, E., 2019.</w:t>
      </w:r>
      <w:r>
        <w:rPr>
          <w:rStyle w:val="apple-converted-space"/>
          <w:rFonts w:ascii="Open Sans" w:eastAsiaTheme="minorEastAsia" w:hAnsi="Open Sans" w:cs="Open Sans"/>
          <w:color w:val="000000"/>
          <w:sz w:val="20"/>
          <w:szCs w:val="20"/>
          <w:shd w:val="clear" w:color="auto" w:fill="FFFFFF"/>
        </w:rPr>
        <w:t> </w:t>
      </w:r>
      <w:proofErr w:type="spellStart"/>
      <w:r>
        <w:rPr>
          <w:rFonts w:ascii="Open Sans" w:hAnsi="Open Sans" w:cs="Open Sans"/>
          <w:i/>
          <w:iCs/>
          <w:color w:val="000000"/>
          <w:sz w:val="20"/>
          <w:szCs w:val="20"/>
        </w:rPr>
        <w:t>Kidner's</w:t>
      </w:r>
      <w:proofErr w:type="spellEnd"/>
      <w:r>
        <w:rPr>
          <w:rFonts w:ascii="Open Sans" w:hAnsi="Open Sans" w:cs="Open Sans"/>
          <w:i/>
          <w:iCs/>
          <w:color w:val="000000"/>
          <w:sz w:val="20"/>
          <w:szCs w:val="20"/>
        </w:rPr>
        <w:t xml:space="preserve"> Casebook on Torts</w:t>
      </w:r>
      <w:r>
        <w:rPr>
          <w:rFonts w:ascii="Open Sans" w:hAnsi="Open Sans" w:cs="Open Sans"/>
          <w:color w:val="000000"/>
          <w:sz w:val="20"/>
          <w:szCs w:val="20"/>
          <w:shd w:val="clear" w:color="auto" w:fill="FFFFFF"/>
        </w:rPr>
        <w:t xml:space="preserve">. [online] Google Books. Available at: </w:t>
      </w:r>
      <w:hyperlink r:id="rId17" w:history="1">
        <w:r w:rsidRPr="00B91B24">
          <w:rPr>
            <w:rStyle w:val="Hyperlink"/>
            <w:rFonts w:ascii="Open Sans" w:hAnsi="Open Sans" w:cs="Open Sans"/>
            <w:sz w:val="20"/>
            <w:szCs w:val="20"/>
            <w:shd w:val="clear" w:color="auto" w:fill="FFFFFF"/>
          </w:rPr>
          <w:t>https://www.google.co.uk/books/edition/Kidner_s_Casebook_on_Torts/T5ygDwAAQBAJ?hl=en&amp;gbpv=1</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18 July 2021].</w:t>
      </w:r>
    </w:p>
    <w:p w14:paraId="5DBE74FC" w14:textId="77777777" w:rsidR="001612D5" w:rsidRDefault="001612D5" w:rsidP="001C6CEA">
      <w:pPr>
        <w:rPr>
          <w:rFonts w:ascii="Open Sans" w:hAnsi="Open Sans" w:cs="Open Sans"/>
          <w:color w:val="000000"/>
          <w:sz w:val="20"/>
          <w:szCs w:val="20"/>
          <w:shd w:val="clear" w:color="auto" w:fill="FFFFFF"/>
        </w:rPr>
      </w:pPr>
    </w:p>
    <w:p w14:paraId="1823128B" w14:textId="265E7C61" w:rsidR="001612D5" w:rsidRDefault="001612D5" w:rsidP="001612D5">
      <w:r>
        <w:rPr>
          <w:rFonts w:ascii="Open Sans" w:hAnsi="Open Sans" w:cs="Open Sans"/>
          <w:color w:val="000000"/>
          <w:sz w:val="20"/>
          <w:szCs w:val="20"/>
          <w:shd w:val="clear" w:color="auto" w:fill="FFFFFF"/>
        </w:rPr>
        <w:t>Publications.parliament.uk. 2008.</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 xml:space="preserve">House of Lords - </w:t>
      </w:r>
      <w:proofErr w:type="spellStart"/>
      <w:r>
        <w:rPr>
          <w:rFonts w:ascii="Open Sans" w:hAnsi="Open Sans" w:cs="Open Sans"/>
          <w:i/>
          <w:iCs/>
          <w:color w:val="000000"/>
          <w:sz w:val="20"/>
          <w:szCs w:val="20"/>
        </w:rPr>
        <w:t>Corr</w:t>
      </w:r>
      <w:proofErr w:type="spellEnd"/>
      <w:r>
        <w:rPr>
          <w:rFonts w:ascii="Open Sans" w:hAnsi="Open Sans" w:cs="Open Sans"/>
          <w:i/>
          <w:iCs/>
          <w:color w:val="000000"/>
          <w:sz w:val="20"/>
          <w:szCs w:val="20"/>
        </w:rPr>
        <w:t xml:space="preserve"> (</w:t>
      </w:r>
      <w:proofErr w:type="spellStart"/>
      <w:r>
        <w:rPr>
          <w:rFonts w:ascii="Open Sans" w:hAnsi="Open Sans" w:cs="Open Sans"/>
          <w:i/>
          <w:iCs/>
          <w:color w:val="000000"/>
          <w:sz w:val="20"/>
          <w:szCs w:val="20"/>
        </w:rPr>
        <w:t>Administratix</w:t>
      </w:r>
      <w:proofErr w:type="spellEnd"/>
      <w:r>
        <w:rPr>
          <w:rFonts w:ascii="Open Sans" w:hAnsi="Open Sans" w:cs="Open Sans"/>
          <w:i/>
          <w:iCs/>
          <w:color w:val="000000"/>
          <w:sz w:val="20"/>
          <w:szCs w:val="20"/>
        </w:rPr>
        <w:t xml:space="preserve"> of The Estate of Thomas </w:t>
      </w:r>
      <w:proofErr w:type="spellStart"/>
      <w:r>
        <w:rPr>
          <w:rFonts w:ascii="Open Sans" w:hAnsi="Open Sans" w:cs="Open Sans"/>
          <w:i/>
          <w:iCs/>
          <w:color w:val="000000"/>
          <w:sz w:val="20"/>
          <w:szCs w:val="20"/>
        </w:rPr>
        <w:t>Corr</w:t>
      </w:r>
      <w:proofErr w:type="spellEnd"/>
      <w:r>
        <w:rPr>
          <w:rFonts w:ascii="Open Sans" w:hAnsi="Open Sans" w:cs="Open Sans"/>
          <w:i/>
          <w:iCs/>
          <w:color w:val="000000"/>
          <w:sz w:val="20"/>
          <w:szCs w:val="20"/>
        </w:rPr>
        <w:t xml:space="preserve"> (Deceased)) v </w:t>
      </w:r>
      <w:proofErr w:type="spellStart"/>
      <w:r>
        <w:rPr>
          <w:rFonts w:ascii="Open Sans" w:hAnsi="Open Sans" w:cs="Open Sans"/>
          <w:i/>
          <w:iCs/>
          <w:color w:val="000000"/>
          <w:sz w:val="20"/>
          <w:szCs w:val="20"/>
        </w:rPr>
        <w:t>Ibc</w:t>
      </w:r>
      <w:proofErr w:type="spellEnd"/>
      <w:r>
        <w:rPr>
          <w:rFonts w:ascii="Open Sans" w:hAnsi="Open Sans" w:cs="Open Sans"/>
          <w:i/>
          <w:iCs/>
          <w:color w:val="000000"/>
          <w:sz w:val="20"/>
          <w:szCs w:val="20"/>
        </w:rPr>
        <w:t xml:space="preserve"> Vehicles Limited, Appellate Committee</w:t>
      </w:r>
      <w:r>
        <w:rPr>
          <w:rFonts w:ascii="Open Sans" w:hAnsi="Open Sans" w:cs="Open Sans"/>
          <w:color w:val="000000"/>
          <w:sz w:val="20"/>
          <w:szCs w:val="20"/>
          <w:shd w:val="clear" w:color="auto" w:fill="FFFFFF"/>
        </w:rPr>
        <w:t xml:space="preserve">. [online] Available at: </w:t>
      </w:r>
      <w:hyperlink r:id="rId18" w:history="1">
        <w:r w:rsidRPr="00B91B24">
          <w:rPr>
            <w:rStyle w:val="Hyperlink"/>
            <w:rFonts w:ascii="Open Sans" w:hAnsi="Open Sans" w:cs="Open Sans"/>
            <w:sz w:val="20"/>
            <w:szCs w:val="20"/>
            <w:shd w:val="clear" w:color="auto" w:fill="FFFFFF"/>
          </w:rPr>
          <w:t>https://publications.parliament.uk/pa/ld200708/ldjudgmt/jd080227a/corr-1.htm</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18 July 2021].</w:t>
      </w:r>
    </w:p>
    <w:p w14:paraId="559040FA" w14:textId="1A198D11" w:rsidR="00021C00" w:rsidRDefault="00021C00" w:rsidP="001C6CEA">
      <w:pPr>
        <w:rPr>
          <w:rFonts w:ascii="Open Sans" w:hAnsi="Open Sans" w:cs="Open Sans"/>
          <w:color w:val="000000"/>
          <w:sz w:val="20"/>
          <w:szCs w:val="20"/>
          <w:shd w:val="clear" w:color="auto" w:fill="FFFFFF"/>
        </w:rPr>
      </w:pPr>
    </w:p>
    <w:p w14:paraId="343CC609" w14:textId="4A43008B" w:rsidR="00021C00" w:rsidRDefault="00021C00" w:rsidP="00021C00">
      <w:proofErr w:type="spellStart"/>
      <w:r>
        <w:rPr>
          <w:rFonts w:ascii="Open Sans" w:hAnsi="Open Sans" w:cs="Open Sans"/>
          <w:color w:val="000000"/>
          <w:sz w:val="20"/>
          <w:szCs w:val="20"/>
          <w:shd w:val="clear" w:color="auto" w:fill="FFFFFF"/>
        </w:rPr>
        <w:t>Hylton</w:t>
      </w:r>
      <w:proofErr w:type="spellEnd"/>
      <w:r>
        <w:rPr>
          <w:rFonts w:ascii="Open Sans" w:hAnsi="Open Sans" w:cs="Open Sans"/>
          <w:color w:val="000000"/>
          <w:sz w:val="20"/>
          <w:szCs w:val="20"/>
          <w:shd w:val="clear" w:color="auto" w:fill="FFFFFF"/>
        </w:rPr>
        <w:t>, K., 2016.</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The Reasonable Person</w:t>
      </w:r>
      <w:r>
        <w:rPr>
          <w:rFonts w:ascii="Open Sans" w:hAnsi="Open Sans" w:cs="Open Sans"/>
          <w:color w:val="000000"/>
          <w:sz w:val="20"/>
          <w:szCs w:val="20"/>
          <w:shd w:val="clear" w:color="auto" w:fill="FFFFFF"/>
        </w:rPr>
        <w:t xml:space="preserve">. [online] Cambridge University Press. Available at: </w:t>
      </w:r>
      <w:hyperlink r:id="rId19" w:history="1">
        <w:r w:rsidRPr="00B91B24">
          <w:rPr>
            <w:rStyle w:val="Hyperlink"/>
            <w:rFonts w:ascii="Open Sans" w:hAnsi="Open Sans" w:cs="Open Sans"/>
            <w:sz w:val="20"/>
            <w:szCs w:val="20"/>
            <w:shd w:val="clear" w:color="auto" w:fill="FFFFFF"/>
          </w:rPr>
          <w:t>https://www.cambridge.org/core/books/tort-law/reasonable-person/19FA345C7D50A61EBAB5289568A89ECB</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[Accessed 18 July 2021].</w:t>
      </w:r>
    </w:p>
    <w:p w14:paraId="61457B46" w14:textId="7D94EAC7" w:rsidR="00021C00" w:rsidRDefault="00021C00" w:rsidP="001C6CEA"/>
    <w:p w14:paraId="7863B1F2" w14:textId="52CED8F4" w:rsidR="008D65F4" w:rsidRDefault="008D65F4" w:rsidP="008D65F4">
      <w:r>
        <w:rPr>
          <w:rFonts w:ascii="Open Sans" w:hAnsi="Open Sans" w:cs="Open Sans"/>
          <w:color w:val="000000"/>
          <w:sz w:val="20"/>
          <w:szCs w:val="20"/>
          <w:shd w:val="clear" w:color="auto" w:fill="FFFFFF"/>
        </w:rPr>
        <w:t>Uk.westlaw.com. 1981.</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Jobling v Associated Dairies Ltd</w:t>
      </w:r>
      <w:r>
        <w:rPr>
          <w:rFonts w:ascii="Open Sans" w:hAnsi="Open Sans" w:cs="Open Sans"/>
          <w:color w:val="000000"/>
          <w:sz w:val="20"/>
          <w:szCs w:val="20"/>
          <w:shd w:val="clear" w:color="auto" w:fill="FFFFFF"/>
        </w:rPr>
        <w:t xml:space="preserve">. [online] Available at: </w:t>
      </w:r>
      <w:hyperlink r:id="rId20" w:history="1">
        <w:r w:rsidRPr="00B91B24">
          <w:rPr>
            <w:rStyle w:val="Hyperlink"/>
            <w:rFonts w:ascii="Open Sans" w:hAnsi="Open Sans" w:cs="Open Sans"/>
            <w:sz w:val="20"/>
            <w:szCs w:val="20"/>
            <w:shd w:val="clear" w:color="auto" w:fill="FFFFFF"/>
          </w:rPr>
          <w:t>https://uk.westlaw.com/Document/ICD41CCF0E42711DA8FC2A0F0355337E9/View/FullText.html?navigationPath=Search%2Fv1%2Fresults%2Fnavigation%2Fi0ad6ad3a0000017ab9e6b088fc54c53f%3Fppcid%3De250df222514468184c5602f38c689aa%26Nav%3DRESEARCH_COMBINED_WLUK%26fragmentIdentifier%3DICD41CCF0E42711DA8FC2A0F0355337E9%26parentRank%3D0%26startIndex%3D1%26contextData%3D%2528sc.Search%2529%26transitionType%3DSearchItem&amp;listSource=Search&amp;listPageSource=76b5d5fca0178d82e4bba14625b0539f&amp;list=RESEARCH_COMBINED_WLUK&amp;rank=1&amp;sessionScopeId=74dd4d9d4a3f5ee3c2b46e1ce3d0dc0a881190f8b3fbbdccefed32714e7c9905&amp;ppcid=e250df222514468184c5602f38c689aa&amp;originationContext=Search%20Result&amp;transitionType=SearchItem&amp;contextData=(sc.Search)&amp;comp=wluk&amp;navId=87CD817AA95856B790299B5E042C4556</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[Accessed 18 July 2021].</w:t>
      </w:r>
    </w:p>
    <w:p w14:paraId="10182803" w14:textId="77777777" w:rsidR="001C6CEA" w:rsidRDefault="001C6CEA" w:rsidP="00B61CB8">
      <w:pPr>
        <w:rPr>
          <w:rFonts w:ascii="Open Sans" w:hAnsi="Open Sans" w:cs="Open Sans"/>
          <w:color w:val="000000"/>
          <w:sz w:val="20"/>
          <w:szCs w:val="20"/>
          <w:shd w:val="clear" w:color="auto" w:fill="FFFFFF"/>
        </w:rPr>
      </w:pPr>
    </w:p>
    <w:p w14:paraId="59EB433C" w14:textId="66922812" w:rsidR="00F17FAF" w:rsidRDefault="00B61CB8" w:rsidP="00B61CB8">
      <w:pPr>
        <w:rPr>
          <w:rFonts w:ascii="Open Sans" w:hAnsi="Open Sans" w:cs="Open Sans"/>
          <w:color w:val="000000"/>
          <w:sz w:val="20"/>
          <w:szCs w:val="20"/>
          <w:shd w:val="clear" w:color="auto" w:fill="FFFFFF"/>
        </w:rPr>
      </w:pPr>
      <w:proofErr w:type="spellStart"/>
      <w:r w:rsidRPr="00F17FAF">
        <w:rPr>
          <w:rFonts w:ascii="Open Sans" w:hAnsi="Open Sans" w:cs="Open Sans"/>
          <w:color w:val="000000"/>
          <w:sz w:val="20"/>
          <w:szCs w:val="20"/>
          <w:shd w:val="clear" w:color="auto" w:fill="FFFFFF"/>
        </w:rPr>
        <w:t>Karatinos</w:t>
      </w:r>
      <w:proofErr w:type="spellEnd"/>
      <w:r w:rsidRPr="00F17FAF">
        <w:rPr>
          <w:rFonts w:ascii="Open Sans" w:hAnsi="Open Sans" w:cs="Open Sans"/>
          <w:color w:val="000000"/>
          <w:sz w:val="20"/>
          <w:szCs w:val="20"/>
          <w:shd w:val="clear" w:color="auto" w:fill="FFFFFF"/>
        </w:rPr>
        <w:t xml:space="preserve">, T. and </w:t>
      </w:r>
      <w:proofErr w:type="spellStart"/>
      <w:r w:rsidRPr="00F17FAF">
        <w:rPr>
          <w:rFonts w:ascii="Open Sans" w:hAnsi="Open Sans" w:cs="Open Sans"/>
          <w:color w:val="000000"/>
          <w:sz w:val="20"/>
          <w:szCs w:val="20"/>
          <w:shd w:val="clear" w:color="auto" w:fill="FFFFFF"/>
        </w:rPr>
        <w:t>Samnik</w:t>
      </w:r>
      <w:proofErr w:type="spellEnd"/>
      <w:r w:rsidRPr="00F17FAF">
        <w:rPr>
          <w:rFonts w:ascii="Open Sans" w:hAnsi="Open Sans" w:cs="Open Sans"/>
          <w:color w:val="000000"/>
          <w:sz w:val="20"/>
          <w:szCs w:val="20"/>
          <w:shd w:val="clear" w:color="auto" w:fill="FFFFFF"/>
        </w:rPr>
        <w:t>, J., 2009. </w:t>
      </w:r>
      <w:r w:rsidRPr="00F17FAF">
        <w:rPr>
          <w:rFonts w:ascii="Open Sans" w:hAnsi="Open Sans" w:cs="Open Sans"/>
          <w:i/>
          <w:iCs/>
          <w:color w:val="000000"/>
          <w:sz w:val="20"/>
          <w:szCs w:val="20"/>
        </w:rPr>
        <w:t>Negligence</w:t>
      </w:r>
      <w:r w:rsidRPr="00F17FAF">
        <w:rPr>
          <w:rFonts w:ascii="Open Sans" w:hAnsi="Open Sans" w:cs="Open Sans"/>
          <w:color w:val="000000"/>
          <w:sz w:val="20"/>
          <w:szCs w:val="20"/>
          <w:shd w:val="clear" w:color="auto" w:fill="FFFFFF"/>
        </w:rPr>
        <w:t xml:space="preserve">. [online] Wwv.isa-arbor.com. Available at: </w:t>
      </w:r>
      <w:hyperlink r:id="rId21" w:history="1">
        <w:r w:rsidRPr="00F17FAF">
          <w:rPr>
            <w:rStyle w:val="Hyperlink"/>
            <w:rFonts w:ascii="Open Sans" w:hAnsi="Open Sans" w:cs="Open Sans"/>
            <w:sz w:val="20"/>
            <w:szCs w:val="20"/>
            <w:shd w:val="clear" w:color="auto" w:fill="FFFFFF"/>
          </w:rPr>
          <w:t>https://wwv.isa-arbor.com/events/schedule/resources/167/Samnik_Negligence.pdf</w:t>
        </w:r>
      </w:hyperlink>
      <w:r>
        <w:rPr>
          <w:rFonts w:ascii="Open Sans" w:hAnsi="Open Sans" w:cs="Open Sans"/>
          <w:color w:val="000000"/>
          <w:sz w:val="20"/>
          <w:szCs w:val="20"/>
          <w:shd w:val="clear" w:color="auto" w:fill="FFFFFF"/>
        </w:rPr>
        <w:t xml:space="preserve"> </w:t>
      </w:r>
      <w:r w:rsidRPr="00F17FAF">
        <w:rPr>
          <w:rFonts w:ascii="Open Sans" w:hAnsi="Open Sans" w:cs="Open Sans"/>
          <w:color w:val="000000"/>
          <w:sz w:val="20"/>
          <w:szCs w:val="20"/>
          <w:shd w:val="clear" w:color="auto" w:fill="FFFFFF"/>
        </w:rPr>
        <w:t xml:space="preserve"> [Accessed 18 July 2021].</w:t>
      </w:r>
    </w:p>
    <w:p w14:paraId="5F5E55F7" w14:textId="77777777" w:rsidR="00B61CB8" w:rsidRPr="00B61CB8" w:rsidRDefault="00B61CB8" w:rsidP="00B61CB8">
      <w:pPr>
        <w:rPr>
          <w:rFonts w:ascii="Open Sans" w:hAnsi="Open Sans" w:cs="Open Sans"/>
          <w:color w:val="000000"/>
          <w:sz w:val="20"/>
          <w:szCs w:val="20"/>
          <w:shd w:val="clear" w:color="auto" w:fill="FFFFFF"/>
        </w:rPr>
      </w:pPr>
    </w:p>
    <w:p w14:paraId="185C4D76" w14:textId="6B5FDA8A" w:rsidR="002A1376" w:rsidRDefault="00692C5C" w:rsidP="008D65F4">
      <w:proofErr w:type="spellStart"/>
      <w:r w:rsidRPr="00692C5C">
        <w:rPr>
          <w:rFonts w:ascii="Open Sans" w:hAnsi="Open Sans" w:cs="Open Sans"/>
          <w:color w:val="000000"/>
          <w:sz w:val="20"/>
          <w:szCs w:val="20"/>
          <w:shd w:val="clear" w:color="auto" w:fill="FFFFFF"/>
        </w:rPr>
        <w:t>Lunney</w:t>
      </w:r>
      <w:proofErr w:type="spellEnd"/>
      <w:r w:rsidRPr="00692C5C">
        <w:rPr>
          <w:rFonts w:ascii="Open Sans" w:hAnsi="Open Sans" w:cs="Open Sans"/>
          <w:color w:val="000000"/>
          <w:sz w:val="20"/>
          <w:szCs w:val="20"/>
          <w:shd w:val="clear" w:color="auto" w:fill="FFFFFF"/>
        </w:rPr>
        <w:t>, M. and Oliphant, K., 2008. </w:t>
      </w:r>
      <w:r w:rsidRPr="00692C5C">
        <w:rPr>
          <w:rFonts w:ascii="Open Sans" w:hAnsi="Open Sans" w:cs="Open Sans"/>
          <w:i/>
          <w:iCs/>
          <w:color w:val="000000"/>
          <w:sz w:val="20"/>
          <w:szCs w:val="20"/>
        </w:rPr>
        <w:t>Tort Law</w:t>
      </w:r>
      <w:r w:rsidRPr="00692C5C">
        <w:rPr>
          <w:rFonts w:ascii="Open Sans" w:hAnsi="Open Sans" w:cs="Open Sans"/>
          <w:color w:val="000000"/>
          <w:sz w:val="20"/>
          <w:szCs w:val="20"/>
          <w:shd w:val="clear" w:color="auto" w:fill="FFFFFF"/>
        </w:rPr>
        <w:t xml:space="preserve">. [online] Google Books. Available at: </w:t>
      </w:r>
      <w:hyperlink r:id="rId22" w:history="1">
        <w:r w:rsidRPr="00692C5C">
          <w:rPr>
            <w:rStyle w:val="Hyperlink"/>
            <w:rFonts w:ascii="Open Sans" w:hAnsi="Open Sans" w:cs="Open Sans"/>
            <w:sz w:val="20"/>
            <w:szCs w:val="20"/>
            <w:shd w:val="clear" w:color="auto" w:fill="FFFFFF"/>
          </w:rPr>
          <w:t>https://www.google.co.uk/books/edition/Tort_Law/9bUUcu9c7LcC?hl=en&amp;gbpv=1&amp;dq=tort+law&amp;printsec=frontcover</w:t>
        </w:r>
      </w:hyperlink>
      <w:r>
        <w:rPr>
          <w:rFonts w:ascii="Open Sans" w:hAnsi="Open Sans" w:cs="Open Sans"/>
          <w:color w:val="000000"/>
          <w:sz w:val="20"/>
          <w:szCs w:val="20"/>
          <w:shd w:val="clear" w:color="auto" w:fill="FFFFFF"/>
        </w:rPr>
        <w:t xml:space="preserve"> </w:t>
      </w:r>
      <w:r w:rsidRPr="00692C5C">
        <w:rPr>
          <w:rFonts w:ascii="Open Sans" w:hAnsi="Open Sans" w:cs="Open Sans"/>
          <w:color w:val="000000"/>
          <w:sz w:val="20"/>
          <w:szCs w:val="20"/>
          <w:shd w:val="clear" w:color="auto" w:fill="FFFFFF"/>
        </w:rPr>
        <w:t xml:space="preserve"> [Accessed 18 July 2021].</w:t>
      </w:r>
    </w:p>
    <w:p w14:paraId="574FDF0F" w14:textId="77777777" w:rsidR="008D65F4" w:rsidRPr="008D65F4" w:rsidRDefault="008D65F4" w:rsidP="008D65F4"/>
    <w:p w14:paraId="56F88F46" w14:textId="37534587" w:rsidR="009214BD" w:rsidRDefault="00D93258" w:rsidP="00A868ED">
      <w:r>
        <w:rPr>
          <w:rFonts w:ascii="Open Sans" w:hAnsi="Open Sans" w:cs="Open Sans"/>
          <w:color w:val="000000"/>
          <w:sz w:val="20"/>
          <w:szCs w:val="20"/>
          <w:shd w:val="clear" w:color="auto" w:fill="FFFFFF"/>
        </w:rPr>
        <w:lastRenderedPageBreak/>
        <w:t>Marx, D., n.d.</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FIVE RULES OF CAUSATION</w:t>
      </w:r>
      <w:r>
        <w:rPr>
          <w:rFonts w:ascii="Open Sans" w:hAnsi="Open Sans" w:cs="Open Sans"/>
          <w:color w:val="000000"/>
          <w:sz w:val="20"/>
          <w:szCs w:val="20"/>
          <w:shd w:val="clear" w:color="auto" w:fill="FFFFFF"/>
        </w:rPr>
        <w:t xml:space="preserve">. [online] Cai.md.chula.ac.th. Available at: </w:t>
      </w:r>
      <w:hyperlink r:id="rId23" w:history="1">
        <w:r w:rsidRPr="00B91B24">
          <w:rPr>
            <w:rStyle w:val="Hyperlink"/>
            <w:rFonts w:ascii="Open Sans" w:hAnsi="Open Sans" w:cs="Open Sans"/>
            <w:sz w:val="20"/>
            <w:szCs w:val="20"/>
            <w:shd w:val="clear" w:color="auto" w:fill="FFFFFF"/>
          </w:rPr>
          <w:t>http://www.cai.md.chula.ac.th/chulapatho/AFIP/AFIP%20fascicles/Afip_tumor%20of%20esophagus%20and%20stomach/afip_fascicle_fs18_text/www.afip.org/Departments/PSC/rules.html</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18 July 2021].</w:t>
      </w:r>
    </w:p>
    <w:p w14:paraId="109F0D9C" w14:textId="77777777" w:rsidR="00A868ED" w:rsidRPr="00A868ED" w:rsidRDefault="00A868ED" w:rsidP="00A868ED"/>
    <w:p w14:paraId="2081EAF7" w14:textId="342F96A7" w:rsidR="009214BD" w:rsidRDefault="009214BD" w:rsidP="00A868ED">
      <w:r>
        <w:rPr>
          <w:rFonts w:ascii="Open Sans" w:hAnsi="Open Sans" w:cs="Open Sans"/>
          <w:color w:val="000000"/>
          <w:sz w:val="20"/>
          <w:szCs w:val="20"/>
          <w:shd w:val="clear" w:color="auto" w:fill="FFFFFF"/>
        </w:rPr>
        <w:t>Uk.westlaw.com. 1969.</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 xml:space="preserve">Mckew v Holland &amp; </w:t>
      </w:r>
      <w:proofErr w:type="spellStart"/>
      <w:r>
        <w:rPr>
          <w:rFonts w:ascii="Open Sans" w:hAnsi="Open Sans" w:cs="Open Sans"/>
          <w:i/>
          <w:iCs/>
          <w:color w:val="000000"/>
          <w:sz w:val="20"/>
          <w:szCs w:val="20"/>
        </w:rPr>
        <w:t>hannen</w:t>
      </w:r>
      <w:proofErr w:type="spellEnd"/>
      <w:r>
        <w:rPr>
          <w:rFonts w:ascii="Open Sans" w:hAnsi="Open Sans" w:cs="Open Sans"/>
          <w:i/>
          <w:iCs/>
          <w:color w:val="000000"/>
          <w:sz w:val="20"/>
          <w:szCs w:val="20"/>
        </w:rPr>
        <w:t xml:space="preserve"> &amp; Cubbitts (Scotland) Ltd 1969</w:t>
      </w:r>
      <w:r>
        <w:rPr>
          <w:rFonts w:ascii="Open Sans" w:hAnsi="Open Sans" w:cs="Open Sans"/>
          <w:color w:val="000000"/>
          <w:sz w:val="20"/>
          <w:szCs w:val="20"/>
          <w:shd w:val="clear" w:color="auto" w:fill="FFFFFF"/>
        </w:rPr>
        <w:t xml:space="preserve">. [online] Available at: </w:t>
      </w:r>
      <w:hyperlink r:id="rId24" w:history="1">
        <w:r w:rsidRPr="00B91B24">
          <w:rPr>
            <w:rStyle w:val="Hyperlink"/>
            <w:rFonts w:ascii="Open Sans" w:hAnsi="Open Sans" w:cs="Open Sans"/>
            <w:sz w:val="20"/>
            <w:szCs w:val="20"/>
            <w:shd w:val="clear" w:color="auto" w:fill="FFFFFF"/>
          </w:rPr>
          <w:t>https://uk.westlaw.com/Document/IF64A1A81E42711DA8FC2A0F0355337E9/View/FullText.html?navigationPath=Search%2Fv1%2Fresults%2Fnavigation%2Fi0ad6ad3a0000017ab9e1f937fc54c4e6%3Fppcid%3D8933a82c004044488a5d1273ef1a93e3%26Nav%3DRESEARCH_COMBINED_WLUK%26fragmentIdentifier%3DIF64A1A81E42711DA8FC2A0F0355337E9%26parentRank%3D0%26startIndex%3D1%26contextData%3D%2528sc.Search%2529%26transitionType%3DSearchItem&amp;listSource=Search&amp;listPageSource=ee649a35989ea9870b9646fec3c793dd&amp;list=RESEARCH_COMBINED_WLUK&amp;rank=1&amp;sessionScopeId=74dd4d9d4a3f5ee3c2b46e1ce3d0dc0a881190f8b3fbbdccefed32714e7c9905&amp;ppcid=8933a82c004044488a5d1273ef1a93e3&amp;originationContext=Search%20Result&amp;transitionType=SearchItem&amp;contextData=(sc.Search)&amp;comp=wluk&amp;navId=FBA5D26CD2E573BB9ABA82939A00E8EA</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18 July 2021].</w:t>
      </w:r>
    </w:p>
    <w:p w14:paraId="20B3518C" w14:textId="77777777" w:rsidR="00A868ED" w:rsidRPr="00A868ED" w:rsidRDefault="00A868ED" w:rsidP="00A868ED"/>
    <w:p w14:paraId="1EECFD42" w14:textId="3FA10DA6" w:rsidR="002A2567" w:rsidRDefault="002A2567" w:rsidP="002A2567">
      <w:r>
        <w:rPr>
          <w:rFonts w:ascii="Open Sans" w:hAnsi="Open Sans" w:cs="Open Sans"/>
          <w:color w:val="000000"/>
          <w:sz w:val="20"/>
          <w:szCs w:val="20"/>
          <w:shd w:val="clear" w:color="auto" w:fill="FFFFFF"/>
        </w:rPr>
        <w:t>Oxford Reference. n.d.</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neighbour principle</w:t>
      </w:r>
      <w:r>
        <w:rPr>
          <w:rFonts w:ascii="Open Sans" w:hAnsi="Open Sans" w:cs="Open Sans"/>
          <w:color w:val="000000"/>
          <w:sz w:val="20"/>
          <w:szCs w:val="20"/>
          <w:shd w:val="clear" w:color="auto" w:fill="FFFFFF"/>
        </w:rPr>
        <w:t xml:space="preserve">. [online] Available at: </w:t>
      </w:r>
      <w:hyperlink r:id="rId25" w:history="1">
        <w:r w:rsidRPr="00B91B24">
          <w:rPr>
            <w:rStyle w:val="Hyperlink"/>
            <w:rFonts w:ascii="Open Sans" w:hAnsi="Open Sans" w:cs="Open Sans"/>
            <w:sz w:val="20"/>
            <w:szCs w:val="20"/>
            <w:shd w:val="clear" w:color="auto" w:fill="FFFFFF"/>
          </w:rPr>
          <w:t>https://www.oxfordreference.com/view/10.1093/oi/authority.20110803100227619</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18 July 2021].</w:t>
      </w:r>
    </w:p>
    <w:p w14:paraId="5FD0B7C0" w14:textId="77777777" w:rsidR="002A2567" w:rsidRDefault="002A2567" w:rsidP="00D82C5B">
      <w:pPr>
        <w:spacing w:line="480" w:lineRule="auto"/>
        <w:rPr>
          <w:rFonts w:asciiTheme="majorHAnsi" w:hAnsiTheme="majorHAnsi" w:cstheme="majorHAnsi"/>
          <w:color w:val="222222"/>
          <w:shd w:val="clear" w:color="auto" w:fill="FFFFFF"/>
        </w:rPr>
      </w:pPr>
    </w:p>
    <w:p w14:paraId="5B3BD80B" w14:textId="70CAAB84" w:rsidR="00173DA9" w:rsidRPr="00173DA9" w:rsidRDefault="00173DA9" w:rsidP="00173DA9">
      <w:r w:rsidRPr="00173DA9">
        <w:rPr>
          <w:rFonts w:ascii="Open Sans" w:hAnsi="Open Sans" w:cs="Open Sans"/>
          <w:color w:val="000000"/>
          <w:sz w:val="20"/>
          <w:szCs w:val="20"/>
          <w:shd w:val="clear" w:color="auto" w:fill="FFFFFF"/>
        </w:rPr>
        <w:t>Rochford, F., 2001. </w:t>
      </w:r>
      <w:r w:rsidRPr="00173DA9">
        <w:rPr>
          <w:rFonts w:ascii="Open Sans" w:hAnsi="Open Sans" w:cs="Open Sans"/>
          <w:i/>
          <w:iCs/>
          <w:color w:val="000000"/>
          <w:sz w:val="20"/>
          <w:szCs w:val="20"/>
        </w:rPr>
        <w:t>The Role of Public Policy in Determining an Educator's Duty of Care</w:t>
      </w:r>
      <w:r w:rsidRPr="00173DA9">
        <w:rPr>
          <w:rFonts w:ascii="Open Sans" w:hAnsi="Open Sans" w:cs="Open Sans"/>
          <w:color w:val="000000"/>
          <w:sz w:val="20"/>
          <w:szCs w:val="20"/>
          <w:shd w:val="clear" w:color="auto" w:fill="FFFFFF"/>
        </w:rPr>
        <w:t xml:space="preserve">. [online] Anzela.edu.au. Available at: </w:t>
      </w:r>
      <w:hyperlink r:id="rId26" w:history="1">
        <w:r w:rsidRPr="00173DA9">
          <w:rPr>
            <w:rStyle w:val="Hyperlink"/>
            <w:rFonts w:ascii="Open Sans" w:hAnsi="Open Sans" w:cs="Open Sans"/>
            <w:sz w:val="20"/>
            <w:szCs w:val="20"/>
            <w:shd w:val="clear" w:color="auto" w:fill="FFFFFF"/>
          </w:rPr>
          <w:t>https://www.anzela.edu.au/assets/anzjle_6.12_-_5_francine_rochford.pdf</w:t>
        </w:r>
      </w:hyperlink>
      <w:r>
        <w:rPr>
          <w:rFonts w:ascii="Open Sans" w:hAnsi="Open Sans" w:cs="Open Sans"/>
          <w:color w:val="000000"/>
          <w:sz w:val="20"/>
          <w:szCs w:val="20"/>
          <w:shd w:val="clear" w:color="auto" w:fill="FFFFFF"/>
        </w:rPr>
        <w:t xml:space="preserve"> </w:t>
      </w:r>
      <w:r w:rsidRPr="00173DA9">
        <w:rPr>
          <w:rFonts w:ascii="Open Sans" w:hAnsi="Open Sans" w:cs="Open Sans"/>
          <w:color w:val="000000"/>
          <w:sz w:val="20"/>
          <w:szCs w:val="20"/>
          <w:shd w:val="clear" w:color="auto" w:fill="FFFFFF"/>
        </w:rPr>
        <w:t xml:space="preserve"> [Accessed 18 July 2021].</w:t>
      </w:r>
    </w:p>
    <w:p w14:paraId="71D7D09F" w14:textId="1F8E2681" w:rsidR="00173DA9" w:rsidRDefault="00173DA9" w:rsidP="00D82C5B">
      <w:pPr>
        <w:spacing w:line="480" w:lineRule="auto"/>
        <w:rPr>
          <w:rFonts w:asciiTheme="majorHAnsi" w:hAnsiTheme="majorHAnsi" w:cstheme="majorHAnsi"/>
          <w:color w:val="222222"/>
          <w:shd w:val="clear" w:color="auto" w:fill="FFFFFF"/>
        </w:rPr>
      </w:pPr>
    </w:p>
    <w:p w14:paraId="7C8616C7" w14:textId="1D3AEB7D" w:rsidR="00CF4B43" w:rsidRDefault="00CF4B43" w:rsidP="00CF4B43">
      <w:r>
        <w:rPr>
          <w:rFonts w:ascii="Open Sans" w:hAnsi="Open Sans" w:cs="Open Sans"/>
          <w:color w:val="000000"/>
          <w:sz w:val="20"/>
          <w:szCs w:val="20"/>
          <w:shd w:val="clear" w:color="auto" w:fill="FFFFFF"/>
        </w:rPr>
        <w:t>Stannard, J., 1992. Criminal Causation and the Careless Doctor.</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The Modern Law Review</w:t>
      </w:r>
      <w:r>
        <w:rPr>
          <w:rFonts w:ascii="Open Sans" w:hAnsi="Open Sans" w:cs="Open Sans"/>
          <w:color w:val="000000"/>
          <w:sz w:val="20"/>
          <w:szCs w:val="20"/>
          <w:shd w:val="clear" w:color="auto" w:fill="FFFFFF"/>
        </w:rPr>
        <w:t xml:space="preserve">, [online] 55(4), pp.577-583. Available at: </w:t>
      </w:r>
      <w:hyperlink r:id="rId27" w:history="1">
        <w:r w:rsidRPr="00B91B24">
          <w:rPr>
            <w:rStyle w:val="Hyperlink"/>
            <w:rFonts w:ascii="Open Sans" w:hAnsi="Open Sans" w:cs="Open Sans"/>
            <w:sz w:val="20"/>
            <w:szCs w:val="20"/>
            <w:shd w:val="clear" w:color="auto" w:fill="FFFFFF"/>
          </w:rPr>
          <w:t>https://onlinelibrary.wiley.com/doi/pdf/10.1111/j.1468-2230.1992.tb00935.x</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18 July 2021].</w:t>
      </w:r>
    </w:p>
    <w:p w14:paraId="2B67EDA5" w14:textId="31945575" w:rsidR="00CF4B43" w:rsidRDefault="00CF4B43" w:rsidP="00D82C5B">
      <w:pPr>
        <w:spacing w:line="480" w:lineRule="auto"/>
        <w:rPr>
          <w:rFonts w:asciiTheme="majorHAnsi" w:hAnsiTheme="majorHAnsi" w:cstheme="majorHAnsi"/>
          <w:color w:val="222222"/>
          <w:shd w:val="clear" w:color="auto" w:fill="FFFFFF"/>
        </w:rPr>
      </w:pPr>
    </w:p>
    <w:p w14:paraId="19E5FF6C" w14:textId="2EEEBB00" w:rsidR="006917F4" w:rsidRDefault="006917F4" w:rsidP="006917F4">
      <w:r>
        <w:rPr>
          <w:rFonts w:ascii="Open Sans" w:hAnsi="Open Sans" w:cs="Open Sans"/>
          <w:color w:val="000000"/>
          <w:sz w:val="20"/>
          <w:szCs w:val="20"/>
          <w:shd w:val="clear" w:color="auto" w:fill="FFFFFF"/>
        </w:rPr>
        <w:t>Law.jrank.org. n.d.</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 xml:space="preserve">Vicarious Liability - Vicarious Liability </w:t>
      </w:r>
      <w:proofErr w:type="gramStart"/>
      <w:r>
        <w:rPr>
          <w:rFonts w:ascii="Open Sans" w:hAnsi="Open Sans" w:cs="Open Sans"/>
          <w:i/>
          <w:iCs/>
          <w:color w:val="000000"/>
          <w:sz w:val="20"/>
          <w:szCs w:val="20"/>
        </w:rPr>
        <w:t>And</w:t>
      </w:r>
      <w:proofErr w:type="gramEnd"/>
      <w:r>
        <w:rPr>
          <w:rFonts w:ascii="Open Sans" w:hAnsi="Open Sans" w:cs="Open Sans"/>
          <w:i/>
          <w:iCs/>
          <w:color w:val="000000"/>
          <w:sz w:val="20"/>
          <w:szCs w:val="20"/>
        </w:rPr>
        <w:t xml:space="preserve"> Strict Liability Distinguished</w:t>
      </w:r>
      <w:r>
        <w:rPr>
          <w:rFonts w:ascii="Open Sans" w:hAnsi="Open Sans" w:cs="Open Sans"/>
          <w:color w:val="000000"/>
          <w:sz w:val="20"/>
          <w:szCs w:val="20"/>
          <w:shd w:val="clear" w:color="auto" w:fill="FFFFFF"/>
        </w:rPr>
        <w:t xml:space="preserve">. [online] Available at: </w:t>
      </w:r>
      <w:hyperlink r:id="rId28" w:history="1">
        <w:r w:rsidRPr="00B91B24">
          <w:rPr>
            <w:rStyle w:val="Hyperlink"/>
            <w:rFonts w:ascii="Open Sans" w:hAnsi="Open Sans" w:cs="Open Sans"/>
            <w:sz w:val="20"/>
            <w:szCs w:val="20"/>
            <w:shd w:val="clear" w:color="auto" w:fill="FFFFFF"/>
          </w:rPr>
          <w:t>https://law.jrank.org/pages/2248/Vicarious-Liability-Vicarious-liability-strict-liability-distinguished.html</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18 July 2021].</w:t>
      </w:r>
    </w:p>
    <w:p w14:paraId="229F358F" w14:textId="77777777" w:rsidR="006917F4" w:rsidRPr="00D82C5B" w:rsidRDefault="006917F4" w:rsidP="00D82C5B">
      <w:pPr>
        <w:spacing w:line="480" w:lineRule="auto"/>
        <w:rPr>
          <w:rFonts w:asciiTheme="majorHAnsi" w:hAnsiTheme="majorHAnsi" w:cstheme="majorHAnsi"/>
          <w:color w:val="222222"/>
          <w:shd w:val="clear" w:color="auto" w:fill="FFFFFF"/>
        </w:rPr>
      </w:pPr>
    </w:p>
    <w:sectPr w:rsidR="006917F4" w:rsidRPr="00D82C5B" w:rsidSect="00DD541A">
      <w:footerReference w:type="even"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24817" w14:textId="77777777" w:rsidR="001B5C30" w:rsidRDefault="001B5C30" w:rsidP="001B5C30">
      <w:r>
        <w:separator/>
      </w:r>
    </w:p>
  </w:endnote>
  <w:endnote w:type="continuationSeparator" w:id="0">
    <w:p w14:paraId="4B8A8FA1" w14:textId="77777777" w:rsidR="001B5C30" w:rsidRDefault="001B5C30" w:rsidP="001B5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3246586"/>
      <w:docPartObj>
        <w:docPartGallery w:val="Page Numbers (Bottom of Page)"/>
        <w:docPartUnique/>
      </w:docPartObj>
    </w:sdtPr>
    <w:sdtEndPr>
      <w:rPr>
        <w:rStyle w:val="PageNumber"/>
      </w:rPr>
    </w:sdtEndPr>
    <w:sdtContent>
      <w:p w14:paraId="5A30C499" w14:textId="585899B8" w:rsidR="001B5C30" w:rsidRDefault="001B5C30" w:rsidP="00706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371E90" w14:textId="77777777" w:rsidR="001B5C30" w:rsidRDefault="001B5C30" w:rsidP="001B5C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877269"/>
      <w:docPartObj>
        <w:docPartGallery w:val="Page Numbers (Bottom of Page)"/>
        <w:docPartUnique/>
      </w:docPartObj>
    </w:sdtPr>
    <w:sdtEndPr>
      <w:rPr>
        <w:rStyle w:val="PageNumber"/>
      </w:rPr>
    </w:sdtEndPr>
    <w:sdtContent>
      <w:p w14:paraId="519C857A" w14:textId="0B67E579" w:rsidR="001B5C30" w:rsidRDefault="001B5C30" w:rsidP="00706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6EC5F6D5" w14:textId="77777777" w:rsidR="001B5C30" w:rsidRDefault="001B5C30" w:rsidP="001B5C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B6A20" w14:textId="77777777" w:rsidR="001B5C30" w:rsidRDefault="001B5C30" w:rsidP="001B5C30">
      <w:r>
        <w:separator/>
      </w:r>
    </w:p>
  </w:footnote>
  <w:footnote w:type="continuationSeparator" w:id="0">
    <w:p w14:paraId="4113CB94" w14:textId="77777777" w:rsidR="001B5C30" w:rsidRDefault="001B5C30" w:rsidP="001B5C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41A"/>
    <w:rsid w:val="00002CEF"/>
    <w:rsid w:val="00003627"/>
    <w:rsid w:val="0001114E"/>
    <w:rsid w:val="00012BE7"/>
    <w:rsid w:val="00021C00"/>
    <w:rsid w:val="00022A4C"/>
    <w:rsid w:val="00023AE7"/>
    <w:rsid w:val="000249C6"/>
    <w:rsid w:val="000269A2"/>
    <w:rsid w:val="00033068"/>
    <w:rsid w:val="000333F2"/>
    <w:rsid w:val="000339D6"/>
    <w:rsid w:val="00036B2B"/>
    <w:rsid w:val="00041898"/>
    <w:rsid w:val="0004443D"/>
    <w:rsid w:val="00047F69"/>
    <w:rsid w:val="0005056F"/>
    <w:rsid w:val="00057143"/>
    <w:rsid w:val="00062008"/>
    <w:rsid w:val="00066B01"/>
    <w:rsid w:val="00072B00"/>
    <w:rsid w:val="0008014C"/>
    <w:rsid w:val="0008166C"/>
    <w:rsid w:val="00090B34"/>
    <w:rsid w:val="00096545"/>
    <w:rsid w:val="000A4F74"/>
    <w:rsid w:val="000B59D3"/>
    <w:rsid w:val="000B5FE4"/>
    <w:rsid w:val="000B75F4"/>
    <w:rsid w:val="000D21B6"/>
    <w:rsid w:val="000D3403"/>
    <w:rsid w:val="000D4282"/>
    <w:rsid w:val="000D50CA"/>
    <w:rsid w:val="000E5111"/>
    <w:rsid w:val="000E7EE7"/>
    <w:rsid w:val="000F0422"/>
    <w:rsid w:val="000F0DFC"/>
    <w:rsid w:val="000F1E23"/>
    <w:rsid w:val="001004CE"/>
    <w:rsid w:val="00101A21"/>
    <w:rsid w:val="00105FD2"/>
    <w:rsid w:val="001061B8"/>
    <w:rsid w:val="001143C9"/>
    <w:rsid w:val="00114D40"/>
    <w:rsid w:val="00116E7B"/>
    <w:rsid w:val="00125D86"/>
    <w:rsid w:val="00132207"/>
    <w:rsid w:val="00132373"/>
    <w:rsid w:val="001363AD"/>
    <w:rsid w:val="00141E69"/>
    <w:rsid w:val="0014607A"/>
    <w:rsid w:val="00146463"/>
    <w:rsid w:val="001612D5"/>
    <w:rsid w:val="0016255D"/>
    <w:rsid w:val="00173365"/>
    <w:rsid w:val="00173DA9"/>
    <w:rsid w:val="00175870"/>
    <w:rsid w:val="0018469E"/>
    <w:rsid w:val="001874D7"/>
    <w:rsid w:val="00190FC6"/>
    <w:rsid w:val="00191259"/>
    <w:rsid w:val="00191FE7"/>
    <w:rsid w:val="00192DD7"/>
    <w:rsid w:val="001A04B4"/>
    <w:rsid w:val="001A3DD5"/>
    <w:rsid w:val="001A518F"/>
    <w:rsid w:val="001B5C30"/>
    <w:rsid w:val="001C6CEA"/>
    <w:rsid w:val="001D1F83"/>
    <w:rsid w:val="001D500A"/>
    <w:rsid w:val="001D725B"/>
    <w:rsid w:val="001E626B"/>
    <w:rsid w:val="001F2CE2"/>
    <w:rsid w:val="001F4CCE"/>
    <w:rsid w:val="001F7111"/>
    <w:rsid w:val="00201A76"/>
    <w:rsid w:val="00204828"/>
    <w:rsid w:val="00204A57"/>
    <w:rsid w:val="00207FA3"/>
    <w:rsid w:val="00211E1A"/>
    <w:rsid w:val="00212C81"/>
    <w:rsid w:val="00213896"/>
    <w:rsid w:val="00216582"/>
    <w:rsid w:val="00227892"/>
    <w:rsid w:val="00234C01"/>
    <w:rsid w:val="0023518B"/>
    <w:rsid w:val="00236CB2"/>
    <w:rsid w:val="0024026D"/>
    <w:rsid w:val="00242355"/>
    <w:rsid w:val="0025021C"/>
    <w:rsid w:val="0025206C"/>
    <w:rsid w:val="00252455"/>
    <w:rsid w:val="002543CD"/>
    <w:rsid w:val="00254B4E"/>
    <w:rsid w:val="00263862"/>
    <w:rsid w:val="00263A76"/>
    <w:rsid w:val="0027054A"/>
    <w:rsid w:val="00276EB2"/>
    <w:rsid w:val="002779AB"/>
    <w:rsid w:val="00282A4F"/>
    <w:rsid w:val="002846EA"/>
    <w:rsid w:val="002847DC"/>
    <w:rsid w:val="002860EE"/>
    <w:rsid w:val="002A1376"/>
    <w:rsid w:val="002A2567"/>
    <w:rsid w:val="002A5D2D"/>
    <w:rsid w:val="002A7F2B"/>
    <w:rsid w:val="002B6ABB"/>
    <w:rsid w:val="002B77AA"/>
    <w:rsid w:val="002C0079"/>
    <w:rsid w:val="002C1E93"/>
    <w:rsid w:val="002C3810"/>
    <w:rsid w:val="002C71D6"/>
    <w:rsid w:val="002D06BC"/>
    <w:rsid w:val="002D63C4"/>
    <w:rsid w:val="002E1B5F"/>
    <w:rsid w:val="002F4E45"/>
    <w:rsid w:val="00305AD0"/>
    <w:rsid w:val="0030725F"/>
    <w:rsid w:val="00307492"/>
    <w:rsid w:val="00314FFD"/>
    <w:rsid w:val="00317D99"/>
    <w:rsid w:val="00324961"/>
    <w:rsid w:val="00325DA2"/>
    <w:rsid w:val="00334DD2"/>
    <w:rsid w:val="00335B05"/>
    <w:rsid w:val="00343C8C"/>
    <w:rsid w:val="0034721C"/>
    <w:rsid w:val="003478B1"/>
    <w:rsid w:val="0037105A"/>
    <w:rsid w:val="003716A1"/>
    <w:rsid w:val="00371A07"/>
    <w:rsid w:val="00374069"/>
    <w:rsid w:val="00374531"/>
    <w:rsid w:val="0037534D"/>
    <w:rsid w:val="00385E07"/>
    <w:rsid w:val="0039243A"/>
    <w:rsid w:val="003A07F2"/>
    <w:rsid w:val="003A107F"/>
    <w:rsid w:val="003A354A"/>
    <w:rsid w:val="003A40CA"/>
    <w:rsid w:val="003A4A10"/>
    <w:rsid w:val="003A581B"/>
    <w:rsid w:val="003A68F0"/>
    <w:rsid w:val="003B249E"/>
    <w:rsid w:val="003C55F4"/>
    <w:rsid w:val="003C59BF"/>
    <w:rsid w:val="003C7FB2"/>
    <w:rsid w:val="003D02EE"/>
    <w:rsid w:val="003D434D"/>
    <w:rsid w:val="003E028A"/>
    <w:rsid w:val="003F2D97"/>
    <w:rsid w:val="003F72FE"/>
    <w:rsid w:val="004056BB"/>
    <w:rsid w:val="004064D2"/>
    <w:rsid w:val="00413256"/>
    <w:rsid w:val="004254EF"/>
    <w:rsid w:val="00430E4F"/>
    <w:rsid w:val="00433CE4"/>
    <w:rsid w:val="0043552C"/>
    <w:rsid w:val="00446E44"/>
    <w:rsid w:val="00447BF9"/>
    <w:rsid w:val="00451BB2"/>
    <w:rsid w:val="00455BA3"/>
    <w:rsid w:val="00465615"/>
    <w:rsid w:val="004663D1"/>
    <w:rsid w:val="00476BB4"/>
    <w:rsid w:val="00477CF0"/>
    <w:rsid w:val="00481BD8"/>
    <w:rsid w:val="004825C2"/>
    <w:rsid w:val="004843FA"/>
    <w:rsid w:val="00485A0D"/>
    <w:rsid w:val="004920BD"/>
    <w:rsid w:val="00492DAB"/>
    <w:rsid w:val="004A19F7"/>
    <w:rsid w:val="004A336E"/>
    <w:rsid w:val="004A59DD"/>
    <w:rsid w:val="004B0BE9"/>
    <w:rsid w:val="004B22C9"/>
    <w:rsid w:val="004C4DA4"/>
    <w:rsid w:val="004C7670"/>
    <w:rsid w:val="004D1F1F"/>
    <w:rsid w:val="004D2DD7"/>
    <w:rsid w:val="004D7002"/>
    <w:rsid w:val="004E110D"/>
    <w:rsid w:val="004E5E03"/>
    <w:rsid w:val="004E6795"/>
    <w:rsid w:val="004F2D75"/>
    <w:rsid w:val="004F3CBD"/>
    <w:rsid w:val="004F4E95"/>
    <w:rsid w:val="0050504A"/>
    <w:rsid w:val="005051E8"/>
    <w:rsid w:val="00505CA6"/>
    <w:rsid w:val="00507495"/>
    <w:rsid w:val="005078C0"/>
    <w:rsid w:val="00511722"/>
    <w:rsid w:val="00513D53"/>
    <w:rsid w:val="00517A3C"/>
    <w:rsid w:val="00522B8A"/>
    <w:rsid w:val="00526445"/>
    <w:rsid w:val="0052707B"/>
    <w:rsid w:val="00534837"/>
    <w:rsid w:val="005414E2"/>
    <w:rsid w:val="0055369A"/>
    <w:rsid w:val="00553763"/>
    <w:rsid w:val="00555009"/>
    <w:rsid w:val="00557ABD"/>
    <w:rsid w:val="00560476"/>
    <w:rsid w:val="00561CE4"/>
    <w:rsid w:val="005663C5"/>
    <w:rsid w:val="005718AD"/>
    <w:rsid w:val="005737DF"/>
    <w:rsid w:val="00575655"/>
    <w:rsid w:val="005768C1"/>
    <w:rsid w:val="005806C3"/>
    <w:rsid w:val="00583746"/>
    <w:rsid w:val="0058386D"/>
    <w:rsid w:val="00587259"/>
    <w:rsid w:val="0059083C"/>
    <w:rsid w:val="00595316"/>
    <w:rsid w:val="00595DA6"/>
    <w:rsid w:val="0059738B"/>
    <w:rsid w:val="005A79EF"/>
    <w:rsid w:val="005B0AE7"/>
    <w:rsid w:val="005B6986"/>
    <w:rsid w:val="005C3A39"/>
    <w:rsid w:val="005C48E0"/>
    <w:rsid w:val="005E67C0"/>
    <w:rsid w:val="005F2204"/>
    <w:rsid w:val="005F2FFE"/>
    <w:rsid w:val="00610CA4"/>
    <w:rsid w:val="00613437"/>
    <w:rsid w:val="00621EE6"/>
    <w:rsid w:val="00623830"/>
    <w:rsid w:val="006303F7"/>
    <w:rsid w:val="00631236"/>
    <w:rsid w:val="006367D7"/>
    <w:rsid w:val="006415A5"/>
    <w:rsid w:val="00641EDB"/>
    <w:rsid w:val="00647CAF"/>
    <w:rsid w:val="00647E4C"/>
    <w:rsid w:val="00661C24"/>
    <w:rsid w:val="00662F3B"/>
    <w:rsid w:val="006652CA"/>
    <w:rsid w:val="00665503"/>
    <w:rsid w:val="00670CAE"/>
    <w:rsid w:val="006742CC"/>
    <w:rsid w:val="00675869"/>
    <w:rsid w:val="00677439"/>
    <w:rsid w:val="006776B8"/>
    <w:rsid w:val="00682EED"/>
    <w:rsid w:val="00683308"/>
    <w:rsid w:val="00683398"/>
    <w:rsid w:val="006857DE"/>
    <w:rsid w:val="006917F4"/>
    <w:rsid w:val="0069281A"/>
    <w:rsid w:val="006929E5"/>
    <w:rsid w:val="00692C5C"/>
    <w:rsid w:val="0069444A"/>
    <w:rsid w:val="00697380"/>
    <w:rsid w:val="006A06AF"/>
    <w:rsid w:val="006A3042"/>
    <w:rsid w:val="006B1E9E"/>
    <w:rsid w:val="006B2718"/>
    <w:rsid w:val="006C2704"/>
    <w:rsid w:val="006C6E82"/>
    <w:rsid w:val="006D2036"/>
    <w:rsid w:val="006D465B"/>
    <w:rsid w:val="006D4ED6"/>
    <w:rsid w:val="006E3EE9"/>
    <w:rsid w:val="006F1235"/>
    <w:rsid w:val="006F6FC0"/>
    <w:rsid w:val="00704DF9"/>
    <w:rsid w:val="007109AC"/>
    <w:rsid w:val="00713774"/>
    <w:rsid w:val="0071586A"/>
    <w:rsid w:val="00720B6D"/>
    <w:rsid w:val="00722BC0"/>
    <w:rsid w:val="007333F7"/>
    <w:rsid w:val="007347E6"/>
    <w:rsid w:val="00737307"/>
    <w:rsid w:val="007405FF"/>
    <w:rsid w:val="00755D71"/>
    <w:rsid w:val="00757BC9"/>
    <w:rsid w:val="0076131E"/>
    <w:rsid w:val="00766483"/>
    <w:rsid w:val="00774B8D"/>
    <w:rsid w:val="00781E6F"/>
    <w:rsid w:val="007855B3"/>
    <w:rsid w:val="00786063"/>
    <w:rsid w:val="00786FD7"/>
    <w:rsid w:val="007977E1"/>
    <w:rsid w:val="007A0313"/>
    <w:rsid w:val="007A053C"/>
    <w:rsid w:val="007A17F0"/>
    <w:rsid w:val="007A3B2A"/>
    <w:rsid w:val="007A5E73"/>
    <w:rsid w:val="007B5539"/>
    <w:rsid w:val="007C12C4"/>
    <w:rsid w:val="007C1DFD"/>
    <w:rsid w:val="007C3BAF"/>
    <w:rsid w:val="007C7036"/>
    <w:rsid w:val="007D030E"/>
    <w:rsid w:val="007D1B95"/>
    <w:rsid w:val="007D314F"/>
    <w:rsid w:val="007D3A15"/>
    <w:rsid w:val="007F4D22"/>
    <w:rsid w:val="0080491A"/>
    <w:rsid w:val="00804E9E"/>
    <w:rsid w:val="0081160E"/>
    <w:rsid w:val="00815FB4"/>
    <w:rsid w:val="00832878"/>
    <w:rsid w:val="008358A7"/>
    <w:rsid w:val="0083775E"/>
    <w:rsid w:val="008472A8"/>
    <w:rsid w:val="00854071"/>
    <w:rsid w:val="008556DD"/>
    <w:rsid w:val="008617C6"/>
    <w:rsid w:val="00891B6E"/>
    <w:rsid w:val="008927BD"/>
    <w:rsid w:val="008972D3"/>
    <w:rsid w:val="008A2858"/>
    <w:rsid w:val="008A4544"/>
    <w:rsid w:val="008A635E"/>
    <w:rsid w:val="008B5195"/>
    <w:rsid w:val="008B6E38"/>
    <w:rsid w:val="008B7E9D"/>
    <w:rsid w:val="008C1497"/>
    <w:rsid w:val="008C154A"/>
    <w:rsid w:val="008D10AC"/>
    <w:rsid w:val="008D1A8A"/>
    <w:rsid w:val="008D396C"/>
    <w:rsid w:val="008D65F4"/>
    <w:rsid w:val="008E78E4"/>
    <w:rsid w:val="008F4627"/>
    <w:rsid w:val="008F4CD0"/>
    <w:rsid w:val="00911027"/>
    <w:rsid w:val="009153B0"/>
    <w:rsid w:val="009176BF"/>
    <w:rsid w:val="00917F57"/>
    <w:rsid w:val="009214BD"/>
    <w:rsid w:val="009229D3"/>
    <w:rsid w:val="00930B21"/>
    <w:rsid w:val="00931386"/>
    <w:rsid w:val="00950BD9"/>
    <w:rsid w:val="00952AC2"/>
    <w:rsid w:val="00960A1C"/>
    <w:rsid w:val="00960F04"/>
    <w:rsid w:val="0096338B"/>
    <w:rsid w:val="00963AB9"/>
    <w:rsid w:val="00966512"/>
    <w:rsid w:val="0096679C"/>
    <w:rsid w:val="00977E9D"/>
    <w:rsid w:val="009801BA"/>
    <w:rsid w:val="00982EEC"/>
    <w:rsid w:val="009861A1"/>
    <w:rsid w:val="009925D8"/>
    <w:rsid w:val="00996BCF"/>
    <w:rsid w:val="009A15F9"/>
    <w:rsid w:val="009A23A0"/>
    <w:rsid w:val="009A2AFA"/>
    <w:rsid w:val="009B0686"/>
    <w:rsid w:val="009B32BC"/>
    <w:rsid w:val="009B3AA0"/>
    <w:rsid w:val="009B766A"/>
    <w:rsid w:val="009C260B"/>
    <w:rsid w:val="009C7144"/>
    <w:rsid w:val="009C7858"/>
    <w:rsid w:val="009D74ED"/>
    <w:rsid w:val="009F0B05"/>
    <w:rsid w:val="009F5DCE"/>
    <w:rsid w:val="00A00856"/>
    <w:rsid w:val="00A00EB9"/>
    <w:rsid w:val="00A03D81"/>
    <w:rsid w:val="00A060F0"/>
    <w:rsid w:val="00A06BBE"/>
    <w:rsid w:val="00A11845"/>
    <w:rsid w:val="00A236CF"/>
    <w:rsid w:val="00A250A0"/>
    <w:rsid w:val="00A26F75"/>
    <w:rsid w:val="00A26F91"/>
    <w:rsid w:val="00A35DD2"/>
    <w:rsid w:val="00A42AE6"/>
    <w:rsid w:val="00A440DD"/>
    <w:rsid w:val="00A45E48"/>
    <w:rsid w:val="00A460C2"/>
    <w:rsid w:val="00A4746E"/>
    <w:rsid w:val="00A55E34"/>
    <w:rsid w:val="00A57E01"/>
    <w:rsid w:val="00A6367D"/>
    <w:rsid w:val="00A67ECA"/>
    <w:rsid w:val="00A7469C"/>
    <w:rsid w:val="00A836A9"/>
    <w:rsid w:val="00A83EB2"/>
    <w:rsid w:val="00A85B3E"/>
    <w:rsid w:val="00A8647E"/>
    <w:rsid w:val="00A868ED"/>
    <w:rsid w:val="00A90ECD"/>
    <w:rsid w:val="00AA2464"/>
    <w:rsid w:val="00AA768D"/>
    <w:rsid w:val="00AB4B71"/>
    <w:rsid w:val="00AB575E"/>
    <w:rsid w:val="00AB7A03"/>
    <w:rsid w:val="00AC3202"/>
    <w:rsid w:val="00AC3906"/>
    <w:rsid w:val="00AD5C42"/>
    <w:rsid w:val="00AD6650"/>
    <w:rsid w:val="00AE2038"/>
    <w:rsid w:val="00AE6915"/>
    <w:rsid w:val="00AF0342"/>
    <w:rsid w:val="00AF094F"/>
    <w:rsid w:val="00B065C1"/>
    <w:rsid w:val="00B13D93"/>
    <w:rsid w:val="00B157BD"/>
    <w:rsid w:val="00B1604B"/>
    <w:rsid w:val="00B323F4"/>
    <w:rsid w:val="00B40397"/>
    <w:rsid w:val="00B40D6F"/>
    <w:rsid w:val="00B5390B"/>
    <w:rsid w:val="00B55E74"/>
    <w:rsid w:val="00B572FF"/>
    <w:rsid w:val="00B61CB8"/>
    <w:rsid w:val="00B656E6"/>
    <w:rsid w:val="00B75521"/>
    <w:rsid w:val="00B77CE1"/>
    <w:rsid w:val="00B83D9F"/>
    <w:rsid w:val="00B8437E"/>
    <w:rsid w:val="00B856D6"/>
    <w:rsid w:val="00B862FB"/>
    <w:rsid w:val="00B86D7B"/>
    <w:rsid w:val="00B91A3F"/>
    <w:rsid w:val="00BA3568"/>
    <w:rsid w:val="00BA35E5"/>
    <w:rsid w:val="00BC33F1"/>
    <w:rsid w:val="00BC6CE0"/>
    <w:rsid w:val="00BC73E9"/>
    <w:rsid w:val="00BD063F"/>
    <w:rsid w:val="00BD2AEA"/>
    <w:rsid w:val="00BD3D2C"/>
    <w:rsid w:val="00BD7EC1"/>
    <w:rsid w:val="00BE502E"/>
    <w:rsid w:val="00BF168D"/>
    <w:rsid w:val="00BF2E7C"/>
    <w:rsid w:val="00C00CB0"/>
    <w:rsid w:val="00C05833"/>
    <w:rsid w:val="00C06F0A"/>
    <w:rsid w:val="00C218DF"/>
    <w:rsid w:val="00C2677C"/>
    <w:rsid w:val="00C331E6"/>
    <w:rsid w:val="00C355F9"/>
    <w:rsid w:val="00C36E6F"/>
    <w:rsid w:val="00C41050"/>
    <w:rsid w:val="00C42D96"/>
    <w:rsid w:val="00C45F50"/>
    <w:rsid w:val="00C47DA0"/>
    <w:rsid w:val="00C50662"/>
    <w:rsid w:val="00C5643B"/>
    <w:rsid w:val="00C71B45"/>
    <w:rsid w:val="00C76C43"/>
    <w:rsid w:val="00C85E72"/>
    <w:rsid w:val="00C87FFA"/>
    <w:rsid w:val="00C91C30"/>
    <w:rsid w:val="00C9683A"/>
    <w:rsid w:val="00C979CA"/>
    <w:rsid w:val="00CA1ED8"/>
    <w:rsid w:val="00CA52B4"/>
    <w:rsid w:val="00CB0686"/>
    <w:rsid w:val="00CB514D"/>
    <w:rsid w:val="00CC4C71"/>
    <w:rsid w:val="00CD01F5"/>
    <w:rsid w:val="00CD6340"/>
    <w:rsid w:val="00CE339C"/>
    <w:rsid w:val="00CE3E91"/>
    <w:rsid w:val="00CF4B43"/>
    <w:rsid w:val="00CF6941"/>
    <w:rsid w:val="00D00AFA"/>
    <w:rsid w:val="00D019CB"/>
    <w:rsid w:val="00D04ADC"/>
    <w:rsid w:val="00D223A8"/>
    <w:rsid w:val="00D31136"/>
    <w:rsid w:val="00D31E48"/>
    <w:rsid w:val="00D33B89"/>
    <w:rsid w:val="00D3661F"/>
    <w:rsid w:val="00D37E32"/>
    <w:rsid w:val="00D61AC1"/>
    <w:rsid w:val="00D62F80"/>
    <w:rsid w:val="00D67B4E"/>
    <w:rsid w:val="00D76C7A"/>
    <w:rsid w:val="00D80172"/>
    <w:rsid w:val="00D82C5B"/>
    <w:rsid w:val="00D919C9"/>
    <w:rsid w:val="00D93258"/>
    <w:rsid w:val="00D93BEF"/>
    <w:rsid w:val="00DA1817"/>
    <w:rsid w:val="00DA73BE"/>
    <w:rsid w:val="00DB10CA"/>
    <w:rsid w:val="00DC2806"/>
    <w:rsid w:val="00DD21CD"/>
    <w:rsid w:val="00DD541A"/>
    <w:rsid w:val="00DE059D"/>
    <w:rsid w:val="00DE571C"/>
    <w:rsid w:val="00DE6610"/>
    <w:rsid w:val="00DF2046"/>
    <w:rsid w:val="00E06A1A"/>
    <w:rsid w:val="00E0736A"/>
    <w:rsid w:val="00E1051C"/>
    <w:rsid w:val="00E1067F"/>
    <w:rsid w:val="00E16DBC"/>
    <w:rsid w:val="00E316C1"/>
    <w:rsid w:val="00E34DF4"/>
    <w:rsid w:val="00E500C0"/>
    <w:rsid w:val="00E5627B"/>
    <w:rsid w:val="00E61A33"/>
    <w:rsid w:val="00E63F5C"/>
    <w:rsid w:val="00E67092"/>
    <w:rsid w:val="00E70BDE"/>
    <w:rsid w:val="00E70BE0"/>
    <w:rsid w:val="00E71F65"/>
    <w:rsid w:val="00E7595D"/>
    <w:rsid w:val="00E768A3"/>
    <w:rsid w:val="00E90DAE"/>
    <w:rsid w:val="00E917A2"/>
    <w:rsid w:val="00EA13CB"/>
    <w:rsid w:val="00EA4FD1"/>
    <w:rsid w:val="00EA7976"/>
    <w:rsid w:val="00EB7487"/>
    <w:rsid w:val="00EC4483"/>
    <w:rsid w:val="00EC617B"/>
    <w:rsid w:val="00EC71CB"/>
    <w:rsid w:val="00ED1AD9"/>
    <w:rsid w:val="00ED77C6"/>
    <w:rsid w:val="00EE7019"/>
    <w:rsid w:val="00EF3843"/>
    <w:rsid w:val="00F07AB9"/>
    <w:rsid w:val="00F10020"/>
    <w:rsid w:val="00F17FAF"/>
    <w:rsid w:val="00F20963"/>
    <w:rsid w:val="00F238A5"/>
    <w:rsid w:val="00F32B29"/>
    <w:rsid w:val="00F44C33"/>
    <w:rsid w:val="00F5634A"/>
    <w:rsid w:val="00F6118D"/>
    <w:rsid w:val="00F6249E"/>
    <w:rsid w:val="00F67038"/>
    <w:rsid w:val="00F67497"/>
    <w:rsid w:val="00F72CB4"/>
    <w:rsid w:val="00F75154"/>
    <w:rsid w:val="00F80272"/>
    <w:rsid w:val="00F839A4"/>
    <w:rsid w:val="00F957F2"/>
    <w:rsid w:val="00F95B82"/>
    <w:rsid w:val="00FA53BE"/>
    <w:rsid w:val="00FA6A41"/>
    <w:rsid w:val="00FB246E"/>
    <w:rsid w:val="00FB2E07"/>
    <w:rsid w:val="00FC1E97"/>
    <w:rsid w:val="00FC3284"/>
    <w:rsid w:val="00FC6D11"/>
    <w:rsid w:val="00FD51BF"/>
    <w:rsid w:val="00FD737E"/>
    <w:rsid w:val="00FE06BA"/>
    <w:rsid w:val="00FE713C"/>
    <w:rsid w:val="00FF306C"/>
    <w:rsid w:val="00FF5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B3F68"/>
  <w15:chartTrackingRefBased/>
  <w15:docId w15:val="{39754A68-6949-EE40-B511-AFC9E570D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14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541A"/>
    <w:rPr>
      <w:rFonts w:eastAsiaTheme="minorEastAsia"/>
      <w:sz w:val="22"/>
      <w:szCs w:val="22"/>
      <w:lang w:val="en-US" w:eastAsia="zh-CN"/>
    </w:rPr>
  </w:style>
  <w:style w:type="character" w:customStyle="1" w:styleId="NoSpacingChar">
    <w:name w:val="No Spacing Char"/>
    <w:basedOn w:val="DefaultParagraphFont"/>
    <w:link w:val="NoSpacing"/>
    <w:uiPriority w:val="1"/>
    <w:rsid w:val="00DD541A"/>
    <w:rPr>
      <w:rFonts w:eastAsiaTheme="minorEastAsia"/>
      <w:sz w:val="22"/>
      <w:szCs w:val="22"/>
      <w:lang w:val="en-US" w:eastAsia="zh-CN"/>
    </w:rPr>
  </w:style>
  <w:style w:type="character" w:styleId="Hyperlink">
    <w:name w:val="Hyperlink"/>
    <w:basedOn w:val="DefaultParagraphFont"/>
    <w:uiPriority w:val="99"/>
    <w:unhideWhenUsed/>
    <w:rsid w:val="00DE059D"/>
    <w:rPr>
      <w:color w:val="0563C1" w:themeColor="hyperlink"/>
      <w:u w:val="single"/>
    </w:rPr>
  </w:style>
  <w:style w:type="character" w:styleId="UnresolvedMention">
    <w:name w:val="Unresolved Mention"/>
    <w:basedOn w:val="DefaultParagraphFont"/>
    <w:uiPriority w:val="99"/>
    <w:semiHidden/>
    <w:unhideWhenUsed/>
    <w:rsid w:val="00DE059D"/>
    <w:rPr>
      <w:color w:val="605E5C"/>
      <w:shd w:val="clear" w:color="auto" w:fill="E1DFDD"/>
    </w:rPr>
  </w:style>
  <w:style w:type="character" w:styleId="FollowedHyperlink">
    <w:name w:val="FollowedHyperlink"/>
    <w:basedOn w:val="DefaultParagraphFont"/>
    <w:uiPriority w:val="99"/>
    <w:semiHidden/>
    <w:unhideWhenUsed/>
    <w:rsid w:val="00192DD7"/>
    <w:rPr>
      <w:color w:val="954F72" w:themeColor="followedHyperlink"/>
      <w:u w:val="single"/>
    </w:rPr>
  </w:style>
  <w:style w:type="paragraph" w:styleId="NormalWeb">
    <w:name w:val="Normal (Web)"/>
    <w:basedOn w:val="Normal"/>
    <w:uiPriority w:val="99"/>
    <w:semiHidden/>
    <w:unhideWhenUsed/>
    <w:rsid w:val="0080491A"/>
    <w:pPr>
      <w:spacing w:before="100" w:beforeAutospacing="1" w:after="100" w:afterAutospacing="1"/>
    </w:pPr>
  </w:style>
  <w:style w:type="paragraph" w:styleId="Header">
    <w:name w:val="header"/>
    <w:basedOn w:val="Normal"/>
    <w:link w:val="HeaderChar"/>
    <w:uiPriority w:val="99"/>
    <w:unhideWhenUsed/>
    <w:rsid w:val="001B5C30"/>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1B5C30"/>
  </w:style>
  <w:style w:type="paragraph" w:styleId="Footer">
    <w:name w:val="footer"/>
    <w:basedOn w:val="Normal"/>
    <w:link w:val="FooterChar"/>
    <w:uiPriority w:val="99"/>
    <w:unhideWhenUsed/>
    <w:rsid w:val="001B5C30"/>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B5C30"/>
  </w:style>
  <w:style w:type="character" w:styleId="PageNumber">
    <w:name w:val="page number"/>
    <w:basedOn w:val="DefaultParagraphFont"/>
    <w:uiPriority w:val="99"/>
    <w:semiHidden/>
    <w:unhideWhenUsed/>
    <w:rsid w:val="001B5C30"/>
  </w:style>
  <w:style w:type="character" w:customStyle="1" w:styleId="apple-converted-space">
    <w:name w:val="apple-converted-space"/>
    <w:basedOn w:val="DefaultParagraphFont"/>
    <w:rsid w:val="002A1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83405">
      <w:bodyDiv w:val="1"/>
      <w:marLeft w:val="0"/>
      <w:marRight w:val="0"/>
      <w:marTop w:val="0"/>
      <w:marBottom w:val="0"/>
      <w:divBdr>
        <w:top w:val="none" w:sz="0" w:space="0" w:color="auto"/>
        <w:left w:val="none" w:sz="0" w:space="0" w:color="auto"/>
        <w:bottom w:val="none" w:sz="0" w:space="0" w:color="auto"/>
        <w:right w:val="none" w:sz="0" w:space="0" w:color="auto"/>
      </w:divBdr>
    </w:div>
    <w:div w:id="146214529">
      <w:bodyDiv w:val="1"/>
      <w:marLeft w:val="0"/>
      <w:marRight w:val="0"/>
      <w:marTop w:val="0"/>
      <w:marBottom w:val="0"/>
      <w:divBdr>
        <w:top w:val="none" w:sz="0" w:space="0" w:color="auto"/>
        <w:left w:val="none" w:sz="0" w:space="0" w:color="auto"/>
        <w:bottom w:val="none" w:sz="0" w:space="0" w:color="auto"/>
        <w:right w:val="none" w:sz="0" w:space="0" w:color="auto"/>
      </w:divBdr>
    </w:div>
    <w:div w:id="161968676">
      <w:bodyDiv w:val="1"/>
      <w:marLeft w:val="0"/>
      <w:marRight w:val="0"/>
      <w:marTop w:val="0"/>
      <w:marBottom w:val="0"/>
      <w:divBdr>
        <w:top w:val="none" w:sz="0" w:space="0" w:color="auto"/>
        <w:left w:val="none" w:sz="0" w:space="0" w:color="auto"/>
        <w:bottom w:val="none" w:sz="0" w:space="0" w:color="auto"/>
        <w:right w:val="none" w:sz="0" w:space="0" w:color="auto"/>
      </w:divBdr>
    </w:div>
    <w:div w:id="188033577">
      <w:bodyDiv w:val="1"/>
      <w:marLeft w:val="0"/>
      <w:marRight w:val="0"/>
      <w:marTop w:val="0"/>
      <w:marBottom w:val="0"/>
      <w:divBdr>
        <w:top w:val="none" w:sz="0" w:space="0" w:color="auto"/>
        <w:left w:val="none" w:sz="0" w:space="0" w:color="auto"/>
        <w:bottom w:val="none" w:sz="0" w:space="0" w:color="auto"/>
        <w:right w:val="none" w:sz="0" w:space="0" w:color="auto"/>
      </w:divBdr>
    </w:div>
    <w:div w:id="210194567">
      <w:bodyDiv w:val="1"/>
      <w:marLeft w:val="0"/>
      <w:marRight w:val="0"/>
      <w:marTop w:val="0"/>
      <w:marBottom w:val="0"/>
      <w:divBdr>
        <w:top w:val="none" w:sz="0" w:space="0" w:color="auto"/>
        <w:left w:val="none" w:sz="0" w:space="0" w:color="auto"/>
        <w:bottom w:val="none" w:sz="0" w:space="0" w:color="auto"/>
        <w:right w:val="none" w:sz="0" w:space="0" w:color="auto"/>
      </w:divBdr>
    </w:div>
    <w:div w:id="236061469">
      <w:bodyDiv w:val="1"/>
      <w:marLeft w:val="0"/>
      <w:marRight w:val="0"/>
      <w:marTop w:val="0"/>
      <w:marBottom w:val="0"/>
      <w:divBdr>
        <w:top w:val="none" w:sz="0" w:space="0" w:color="auto"/>
        <w:left w:val="none" w:sz="0" w:space="0" w:color="auto"/>
        <w:bottom w:val="none" w:sz="0" w:space="0" w:color="auto"/>
        <w:right w:val="none" w:sz="0" w:space="0" w:color="auto"/>
      </w:divBdr>
    </w:div>
    <w:div w:id="258149343">
      <w:bodyDiv w:val="1"/>
      <w:marLeft w:val="0"/>
      <w:marRight w:val="0"/>
      <w:marTop w:val="0"/>
      <w:marBottom w:val="0"/>
      <w:divBdr>
        <w:top w:val="none" w:sz="0" w:space="0" w:color="auto"/>
        <w:left w:val="none" w:sz="0" w:space="0" w:color="auto"/>
        <w:bottom w:val="none" w:sz="0" w:space="0" w:color="auto"/>
        <w:right w:val="none" w:sz="0" w:space="0" w:color="auto"/>
      </w:divBdr>
    </w:div>
    <w:div w:id="304049747">
      <w:bodyDiv w:val="1"/>
      <w:marLeft w:val="0"/>
      <w:marRight w:val="0"/>
      <w:marTop w:val="0"/>
      <w:marBottom w:val="0"/>
      <w:divBdr>
        <w:top w:val="none" w:sz="0" w:space="0" w:color="auto"/>
        <w:left w:val="none" w:sz="0" w:space="0" w:color="auto"/>
        <w:bottom w:val="none" w:sz="0" w:space="0" w:color="auto"/>
        <w:right w:val="none" w:sz="0" w:space="0" w:color="auto"/>
      </w:divBdr>
    </w:div>
    <w:div w:id="357858941">
      <w:bodyDiv w:val="1"/>
      <w:marLeft w:val="0"/>
      <w:marRight w:val="0"/>
      <w:marTop w:val="0"/>
      <w:marBottom w:val="0"/>
      <w:divBdr>
        <w:top w:val="none" w:sz="0" w:space="0" w:color="auto"/>
        <w:left w:val="none" w:sz="0" w:space="0" w:color="auto"/>
        <w:bottom w:val="none" w:sz="0" w:space="0" w:color="auto"/>
        <w:right w:val="none" w:sz="0" w:space="0" w:color="auto"/>
      </w:divBdr>
    </w:div>
    <w:div w:id="383407770">
      <w:bodyDiv w:val="1"/>
      <w:marLeft w:val="0"/>
      <w:marRight w:val="0"/>
      <w:marTop w:val="0"/>
      <w:marBottom w:val="0"/>
      <w:divBdr>
        <w:top w:val="none" w:sz="0" w:space="0" w:color="auto"/>
        <w:left w:val="none" w:sz="0" w:space="0" w:color="auto"/>
        <w:bottom w:val="none" w:sz="0" w:space="0" w:color="auto"/>
        <w:right w:val="none" w:sz="0" w:space="0" w:color="auto"/>
      </w:divBdr>
    </w:div>
    <w:div w:id="393814199">
      <w:bodyDiv w:val="1"/>
      <w:marLeft w:val="0"/>
      <w:marRight w:val="0"/>
      <w:marTop w:val="0"/>
      <w:marBottom w:val="0"/>
      <w:divBdr>
        <w:top w:val="none" w:sz="0" w:space="0" w:color="auto"/>
        <w:left w:val="none" w:sz="0" w:space="0" w:color="auto"/>
        <w:bottom w:val="none" w:sz="0" w:space="0" w:color="auto"/>
        <w:right w:val="none" w:sz="0" w:space="0" w:color="auto"/>
      </w:divBdr>
    </w:div>
    <w:div w:id="407774269">
      <w:bodyDiv w:val="1"/>
      <w:marLeft w:val="0"/>
      <w:marRight w:val="0"/>
      <w:marTop w:val="0"/>
      <w:marBottom w:val="0"/>
      <w:divBdr>
        <w:top w:val="none" w:sz="0" w:space="0" w:color="auto"/>
        <w:left w:val="none" w:sz="0" w:space="0" w:color="auto"/>
        <w:bottom w:val="none" w:sz="0" w:space="0" w:color="auto"/>
        <w:right w:val="none" w:sz="0" w:space="0" w:color="auto"/>
      </w:divBdr>
    </w:div>
    <w:div w:id="518198908">
      <w:bodyDiv w:val="1"/>
      <w:marLeft w:val="0"/>
      <w:marRight w:val="0"/>
      <w:marTop w:val="0"/>
      <w:marBottom w:val="0"/>
      <w:divBdr>
        <w:top w:val="none" w:sz="0" w:space="0" w:color="auto"/>
        <w:left w:val="none" w:sz="0" w:space="0" w:color="auto"/>
        <w:bottom w:val="none" w:sz="0" w:space="0" w:color="auto"/>
        <w:right w:val="none" w:sz="0" w:space="0" w:color="auto"/>
      </w:divBdr>
    </w:div>
    <w:div w:id="531189785">
      <w:bodyDiv w:val="1"/>
      <w:marLeft w:val="0"/>
      <w:marRight w:val="0"/>
      <w:marTop w:val="0"/>
      <w:marBottom w:val="0"/>
      <w:divBdr>
        <w:top w:val="none" w:sz="0" w:space="0" w:color="auto"/>
        <w:left w:val="none" w:sz="0" w:space="0" w:color="auto"/>
        <w:bottom w:val="none" w:sz="0" w:space="0" w:color="auto"/>
        <w:right w:val="none" w:sz="0" w:space="0" w:color="auto"/>
      </w:divBdr>
    </w:div>
    <w:div w:id="531304689">
      <w:bodyDiv w:val="1"/>
      <w:marLeft w:val="0"/>
      <w:marRight w:val="0"/>
      <w:marTop w:val="0"/>
      <w:marBottom w:val="0"/>
      <w:divBdr>
        <w:top w:val="none" w:sz="0" w:space="0" w:color="auto"/>
        <w:left w:val="none" w:sz="0" w:space="0" w:color="auto"/>
        <w:bottom w:val="none" w:sz="0" w:space="0" w:color="auto"/>
        <w:right w:val="none" w:sz="0" w:space="0" w:color="auto"/>
      </w:divBdr>
    </w:div>
    <w:div w:id="551038988">
      <w:bodyDiv w:val="1"/>
      <w:marLeft w:val="0"/>
      <w:marRight w:val="0"/>
      <w:marTop w:val="0"/>
      <w:marBottom w:val="0"/>
      <w:divBdr>
        <w:top w:val="none" w:sz="0" w:space="0" w:color="auto"/>
        <w:left w:val="none" w:sz="0" w:space="0" w:color="auto"/>
        <w:bottom w:val="none" w:sz="0" w:space="0" w:color="auto"/>
        <w:right w:val="none" w:sz="0" w:space="0" w:color="auto"/>
      </w:divBdr>
    </w:div>
    <w:div w:id="616908038">
      <w:bodyDiv w:val="1"/>
      <w:marLeft w:val="0"/>
      <w:marRight w:val="0"/>
      <w:marTop w:val="0"/>
      <w:marBottom w:val="0"/>
      <w:divBdr>
        <w:top w:val="none" w:sz="0" w:space="0" w:color="auto"/>
        <w:left w:val="none" w:sz="0" w:space="0" w:color="auto"/>
        <w:bottom w:val="none" w:sz="0" w:space="0" w:color="auto"/>
        <w:right w:val="none" w:sz="0" w:space="0" w:color="auto"/>
      </w:divBdr>
    </w:div>
    <w:div w:id="641077058">
      <w:bodyDiv w:val="1"/>
      <w:marLeft w:val="0"/>
      <w:marRight w:val="0"/>
      <w:marTop w:val="0"/>
      <w:marBottom w:val="0"/>
      <w:divBdr>
        <w:top w:val="none" w:sz="0" w:space="0" w:color="auto"/>
        <w:left w:val="none" w:sz="0" w:space="0" w:color="auto"/>
        <w:bottom w:val="none" w:sz="0" w:space="0" w:color="auto"/>
        <w:right w:val="none" w:sz="0" w:space="0" w:color="auto"/>
      </w:divBdr>
    </w:div>
    <w:div w:id="685331604">
      <w:bodyDiv w:val="1"/>
      <w:marLeft w:val="0"/>
      <w:marRight w:val="0"/>
      <w:marTop w:val="0"/>
      <w:marBottom w:val="0"/>
      <w:divBdr>
        <w:top w:val="none" w:sz="0" w:space="0" w:color="auto"/>
        <w:left w:val="none" w:sz="0" w:space="0" w:color="auto"/>
        <w:bottom w:val="none" w:sz="0" w:space="0" w:color="auto"/>
        <w:right w:val="none" w:sz="0" w:space="0" w:color="auto"/>
      </w:divBdr>
    </w:div>
    <w:div w:id="713964174">
      <w:bodyDiv w:val="1"/>
      <w:marLeft w:val="0"/>
      <w:marRight w:val="0"/>
      <w:marTop w:val="0"/>
      <w:marBottom w:val="0"/>
      <w:divBdr>
        <w:top w:val="none" w:sz="0" w:space="0" w:color="auto"/>
        <w:left w:val="none" w:sz="0" w:space="0" w:color="auto"/>
        <w:bottom w:val="none" w:sz="0" w:space="0" w:color="auto"/>
        <w:right w:val="none" w:sz="0" w:space="0" w:color="auto"/>
      </w:divBdr>
    </w:div>
    <w:div w:id="782111085">
      <w:bodyDiv w:val="1"/>
      <w:marLeft w:val="0"/>
      <w:marRight w:val="0"/>
      <w:marTop w:val="0"/>
      <w:marBottom w:val="0"/>
      <w:divBdr>
        <w:top w:val="none" w:sz="0" w:space="0" w:color="auto"/>
        <w:left w:val="none" w:sz="0" w:space="0" w:color="auto"/>
        <w:bottom w:val="none" w:sz="0" w:space="0" w:color="auto"/>
        <w:right w:val="none" w:sz="0" w:space="0" w:color="auto"/>
      </w:divBdr>
    </w:div>
    <w:div w:id="822084397">
      <w:bodyDiv w:val="1"/>
      <w:marLeft w:val="0"/>
      <w:marRight w:val="0"/>
      <w:marTop w:val="0"/>
      <w:marBottom w:val="0"/>
      <w:divBdr>
        <w:top w:val="none" w:sz="0" w:space="0" w:color="auto"/>
        <w:left w:val="none" w:sz="0" w:space="0" w:color="auto"/>
        <w:bottom w:val="none" w:sz="0" w:space="0" w:color="auto"/>
        <w:right w:val="none" w:sz="0" w:space="0" w:color="auto"/>
      </w:divBdr>
    </w:div>
    <w:div w:id="832137439">
      <w:bodyDiv w:val="1"/>
      <w:marLeft w:val="0"/>
      <w:marRight w:val="0"/>
      <w:marTop w:val="0"/>
      <w:marBottom w:val="0"/>
      <w:divBdr>
        <w:top w:val="none" w:sz="0" w:space="0" w:color="auto"/>
        <w:left w:val="none" w:sz="0" w:space="0" w:color="auto"/>
        <w:bottom w:val="none" w:sz="0" w:space="0" w:color="auto"/>
        <w:right w:val="none" w:sz="0" w:space="0" w:color="auto"/>
      </w:divBdr>
    </w:div>
    <w:div w:id="848563160">
      <w:bodyDiv w:val="1"/>
      <w:marLeft w:val="0"/>
      <w:marRight w:val="0"/>
      <w:marTop w:val="0"/>
      <w:marBottom w:val="0"/>
      <w:divBdr>
        <w:top w:val="none" w:sz="0" w:space="0" w:color="auto"/>
        <w:left w:val="none" w:sz="0" w:space="0" w:color="auto"/>
        <w:bottom w:val="none" w:sz="0" w:space="0" w:color="auto"/>
        <w:right w:val="none" w:sz="0" w:space="0" w:color="auto"/>
      </w:divBdr>
    </w:div>
    <w:div w:id="1004434932">
      <w:bodyDiv w:val="1"/>
      <w:marLeft w:val="0"/>
      <w:marRight w:val="0"/>
      <w:marTop w:val="0"/>
      <w:marBottom w:val="0"/>
      <w:divBdr>
        <w:top w:val="none" w:sz="0" w:space="0" w:color="auto"/>
        <w:left w:val="none" w:sz="0" w:space="0" w:color="auto"/>
        <w:bottom w:val="none" w:sz="0" w:space="0" w:color="auto"/>
        <w:right w:val="none" w:sz="0" w:space="0" w:color="auto"/>
      </w:divBdr>
    </w:div>
    <w:div w:id="1102339774">
      <w:bodyDiv w:val="1"/>
      <w:marLeft w:val="0"/>
      <w:marRight w:val="0"/>
      <w:marTop w:val="0"/>
      <w:marBottom w:val="0"/>
      <w:divBdr>
        <w:top w:val="none" w:sz="0" w:space="0" w:color="auto"/>
        <w:left w:val="none" w:sz="0" w:space="0" w:color="auto"/>
        <w:bottom w:val="none" w:sz="0" w:space="0" w:color="auto"/>
        <w:right w:val="none" w:sz="0" w:space="0" w:color="auto"/>
      </w:divBdr>
    </w:div>
    <w:div w:id="1121417314">
      <w:bodyDiv w:val="1"/>
      <w:marLeft w:val="0"/>
      <w:marRight w:val="0"/>
      <w:marTop w:val="0"/>
      <w:marBottom w:val="0"/>
      <w:divBdr>
        <w:top w:val="none" w:sz="0" w:space="0" w:color="auto"/>
        <w:left w:val="none" w:sz="0" w:space="0" w:color="auto"/>
        <w:bottom w:val="none" w:sz="0" w:space="0" w:color="auto"/>
        <w:right w:val="none" w:sz="0" w:space="0" w:color="auto"/>
      </w:divBdr>
    </w:div>
    <w:div w:id="1123697730">
      <w:bodyDiv w:val="1"/>
      <w:marLeft w:val="0"/>
      <w:marRight w:val="0"/>
      <w:marTop w:val="0"/>
      <w:marBottom w:val="0"/>
      <w:divBdr>
        <w:top w:val="none" w:sz="0" w:space="0" w:color="auto"/>
        <w:left w:val="none" w:sz="0" w:space="0" w:color="auto"/>
        <w:bottom w:val="none" w:sz="0" w:space="0" w:color="auto"/>
        <w:right w:val="none" w:sz="0" w:space="0" w:color="auto"/>
      </w:divBdr>
    </w:div>
    <w:div w:id="1145777077">
      <w:bodyDiv w:val="1"/>
      <w:marLeft w:val="0"/>
      <w:marRight w:val="0"/>
      <w:marTop w:val="0"/>
      <w:marBottom w:val="0"/>
      <w:divBdr>
        <w:top w:val="none" w:sz="0" w:space="0" w:color="auto"/>
        <w:left w:val="none" w:sz="0" w:space="0" w:color="auto"/>
        <w:bottom w:val="none" w:sz="0" w:space="0" w:color="auto"/>
        <w:right w:val="none" w:sz="0" w:space="0" w:color="auto"/>
      </w:divBdr>
    </w:div>
    <w:div w:id="1172179618">
      <w:bodyDiv w:val="1"/>
      <w:marLeft w:val="0"/>
      <w:marRight w:val="0"/>
      <w:marTop w:val="0"/>
      <w:marBottom w:val="0"/>
      <w:divBdr>
        <w:top w:val="none" w:sz="0" w:space="0" w:color="auto"/>
        <w:left w:val="none" w:sz="0" w:space="0" w:color="auto"/>
        <w:bottom w:val="none" w:sz="0" w:space="0" w:color="auto"/>
        <w:right w:val="none" w:sz="0" w:space="0" w:color="auto"/>
      </w:divBdr>
    </w:div>
    <w:div w:id="1284920796">
      <w:bodyDiv w:val="1"/>
      <w:marLeft w:val="0"/>
      <w:marRight w:val="0"/>
      <w:marTop w:val="0"/>
      <w:marBottom w:val="0"/>
      <w:divBdr>
        <w:top w:val="none" w:sz="0" w:space="0" w:color="auto"/>
        <w:left w:val="none" w:sz="0" w:space="0" w:color="auto"/>
        <w:bottom w:val="none" w:sz="0" w:space="0" w:color="auto"/>
        <w:right w:val="none" w:sz="0" w:space="0" w:color="auto"/>
      </w:divBdr>
    </w:div>
    <w:div w:id="1297103176">
      <w:bodyDiv w:val="1"/>
      <w:marLeft w:val="0"/>
      <w:marRight w:val="0"/>
      <w:marTop w:val="0"/>
      <w:marBottom w:val="0"/>
      <w:divBdr>
        <w:top w:val="none" w:sz="0" w:space="0" w:color="auto"/>
        <w:left w:val="none" w:sz="0" w:space="0" w:color="auto"/>
        <w:bottom w:val="none" w:sz="0" w:space="0" w:color="auto"/>
        <w:right w:val="none" w:sz="0" w:space="0" w:color="auto"/>
      </w:divBdr>
    </w:div>
    <w:div w:id="1360667903">
      <w:bodyDiv w:val="1"/>
      <w:marLeft w:val="0"/>
      <w:marRight w:val="0"/>
      <w:marTop w:val="0"/>
      <w:marBottom w:val="0"/>
      <w:divBdr>
        <w:top w:val="none" w:sz="0" w:space="0" w:color="auto"/>
        <w:left w:val="none" w:sz="0" w:space="0" w:color="auto"/>
        <w:bottom w:val="none" w:sz="0" w:space="0" w:color="auto"/>
        <w:right w:val="none" w:sz="0" w:space="0" w:color="auto"/>
      </w:divBdr>
    </w:div>
    <w:div w:id="1379623727">
      <w:bodyDiv w:val="1"/>
      <w:marLeft w:val="0"/>
      <w:marRight w:val="0"/>
      <w:marTop w:val="0"/>
      <w:marBottom w:val="0"/>
      <w:divBdr>
        <w:top w:val="none" w:sz="0" w:space="0" w:color="auto"/>
        <w:left w:val="none" w:sz="0" w:space="0" w:color="auto"/>
        <w:bottom w:val="none" w:sz="0" w:space="0" w:color="auto"/>
        <w:right w:val="none" w:sz="0" w:space="0" w:color="auto"/>
      </w:divBdr>
    </w:div>
    <w:div w:id="1428579768">
      <w:bodyDiv w:val="1"/>
      <w:marLeft w:val="0"/>
      <w:marRight w:val="0"/>
      <w:marTop w:val="0"/>
      <w:marBottom w:val="0"/>
      <w:divBdr>
        <w:top w:val="none" w:sz="0" w:space="0" w:color="auto"/>
        <w:left w:val="none" w:sz="0" w:space="0" w:color="auto"/>
        <w:bottom w:val="none" w:sz="0" w:space="0" w:color="auto"/>
        <w:right w:val="none" w:sz="0" w:space="0" w:color="auto"/>
      </w:divBdr>
    </w:div>
    <w:div w:id="1433355263">
      <w:bodyDiv w:val="1"/>
      <w:marLeft w:val="0"/>
      <w:marRight w:val="0"/>
      <w:marTop w:val="0"/>
      <w:marBottom w:val="0"/>
      <w:divBdr>
        <w:top w:val="none" w:sz="0" w:space="0" w:color="auto"/>
        <w:left w:val="none" w:sz="0" w:space="0" w:color="auto"/>
        <w:bottom w:val="none" w:sz="0" w:space="0" w:color="auto"/>
        <w:right w:val="none" w:sz="0" w:space="0" w:color="auto"/>
      </w:divBdr>
    </w:div>
    <w:div w:id="1467048266">
      <w:bodyDiv w:val="1"/>
      <w:marLeft w:val="0"/>
      <w:marRight w:val="0"/>
      <w:marTop w:val="0"/>
      <w:marBottom w:val="0"/>
      <w:divBdr>
        <w:top w:val="none" w:sz="0" w:space="0" w:color="auto"/>
        <w:left w:val="none" w:sz="0" w:space="0" w:color="auto"/>
        <w:bottom w:val="none" w:sz="0" w:space="0" w:color="auto"/>
        <w:right w:val="none" w:sz="0" w:space="0" w:color="auto"/>
      </w:divBdr>
    </w:div>
    <w:div w:id="1467427511">
      <w:bodyDiv w:val="1"/>
      <w:marLeft w:val="0"/>
      <w:marRight w:val="0"/>
      <w:marTop w:val="0"/>
      <w:marBottom w:val="0"/>
      <w:divBdr>
        <w:top w:val="none" w:sz="0" w:space="0" w:color="auto"/>
        <w:left w:val="none" w:sz="0" w:space="0" w:color="auto"/>
        <w:bottom w:val="none" w:sz="0" w:space="0" w:color="auto"/>
        <w:right w:val="none" w:sz="0" w:space="0" w:color="auto"/>
      </w:divBdr>
    </w:div>
    <w:div w:id="1563448258">
      <w:bodyDiv w:val="1"/>
      <w:marLeft w:val="0"/>
      <w:marRight w:val="0"/>
      <w:marTop w:val="0"/>
      <w:marBottom w:val="0"/>
      <w:divBdr>
        <w:top w:val="none" w:sz="0" w:space="0" w:color="auto"/>
        <w:left w:val="none" w:sz="0" w:space="0" w:color="auto"/>
        <w:bottom w:val="none" w:sz="0" w:space="0" w:color="auto"/>
        <w:right w:val="none" w:sz="0" w:space="0" w:color="auto"/>
      </w:divBdr>
    </w:div>
    <w:div w:id="1564410254">
      <w:bodyDiv w:val="1"/>
      <w:marLeft w:val="0"/>
      <w:marRight w:val="0"/>
      <w:marTop w:val="0"/>
      <w:marBottom w:val="0"/>
      <w:divBdr>
        <w:top w:val="none" w:sz="0" w:space="0" w:color="auto"/>
        <w:left w:val="none" w:sz="0" w:space="0" w:color="auto"/>
        <w:bottom w:val="none" w:sz="0" w:space="0" w:color="auto"/>
        <w:right w:val="none" w:sz="0" w:space="0" w:color="auto"/>
      </w:divBdr>
    </w:div>
    <w:div w:id="1590384049">
      <w:bodyDiv w:val="1"/>
      <w:marLeft w:val="0"/>
      <w:marRight w:val="0"/>
      <w:marTop w:val="0"/>
      <w:marBottom w:val="0"/>
      <w:divBdr>
        <w:top w:val="none" w:sz="0" w:space="0" w:color="auto"/>
        <w:left w:val="none" w:sz="0" w:space="0" w:color="auto"/>
        <w:bottom w:val="none" w:sz="0" w:space="0" w:color="auto"/>
        <w:right w:val="none" w:sz="0" w:space="0" w:color="auto"/>
      </w:divBdr>
    </w:div>
    <w:div w:id="1655451646">
      <w:bodyDiv w:val="1"/>
      <w:marLeft w:val="0"/>
      <w:marRight w:val="0"/>
      <w:marTop w:val="0"/>
      <w:marBottom w:val="0"/>
      <w:divBdr>
        <w:top w:val="none" w:sz="0" w:space="0" w:color="auto"/>
        <w:left w:val="none" w:sz="0" w:space="0" w:color="auto"/>
        <w:bottom w:val="none" w:sz="0" w:space="0" w:color="auto"/>
        <w:right w:val="none" w:sz="0" w:space="0" w:color="auto"/>
      </w:divBdr>
    </w:div>
    <w:div w:id="1657345427">
      <w:bodyDiv w:val="1"/>
      <w:marLeft w:val="0"/>
      <w:marRight w:val="0"/>
      <w:marTop w:val="0"/>
      <w:marBottom w:val="0"/>
      <w:divBdr>
        <w:top w:val="none" w:sz="0" w:space="0" w:color="auto"/>
        <w:left w:val="none" w:sz="0" w:space="0" w:color="auto"/>
        <w:bottom w:val="none" w:sz="0" w:space="0" w:color="auto"/>
        <w:right w:val="none" w:sz="0" w:space="0" w:color="auto"/>
      </w:divBdr>
    </w:div>
    <w:div w:id="1661805437">
      <w:bodyDiv w:val="1"/>
      <w:marLeft w:val="0"/>
      <w:marRight w:val="0"/>
      <w:marTop w:val="0"/>
      <w:marBottom w:val="0"/>
      <w:divBdr>
        <w:top w:val="none" w:sz="0" w:space="0" w:color="auto"/>
        <w:left w:val="none" w:sz="0" w:space="0" w:color="auto"/>
        <w:bottom w:val="none" w:sz="0" w:space="0" w:color="auto"/>
        <w:right w:val="none" w:sz="0" w:space="0" w:color="auto"/>
      </w:divBdr>
    </w:div>
    <w:div w:id="1703093256">
      <w:bodyDiv w:val="1"/>
      <w:marLeft w:val="0"/>
      <w:marRight w:val="0"/>
      <w:marTop w:val="0"/>
      <w:marBottom w:val="0"/>
      <w:divBdr>
        <w:top w:val="none" w:sz="0" w:space="0" w:color="auto"/>
        <w:left w:val="none" w:sz="0" w:space="0" w:color="auto"/>
        <w:bottom w:val="none" w:sz="0" w:space="0" w:color="auto"/>
        <w:right w:val="none" w:sz="0" w:space="0" w:color="auto"/>
      </w:divBdr>
    </w:div>
    <w:div w:id="1722745264">
      <w:bodyDiv w:val="1"/>
      <w:marLeft w:val="0"/>
      <w:marRight w:val="0"/>
      <w:marTop w:val="0"/>
      <w:marBottom w:val="0"/>
      <w:divBdr>
        <w:top w:val="none" w:sz="0" w:space="0" w:color="auto"/>
        <w:left w:val="none" w:sz="0" w:space="0" w:color="auto"/>
        <w:bottom w:val="none" w:sz="0" w:space="0" w:color="auto"/>
        <w:right w:val="none" w:sz="0" w:space="0" w:color="auto"/>
      </w:divBdr>
    </w:div>
    <w:div w:id="1744327660">
      <w:bodyDiv w:val="1"/>
      <w:marLeft w:val="0"/>
      <w:marRight w:val="0"/>
      <w:marTop w:val="0"/>
      <w:marBottom w:val="0"/>
      <w:divBdr>
        <w:top w:val="none" w:sz="0" w:space="0" w:color="auto"/>
        <w:left w:val="none" w:sz="0" w:space="0" w:color="auto"/>
        <w:bottom w:val="none" w:sz="0" w:space="0" w:color="auto"/>
        <w:right w:val="none" w:sz="0" w:space="0" w:color="auto"/>
      </w:divBdr>
    </w:div>
    <w:div w:id="1747141885">
      <w:bodyDiv w:val="1"/>
      <w:marLeft w:val="0"/>
      <w:marRight w:val="0"/>
      <w:marTop w:val="0"/>
      <w:marBottom w:val="0"/>
      <w:divBdr>
        <w:top w:val="none" w:sz="0" w:space="0" w:color="auto"/>
        <w:left w:val="none" w:sz="0" w:space="0" w:color="auto"/>
        <w:bottom w:val="none" w:sz="0" w:space="0" w:color="auto"/>
        <w:right w:val="none" w:sz="0" w:space="0" w:color="auto"/>
      </w:divBdr>
    </w:div>
    <w:div w:id="1827626789">
      <w:bodyDiv w:val="1"/>
      <w:marLeft w:val="0"/>
      <w:marRight w:val="0"/>
      <w:marTop w:val="0"/>
      <w:marBottom w:val="0"/>
      <w:divBdr>
        <w:top w:val="none" w:sz="0" w:space="0" w:color="auto"/>
        <w:left w:val="none" w:sz="0" w:space="0" w:color="auto"/>
        <w:bottom w:val="none" w:sz="0" w:space="0" w:color="auto"/>
        <w:right w:val="none" w:sz="0" w:space="0" w:color="auto"/>
      </w:divBdr>
    </w:div>
    <w:div w:id="1854297585">
      <w:bodyDiv w:val="1"/>
      <w:marLeft w:val="0"/>
      <w:marRight w:val="0"/>
      <w:marTop w:val="0"/>
      <w:marBottom w:val="0"/>
      <w:divBdr>
        <w:top w:val="none" w:sz="0" w:space="0" w:color="auto"/>
        <w:left w:val="none" w:sz="0" w:space="0" w:color="auto"/>
        <w:bottom w:val="none" w:sz="0" w:space="0" w:color="auto"/>
        <w:right w:val="none" w:sz="0" w:space="0" w:color="auto"/>
      </w:divBdr>
    </w:div>
    <w:div w:id="1939562802">
      <w:bodyDiv w:val="1"/>
      <w:marLeft w:val="0"/>
      <w:marRight w:val="0"/>
      <w:marTop w:val="0"/>
      <w:marBottom w:val="0"/>
      <w:divBdr>
        <w:top w:val="none" w:sz="0" w:space="0" w:color="auto"/>
        <w:left w:val="none" w:sz="0" w:space="0" w:color="auto"/>
        <w:bottom w:val="none" w:sz="0" w:space="0" w:color="auto"/>
        <w:right w:val="none" w:sz="0" w:space="0" w:color="auto"/>
      </w:divBdr>
    </w:div>
    <w:div w:id="1957373776">
      <w:bodyDiv w:val="1"/>
      <w:marLeft w:val="0"/>
      <w:marRight w:val="0"/>
      <w:marTop w:val="0"/>
      <w:marBottom w:val="0"/>
      <w:divBdr>
        <w:top w:val="none" w:sz="0" w:space="0" w:color="auto"/>
        <w:left w:val="none" w:sz="0" w:space="0" w:color="auto"/>
        <w:bottom w:val="none" w:sz="0" w:space="0" w:color="auto"/>
        <w:right w:val="none" w:sz="0" w:space="0" w:color="auto"/>
      </w:divBdr>
    </w:div>
    <w:div w:id="1984500490">
      <w:bodyDiv w:val="1"/>
      <w:marLeft w:val="0"/>
      <w:marRight w:val="0"/>
      <w:marTop w:val="0"/>
      <w:marBottom w:val="0"/>
      <w:divBdr>
        <w:top w:val="none" w:sz="0" w:space="0" w:color="auto"/>
        <w:left w:val="none" w:sz="0" w:space="0" w:color="auto"/>
        <w:bottom w:val="none" w:sz="0" w:space="0" w:color="auto"/>
        <w:right w:val="none" w:sz="0" w:space="0" w:color="auto"/>
      </w:divBdr>
    </w:div>
    <w:div w:id="2002417709">
      <w:bodyDiv w:val="1"/>
      <w:marLeft w:val="0"/>
      <w:marRight w:val="0"/>
      <w:marTop w:val="0"/>
      <w:marBottom w:val="0"/>
      <w:divBdr>
        <w:top w:val="none" w:sz="0" w:space="0" w:color="auto"/>
        <w:left w:val="none" w:sz="0" w:space="0" w:color="auto"/>
        <w:bottom w:val="none" w:sz="0" w:space="0" w:color="auto"/>
        <w:right w:val="none" w:sz="0" w:space="0" w:color="auto"/>
      </w:divBdr>
    </w:div>
    <w:div w:id="2039962321">
      <w:bodyDiv w:val="1"/>
      <w:marLeft w:val="0"/>
      <w:marRight w:val="0"/>
      <w:marTop w:val="0"/>
      <w:marBottom w:val="0"/>
      <w:divBdr>
        <w:top w:val="none" w:sz="0" w:space="0" w:color="auto"/>
        <w:left w:val="none" w:sz="0" w:space="0" w:color="auto"/>
        <w:bottom w:val="none" w:sz="0" w:space="0" w:color="auto"/>
        <w:right w:val="none" w:sz="0" w:space="0" w:color="auto"/>
      </w:divBdr>
    </w:div>
    <w:div w:id="2087526925">
      <w:bodyDiv w:val="1"/>
      <w:marLeft w:val="0"/>
      <w:marRight w:val="0"/>
      <w:marTop w:val="0"/>
      <w:marBottom w:val="0"/>
      <w:divBdr>
        <w:top w:val="none" w:sz="0" w:space="0" w:color="auto"/>
        <w:left w:val="none" w:sz="0" w:space="0" w:color="auto"/>
        <w:bottom w:val="none" w:sz="0" w:space="0" w:color="auto"/>
        <w:right w:val="none" w:sz="0" w:space="0" w:color="auto"/>
      </w:divBdr>
    </w:div>
    <w:div w:id="209095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4newsquare.com/wp-content/uploads/2019/09/The-Caparo-Illusion-by-Mark-Cannon-QC-and-Joshua-Folkard-of-4-New-Square-Chambers.pdf" TargetMode="External"/><Relationship Id="rId13" Type="http://schemas.openxmlformats.org/officeDocument/2006/relationships/hyperlink" Target="http://www.e-lawresources.co.uk/Duty-of-care.php" TargetMode="External"/><Relationship Id="rId18" Type="http://schemas.openxmlformats.org/officeDocument/2006/relationships/hyperlink" Target="https://publications.parliament.uk/pa/ld200708/ldjudgmt/jd080227a/corr-1.htm" TargetMode="External"/><Relationship Id="rId26" Type="http://schemas.openxmlformats.org/officeDocument/2006/relationships/hyperlink" Target="https://www.anzela.edu.au/assets/anzjle_6.12_-_5_francine_rochford.pdf" TargetMode="External"/><Relationship Id="rId3" Type="http://schemas.openxmlformats.org/officeDocument/2006/relationships/settings" Target="settings.xml"/><Relationship Id="rId21" Type="http://schemas.openxmlformats.org/officeDocument/2006/relationships/hyperlink" Target="https://wwv.isa-arbor.com/events/schedule/resources/167/Samnik_Negligence.pdf" TargetMode="External"/><Relationship Id="rId7" Type="http://schemas.openxmlformats.org/officeDocument/2006/relationships/hyperlink" Target="https://uk.westlaw.com/Document/I77003250E42711DA8FC2A0F0355337E9/View/FullText.html?navigationPath=Search%2Fv1%2Fresults%2Fnavigation%2Fi0ad604ad0000017ab91bcf8b9eed6599&amp;transitionType=SearchItem&amp;listSource=Search&amp;listPageSource=9e73333a6d88d722c2dff93aafdaaa66&amp;list=RESEARCH_COMBINED_WLUK&amp;rank=2&amp;comp=wluk&amp;navId=8F1EF83041BF1712DFE8518F60E9A127&amp;contextData=%28sc.Default%29" TargetMode="External"/><Relationship Id="rId12" Type="http://schemas.openxmlformats.org/officeDocument/2006/relationships/hyperlink" Target="https://uk.westlaw.com/Document/I9BEB0860E42711DA8FC2A0F0355337E9/View/FullText.html?navigationPath=Search%2Fv1%2Fresults%2Fnavigation%2Fi0ad604ad0000017ab915508e9eed444c&amp;transitionType=SearchItem&amp;listSource=Search&amp;listPageSource=8d1f54227a65f8bbf7b6acfe38538c73&amp;list=RESEARCH_COMBINED_WLUK&amp;rank=1&amp;comp=wluk&amp;navId=1D39199F939709E2F98137B3C69304EE&amp;contextData=%28sc.Default%29" TargetMode="External"/><Relationship Id="rId17" Type="http://schemas.openxmlformats.org/officeDocument/2006/relationships/hyperlink" Target="https://www.google.co.uk/books/edition/Kidner_s_Casebook_on_Torts/T5ygDwAAQBAJ?hl=en&amp;gbpv=1" TargetMode="External"/><Relationship Id="rId25" Type="http://schemas.openxmlformats.org/officeDocument/2006/relationships/hyperlink" Target="https://www.oxfordreference.com/view/10.1093/oi/authority.20110803100227619" TargetMode="External"/><Relationship Id="rId2" Type="http://schemas.openxmlformats.org/officeDocument/2006/relationships/styles" Target="styles.xml"/><Relationship Id="rId16" Type="http://schemas.openxmlformats.org/officeDocument/2006/relationships/hyperlink" Target="https://www.guildhallchambers.co.uk/uploadedFiles/PrimaryandSecondaryVictims_RS.pdf" TargetMode="External"/><Relationship Id="rId20" Type="http://schemas.openxmlformats.org/officeDocument/2006/relationships/hyperlink" Target="https://uk.westlaw.com/Document/ICD41CCF0E42711DA8FC2A0F0355337E9/View/FullText.html?navigationPath=Search%2Fv1%2Fresults%2Fnavigation%2Fi0ad6ad3a0000017ab9e6b088fc54c53f%3Fppcid%3De250df222514468184c5602f38c689aa%26Nav%3DRESEARCH_COMBINED_WLUK%26fragmentIdentifier%3DICD41CCF0E42711DA8FC2A0F0355337E9%26parentRank%3D0%26startIndex%3D1%26contextData%3D%2528sc.Search%2529%26transitionType%3DSearchItem&amp;listSource=Search&amp;listPageSource=76b5d5fca0178d82e4bba14625b0539f&amp;list=RESEARCH_COMBINED_WLUK&amp;rank=1&amp;sessionScopeId=74dd4d9d4a3f5ee3c2b46e1ce3d0dc0a881190f8b3fbbdccefed32714e7c9905&amp;ppcid=e250df222514468184c5602f38c689aa&amp;originationContext=Search%20Result&amp;transitionType=SearchItem&amp;contextData=(sc.Search)&amp;comp=wluk&amp;navId=87CD817AA95856B790299B5E042C455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gislation.gov.uk/ukpga/2006/29/introduction" TargetMode="External"/><Relationship Id="rId24" Type="http://schemas.openxmlformats.org/officeDocument/2006/relationships/hyperlink" Target="https://uk.westlaw.com/Document/IF64A1A81E42711DA8FC2A0F0355337E9/View/FullText.html?navigationPath=Search%2Fv1%2Fresults%2Fnavigation%2Fi0ad6ad3a0000017ab9e1f937fc54c4e6%3Fppcid%3D8933a82c004044488a5d1273ef1a93e3%26Nav%3DRESEARCH_COMBINED_WLUK%26fragmentIdentifier%3DIF64A1A81E42711DA8FC2A0F0355337E9%26parentRank%3D0%26startIndex%3D1%26contextData%3D%2528sc.Search%2529%26transitionType%3DSearchItem&amp;listSource=Search&amp;listPageSource=ee649a35989ea9870b9646fec3c793dd&amp;list=RESEARCH_COMBINED_WLUK&amp;rank=1&amp;sessionScopeId=74dd4d9d4a3f5ee3c2b46e1ce3d0dc0a881190f8b3fbbdccefed32714e7c9905&amp;ppcid=8933a82c004044488a5d1273ef1a93e3&amp;originationContext=Search%20Result&amp;transitionType=SearchItem&amp;contextData=(sc.Search)&amp;comp=wluk&amp;navId=FBA5D26CD2E573BB9ABA82939A00E8EA"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r.lawnet.fordham.edu/cgi/viewcontent.cgi?article=5250&amp;context=flr" TargetMode="External"/><Relationship Id="rId23" Type="http://schemas.openxmlformats.org/officeDocument/2006/relationships/hyperlink" Target="http://www.cai.md.chula.ac.th/chulapatho/AFIP/AFIP%20fascicles/Afip_tumor%20of%20esophagus%20and%20stomach/afip_fascicle_fs18_text/www.afip.org/Departments/PSC/rules.html" TargetMode="External"/><Relationship Id="rId28" Type="http://schemas.openxmlformats.org/officeDocument/2006/relationships/hyperlink" Target="https://law.jrank.org/pages/2248/Vicarious-Liability-Vicarious-liability-strict-liability-distinguished.html" TargetMode="External"/><Relationship Id="rId10" Type="http://schemas.openxmlformats.org/officeDocument/2006/relationships/hyperlink" Target="https://www.researchgate.net/publication/280741124_Novus_Actus_Interveniens_-_A_Case_Report" TargetMode="External"/><Relationship Id="rId19" Type="http://schemas.openxmlformats.org/officeDocument/2006/relationships/hyperlink" Target="https://www.cambridge.org/core/books/tort-law/reasonable-person/19FA345C7D50A61EBAB5289568A89ECB"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k.westlaw.com/Document/I821B84F0E42711DA8FC2A0F0355337E9/View/FullText.html?navigationPath=Search%2Fv1%2Fresults%2Fnavigation%2Fi0ad6ad3a0000017ab9ceb537fc54c33d%3Fppcid%3D8921f2b4f1124e78a0a713ee82c4dc86%26Nav%3DRESEARCH_COMBINED_WLUK%26fragmentIdentifier%3DI821B84F0E42711DA8FC2A0F0355337E9%26parentRank%3D0%26startIndex%3D1%26contextData%3D%2528sc.Search%2529%26transitionType%3DSearchItem&amp;listSource=Search&amp;listPageSource=7fb6487118f2716ba4c24888163481e2&amp;list=RESEARCH_COMBINED_WLUK&amp;rank=1&amp;sessionScopeId=74dd4d9d4a3f5ee3c2b46e1ce3d0dc0a881190f8b3fbbdccefed32714e7c9905&amp;ppcid=8921f2b4f1124e78a0a713ee82c4dc86&amp;originationContext=Search%20Result&amp;transitionType=SearchItem&amp;contextData=(sc.Search)&amp;comp=wluk&amp;navId=CC8832AB0697682B8AEEFA2E84F4A522" TargetMode="External"/><Relationship Id="rId14" Type="http://schemas.openxmlformats.org/officeDocument/2006/relationships/hyperlink" Target="https://mccagueborlack.com/uploads/articles/43/hd-pm-py_proving-causation.pdf?1299245845" TargetMode="External"/><Relationship Id="rId22" Type="http://schemas.openxmlformats.org/officeDocument/2006/relationships/hyperlink" Target="https://www.google.co.uk/books/edition/Tort_Law/9bUUcu9c7LcC?hl=en&amp;gbpv=1&amp;dq=tort+law&amp;printsec=frontcover" TargetMode="External"/><Relationship Id="rId27" Type="http://schemas.openxmlformats.org/officeDocument/2006/relationships/hyperlink" Target="https://onlinelibrary.wiley.com/doi/pdf/10.1111/j.1468-2230.1992.tb00935.x"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28/06/2021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3337</Words>
  <Characters>25165</Characters>
  <Application>Microsoft Office Word</Application>
  <DocSecurity>0</DocSecurity>
  <Lines>474</Lines>
  <Paragraphs>171</Paragraphs>
  <ScaleCrop>false</ScaleCrop>
  <HeadingPairs>
    <vt:vector size="2" baseType="variant">
      <vt:variant>
        <vt:lpstr>Title</vt:lpstr>
      </vt:variant>
      <vt:variant>
        <vt:i4>1</vt:i4>
      </vt:variant>
    </vt:vector>
  </HeadingPairs>
  <TitlesOfParts>
    <vt:vector size="1" baseType="lpstr">
      <vt:lpstr>tort law – Assignment one</vt:lpstr>
    </vt:vector>
  </TitlesOfParts>
  <Company>louise holmes</Company>
  <LinksUpToDate>false</LinksUpToDate>
  <CharactersWithSpaces>28331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tort law – Assignment one</dc:title>
  <dc:subject/>
  <dc:creator>Hollie Angeline Owen (1807135)</dc:creator>
  <cp:keywords/>
  <dc:description/>
  <cp:lastModifiedBy>Hollie Angeline Owen (1807135)</cp:lastModifiedBy>
  <cp:revision>2</cp:revision>
  <dcterms:created xsi:type="dcterms:W3CDTF">2021-07-18T14:02:00Z</dcterms:created>
  <dcterms:modified xsi:type="dcterms:W3CDTF">2021-07-18T14:02:00Z</dcterms:modified>
</cp:coreProperties>
</file>