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94918" w14:textId="3F790466" w:rsidR="5A97DB88" w:rsidRDefault="5A97DB88" w:rsidP="55E14007">
      <w:pPr>
        <w:jc w:val="center"/>
        <w:rPr>
          <w:rFonts w:ascii="Arial" w:eastAsia="Arial" w:hAnsi="Arial" w:cs="Arial"/>
          <w:b/>
          <w:sz w:val="28"/>
          <w:szCs w:val="28"/>
        </w:rPr>
      </w:pPr>
      <w:r w:rsidRPr="5C2421B8">
        <w:rPr>
          <w:rFonts w:ascii="Arial" w:eastAsia="Arial" w:hAnsi="Arial" w:cs="Arial"/>
          <w:b/>
          <w:sz w:val="28"/>
          <w:szCs w:val="28"/>
        </w:rPr>
        <w:t>Research methods for business</w:t>
      </w:r>
    </w:p>
    <w:p w14:paraId="5A1A08BD" w14:textId="1BE51C7D" w:rsidR="5A97DB88" w:rsidRDefault="5A97DB88" w:rsidP="55E14007">
      <w:pPr>
        <w:jc w:val="center"/>
        <w:rPr>
          <w:rFonts w:ascii="Arial" w:eastAsia="Arial" w:hAnsi="Arial" w:cs="Arial"/>
          <w:b/>
          <w:sz w:val="28"/>
          <w:szCs w:val="28"/>
        </w:rPr>
      </w:pPr>
      <w:r w:rsidRPr="5C2421B8">
        <w:rPr>
          <w:rFonts w:ascii="Arial" w:eastAsia="Arial" w:hAnsi="Arial" w:cs="Arial"/>
          <w:b/>
          <w:sz w:val="28"/>
          <w:szCs w:val="28"/>
        </w:rPr>
        <w:t>LCLM6004</w:t>
      </w:r>
    </w:p>
    <w:p w14:paraId="55E92A2A" w14:textId="198125D0" w:rsidR="5A97DB88" w:rsidRDefault="5A97DB88" w:rsidP="55E14007">
      <w:pPr>
        <w:jc w:val="center"/>
        <w:rPr>
          <w:rFonts w:ascii="Arial" w:eastAsia="Arial" w:hAnsi="Arial" w:cs="Arial"/>
          <w:b/>
          <w:sz w:val="28"/>
          <w:szCs w:val="28"/>
        </w:rPr>
      </w:pPr>
      <w:r w:rsidRPr="5C2421B8">
        <w:rPr>
          <w:rFonts w:ascii="Arial" w:eastAsia="Arial" w:hAnsi="Arial" w:cs="Arial"/>
          <w:b/>
          <w:sz w:val="28"/>
          <w:szCs w:val="28"/>
        </w:rPr>
        <w:t>Dr Khan</w:t>
      </w:r>
    </w:p>
    <w:p w14:paraId="1649CF34" w14:textId="25F9B032" w:rsidR="5A97DB88" w:rsidRDefault="5A97DB88" w:rsidP="55E14007">
      <w:pPr>
        <w:jc w:val="center"/>
        <w:rPr>
          <w:rFonts w:ascii="Arial" w:eastAsia="Arial" w:hAnsi="Arial" w:cs="Arial"/>
          <w:b/>
          <w:sz w:val="28"/>
          <w:szCs w:val="28"/>
        </w:rPr>
      </w:pPr>
      <w:r w:rsidRPr="5C2421B8">
        <w:rPr>
          <w:rFonts w:ascii="Arial" w:eastAsia="Arial" w:hAnsi="Arial" w:cs="Arial"/>
          <w:b/>
          <w:sz w:val="28"/>
          <w:szCs w:val="28"/>
        </w:rPr>
        <w:t>By Ioana Alexia Cantaragiu</w:t>
      </w:r>
    </w:p>
    <w:p w14:paraId="67347F37" w14:textId="5ED6D66A" w:rsidR="55E14007" w:rsidRDefault="55E14007" w:rsidP="55E14007">
      <w:pPr>
        <w:rPr>
          <w:rFonts w:ascii="Arial" w:eastAsia="Arial" w:hAnsi="Arial" w:cs="Arial"/>
          <w:b/>
          <w:bCs/>
          <w:sz w:val="22"/>
          <w:szCs w:val="22"/>
        </w:rPr>
      </w:pPr>
    </w:p>
    <w:p w14:paraId="17913342" w14:textId="54C759D8" w:rsidR="55E14007" w:rsidRDefault="55E14007" w:rsidP="55E14007">
      <w:pPr>
        <w:rPr>
          <w:rFonts w:ascii="Arial" w:eastAsia="Arial" w:hAnsi="Arial" w:cs="Arial"/>
          <w:b/>
          <w:bCs/>
          <w:sz w:val="22"/>
          <w:szCs w:val="22"/>
        </w:rPr>
      </w:pPr>
    </w:p>
    <w:p w14:paraId="7104CF58" w14:textId="6ACF3ED6" w:rsidR="55E14007" w:rsidRDefault="55E14007" w:rsidP="55E14007">
      <w:pPr>
        <w:rPr>
          <w:rFonts w:ascii="Arial" w:eastAsia="Arial" w:hAnsi="Arial" w:cs="Arial"/>
          <w:b/>
          <w:bCs/>
          <w:sz w:val="22"/>
          <w:szCs w:val="22"/>
        </w:rPr>
      </w:pPr>
    </w:p>
    <w:p w14:paraId="5A5DE343" w14:textId="5CC8A4CD" w:rsidR="55E14007" w:rsidRDefault="55E14007" w:rsidP="55E14007">
      <w:pPr>
        <w:rPr>
          <w:rFonts w:ascii="Arial" w:eastAsia="Arial" w:hAnsi="Arial" w:cs="Arial"/>
          <w:b/>
          <w:bCs/>
          <w:sz w:val="22"/>
          <w:szCs w:val="22"/>
        </w:rPr>
      </w:pPr>
    </w:p>
    <w:p w14:paraId="297B8D83" w14:textId="1F389290" w:rsidR="55E14007" w:rsidRDefault="55E14007" w:rsidP="55E14007">
      <w:pPr>
        <w:rPr>
          <w:rFonts w:ascii="Arial" w:eastAsia="Arial" w:hAnsi="Arial" w:cs="Arial"/>
          <w:b/>
          <w:bCs/>
          <w:sz w:val="22"/>
          <w:szCs w:val="22"/>
        </w:rPr>
      </w:pPr>
    </w:p>
    <w:p w14:paraId="57B3231B" w14:textId="5726B693" w:rsidR="55E14007" w:rsidRDefault="55E14007" w:rsidP="55E14007">
      <w:pPr>
        <w:rPr>
          <w:rFonts w:ascii="Arial" w:eastAsia="Arial" w:hAnsi="Arial" w:cs="Arial"/>
          <w:b/>
          <w:bCs/>
          <w:sz w:val="22"/>
          <w:szCs w:val="22"/>
        </w:rPr>
      </w:pPr>
    </w:p>
    <w:p w14:paraId="45CE9CBF" w14:textId="1471BC95" w:rsidR="55E14007" w:rsidRDefault="55E14007" w:rsidP="55E14007">
      <w:pPr>
        <w:rPr>
          <w:rFonts w:ascii="Arial" w:eastAsia="Arial" w:hAnsi="Arial" w:cs="Arial"/>
          <w:b/>
          <w:bCs/>
          <w:sz w:val="22"/>
          <w:szCs w:val="22"/>
        </w:rPr>
      </w:pPr>
    </w:p>
    <w:p w14:paraId="5A55D972" w14:textId="4318149F" w:rsidR="55E14007" w:rsidRDefault="55E14007" w:rsidP="55E14007">
      <w:pPr>
        <w:rPr>
          <w:rFonts w:ascii="Arial" w:eastAsia="Arial" w:hAnsi="Arial" w:cs="Arial"/>
          <w:b/>
          <w:bCs/>
          <w:sz w:val="22"/>
          <w:szCs w:val="22"/>
        </w:rPr>
      </w:pPr>
    </w:p>
    <w:p w14:paraId="5A050698" w14:textId="1033FF32" w:rsidR="55E14007" w:rsidRDefault="55E14007" w:rsidP="55E14007">
      <w:pPr>
        <w:rPr>
          <w:rFonts w:ascii="Arial" w:eastAsia="Arial" w:hAnsi="Arial" w:cs="Arial"/>
          <w:b/>
          <w:bCs/>
          <w:sz w:val="22"/>
          <w:szCs w:val="22"/>
        </w:rPr>
      </w:pPr>
    </w:p>
    <w:p w14:paraId="78AD75AE" w14:textId="1AD42315" w:rsidR="55E14007" w:rsidRDefault="55E14007" w:rsidP="55E14007">
      <w:pPr>
        <w:rPr>
          <w:rFonts w:ascii="Arial" w:eastAsia="Arial" w:hAnsi="Arial" w:cs="Arial"/>
          <w:b/>
          <w:bCs/>
          <w:sz w:val="22"/>
          <w:szCs w:val="22"/>
        </w:rPr>
      </w:pPr>
    </w:p>
    <w:p w14:paraId="31E3D17A" w14:textId="7880B73A" w:rsidR="55E14007" w:rsidRDefault="55E14007" w:rsidP="55E14007">
      <w:pPr>
        <w:rPr>
          <w:rFonts w:ascii="Arial" w:eastAsia="Arial" w:hAnsi="Arial" w:cs="Arial"/>
          <w:b/>
          <w:bCs/>
          <w:sz w:val="22"/>
          <w:szCs w:val="22"/>
        </w:rPr>
      </w:pPr>
    </w:p>
    <w:p w14:paraId="7B554AB9" w14:textId="6D503425" w:rsidR="55E14007" w:rsidRDefault="55E14007" w:rsidP="55E14007">
      <w:pPr>
        <w:rPr>
          <w:rFonts w:ascii="Arial" w:eastAsia="Arial" w:hAnsi="Arial" w:cs="Arial"/>
          <w:b/>
          <w:bCs/>
          <w:sz w:val="22"/>
          <w:szCs w:val="22"/>
        </w:rPr>
      </w:pPr>
    </w:p>
    <w:p w14:paraId="11E446AC" w14:textId="0A4B39FF" w:rsidR="55E14007" w:rsidRDefault="55E14007" w:rsidP="55E14007">
      <w:pPr>
        <w:rPr>
          <w:rFonts w:ascii="Arial" w:eastAsia="Arial" w:hAnsi="Arial" w:cs="Arial"/>
          <w:b/>
          <w:bCs/>
          <w:sz w:val="22"/>
          <w:szCs w:val="22"/>
        </w:rPr>
      </w:pPr>
    </w:p>
    <w:p w14:paraId="48E3D2E1" w14:textId="372C73B5" w:rsidR="55E14007" w:rsidRDefault="55E14007" w:rsidP="55E14007">
      <w:pPr>
        <w:rPr>
          <w:rFonts w:ascii="Arial" w:eastAsia="Arial" w:hAnsi="Arial" w:cs="Arial"/>
          <w:b/>
          <w:bCs/>
          <w:sz w:val="22"/>
          <w:szCs w:val="22"/>
        </w:rPr>
      </w:pPr>
    </w:p>
    <w:p w14:paraId="37F39267" w14:textId="18185CFD" w:rsidR="55E14007" w:rsidRDefault="55E14007" w:rsidP="55E14007">
      <w:pPr>
        <w:rPr>
          <w:rFonts w:ascii="Arial" w:eastAsia="Arial" w:hAnsi="Arial" w:cs="Arial"/>
          <w:b/>
          <w:bCs/>
          <w:sz w:val="22"/>
          <w:szCs w:val="22"/>
        </w:rPr>
      </w:pPr>
    </w:p>
    <w:p w14:paraId="16DD15F1" w14:textId="1633A90E" w:rsidR="55E14007" w:rsidRDefault="55E14007" w:rsidP="55E14007">
      <w:pPr>
        <w:rPr>
          <w:rFonts w:ascii="Arial" w:eastAsia="Arial" w:hAnsi="Arial" w:cs="Arial"/>
          <w:b/>
          <w:bCs/>
          <w:sz w:val="22"/>
          <w:szCs w:val="22"/>
        </w:rPr>
      </w:pPr>
    </w:p>
    <w:p w14:paraId="3456F589" w14:textId="3BF84D2D" w:rsidR="55E14007" w:rsidRDefault="55E14007" w:rsidP="55E14007">
      <w:pPr>
        <w:rPr>
          <w:rFonts w:ascii="Arial" w:eastAsia="Arial" w:hAnsi="Arial" w:cs="Arial"/>
          <w:b/>
          <w:bCs/>
          <w:sz w:val="22"/>
          <w:szCs w:val="22"/>
        </w:rPr>
      </w:pPr>
    </w:p>
    <w:p w14:paraId="194C3305" w14:textId="2F092AE7" w:rsidR="55E14007" w:rsidRDefault="55E14007" w:rsidP="55E14007">
      <w:pPr>
        <w:rPr>
          <w:rFonts w:ascii="Arial" w:eastAsia="Arial" w:hAnsi="Arial" w:cs="Arial"/>
          <w:b/>
          <w:bCs/>
          <w:sz w:val="22"/>
          <w:szCs w:val="22"/>
        </w:rPr>
      </w:pPr>
    </w:p>
    <w:p w14:paraId="40B72884" w14:textId="129D507A" w:rsidR="55E14007" w:rsidRDefault="55E14007" w:rsidP="55E14007">
      <w:pPr>
        <w:rPr>
          <w:rFonts w:ascii="Arial" w:eastAsia="Arial" w:hAnsi="Arial" w:cs="Arial"/>
          <w:b/>
          <w:bCs/>
          <w:sz w:val="22"/>
          <w:szCs w:val="22"/>
        </w:rPr>
      </w:pPr>
    </w:p>
    <w:p w14:paraId="03CA5BD0" w14:textId="61C58CEE" w:rsidR="55E14007" w:rsidRDefault="55E14007" w:rsidP="55E14007">
      <w:pPr>
        <w:rPr>
          <w:rFonts w:ascii="Arial" w:eastAsia="Arial" w:hAnsi="Arial" w:cs="Arial"/>
          <w:b/>
          <w:bCs/>
          <w:sz w:val="22"/>
          <w:szCs w:val="22"/>
        </w:rPr>
      </w:pPr>
    </w:p>
    <w:p w14:paraId="77DEE026" w14:textId="3C4C00A6" w:rsidR="55E14007" w:rsidRDefault="55E14007" w:rsidP="55E14007">
      <w:pPr>
        <w:rPr>
          <w:rFonts w:ascii="Arial" w:eastAsia="Arial" w:hAnsi="Arial" w:cs="Arial"/>
          <w:b/>
          <w:bCs/>
          <w:sz w:val="22"/>
          <w:szCs w:val="22"/>
        </w:rPr>
      </w:pPr>
    </w:p>
    <w:p w14:paraId="34CB2BCC" w14:textId="23D61AAC" w:rsidR="55E14007" w:rsidRDefault="55E14007" w:rsidP="55E14007">
      <w:pPr>
        <w:rPr>
          <w:rFonts w:ascii="Arial" w:eastAsia="Arial" w:hAnsi="Arial" w:cs="Arial"/>
          <w:b/>
          <w:bCs/>
          <w:sz w:val="22"/>
          <w:szCs w:val="22"/>
        </w:rPr>
      </w:pPr>
    </w:p>
    <w:p w14:paraId="1D5CB8CC" w14:textId="4E1FC103" w:rsidR="55E14007" w:rsidRDefault="55E14007" w:rsidP="55E14007">
      <w:pPr>
        <w:rPr>
          <w:rFonts w:ascii="Arial" w:eastAsia="Arial" w:hAnsi="Arial" w:cs="Arial"/>
          <w:b/>
          <w:bCs/>
          <w:sz w:val="22"/>
          <w:szCs w:val="22"/>
        </w:rPr>
      </w:pPr>
    </w:p>
    <w:p w14:paraId="4F3199AC" w14:textId="2B9C1053" w:rsidR="55E14007" w:rsidRDefault="55E14007" w:rsidP="55E14007">
      <w:pPr>
        <w:rPr>
          <w:rFonts w:ascii="Arial" w:eastAsia="Arial" w:hAnsi="Arial" w:cs="Arial"/>
          <w:b/>
          <w:bCs/>
          <w:sz w:val="22"/>
          <w:szCs w:val="22"/>
        </w:rPr>
      </w:pPr>
    </w:p>
    <w:p w14:paraId="5812C380" w14:textId="56430A99" w:rsidR="55E14007" w:rsidRDefault="55E14007" w:rsidP="55E14007">
      <w:pPr>
        <w:rPr>
          <w:rFonts w:ascii="Arial" w:eastAsia="Arial" w:hAnsi="Arial" w:cs="Arial"/>
          <w:b/>
          <w:bCs/>
          <w:sz w:val="22"/>
          <w:szCs w:val="22"/>
        </w:rPr>
      </w:pPr>
    </w:p>
    <w:p w14:paraId="441DC083" w14:textId="1D266A08" w:rsidR="55E14007" w:rsidRDefault="55E14007" w:rsidP="55E14007">
      <w:pPr>
        <w:rPr>
          <w:rFonts w:ascii="Arial" w:eastAsia="Arial" w:hAnsi="Arial" w:cs="Arial"/>
          <w:b/>
          <w:bCs/>
          <w:sz w:val="22"/>
          <w:szCs w:val="22"/>
        </w:rPr>
      </w:pPr>
    </w:p>
    <w:p w14:paraId="0BCC5161" w14:textId="05A79BAC" w:rsidR="55E14007" w:rsidRDefault="55E14007" w:rsidP="55E14007">
      <w:pPr>
        <w:rPr>
          <w:rFonts w:ascii="Arial" w:eastAsia="Arial" w:hAnsi="Arial" w:cs="Arial"/>
          <w:b/>
          <w:bCs/>
          <w:sz w:val="22"/>
          <w:szCs w:val="22"/>
        </w:rPr>
      </w:pPr>
    </w:p>
    <w:p w14:paraId="689431F2" w14:textId="41B6C5D6" w:rsidR="55E14007" w:rsidRDefault="55E14007" w:rsidP="55E14007">
      <w:pPr>
        <w:rPr>
          <w:rFonts w:ascii="Arial" w:eastAsia="Arial" w:hAnsi="Arial" w:cs="Arial"/>
          <w:b/>
          <w:bCs/>
          <w:sz w:val="22"/>
          <w:szCs w:val="22"/>
        </w:rPr>
      </w:pPr>
    </w:p>
    <w:sdt>
      <w:sdtPr>
        <w:id w:val="1352701953"/>
        <w:docPartObj>
          <w:docPartGallery w:val="Table of Contents"/>
          <w:docPartUnique/>
        </w:docPartObj>
      </w:sdtPr>
      <w:sdtContent>
        <w:p w14:paraId="0F6C542B" w14:textId="0E74EBB3" w:rsidR="55E14007" w:rsidRDefault="55E14007" w:rsidP="66B8D1A8">
          <w:pPr>
            <w:pStyle w:val="TOC1"/>
            <w:tabs>
              <w:tab w:val="right" w:leader="dot" w:pos="9015"/>
            </w:tabs>
          </w:pPr>
          <w:r>
            <w:fldChar w:fldCharType="begin"/>
          </w:r>
          <w:r>
            <w:instrText>TOC \o "1-9" \z \u \h</w:instrText>
          </w:r>
          <w:r>
            <w:fldChar w:fldCharType="separate"/>
          </w:r>
          <w:hyperlink w:anchor="_Toc1434240619" w:history="1">
            <w:r w:rsidR="66B8D1A8" w:rsidRPr="66B8D1A8">
              <w:rPr>
                <w:rStyle w:val="Hyperlink"/>
              </w:rPr>
              <w:t>Introduction</w:t>
            </w:r>
            <w:r>
              <w:tab/>
            </w:r>
            <w:r>
              <w:fldChar w:fldCharType="begin"/>
            </w:r>
            <w:r>
              <w:instrText>PAGEREF _Toc1434240619 \h</w:instrText>
            </w:r>
            <w:r>
              <w:fldChar w:fldCharType="separate"/>
            </w:r>
            <w:r w:rsidR="66B8D1A8" w:rsidRPr="66B8D1A8">
              <w:rPr>
                <w:rStyle w:val="Hyperlink"/>
              </w:rPr>
              <w:t>2</w:t>
            </w:r>
            <w:r>
              <w:fldChar w:fldCharType="end"/>
            </w:r>
          </w:hyperlink>
        </w:p>
        <w:p w14:paraId="56CB4B3E" w14:textId="64436271" w:rsidR="55E14007" w:rsidRDefault="66B8D1A8" w:rsidP="66B8D1A8">
          <w:pPr>
            <w:pStyle w:val="TOC1"/>
            <w:tabs>
              <w:tab w:val="right" w:leader="dot" w:pos="9015"/>
            </w:tabs>
          </w:pPr>
          <w:hyperlink w:anchor="_Toc503445579" w:history="1">
            <w:r w:rsidRPr="66B8D1A8">
              <w:rPr>
                <w:rStyle w:val="Hyperlink"/>
              </w:rPr>
              <w:t>Identification of the Business Problem</w:t>
            </w:r>
            <w:r w:rsidR="55E14007">
              <w:tab/>
            </w:r>
            <w:r w:rsidR="55E14007">
              <w:fldChar w:fldCharType="begin"/>
            </w:r>
            <w:r w:rsidR="55E14007">
              <w:instrText>PAGEREF _Toc503445579 \h</w:instrText>
            </w:r>
            <w:r w:rsidR="55E14007">
              <w:fldChar w:fldCharType="separate"/>
            </w:r>
            <w:r w:rsidRPr="66B8D1A8">
              <w:rPr>
                <w:rStyle w:val="Hyperlink"/>
              </w:rPr>
              <w:t>3</w:t>
            </w:r>
            <w:r w:rsidR="55E14007">
              <w:fldChar w:fldCharType="end"/>
            </w:r>
          </w:hyperlink>
        </w:p>
        <w:p w14:paraId="5E11F82A" w14:textId="64F957E2" w:rsidR="55E14007" w:rsidRDefault="66B8D1A8" w:rsidP="66B8D1A8">
          <w:pPr>
            <w:pStyle w:val="TOC1"/>
            <w:tabs>
              <w:tab w:val="right" w:leader="dot" w:pos="9015"/>
            </w:tabs>
          </w:pPr>
          <w:hyperlink w:anchor="_Toc42012971" w:history="1">
            <w:r w:rsidRPr="66B8D1A8">
              <w:rPr>
                <w:rStyle w:val="Hyperlink"/>
              </w:rPr>
              <w:t>Research Aim, Objectives and Research Questions</w:t>
            </w:r>
            <w:r w:rsidR="55E14007">
              <w:tab/>
            </w:r>
            <w:r w:rsidR="55E14007">
              <w:fldChar w:fldCharType="begin"/>
            </w:r>
            <w:r w:rsidR="55E14007">
              <w:instrText>PAGEREF _Toc42012971 \h</w:instrText>
            </w:r>
            <w:r w:rsidR="55E14007">
              <w:fldChar w:fldCharType="separate"/>
            </w:r>
            <w:r w:rsidRPr="66B8D1A8">
              <w:rPr>
                <w:rStyle w:val="Hyperlink"/>
              </w:rPr>
              <w:t>4</w:t>
            </w:r>
            <w:r w:rsidR="55E14007">
              <w:fldChar w:fldCharType="end"/>
            </w:r>
          </w:hyperlink>
        </w:p>
        <w:p w14:paraId="50D33DA8" w14:textId="2748D9B7" w:rsidR="55E14007" w:rsidRDefault="66B8D1A8" w:rsidP="66B8D1A8">
          <w:pPr>
            <w:pStyle w:val="TOC1"/>
            <w:tabs>
              <w:tab w:val="right" w:leader="dot" w:pos="9015"/>
            </w:tabs>
          </w:pPr>
          <w:hyperlink w:anchor="_Toc538139351" w:history="1">
            <w:r w:rsidRPr="66B8D1A8">
              <w:rPr>
                <w:rStyle w:val="Hyperlink"/>
              </w:rPr>
              <w:t>Critical Literature Review</w:t>
            </w:r>
            <w:r w:rsidR="55E14007">
              <w:tab/>
            </w:r>
            <w:r w:rsidR="55E14007">
              <w:fldChar w:fldCharType="begin"/>
            </w:r>
            <w:r w:rsidR="55E14007">
              <w:instrText>PAGEREF _Toc538139351 \h</w:instrText>
            </w:r>
            <w:r w:rsidR="55E14007">
              <w:fldChar w:fldCharType="separate"/>
            </w:r>
            <w:r w:rsidRPr="66B8D1A8">
              <w:rPr>
                <w:rStyle w:val="Hyperlink"/>
              </w:rPr>
              <w:t>5</w:t>
            </w:r>
            <w:r w:rsidR="55E14007">
              <w:fldChar w:fldCharType="end"/>
            </w:r>
          </w:hyperlink>
        </w:p>
        <w:p w14:paraId="649C8F4D" w14:textId="7CA0CD30" w:rsidR="55E14007" w:rsidRDefault="66B8D1A8" w:rsidP="66B8D1A8">
          <w:pPr>
            <w:pStyle w:val="TOC1"/>
            <w:tabs>
              <w:tab w:val="right" w:leader="dot" w:pos="9015"/>
            </w:tabs>
          </w:pPr>
          <w:hyperlink w:anchor="_Toc1145991371" w:history="1">
            <w:r w:rsidRPr="66B8D1A8">
              <w:rPr>
                <w:rStyle w:val="Hyperlink"/>
              </w:rPr>
              <w:t>The Impact of Generative AI on Employee Performance and Productivity</w:t>
            </w:r>
            <w:r w:rsidR="55E14007">
              <w:tab/>
            </w:r>
            <w:r w:rsidR="55E14007">
              <w:fldChar w:fldCharType="begin"/>
            </w:r>
            <w:r w:rsidR="55E14007">
              <w:instrText>PAGEREF _Toc1145991371 \h</w:instrText>
            </w:r>
            <w:r w:rsidR="55E14007">
              <w:fldChar w:fldCharType="separate"/>
            </w:r>
            <w:r w:rsidRPr="66B8D1A8">
              <w:rPr>
                <w:rStyle w:val="Hyperlink"/>
              </w:rPr>
              <w:t>6</w:t>
            </w:r>
            <w:r w:rsidR="55E14007">
              <w:fldChar w:fldCharType="end"/>
            </w:r>
          </w:hyperlink>
        </w:p>
        <w:p w14:paraId="06038894" w14:textId="1D8C7991" w:rsidR="55E14007" w:rsidRDefault="66B8D1A8" w:rsidP="66B8D1A8">
          <w:pPr>
            <w:pStyle w:val="TOC1"/>
            <w:tabs>
              <w:tab w:val="right" w:leader="dot" w:pos="9015"/>
            </w:tabs>
          </w:pPr>
          <w:hyperlink w:anchor="_Toc1294473066" w:history="1">
            <w:r w:rsidRPr="66B8D1A8">
              <w:rPr>
                <w:rStyle w:val="Hyperlink"/>
              </w:rPr>
              <w:t>Generative AI Literacy and Employee Capability</w:t>
            </w:r>
            <w:r w:rsidR="55E14007">
              <w:tab/>
            </w:r>
            <w:r w:rsidR="55E14007">
              <w:fldChar w:fldCharType="begin"/>
            </w:r>
            <w:r w:rsidR="55E14007">
              <w:instrText>PAGEREF _Toc1294473066 \h</w:instrText>
            </w:r>
            <w:r w:rsidR="55E14007">
              <w:fldChar w:fldCharType="separate"/>
            </w:r>
            <w:r w:rsidRPr="66B8D1A8">
              <w:rPr>
                <w:rStyle w:val="Hyperlink"/>
              </w:rPr>
              <w:t>7</w:t>
            </w:r>
            <w:r w:rsidR="55E14007">
              <w:fldChar w:fldCharType="end"/>
            </w:r>
          </w:hyperlink>
        </w:p>
        <w:p w14:paraId="73CF3C04" w14:textId="00A1C2C8" w:rsidR="55E14007" w:rsidRDefault="66B8D1A8" w:rsidP="66B8D1A8">
          <w:pPr>
            <w:pStyle w:val="TOC1"/>
            <w:tabs>
              <w:tab w:val="right" w:leader="dot" w:pos="9015"/>
            </w:tabs>
          </w:pPr>
          <w:hyperlink w:anchor="_Toc758139202" w:history="1">
            <w:r w:rsidRPr="66B8D1A8">
              <w:rPr>
                <w:rStyle w:val="Hyperlink"/>
              </w:rPr>
              <w:t>Challenges and Risks Associated with Generative AI</w:t>
            </w:r>
            <w:r w:rsidR="55E14007">
              <w:tab/>
            </w:r>
            <w:r w:rsidR="55E14007">
              <w:fldChar w:fldCharType="begin"/>
            </w:r>
            <w:r w:rsidR="55E14007">
              <w:instrText>PAGEREF _Toc758139202 \h</w:instrText>
            </w:r>
            <w:r w:rsidR="55E14007">
              <w:fldChar w:fldCharType="separate"/>
            </w:r>
            <w:r w:rsidRPr="66B8D1A8">
              <w:rPr>
                <w:rStyle w:val="Hyperlink"/>
              </w:rPr>
              <w:t>7</w:t>
            </w:r>
            <w:r w:rsidR="55E14007">
              <w:fldChar w:fldCharType="end"/>
            </w:r>
          </w:hyperlink>
        </w:p>
        <w:p w14:paraId="61FD2864" w14:textId="269E4FC9" w:rsidR="55E14007" w:rsidRDefault="66B8D1A8" w:rsidP="66B8D1A8">
          <w:pPr>
            <w:pStyle w:val="TOC1"/>
            <w:tabs>
              <w:tab w:val="right" w:leader="dot" w:pos="9015"/>
            </w:tabs>
          </w:pPr>
          <w:hyperlink w:anchor="_Toc414019737" w:history="1">
            <w:r w:rsidRPr="66B8D1A8">
              <w:rPr>
                <w:rStyle w:val="Hyperlink"/>
              </w:rPr>
              <w:t>Research Methodology and Design</w:t>
            </w:r>
            <w:r w:rsidR="55E14007">
              <w:tab/>
            </w:r>
            <w:r w:rsidR="55E14007">
              <w:fldChar w:fldCharType="begin"/>
            </w:r>
            <w:r w:rsidR="55E14007">
              <w:instrText>PAGEREF _Toc414019737 \h</w:instrText>
            </w:r>
            <w:r w:rsidR="55E14007">
              <w:fldChar w:fldCharType="separate"/>
            </w:r>
            <w:r w:rsidRPr="66B8D1A8">
              <w:rPr>
                <w:rStyle w:val="Hyperlink"/>
              </w:rPr>
              <w:t>8</w:t>
            </w:r>
            <w:r w:rsidR="55E14007">
              <w:fldChar w:fldCharType="end"/>
            </w:r>
          </w:hyperlink>
        </w:p>
        <w:p w14:paraId="50BCB4BB" w14:textId="515A2BD1" w:rsidR="55E14007" w:rsidRDefault="66B8D1A8" w:rsidP="66B8D1A8">
          <w:pPr>
            <w:pStyle w:val="TOC1"/>
            <w:tabs>
              <w:tab w:val="right" w:leader="dot" w:pos="9015"/>
            </w:tabs>
          </w:pPr>
          <w:hyperlink w:anchor="_Toc2070840907" w:history="1">
            <w:r w:rsidRPr="66B8D1A8">
              <w:rPr>
                <w:rStyle w:val="Hyperlink"/>
              </w:rPr>
              <w:t>Business Relevance and Practical Implications</w:t>
            </w:r>
            <w:r w:rsidR="55E14007">
              <w:tab/>
            </w:r>
            <w:r w:rsidR="55E14007">
              <w:fldChar w:fldCharType="begin"/>
            </w:r>
            <w:r w:rsidR="55E14007">
              <w:instrText>PAGEREF _Toc2070840907 \h</w:instrText>
            </w:r>
            <w:r w:rsidR="55E14007">
              <w:fldChar w:fldCharType="separate"/>
            </w:r>
            <w:r w:rsidRPr="66B8D1A8">
              <w:rPr>
                <w:rStyle w:val="Hyperlink"/>
              </w:rPr>
              <w:t>9</w:t>
            </w:r>
            <w:r w:rsidR="55E14007">
              <w:fldChar w:fldCharType="end"/>
            </w:r>
          </w:hyperlink>
        </w:p>
        <w:p w14:paraId="3B9105C8" w14:textId="0B2C94AC" w:rsidR="55E14007" w:rsidRDefault="66B8D1A8" w:rsidP="66B8D1A8">
          <w:pPr>
            <w:pStyle w:val="TOC1"/>
            <w:tabs>
              <w:tab w:val="right" w:leader="dot" w:pos="9015"/>
            </w:tabs>
          </w:pPr>
          <w:hyperlink w:anchor="_Toc1336398059" w:history="1">
            <w:r w:rsidRPr="66B8D1A8">
              <w:rPr>
                <w:rStyle w:val="Hyperlink"/>
              </w:rPr>
              <w:t>Conclusion</w:t>
            </w:r>
            <w:r w:rsidR="55E14007">
              <w:tab/>
            </w:r>
            <w:r w:rsidR="55E14007">
              <w:fldChar w:fldCharType="begin"/>
            </w:r>
            <w:r w:rsidR="55E14007">
              <w:instrText>PAGEREF _Toc1336398059 \h</w:instrText>
            </w:r>
            <w:r w:rsidR="55E14007">
              <w:fldChar w:fldCharType="separate"/>
            </w:r>
            <w:r w:rsidRPr="66B8D1A8">
              <w:rPr>
                <w:rStyle w:val="Hyperlink"/>
              </w:rPr>
              <w:t>10</w:t>
            </w:r>
            <w:r w:rsidR="55E14007">
              <w:fldChar w:fldCharType="end"/>
            </w:r>
          </w:hyperlink>
        </w:p>
        <w:p w14:paraId="1FD24AC0" w14:textId="09606861" w:rsidR="5C2421B8" w:rsidRDefault="66B8D1A8" w:rsidP="66B8D1A8">
          <w:pPr>
            <w:pStyle w:val="TOC1"/>
            <w:tabs>
              <w:tab w:val="right" w:leader="dot" w:pos="9015"/>
            </w:tabs>
          </w:pPr>
          <w:hyperlink w:anchor="_Toc760964995" w:history="1">
            <w:r w:rsidRPr="66B8D1A8">
              <w:rPr>
                <w:rStyle w:val="Hyperlink"/>
              </w:rPr>
              <w:t>References</w:t>
            </w:r>
            <w:r w:rsidR="5C2421B8">
              <w:tab/>
            </w:r>
            <w:r w:rsidR="5C2421B8">
              <w:fldChar w:fldCharType="begin"/>
            </w:r>
            <w:r w:rsidR="5C2421B8">
              <w:instrText>PAGEREF _Toc760964995 \h</w:instrText>
            </w:r>
            <w:r w:rsidR="5C2421B8">
              <w:fldChar w:fldCharType="separate"/>
            </w:r>
            <w:r w:rsidRPr="66B8D1A8">
              <w:rPr>
                <w:rStyle w:val="Hyperlink"/>
              </w:rPr>
              <w:t>10</w:t>
            </w:r>
            <w:r w:rsidR="5C2421B8">
              <w:fldChar w:fldCharType="end"/>
            </w:r>
          </w:hyperlink>
        </w:p>
        <w:p w14:paraId="5B67765F" w14:textId="3A3849D1" w:rsidR="55E14007" w:rsidRDefault="55E14007" w:rsidP="55E14007">
          <w:pPr>
            <w:pStyle w:val="TOC1"/>
          </w:pPr>
          <w:r>
            <w:fldChar w:fldCharType="end"/>
          </w:r>
        </w:p>
      </w:sdtContent>
    </w:sdt>
    <w:p w14:paraId="70604E59" w14:textId="37B189A4" w:rsidR="55E14007" w:rsidRDefault="55E14007" w:rsidP="55E14007">
      <w:pPr>
        <w:rPr>
          <w:rFonts w:ascii="Arial" w:eastAsia="Arial" w:hAnsi="Arial" w:cs="Arial"/>
          <w:b/>
          <w:bCs/>
          <w:sz w:val="22"/>
          <w:szCs w:val="22"/>
        </w:rPr>
      </w:pPr>
    </w:p>
    <w:p w14:paraId="282C59C4" w14:textId="004DAF27" w:rsidR="55E14007" w:rsidRDefault="55E14007" w:rsidP="55E14007">
      <w:pPr>
        <w:rPr>
          <w:rFonts w:ascii="Arial" w:eastAsia="Arial" w:hAnsi="Arial" w:cs="Arial"/>
          <w:b/>
          <w:bCs/>
          <w:sz w:val="22"/>
          <w:szCs w:val="22"/>
        </w:rPr>
      </w:pPr>
    </w:p>
    <w:p w14:paraId="27ED9126" w14:textId="50D5670D" w:rsidR="55E14007" w:rsidRDefault="55E14007" w:rsidP="55E14007">
      <w:pPr>
        <w:rPr>
          <w:rFonts w:ascii="Arial" w:eastAsia="Arial" w:hAnsi="Arial" w:cs="Arial"/>
          <w:b/>
          <w:bCs/>
          <w:sz w:val="22"/>
          <w:szCs w:val="22"/>
        </w:rPr>
      </w:pPr>
    </w:p>
    <w:p w14:paraId="5216F784" w14:textId="694E818E" w:rsidR="55E14007" w:rsidRDefault="55E14007" w:rsidP="55E14007">
      <w:pPr>
        <w:rPr>
          <w:rFonts w:ascii="Arial" w:eastAsia="Arial" w:hAnsi="Arial" w:cs="Arial"/>
          <w:b/>
          <w:bCs/>
          <w:sz w:val="22"/>
          <w:szCs w:val="22"/>
        </w:rPr>
      </w:pPr>
    </w:p>
    <w:p w14:paraId="5F281418" w14:textId="1E16FDB2" w:rsidR="55E14007" w:rsidRDefault="55E14007" w:rsidP="55E14007">
      <w:pPr>
        <w:rPr>
          <w:rFonts w:ascii="Arial" w:eastAsia="Arial" w:hAnsi="Arial" w:cs="Arial"/>
          <w:b/>
          <w:bCs/>
          <w:sz w:val="22"/>
          <w:szCs w:val="22"/>
        </w:rPr>
      </w:pPr>
    </w:p>
    <w:p w14:paraId="05AEBA95" w14:textId="271973FF" w:rsidR="55E14007" w:rsidRDefault="55E14007" w:rsidP="55E14007">
      <w:pPr>
        <w:rPr>
          <w:rFonts w:ascii="Arial" w:eastAsia="Arial" w:hAnsi="Arial" w:cs="Arial"/>
          <w:b/>
          <w:bCs/>
          <w:sz w:val="22"/>
          <w:szCs w:val="22"/>
        </w:rPr>
      </w:pPr>
    </w:p>
    <w:p w14:paraId="606618A3" w14:textId="2218FF6F" w:rsidR="55E14007" w:rsidRDefault="55E14007" w:rsidP="55E14007">
      <w:pPr>
        <w:rPr>
          <w:rFonts w:ascii="Arial" w:eastAsia="Arial" w:hAnsi="Arial" w:cs="Arial"/>
          <w:b/>
          <w:bCs/>
          <w:sz w:val="22"/>
          <w:szCs w:val="22"/>
        </w:rPr>
      </w:pPr>
    </w:p>
    <w:p w14:paraId="298C62D6" w14:textId="446C72BF" w:rsidR="55E14007" w:rsidRDefault="55E14007" w:rsidP="55E14007">
      <w:pPr>
        <w:rPr>
          <w:rFonts w:ascii="Arial" w:eastAsia="Arial" w:hAnsi="Arial" w:cs="Arial"/>
          <w:b/>
          <w:bCs/>
          <w:sz w:val="22"/>
          <w:szCs w:val="22"/>
        </w:rPr>
      </w:pPr>
    </w:p>
    <w:p w14:paraId="7F7CAFA6" w14:textId="67DF3534" w:rsidR="55E14007" w:rsidRDefault="55E14007" w:rsidP="55E14007">
      <w:pPr>
        <w:rPr>
          <w:rFonts w:ascii="Arial" w:eastAsia="Arial" w:hAnsi="Arial" w:cs="Arial"/>
          <w:b/>
          <w:bCs/>
          <w:sz w:val="22"/>
          <w:szCs w:val="22"/>
        </w:rPr>
      </w:pPr>
    </w:p>
    <w:p w14:paraId="1356BA5D" w14:textId="4897C776" w:rsidR="55E14007" w:rsidRDefault="55E14007" w:rsidP="55E14007">
      <w:pPr>
        <w:rPr>
          <w:rFonts w:ascii="Arial" w:eastAsia="Arial" w:hAnsi="Arial" w:cs="Arial"/>
          <w:b/>
          <w:bCs/>
          <w:sz w:val="22"/>
          <w:szCs w:val="22"/>
        </w:rPr>
      </w:pPr>
    </w:p>
    <w:p w14:paraId="284818CB" w14:textId="7AEB563A" w:rsidR="55E14007" w:rsidRDefault="55E14007" w:rsidP="55E14007">
      <w:pPr>
        <w:rPr>
          <w:rFonts w:ascii="Arial" w:eastAsia="Arial" w:hAnsi="Arial" w:cs="Arial"/>
          <w:b/>
          <w:bCs/>
          <w:sz w:val="22"/>
          <w:szCs w:val="22"/>
        </w:rPr>
      </w:pPr>
    </w:p>
    <w:p w14:paraId="0A73B46C" w14:textId="23DB416A" w:rsidR="55E14007" w:rsidRDefault="55E14007" w:rsidP="55E14007">
      <w:pPr>
        <w:rPr>
          <w:rFonts w:ascii="Arial" w:eastAsia="Arial" w:hAnsi="Arial" w:cs="Arial"/>
          <w:b/>
          <w:bCs/>
          <w:sz w:val="22"/>
          <w:szCs w:val="22"/>
        </w:rPr>
      </w:pPr>
    </w:p>
    <w:p w14:paraId="55A4E464" w14:textId="27194813" w:rsidR="55E14007" w:rsidRDefault="55E14007" w:rsidP="55E14007">
      <w:pPr>
        <w:rPr>
          <w:rFonts w:ascii="Arial" w:eastAsia="Arial" w:hAnsi="Arial" w:cs="Arial"/>
          <w:b/>
          <w:bCs/>
          <w:sz w:val="22"/>
          <w:szCs w:val="22"/>
        </w:rPr>
      </w:pPr>
    </w:p>
    <w:p w14:paraId="1F192EEE" w14:textId="04FEEBC9" w:rsidR="55E14007" w:rsidRDefault="55E14007" w:rsidP="55E14007">
      <w:pPr>
        <w:rPr>
          <w:rFonts w:ascii="Arial" w:eastAsia="Arial" w:hAnsi="Arial" w:cs="Arial"/>
          <w:b/>
          <w:bCs/>
          <w:sz w:val="22"/>
          <w:szCs w:val="22"/>
        </w:rPr>
      </w:pPr>
    </w:p>
    <w:p w14:paraId="5B9610F8" w14:textId="2CC8BB5A" w:rsidR="55E14007" w:rsidRDefault="55E14007" w:rsidP="55E14007">
      <w:pPr>
        <w:rPr>
          <w:rFonts w:ascii="Arial" w:eastAsia="Arial" w:hAnsi="Arial" w:cs="Arial"/>
          <w:b/>
          <w:bCs/>
          <w:sz w:val="22"/>
          <w:szCs w:val="22"/>
        </w:rPr>
      </w:pPr>
    </w:p>
    <w:p w14:paraId="72AE951D" w14:textId="685EFA37" w:rsidR="55E14007" w:rsidRDefault="55E14007" w:rsidP="55E14007">
      <w:pPr>
        <w:rPr>
          <w:rFonts w:ascii="Arial" w:eastAsia="Arial" w:hAnsi="Arial" w:cs="Arial"/>
          <w:b/>
          <w:bCs/>
          <w:sz w:val="22"/>
          <w:szCs w:val="22"/>
        </w:rPr>
      </w:pPr>
    </w:p>
    <w:p w14:paraId="0A52676B" w14:textId="584A273B" w:rsidR="55E14007" w:rsidRDefault="55E14007" w:rsidP="55E14007">
      <w:pPr>
        <w:rPr>
          <w:rFonts w:ascii="Arial" w:eastAsia="Arial" w:hAnsi="Arial" w:cs="Arial"/>
          <w:b/>
          <w:bCs/>
          <w:sz w:val="22"/>
          <w:szCs w:val="22"/>
        </w:rPr>
      </w:pPr>
    </w:p>
    <w:p w14:paraId="18DE3E47" w14:textId="6F5A2AA3" w:rsidR="55E14007" w:rsidRDefault="55E14007" w:rsidP="55E14007">
      <w:pPr>
        <w:rPr>
          <w:rFonts w:ascii="Arial" w:eastAsia="Arial" w:hAnsi="Arial" w:cs="Arial"/>
          <w:b/>
          <w:bCs/>
          <w:sz w:val="22"/>
          <w:szCs w:val="22"/>
        </w:rPr>
      </w:pPr>
    </w:p>
    <w:p w14:paraId="03979266" w14:textId="37DAA33E" w:rsidR="1F2EC228" w:rsidRDefault="1F2EC228" w:rsidP="66B8D1A8">
      <w:pPr>
        <w:spacing w:line="360" w:lineRule="auto"/>
        <w:rPr>
          <w:rFonts w:ascii="Arial" w:eastAsia="Arial" w:hAnsi="Arial" w:cs="Arial"/>
          <w:b/>
          <w:bCs/>
          <w:sz w:val="22"/>
          <w:szCs w:val="22"/>
        </w:rPr>
      </w:pPr>
    </w:p>
    <w:p w14:paraId="3DD1959D" w14:textId="618FC0F6" w:rsidR="79EB4244" w:rsidRDefault="000F7F90" w:rsidP="66B8D1A8">
      <w:pPr>
        <w:spacing w:line="360" w:lineRule="auto"/>
        <w:rPr>
          <w:rFonts w:ascii="Arial" w:eastAsia="Arial" w:hAnsi="Arial" w:cs="Arial"/>
          <w:b/>
          <w:sz w:val="22"/>
          <w:szCs w:val="22"/>
        </w:rPr>
      </w:pPr>
      <w:r w:rsidRPr="79EB4244">
        <w:rPr>
          <w:rFonts w:ascii="Arial" w:eastAsia="Arial" w:hAnsi="Arial" w:cs="Arial"/>
          <w:b/>
          <w:sz w:val="22"/>
          <w:szCs w:val="22"/>
        </w:rPr>
        <w:t>Generative AI in UK Workplaces: A Literature Review of Its Impact on Employee Performance and Productivity</w:t>
      </w:r>
    </w:p>
    <w:p w14:paraId="0BAD0B8D" w14:textId="50045CCF" w:rsidR="000F7F90" w:rsidRPr="000F7F90" w:rsidRDefault="000F7F90" w:rsidP="66B8D1A8">
      <w:pPr>
        <w:pStyle w:val="Heading1"/>
        <w:spacing w:line="360" w:lineRule="auto"/>
        <w:rPr>
          <w:rFonts w:ascii="Arial" w:eastAsia="Arial" w:hAnsi="Arial" w:cs="Arial"/>
          <w:b/>
          <w:color w:val="auto"/>
          <w:sz w:val="22"/>
          <w:szCs w:val="22"/>
        </w:rPr>
      </w:pPr>
      <w:bookmarkStart w:id="0" w:name="_Toc1434240619"/>
      <w:r w:rsidRPr="66B8D1A8">
        <w:rPr>
          <w:rFonts w:ascii="Arial" w:eastAsia="Arial" w:hAnsi="Arial" w:cs="Arial"/>
          <w:b/>
          <w:color w:val="auto"/>
          <w:sz w:val="22"/>
          <w:szCs w:val="22"/>
        </w:rPr>
        <w:t>Introduction</w:t>
      </w:r>
      <w:bookmarkEnd w:id="0"/>
    </w:p>
    <w:p w14:paraId="08A0DB7F" w14:textId="77777777" w:rsidR="000F7F90" w:rsidRPr="000F7F90" w:rsidRDefault="000F7F90" w:rsidP="66B8D1A8">
      <w:pPr>
        <w:spacing w:line="360" w:lineRule="auto"/>
        <w:rPr>
          <w:rFonts w:ascii="Arial" w:eastAsia="Arial" w:hAnsi="Arial" w:cs="Arial"/>
          <w:sz w:val="22"/>
          <w:szCs w:val="22"/>
        </w:rPr>
      </w:pPr>
      <w:r w:rsidRPr="55E14007">
        <w:rPr>
          <w:rFonts w:ascii="Arial" w:eastAsia="Arial" w:hAnsi="Arial" w:cs="Arial"/>
          <w:sz w:val="22"/>
          <w:szCs w:val="22"/>
        </w:rPr>
        <w:t xml:space="preserve">The development of Artificial Intelligence (AI) has significantly transformed modern organisations and the way employees perform their work. One of the most important technological advancements in recent years is Generative Artificial Intelligence (GAI). Generative AI refers to artificial intelligence systems that can autonomously generate content, including text, images, videos and computer code, using advanced machine learning algorithms and large language models (Al </w:t>
      </w:r>
      <w:proofErr w:type="spellStart"/>
      <w:r w:rsidRPr="55E14007">
        <w:rPr>
          <w:rFonts w:ascii="Arial" w:eastAsia="Arial" w:hAnsi="Arial" w:cs="Arial"/>
          <w:sz w:val="22"/>
          <w:szCs w:val="22"/>
        </w:rPr>
        <w:t>Naqbi</w:t>
      </w:r>
      <w:proofErr w:type="spellEnd"/>
      <w:r w:rsidRPr="55E14007">
        <w:rPr>
          <w:rFonts w:ascii="Arial" w:eastAsia="Arial" w:hAnsi="Arial" w:cs="Arial"/>
          <w:sz w:val="22"/>
          <w:szCs w:val="22"/>
        </w:rPr>
        <w:t xml:space="preserve">, </w:t>
      </w:r>
      <w:proofErr w:type="spellStart"/>
      <w:r w:rsidRPr="55E14007">
        <w:rPr>
          <w:rFonts w:ascii="Arial" w:eastAsia="Arial" w:hAnsi="Arial" w:cs="Arial"/>
          <w:sz w:val="22"/>
          <w:szCs w:val="22"/>
        </w:rPr>
        <w:t>Bahroun</w:t>
      </w:r>
      <w:proofErr w:type="spellEnd"/>
      <w:r w:rsidRPr="55E14007">
        <w:rPr>
          <w:rFonts w:ascii="Arial" w:eastAsia="Arial" w:hAnsi="Arial" w:cs="Arial"/>
          <w:sz w:val="22"/>
          <w:szCs w:val="22"/>
        </w:rPr>
        <w:t xml:space="preserve"> and Ahmed, 2024). The emergence of applications such as ChatGPT, Microsoft Copilot and Google Gemini has accelerated the adoption of AI technologies across various industries and has generated substantial interest among organisations seeking to improve efficiency and competitiveness.</w:t>
      </w:r>
    </w:p>
    <w:p w14:paraId="1E113E40" w14:textId="77777777" w:rsidR="000F7F90" w:rsidRPr="000F7F90" w:rsidRDefault="000F7F90" w:rsidP="66B8D1A8">
      <w:pPr>
        <w:spacing w:line="360" w:lineRule="auto"/>
        <w:rPr>
          <w:rFonts w:ascii="Arial" w:eastAsia="Arial" w:hAnsi="Arial" w:cs="Arial"/>
          <w:sz w:val="22"/>
          <w:szCs w:val="22"/>
        </w:rPr>
      </w:pPr>
      <w:r w:rsidRPr="55E14007">
        <w:rPr>
          <w:rFonts w:ascii="Arial" w:eastAsia="Arial" w:hAnsi="Arial" w:cs="Arial"/>
          <w:sz w:val="22"/>
          <w:szCs w:val="22"/>
        </w:rPr>
        <w:t xml:space="preserve">In the United Kingdom, both public and private sector organisations are increasingly integrating Generative AI into their operations. Businesses are using AI technologies to automate administrative tasks, support decision-making, analyse information and improve communication processes. According to Al </w:t>
      </w:r>
      <w:proofErr w:type="spellStart"/>
      <w:r w:rsidRPr="55E14007">
        <w:rPr>
          <w:rFonts w:ascii="Arial" w:eastAsia="Arial" w:hAnsi="Arial" w:cs="Arial"/>
          <w:sz w:val="22"/>
          <w:szCs w:val="22"/>
        </w:rPr>
        <w:t>Naqbi</w:t>
      </w:r>
      <w:proofErr w:type="spellEnd"/>
      <w:r w:rsidRPr="55E14007">
        <w:rPr>
          <w:rFonts w:ascii="Arial" w:eastAsia="Arial" w:hAnsi="Arial" w:cs="Arial"/>
          <w:sz w:val="22"/>
          <w:szCs w:val="22"/>
        </w:rPr>
        <w:t xml:space="preserve">, </w:t>
      </w:r>
      <w:proofErr w:type="spellStart"/>
      <w:r w:rsidRPr="55E14007">
        <w:rPr>
          <w:rFonts w:ascii="Arial" w:eastAsia="Arial" w:hAnsi="Arial" w:cs="Arial"/>
          <w:sz w:val="22"/>
          <w:szCs w:val="22"/>
        </w:rPr>
        <w:t>Bahroun</w:t>
      </w:r>
      <w:proofErr w:type="spellEnd"/>
      <w:r w:rsidRPr="55E14007">
        <w:rPr>
          <w:rFonts w:ascii="Arial" w:eastAsia="Arial" w:hAnsi="Arial" w:cs="Arial"/>
          <w:sz w:val="22"/>
          <w:szCs w:val="22"/>
        </w:rPr>
        <w:t xml:space="preserve"> and Ahmed (2024), Generative AI has the potential to transform workplace practices by reducing operational errors, enhancing decision-making and increasing overall work productivity. Similarly, research by </w:t>
      </w:r>
      <w:proofErr w:type="spellStart"/>
      <w:r w:rsidRPr="55E14007">
        <w:rPr>
          <w:rFonts w:ascii="Arial" w:eastAsia="Arial" w:hAnsi="Arial" w:cs="Arial"/>
          <w:sz w:val="22"/>
          <w:szCs w:val="22"/>
        </w:rPr>
        <w:t>Caamaño-Gordillo</w:t>
      </w:r>
      <w:proofErr w:type="spellEnd"/>
      <w:r w:rsidRPr="55E14007">
        <w:rPr>
          <w:rFonts w:ascii="Arial" w:eastAsia="Arial" w:hAnsi="Arial" w:cs="Arial"/>
          <w:sz w:val="22"/>
          <w:szCs w:val="22"/>
        </w:rPr>
        <w:t xml:space="preserve">, </w:t>
      </w:r>
      <w:proofErr w:type="spellStart"/>
      <w:r w:rsidRPr="55E14007">
        <w:rPr>
          <w:rFonts w:ascii="Arial" w:eastAsia="Arial" w:hAnsi="Arial" w:cs="Arial"/>
          <w:sz w:val="22"/>
          <w:szCs w:val="22"/>
        </w:rPr>
        <w:t>Mula</w:t>
      </w:r>
      <w:proofErr w:type="spellEnd"/>
      <w:r w:rsidRPr="55E14007">
        <w:rPr>
          <w:rFonts w:ascii="Arial" w:eastAsia="Arial" w:hAnsi="Arial" w:cs="Arial"/>
          <w:sz w:val="22"/>
          <w:szCs w:val="22"/>
        </w:rPr>
        <w:t xml:space="preserve"> and de la Torre (2025) found that Generative AI contributes to workflow optimisation, efficiency improvements and enhanced communication across different industries.</w:t>
      </w:r>
    </w:p>
    <w:p w14:paraId="0A9F2E40" w14:textId="1D707B3C" w:rsidR="55E14007" w:rsidRDefault="000F7F90" w:rsidP="66B8D1A8">
      <w:pPr>
        <w:spacing w:line="360" w:lineRule="auto"/>
        <w:rPr>
          <w:rFonts w:ascii="Arial" w:eastAsia="Arial" w:hAnsi="Arial" w:cs="Arial"/>
          <w:sz w:val="22"/>
          <w:szCs w:val="22"/>
        </w:rPr>
      </w:pPr>
      <w:r w:rsidRPr="2124C9EB">
        <w:rPr>
          <w:rFonts w:ascii="Arial" w:eastAsia="Arial" w:hAnsi="Arial" w:cs="Arial"/>
          <w:sz w:val="22"/>
          <w:szCs w:val="22"/>
        </w:rPr>
        <w:t>Despite these potential benefits, the implementation of Generative AI has also generated considerable debate regarding its long-term implications for employees and organisations. Concerns have emerged regarding data privacy, algorithmic bias, over-reliance on AI-generated information and the possibility of job displacement. Furthermore, organisations often lack appropriate governance frameworks and sufficient employee training to ensure the responsible and effective use of AI technologies. Recent evidence suggests that Generative AI technologies require human judgement, critical evaluation and ethical oversight, meaning that productivity improvements are dependent upon employees possessing the necessary skills and competencies to use these technologies appropriately (Liu, Zhang and Wei, 2025).</w:t>
      </w:r>
    </w:p>
    <w:p w14:paraId="2A05A736" w14:textId="77777777" w:rsidR="000F7F90" w:rsidRPr="000F7F90" w:rsidRDefault="000F7F90" w:rsidP="66B8D1A8">
      <w:pPr>
        <w:pStyle w:val="Heading1"/>
        <w:spacing w:line="360" w:lineRule="auto"/>
        <w:rPr>
          <w:rFonts w:ascii="Arial" w:eastAsia="Arial" w:hAnsi="Arial" w:cs="Arial"/>
          <w:b/>
          <w:color w:val="auto"/>
          <w:sz w:val="22"/>
          <w:szCs w:val="22"/>
        </w:rPr>
      </w:pPr>
      <w:bookmarkStart w:id="1" w:name="_Toc503445579"/>
      <w:r w:rsidRPr="66B8D1A8">
        <w:rPr>
          <w:rFonts w:ascii="Arial" w:eastAsia="Arial" w:hAnsi="Arial" w:cs="Arial"/>
          <w:b/>
          <w:color w:val="auto"/>
          <w:sz w:val="22"/>
          <w:szCs w:val="22"/>
        </w:rPr>
        <w:t>Identification of the Business Problem</w:t>
      </w:r>
      <w:bookmarkEnd w:id="1"/>
    </w:p>
    <w:p w14:paraId="35EC93FE" w14:textId="77777777" w:rsidR="000F7F90" w:rsidRPr="000F7F90" w:rsidRDefault="000F7F90" w:rsidP="66B8D1A8">
      <w:pPr>
        <w:spacing w:line="360" w:lineRule="auto"/>
        <w:rPr>
          <w:rFonts w:ascii="Arial" w:eastAsia="Arial" w:hAnsi="Arial" w:cs="Arial"/>
          <w:sz w:val="22"/>
          <w:szCs w:val="22"/>
        </w:rPr>
      </w:pPr>
      <w:r w:rsidRPr="55E14007">
        <w:rPr>
          <w:rFonts w:ascii="Arial" w:eastAsia="Arial" w:hAnsi="Arial" w:cs="Arial"/>
          <w:sz w:val="22"/>
          <w:szCs w:val="22"/>
        </w:rPr>
        <w:t>The rapid growth of Generative Artificial Intelligence has created both opportunities and challenges for organisations worldwide. UK organisations are increasingly investing in AI technologies to improve efficiency, reduce costs and enhance competitiveness. Generative AI systems are now being utilised in activities such as report writing, customer service, data analysis, content creation and strategic decision-making. These technologies have become particularly attractive because of their ability to automate repetitive tasks and support employees in completing complex activities more efficiently.</w:t>
      </w:r>
    </w:p>
    <w:p w14:paraId="4FF634CA" w14:textId="77777777" w:rsidR="000F7F90" w:rsidRPr="000F7F90" w:rsidRDefault="000F7F90" w:rsidP="66B8D1A8">
      <w:pPr>
        <w:spacing w:line="360" w:lineRule="auto"/>
        <w:rPr>
          <w:rFonts w:ascii="Arial" w:eastAsia="Arial" w:hAnsi="Arial" w:cs="Arial"/>
          <w:sz w:val="22"/>
          <w:szCs w:val="22"/>
        </w:rPr>
      </w:pPr>
      <w:r w:rsidRPr="55E14007">
        <w:rPr>
          <w:rFonts w:ascii="Arial" w:eastAsia="Arial" w:hAnsi="Arial" w:cs="Arial"/>
          <w:sz w:val="22"/>
          <w:szCs w:val="22"/>
        </w:rPr>
        <w:t xml:space="preserve">Research indicates that Generative AI can significantly improve institutional performance and work productivity by enabling employees to dedicate more time to higher-value activities (Al </w:t>
      </w:r>
      <w:proofErr w:type="spellStart"/>
      <w:r w:rsidRPr="55E14007">
        <w:rPr>
          <w:rFonts w:ascii="Arial" w:eastAsia="Arial" w:hAnsi="Arial" w:cs="Arial"/>
          <w:sz w:val="22"/>
          <w:szCs w:val="22"/>
        </w:rPr>
        <w:t>Naqbi</w:t>
      </w:r>
      <w:proofErr w:type="spellEnd"/>
      <w:r w:rsidRPr="55E14007">
        <w:rPr>
          <w:rFonts w:ascii="Arial" w:eastAsia="Arial" w:hAnsi="Arial" w:cs="Arial"/>
          <w:sz w:val="22"/>
          <w:szCs w:val="22"/>
        </w:rPr>
        <w:t xml:space="preserve">, </w:t>
      </w:r>
      <w:proofErr w:type="spellStart"/>
      <w:r w:rsidRPr="55E14007">
        <w:rPr>
          <w:rFonts w:ascii="Arial" w:eastAsia="Arial" w:hAnsi="Arial" w:cs="Arial"/>
          <w:sz w:val="22"/>
          <w:szCs w:val="22"/>
        </w:rPr>
        <w:t>Bahroun</w:t>
      </w:r>
      <w:proofErr w:type="spellEnd"/>
      <w:r w:rsidRPr="55E14007">
        <w:rPr>
          <w:rFonts w:ascii="Arial" w:eastAsia="Arial" w:hAnsi="Arial" w:cs="Arial"/>
          <w:sz w:val="22"/>
          <w:szCs w:val="22"/>
        </w:rPr>
        <w:t xml:space="preserve"> and Ahmed, 2024). Similarly, </w:t>
      </w:r>
      <w:proofErr w:type="spellStart"/>
      <w:r w:rsidRPr="55E14007">
        <w:rPr>
          <w:rFonts w:ascii="Arial" w:eastAsia="Arial" w:hAnsi="Arial" w:cs="Arial"/>
          <w:sz w:val="22"/>
          <w:szCs w:val="22"/>
        </w:rPr>
        <w:t>Caamaño-Gordillo</w:t>
      </w:r>
      <w:proofErr w:type="spellEnd"/>
      <w:r w:rsidRPr="55E14007">
        <w:rPr>
          <w:rFonts w:ascii="Arial" w:eastAsia="Arial" w:hAnsi="Arial" w:cs="Arial"/>
          <w:sz w:val="22"/>
          <w:szCs w:val="22"/>
        </w:rPr>
        <w:t xml:space="preserve">, </w:t>
      </w:r>
      <w:proofErr w:type="spellStart"/>
      <w:r w:rsidRPr="55E14007">
        <w:rPr>
          <w:rFonts w:ascii="Arial" w:eastAsia="Arial" w:hAnsi="Arial" w:cs="Arial"/>
          <w:sz w:val="22"/>
          <w:szCs w:val="22"/>
        </w:rPr>
        <w:t>Mula</w:t>
      </w:r>
      <w:proofErr w:type="spellEnd"/>
      <w:r w:rsidRPr="55E14007">
        <w:rPr>
          <w:rFonts w:ascii="Arial" w:eastAsia="Arial" w:hAnsi="Arial" w:cs="Arial"/>
          <w:sz w:val="22"/>
          <w:szCs w:val="22"/>
        </w:rPr>
        <w:t xml:space="preserve"> and de la Torre (2025) found that Generative AI positively affects efficiency, communication and workflow optimisation across various sectors. These findings suggest that AI technologies possess considerable potential to improve employee performance and organisational effectiveness.</w:t>
      </w:r>
    </w:p>
    <w:p w14:paraId="33540818" w14:textId="77777777" w:rsidR="000F7F90" w:rsidRPr="000F7F90" w:rsidRDefault="000F7F90" w:rsidP="66B8D1A8">
      <w:pPr>
        <w:spacing w:line="360" w:lineRule="auto"/>
        <w:rPr>
          <w:rFonts w:ascii="Arial" w:eastAsia="Arial" w:hAnsi="Arial" w:cs="Arial"/>
          <w:sz w:val="22"/>
          <w:szCs w:val="22"/>
        </w:rPr>
      </w:pPr>
      <w:r w:rsidRPr="55E14007">
        <w:rPr>
          <w:rFonts w:ascii="Arial" w:eastAsia="Arial" w:hAnsi="Arial" w:cs="Arial"/>
          <w:sz w:val="22"/>
          <w:szCs w:val="22"/>
        </w:rPr>
        <w:t>However, despite increasing adoption rates, many organisations remain uncertain regarding the actual impact of Generative AI on workplace productivity and employee performance. Productivity gains are not guaranteed simply because an organisation adopts AI technologies. The successful implementation of Generative AI depends upon several organisational and human factors, including employee competencies, management support and effective governance mechanisms.</w:t>
      </w:r>
    </w:p>
    <w:p w14:paraId="39C74AF9" w14:textId="77777777" w:rsidR="000F7F90" w:rsidRPr="000F7F90" w:rsidRDefault="000F7F90" w:rsidP="66B8D1A8">
      <w:pPr>
        <w:spacing w:line="360" w:lineRule="auto"/>
        <w:rPr>
          <w:rFonts w:ascii="Arial" w:eastAsia="Arial" w:hAnsi="Arial" w:cs="Arial"/>
          <w:sz w:val="22"/>
          <w:szCs w:val="22"/>
        </w:rPr>
      </w:pPr>
      <w:r w:rsidRPr="55E14007">
        <w:rPr>
          <w:rFonts w:ascii="Arial" w:eastAsia="Arial" w:hAnsi="Arial" w:cs="Arial"/>
          <w:sz w:val="22"/>
          <w:szCs w:val="22"/>
        </w:rPr>
        <w:t>One of the major challenges concerns employee preparedness. Many employees lack sufficient understanding of Generative AI technologies and may struggle to utilise them effectively. Liu, Zhang and Wei (2025) argue that Generative AI literacy, including technical competence, prompt optimisation, content evaluation and ethical awareness, plays a significant role in improving employee performance. Without appropriate training and support, employees may become over-reliant on AI-generated outputs or fail to recognise inaccurate and biased information.</w:t>
      </w:r>
    </w:p>
    <w:p w14:paraId="0C5EB991" w14:textId="5134EF91" w:rsidR="447EB834" w:rsidRDefault="000F7F90" w:rsidP="66B8D1A8">
      <w:pPr>
        <w:spacing w:line="360" w:lineRule="auto"/>
        <w:rPr>
          <w:rFonts w:ascii="Arial" w:eastAsia="Arial" w:hAnsi="Arial" w:cs="Arial"/>
          <w:sz w:val="22"/>
          <w:szCs w:val="22"/>
        </w:rPr>
      </w:pPr>
      <w:r w:rsidRPr="55E14007">
        <w:rPr>
          <w:rFonts w:ascii="Arial" w:eastAsia="Arial" w:hAnsi="Arial" w:cs="Arial"/>
          <w:sz w:val="22"/>
          <w:szCs w:val="22"/>
        </w:rPr>
        <w:t>Additional concerns relate to ethical issues, data privacy and employment implications. Generative AI systems frequently process substantial amounts of organisational information, increasing concerns regarding confidentiality and information security. Furthermore, the ability of AI technologies to automate tasks has generated debates concerning future job roles and potential workforce displacement.</w:t>
      </w:r>
    </w:p>
    <w:p w14:paraId="5FAD8E37" w14:textId="2587934F" w:rsidR="000F7F90" w:rsidRPr="000F7F90" w:rsidRDefault="000F7F90" w:rsidP="66B8D1A8">
      <w:pPr>
        <w:pStyle w:val="Heading1"/>
        <w:spacing w:line="360" w:lineRule="auto"/>
        <w:rPr>
          <w:rFonts w:ascii="Arial" w:eastAsia="Arial" w:hAnsi="Arial" w:cs="Arial"/>
          <w:b/>
          <w:sz w:val="22"/>
          <w:szCs w:val="22"/>
        </w:rPr>
      </w:pPr>
      <w:r w:rsidRPr="66B8D1A8">
        <w:rPr>
          <w:rFonts w:ascii="Arial" w:eastAsia="Arial" w:hAnsi="Arial" w:cs="Arial"/>
          <w:b/>
          <w:sz w:val="22"/>
          <w:szCs w:val="22"/>
        </w:rPr>
        <w:t xml:space="preserve"> </w:t>
      </w:r>
      <w:bookmarkStart w:id="2" w:name="_Toc42012971"/>
      <w:r w:rsidRPr="66B8D1A8">
        <w:rPr>
          <w:rFonts w:ascii="Arial" w:eastAsia="Arial" w:hAnsi="Arial" w:cs="Arial"/>
          <w:b/>
          <w:color w:val="auto"/>
          <w:sz w:val="22"/>
          <w:szCs w:val="22"/>
        </w:rPr>
        <w:t>Research Aim, Objectives and Research Questions</w:t>
      </w:r>
      <w:bookmarkEnd w:id="2"/>
    </w:p>
    <w:p w14:paraId="2035C9B2" w14:textId="77777777" w:rsidR="000F7F90" w:rsidRPr="000F7F90" w:rsidRDefault="000F7F90" w:rsidP="66B8D1A8">
      <w:pPr>
        <w:spacing w:line="360" w:lineRule="auto"/>
        <w:rPr>
          <w:rFonts w:ascii="Arial" w:eastAsia="Arial" w:hAnsi="Arial" w:cs="Arial"/>
          <w:b/>
          <w:sz w:val="22"/>
          <w:szCs w:val="22"/>
        </w:rPr>
      </w:pPr>
      <w:r w:rsidRPr="55E14007">
        <w:rPr>
          <w:rFonts w:ascii="Arial" w:eastAsia="Arial" w:hAnsi="Arial" w:cs="Arial"/>
          <w:b/>
          <w:sz w:val="22"/>
          <w:szCs w:val="22"/>
        </w:rPr>
        <w:t>Research Aim</w:t>
      </w:r>
    </w:p>
    <w:p w14:paraId="4A8772DA" w14:textId="77777777" w:rsidR="000F7F90" w:rsidRPr="000F7F90" w:rsidRDefault="000F7F90" w:rsidP="66B8D1A8">
      <w:pPr>
        <w:spacing w:line="360" w:lineRule="auto"/>
        <w:rPr>
          <w:rFonts w:ascii="Arial" w:eastAsia="Arial" w:hAnsi="Arial" w:cs="Arial"/>
          <w:sz w:val="22"/>
          <w:szCs w:val="22"/>
        </w:rPr>
      </w:pPr>
      <w:r w:rsidRPr="55E14007">
        <w:rPr>
          <w:rFonts w:ascii="Arial" w:eastAsia="Arial" w:hAnsi="Arial" w:cs="Arial"/>
          <w:sz w:val="22"/>
          <w:szCs w:val="22"/>
        </w:rPr>
        <w:t>To critically examine the impact of Generative Artificial Intelligence on employee performance and productivity in UK workplaces through a systematic review of existing literature.</w:t>
      </w:r>
    </w:p>
    <w:p w14:paraId="494DF015" w14:textId="77777777" w:rsidR="000F7F90" w:rsidRPr="000F7F90" w:rsidRDefault="000F7F90" w:rsidP="66B8D1A8">
      <w:pPr>
        <w:spacing w:line="360" w:lineRule="auto"/>
        <w:rPr>
          <w:rFonts w:ascii="Arial" w:eastAsia="Arial" w:hAnsi="Arial" w:cs="Arial"/>
          <w:b/>
          <w:sz w:val="22"/>
          <w:szCs w:val="22"/>
        </w:rPr>
      </w:pPr>
      <w:r w:rsidRPr="55E14007">
        <w:rPr>
          <w:rFonts w:ascii="Arial" w:eastAsia="Arial" w:hAnsi="Arial" w:cs="Arial"/>
          <w:b/>
          <w:sz w:val="22"/>
          <w:szCs w:val="22"/>
        </w:rPr>
        <w:t>Research Objectives</w:t>
      </w:r>
    </w:p>
    <w:p w14:paraId="4E003C21" w14:textId="77777777" w:rsidR="000F7F90" w:rsidRPr="000F7F90" w:rsidRDefault="736A322F" w:rsidP="430707A1">
      <w:pPr>
        <w:pStyle w:val="ListParagraph"/>
        <w:numPr>
          <w:ilvl w:val="0"/>
          <w:numId w:val="1"/>
        </w:numPr>
        <w:spacing w:line="360" w:lineRule="auto"/>
        <w:rPr>
          <w:rFonts w:ascii="Arial" w:eastAsia="Arial" w:hAnsi="Arial" w:cs="Arial"/>
          <w:sz w:val="22"/>
          <w:szCs w:val="22"/>
        </w:rPr>
      </w:pPr>
      <w:r w:rsidRPr="430707A1">
        <w:rPr>
          <w:rFonts w:ascii="Arial" w:eastAsia="Arial" w:hAnsi="Arial" w:cs="Arial"/>
          <w:sz w:val="22"/>
          <w:szCs w:val="22"/>
        </w:rPr>
        <w:t>To investigate the adoption of Generative AI technologies within UK workplaces.</w:t>
      </w:r>
    </w:p>
    <w:p w14:paraId="7A0FAA68" w14:textId="77777777" w:rsidR="000F7F90" w:rsidRPr="000F7F90" w:rsidRDefault="736A322F" w:rsidP="430707A1">
      <w:pPr>
        <w:pStyle w:val="ListParagraph"/>
        <w:numPr>
          <w:ilvl w:val="0"/>
          <w:numId w:val="1"/>
        </w:numPr>
        <w:spacing w:line="360" w:lineRule="auto"/>
        <w:rPr>
          <w:rFonts w:ascii="Arial" w:eastAsia="Arial" w:hAnsi="Arial" w:cs="Arial"/>
          <w:sz w:val="22"/>
          <w:szCs w:val="22"/>
        </w:rPr>
      </w:pPr>
      <w:r w:rsidRPr="430707A1">
        <w:rPr>
          <w:rFonts w:ascii="Arial" w:eastAsia="Arial" w:hAnsi="Arial" w:cs="Arial"/>
          <w:sz w:val="22"/>
          <w:szCs w:val="22"/>
        </w:rPr>
        <w:t>To examine the effects of Generative AI on employee performance and productivity.</w:t>
      </w:r>
    </w:p>
    <w:p w14:paraId="4609519D" w14:textId="77777777" w:rsidR="000F7F90" w:rsidRPr="000F7F90" w:rsidRDefault="736A322F" w:rsidP="430707A1">
      <w:pPr>
        <w:pStyle w:val="ListParagraph"/>
        <w:numPr>
          <w:ilvl w:val="0"/>
          <w:numId w:val="1"/>
        </w:numPr>
        <w:spacing w:line="360" w:lineRule="auto"/>
        <w:rPr>
          <w:rFonts w:ascii="Arial" w:eastAsia="Arial" w:hAnsi="Arial" w:cs="Arial"/>
          <w:sz w:val="22"/>
          <w:szCs w:val="22"/>
        </w:rPr>
      </w:pPr>
      <w:r w:rsidRPr="430707A1">
        <w:rPr>
          <w:rFonts w:ascii="Arial" w:eastAsia="Arial" w:hAnsi="Arial" w:cs="Arial"/>
          <w:sz w:val="22"/>
          <w:szCs w:val="22"/>
        </w:rPr>
        <w:t>To identify the opportunities and challenges associated with implementing Generative AI in organisations.</w:t>
      </w:r>
    </w:p>
    <w:p w14:paraId="6E8CDB35" w14:textId="77777777" w:rsidR="000F7F90" w:rsidRPr="000F7F90" w:rsidRDefault="736A322F" w:rsidP="430707A1">
      <w:pPr>
        <w:pStyle w:val="ListParagraph"/>
        <w:numPr>
          <w:ilvl w:val="0"/>
          <w:numId w:val="1"/>
        </w:numPr>
        <w:spacing w:line="360" w:lineRule="auto"/>
        <w:rPr>
          <w:rFonts w:ascii="Arial" w:eastAsia="Arial" w:hAnsi="Arial" w:cs="Arial"/>
          <w:sz w:val="22"/>
          <w:szCs w:val="22"/>
        </w:rPr>
      </w:pPr>
      <w:r w:rsidRPr="430707A1">
        <w:rPr>
          <w:rFonts w:ascii="Arial" w:eastAsia="Arial" w:hAnsi="Arial" w:cs="Arial"/>
          <w:sz w:val="22"/>
          <w:szCs w:val="22"/>
        </w:rPr>
        <w:t>To evaluate the importance of employee AI literacy and organisational support in achieving successful AI implementation.</w:t>
      </w:r>
    </w:p>
    <w:p w14:paraId="2CC28507" w14:textId="77777777" w:rsidR="000F7F90" w:rsidRPr="000F7F90" w:rsidRDefault="000F7F90" w:rsidP="66B8D1A8">
      <w:pPr>
        <w:spacing w:line="360" w:lineRule="auto"/>
        <w:rPr>
          <w:rFonts w:ascii="Arial" w:eastAsia="Arial" w:hAnsi="Arial" w:cs="Arial"/>
          <w:b/>
          <w:sz w:val="22"/>
          <w:szCs w:val="22"/>
        </w:rPr>
      </w:pPr>
      <w:r w:rsidRPr="55E14007">
        <w:rPr>
          <w:rFonts w:ascii="Arial" w:eastAsia="Arial" w:hAnsi="Arial" w:cs="Arial"/>
          <w:b/>
          <w:sz w:val="22"/>
          <w:szCs w:val="22"/>
        </w:rPr>
        <w:t>Research Questions</w:t>
      </w:r>
    </w:p>
    <w:p w14:paraId="3D76324A" w14:textId="77777777" w:rsidR="000F7F90" w:rsidRPr="000F7F90" w:rsidRDefault="736A322F" w:rsidP="430707A1">
      <w:pPr>
        <w:pStyle w:val="ListParagraph"/>
        <w:numPr>
          <w:ilvl w:val="0"/>
          <w:numId w:val="2"/>
        </w:numPr>
        <w:spacing w:line="360" w:lineRule="auto"/>
        <w:rPr>
          <w:rFonts w:ascii="Arial" w:eastAsia="Arial" w:hAnsi="Arial" w:cs="Arial"/>
          <w:sz w:val="22"/>
          <w:szCs w:val="22"/>
        </w:rPr>
      </w:pPr>
      <w:r w:rsidRPr="430707A1">
        <w:rPr>
          <w:rFonts w:ascii="Arial" w:eastAsia="Arial" w:hAnsi="Arial" w:cs="Arial"/>
          <w:sz w:val="22"/>
          <w:szCs w:val="22"/>
        </w:rPr>
        <w:t>How is Generative Artificial Intelligence being adopted within UK workplaces?</w:t>
      </w:r>
    </w:p>
    <w:p w14:paraId="7A740510" w14:textId="77777777" w:rsidR="000F7F90" w:rsidRPr="000F7F90" w:rsidRDefault="736A322F" w:rsidP="430707A1">
      <w:pPr>
        <w:pStyle w:val="ListParagraph"/>
        <w:numPr>
          <w:ilvl w:val="0"/>
          <w:numId w:val="2"/>
        </w:numPr>
        <w:spacing w:line="360" w:lineRule="auto"/>
        <w:rPr>
          <w:rFonts w:ascii="Arial" w:eastAsia="Arial" w:hAnsi="Arial" w:cs="Arial"/>
          <w:sz w:val="22"/>
          <w:szCs w:val="22"/>
        </w:rPr>
      </w:pPr>
      <w:r w:rsidRPr="430707A1">
        <w:rPr>
          <w:rFonts w:ascii="Arial" w:eastAsia="Arial" w:hAnsi="Arial" w:cs="Arial"/>
          <w:sz w:val="22"/>
          <w:szCs w:val="22"/>
        </w:rPr>
        <w:t>What impact does Generative AI have on employee productivity and performance?</w:t>
      </w:r>
    </w:p>
    <w:p w14:paraId="4FF34241" w14:textId="77777777" w:rsidR="000F7F90" w:rsidRPr="000F7F90" w:rsidRDefault="736A322F" w:rsidP="430707A1">
      <w:pPr>
        <w:pStyle w:val="ListParagraph"/>
        <w:numPr>
          <w:ilvl w:val="0"/>
          <w:numId w:val="2"/>
        </w:numPr>
        <w:spacing w:line="360" w:lineRule="auto"/>
        <w:rPr>
          <w:rFonts w:ascii="Arial" w:eastAsia="Arial" w:hAnsi="Arial" w:cs="Arial"/>
          <w:sz w:val="22"/>
          <w:szCs w:val="22"/>
        </w:rPr>
      </w:pPr>
      <w:r w:rsidRPr="430707A1">
        <w:rPr>
          <w:rFonts w:ascii="Arial" w:eastAsia="Arial" w:hAnsi="Arial" w:cs="Arial"/>
          <w:sz w:val="22"/>
          <w:szCs w:val="22"/>
        </w:rPr>
        <w:t>What opportunities and challenges are associated with implementing Generative AI in organisations?</w:t>
      </w:r>
    </w:p>
    <w:p w14:paraId="3DB6BBA2" w14:textId="702394F3" w:rsidR="79EB4244" w:rsidRDefault="736A322F" w:rsidP="430707A1">
      <w:pPr>
        <w:pStyle w:val="ListParagraph"/>
        <w:numPr>
          <w:ilvl w:val="0"/>
          <w:numId w:val="2"/>
        </w:numPr>
        <w:spacing w:line="360" w:lineRule="auto"/>
        <w:rPr>
          <w:rFonts w:ascii="Arial" w:eastAsia="Arial" w:hAnsi="Arial" w:cs="Arial"/>
          <w:sz w:val="22"/>
          <w:szCs w:val="22"/>
        </w:rPr>
      </w:pPr>
      <w:r w:rsidRPr="430707A1">
        <w:rPr>
          <w:rFonts w:ascii="Arial" w:eastAsia="Arial" w:hAnsi="Arial" w:cs="Arial"/>
          <w:sz w:val="22"/>
          <w:szCs w:val="22"/>
        </w:rPr>
        <w:t>How can organisations maximise the benefits of Generative AI while minimising potential risks?</w:t>
      </w:r>
    </w:p>
    <w:p w14:paraId="2A2654D4" w14:textId="77777777" w:rsidR="00604E4D" w:rsidRPr="00604E4D" w:rsidRDefault="00604E4D" w:rsidP="66B8D1A8">
      <w:pPr>
        <w:pStyle w:val="Heading1"/>
        <w:spacing w:line="360" w:lineRule="auto"/>
        <w:rPr>
          <w:rFonts w:ascii="Arial" w:eastAsia="Arial" w:hAnsi="Arial" w:cs="Arial"/>
          <w:b/>
          <w:color w:val="auto"/>
          <w:sz w:val="22"/>
          <w:szCs w:val="22"/>
        </w:rPr>
      </w:pPr>
      <w:r w:rsidRPr="66B8D1A8">
        <w:rPr>
          <w:rFonts w:ascii="Arial" w:eastAsia="Arial" w:hAnsi="Arial" w:cs="Arial"/>
          <w:b/>
          <w:color w:val="auto"/>
          <w:sz w:val="22"/>
          <w:szCs w:val="22"/>
        </w:rPr>
        <w:t xml:space="preserve"> </w:t>
      </w:r>
      <w:bookmarkStart w:id="3" w:name="_Toc538139351"/>
      <w:r w:rsidRPr="66B8D1A8">
        <w:rPr>
          <w:rFonts w:ascii="Arial" w:eastAsia="Arial" w:hAnsi="Arial" w:cs="Arial"/>
          <w:b/>
          <w:color w:val="auto"/>
          <w:sz w:val="22"/>
          <w:szCs w:val="22"/>
        </w:rPr>
        <w:t>Critical Literature Review</w:t>
      </w:r>
      <w:bookmarkEnd w:id="3"/>
    </w:p>
    <w:p w14:paraId="1B91222F" w14:textId="71590BB3" w:rsidR="00604E4D" w:rsidRPr="00604E4D" w:rsidRDefault="0D1D2C52" w:rsidP="430707A1">
      <w:pPr>
        <w:spacing w:line="360" w:lineRule="auto"/>
        <w:rPr>
          <w:rFonts w:ascii="Arial" w:eastAsia="Arial" w:hAnsi="Arial" w:cs="Arial"/>
          <w:b/>
          <w:bCs/>
          <w:sz w:val="22"/>
          <w:szCs w:val="22"/>
        </w:rPr>
      </w:pPr>
      <w:r w:rsidRPr="430707A1">
        <w:rPr>
          <w:rFonts w:ascii="Arial" w:eastAsia="Arial" w:hAnsi="Arial" w:cs="Arial"/>
          <w:b/>
          <w:bCs/>
          <w:sz w:val="22"/>
          <w:szCs w:val="22"/>
        </w:rPr>
        <w:t>Generative AI and Workplace Transformation</w:t>
      </w:r>
      <w:r w:rsidR="39C75CB9" w:rsidRPr="430707A1">
        <w:rPr>
          <w:rFonts w:ascii="Arial" w:eastAsia="Arial" w:hAnsi="Arial" w:cs="Arial"/>
          <w:b/>
          <w:bCs/>
          <w:sz w:val="22"/>
          <w:szCs w:val="22"/>
        </w:rPr>
        <w:t>.</w:t>
      </w:r>
    </w:p>
    <w:p w14:paraId="29D91E65"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Generative Artificial Intelligence has become one of the most significant technological developments in modern organisations. Unlike traditional forms of artificial intelligence, which primarily focus on analysing information and making predictions, Generative AI can create original content such as text, images, videos and software code through advanced machine learning and natural language processing technologies (Liu, Zhang and Wei, 2025). The introduction of platforms such as ChatGPT and Microsoft Copilot has accelerated the use of AI technologies across professional environments and significantly altered the way employees perform their work.</w:t>
      </w:r>
    </w:p>
    <w:p w14:paraId="096FE0D0"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 xml:space="preserve">The increasing adoption of Generative AI has contributed to the digital transformation of organisations. According to Al </w:t>
      </w:r>
      <w:proofErr w:type="spellStart"/>
      <w:r w:rsidRPr="55E14007">
        <w:rPr>
          <w:rFonts w:ascii="Arial" w:eastAsia="Arial" w:hAnsi="Arial" w:cs="Arial"/>
          <w:sz w:val="22"/>
          <w:szCs w:val="22"/>
        </w:rPr>
        <w:t>Naqbi</w:t>
      </w:r>
      <w:proofErr w:type="spellEnd"/>
      <w:r w:rsidRPr="55E14007">
        <w:rPr>
          <w:rFonts w:ascii="Arial" w:eastAsia="Arial" w:hAnsi="Arial" w:cs="Arial"/>
          <w:sz w:val="22"/>
          <w:szCs w:val="22"/>
        </w:rPr>
        <w:t xml:space="preserve">, </w:t>
      </w:r>
      <w:proofErr w:type="spellStart"/>
      <w:r w:rsidRPr="55E14007">
        <w:rPr>
          <w:rFonts w:ascii="Arial" w:eastAsia="Arial" w:hAnsi="Arial" w:cs="Arial"/>
          <w:sz w:val="22"/>
          <w:szCs w:val="22"/>
        </w:rPr>
        <w:t>Bahroun</w:t>
      </w:r>
      <w:proofErr w:type="spellEnd"/>
      <w:r w:rsidRPr="55E14007">
        <w:rPr>
          <w:rFonts w:ascii="Arial" w:eastAsia="Arial" w:hAnsi="Arial" w:cs="Arial"/>
          <w:sz w:val="22"/>
          <w:szCs w:val="22"/>
        </w:rPr>
        <w:t xml:space="preserve"> and Ahmed (2024), Generative AI is not merely another technological innovation but a transformative force that is reshaping organisational processes and expanding possibilities within workplace environments. Organisations increasingly recognise AI technologies as strategic tools capable of improving efficiency, increasing competitiveness and supporting innovation.</w:t>
      </w:r>
    </w:p>
    <w:p w14:paraId="2410300E" w14:textId="0AF7077E" w:rsidR="00604E4D" w:rsidRPr="00604E4D" w:rsidRDefault="0D1D2C52" w:rsidP="66B8D1A8">
      <w:pPr>
        <w:spacing w:line="360" w:lineRule="auto"/>
        <w:rPr>
          <w:rFonts w:ascii="Arial" w:eastAsia="Arial" w:hAnsi="Arial" w:cs="Arial"/>
          <w:sz w:val="22"/>
          <w:szCs w:val="22"/>
        </w:rPr>
      </w:pPr>
      <w:r w:rsidRPr="430707A1">
        <w:rPr>
          <w:rFonts w:ascii="Arial" w:eastAsia="Arial" w:hAnsi="Arial" w:cs="Arial"/>
          <w:sz w:val="22"/>
          <w:szCs w:val="22"/>
        </w:rPr>
        <w:t xml:space="preserve">Similarly, Caamaño-Gordillo, Mula and de la Torre (2025) identified automation and workflow optimisation as major trends resulting from Generative AI implementation. Organisations are increasingly using AI to automate repetitive administrative activities, summarise information, prepare reports and support decision-making processes. Consequently, employees </w:t>
      </w:r>
      <w:r w:rsidR="1B7CD602" w:rsidRPr="430707A1">
        <w:rPr>
          <w:rFonts w:ascii="Arial" w:eastAsia="Arial" w:hAnsi="Arial" w:cs="Arial"/>
          <w:sz w:val="22"/>
          <w:szCs w:val="22"/>
        </w:rPr>
        <w:t>can</w:t>
      </w:r>
      <w:r w:rsidRPr="430707A1">
        <w:rPr>
          <w:rFonts w:ascii="Arial" w:eastAsia="Arial" w:hAnsi="Arial" w:cs="Arial"/>
          <w:sz w:val="22"/>
          <w:szCs w:val="22"/>
        </w:rPr>
        <w:t xml:space="preserve"> dedicate more time to activities requiring creativity, strategic thinking and problem-solving skills.</w:t>
      </w:r>
    </w:p>
    <w:p w14:paraId="2521C3C6" w14:textId="45F0EDB7" w:rsidR="79EB4244"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However, the integration of Generative AI also presents challenges. Digital transformation often requires organisations to redesign processes, invest in technological infrastructure and provide employees with adequate support and training. The Technology Acceptance Model developed by Davis (1989) suggests that employees are more likely to adopt new technologies if they perceive them as useful and easy to use. Therefore, employee attitudes and organisational support play important roles in determining whether Generative AI technologies are successfully integrated into workplace settings.</w:t>
      </w:r>
    </w:p>
    <w:p w14:paraId="3893B398" w14:textId="77777777" w:rsidR="00604E4D" w:rsidRPr="00604E4D" w:rsidRDefault="00604E4D" w:rsidP="66B8D1A8">
      <w:pPr>
        <w:pStyle w:val="Heading1"/>
        <w:spacing w:line="360" w:lineRule="auto"/>
        <w:rPr>
          <w:rFonts w:ascii="Arial" w:eastAsia="Arial" w:hAnsi="Arial" w:cs="Arial"/>
          <w:b/>
          <w:color w:val="auto"/>
          <w:sz w:val="22"/>
          <w:szCs w:val="22"/>
        </w:rPr>
      </w:pPr>
      <w:bookmarkStart w:id="4" w:name="_Toc1145991371"/>
      <w:r w:rsidRPr="66B8D1A8">
        <w:rPr>
          <w:rFonts w:ascii="Arial" w:eastAsia="Arial" w:hAnsi="Arial" w:cs="Arial"/>
          <w:b/>
          <w:color w:val="auto"/>
          <w:sz w:val="22"/>
          <w:szCs w:val="22"/>
        </w:rPr>
        <w:t>The Impact of Generative AI on Employee Performance and Productivity</w:t>
      </w:r>
      <w:bookmarkEnd w:id="4"/>
    </w:p>
    <w:p w14:paraId="155D9E3F"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A growing body of literature suggests that Generative AI can significantly improve employee productivity and performance. One of the principal advantages of AI technologies is their ability to automate repetitive and time-consuming activities. Employees can use Generative AI applications to draft documents, generate reports, summarise information and analyse large quantities of data more efficiently than through traditional methods.</w:t>
      </w:r>
    </w:p>
    <w:p w14:paraId="438C8A10"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 xml:space="preserve">According to Al </w:t>
      </w:r>
      <w:proofErr w:type="spellStart"/>
      <w:r w:rsidRPr="55E14007">
        <w:rPr>
          <w:rFonts w:ascii="Arial" w:eastAsia="Arial" w:hAnsi="Arial" w:cs="Arial"/>
          <w:sz w:val="22"/>
          <w:szCs w:val="22"/>
        </w:rPr>
        <w:t>Naqbi</w:t>
      </w:r>
      <w:proofErr w:type="spellEnd"/>
      <w:r w:rsidRPr="55E14007">
        <w:rPr>
          <w:rFonts w:ascii="Arial" w:eastAsia="Arial" w:hAnsi="Arial" w:cs="Arial"/>
          <w:sz w:val="22"/>
          <w:szCs w:val="22"/>
        </w:rPr>
        <w:t xml:space="preserve">, </w:t>
      </w:r>
      <w:proofErr w:type="spellStart"/>
      <w:r w:rsidRPr="55E14007">
        <w:rPr>
          <w:rFonts w:ascii="Arial" w:eastAsia="Arial" w:hAnsi="Arial" w:cs="Arial"/>
          <w:sz w:val="22"/>
          <w:szCs w:val="22"/>
        </w:rPr>
        <w:t>Bahroun</w:t>
      </w:r>
      <w:proofErr w:type="spellEnd"/>
      <w:r w:rsidRPr="55E14007">
        <w:rPr>
          <w:rFonts w:ascii="Arial" w:eastAsia="Arial" w:hAnsi="Arial" w:cs="Arial"/>
          <w:sz w:val="22"/>
          <w:szCs w:val="22"/>
        </w:rPr>
        <w:t xml:space="preserve"> and Ahmed (2024), Generative AI contributes to increased productivity by reducing operational errors, simplifying complex tasks and enhancing organisational decision-making processes. Likewise, </w:t>
      </w:r>
      <w:proofErr w:type="spellStart"/>
      <w:r w:rsidRPr="55E14007">
        <w:rPr>
          <w:rFonts w:ascii="Arial" w:eastAsia="Arial" w:hAnsi="Arial" w:cs="Arial"/>
          <w:sz w:val="22"/>
          <w:szCs w:val="22"/>
        </w:rPr>
        <w:t>Caamaño-Gordillo</w:t>
      </w:r>
      <w:proofErr w:type="spellEnd"/>
      <w:r w:rsidRPr="55E14007">
        <w:rPr>
          <w:rFonts w:ascii="Arial" w:eastAsia="Arial" w:hAnsi="Arial" w:cs="Arial"/>
          <w:sz w:val="22"/>
          <w:szCs w:val="22"/>
        </w:rPr>
        <w:t xml:space="preserve">, </w:t>
      </w:r>
      <w:proofErr w:type="spellStart"/>
      <w:r w:rsidRPr="55E14007">
        <w:rPr>
          <w:rFonts w:ascii="Arial" w:eastAsia="Arial" w:hAnsi="Arial" w:cs="Arial"/>
          <w:sz w:val="22"/>
          <w:szCs w:val="22"/>
        </w:rPr>
        <w:t>Mula</w:t>
      </w:r>
      <w:proofErr w:type="spellEnd"/>
      <w:r w:rsidRPr="55E14007">
        <w:rPr>
          <w:rFonts w:ascii="Arial" w:eastAsia="Arial" w:hAnsi="Arial" w:cs="Arial"/>
          <w:sz w:val="22"/>
          <w:szCs w:val="22"/>
        </w:rPr>
        <w:t xml:space="preserve"> and de la Torre (2025) concluded that Generative AI improves workflow efficiency and communication while reducing employee workloads across multiple industries.</w:t>
      </w:r>
    </w:p>
    <w:p w14:paraId="019963FA"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Generative AI may also improve employee creativity and innovation. Employees can utilise AI technologies to generate ideas, create alternative solutions and assist in problem-solving activities. This support enables employees to focus on higher-value tasks rather than routine administrative work. Consequently, organisations may experience improvements in efficiency and overall organisational performance.</w:t>
      </w:r>
    </w:p>
    <w:p w14:paraId="749D3154"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Despite these benefits, the literature indicates that productivity improvements are not automatic. Some researchers argue that excessive dependence on AI technologies may reduce employees’ critical thinking abilities and create an over-reliance on machine-generated information. Generative AI systems are not always accurate and may occasionally produce misleading or biased information. Therefore, employees must retain responsibility for evaluating and verifying AI-generated outputs.</w:t>
      </w:r>
    </w:p>
    <w:p w14:paraId="78EBACFA" w14:textId="573D21A9" w:rsidR="79EB4244"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The Diffusion of Innovation Theory proposed by Rogers (2003) suggests that technological innovations are adopted gradually and at different rates among individuals and organisations. Consequently, the extent to which Generative AI improves employee productivity may vary according to organisational culture, employee competencies and management support.</w:t>
      </w:r>
    </w:p>
    <w:p w14:paraId="69595DAF" w14:textId="77777777" w:rsidR="00604E4D" w:rsidRPr="00604E4D" w:rsidRDefault="00604E4D" w:rsidP="66B8D1A8">
      <w:pPr>
        <w:pStyle w:val="Heading1"/>
        <w:spacing w:line="360" w:lineRule="auto"/>
        <w:rPr>
          <w:rFonts w:ascii="Arial" w:eastAsia="Arial" w:hAnsi="Arial" w:cs="Arial"/>
          <w:b/>
          <w:color w:val="auto"/>
          <w:sz w:val="22"/>
          <w:szCs w:val="22"/>
        </w:rPr>
      </w:pPr>
      <w:bookmarkStart w:id="5" w:name="_Toc1294473066"/>
      <w:r w:rsidRPr="66B8D1A8">
        <w:rPr>
          <w:rFonts w:ascii="Arial" w:eastAsia="Arial" w:hAnsi="Arial" w:cs="Arial"/>
          <w:b/>
          <w:color w:val="auto"/>
          <w:sz w:val="22"/>
          <w:szCs w:val="22"/>
        </w:rPr>
        <w:t>Generative AI Literacy and Employee Capability</w:t>
      </w:r>
      <w:bookmarkEnd w:id="5"/>
    </w:p>
    <w:p w14:paraId="246BF990"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Recent literature increasingly highlights the importance of Generative AI literacy. Although AI technologies provide significant opportunities for improving workplace performance, employees require specific competencies to utilise these systems effectively and responsibly.</w:t>
      </w:r>
    </w:p>
    <w:p w14:paraId="5D51CDDF"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Liu, Zhang and Wei (2025) define Generative AI literacy as a comprehensive set of capabilities that enable individuals to use Generative AI technologies appropriately. Their study identifies five key dimensions of AI literacy: technical competence, prompt optimisation, content evaluation, innovative application and ethical awareness. These competencies enable employees to interact effectively with AI technologies and critically assess the information generated by such systems.</w:t>
      </w:r>
    </w:p>
    <w:p w14:paraId="2653C592"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The study found that Generative AI literacy has a significant positive influence on employee performance and that employees with higher levels of AI literacy demonstrate greater confidence and creativity when using AI technologies. These findings suggest that organisations should not focus solely on implementing technological systems but should also invest in employee development programmes designed to improve AI competencies.</w:t>
      </w:r>
    </w:p>
    <w:p w14:paraId="253A130B" w14:textId="76DCDB4C" w:rsidR="79EB4244"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The Ability-Motivation-Opportunity (AMO) theory provides further explanation of this relationship. The AMO framework suggests that employee performance is influenced by employees’ abilities, their motivation and the opportunities provided by organisations. In the context of Generative AI, employees may only experience productivity improvements if they possess adequate knowledge, remain motivated to use AI technologies and receive sufficient organisational support (Liu, Zhang and Wei, 2025).</w:t>
      </w:r>
    </w:p>
    <w:p w14:paraId="06B929C8" w14:textId="77777777" w:rsidR="00604E4D" w:rsidRPr="00604E4D" w:rsidRDefault="00604E4D" w:rsidP="66B8D1A8">
      <w:pPr>
        <w:pStyle w:val="Heading1"/>
        <w:spacing w:line="360" w:lineRule="auto"/>
        <w:rPr>
          <w:rFonts w:ascii="Arial" w:eastAsia="Arial" w:hAnsi="Arial" w:cs="Arial"/>
          <w:b/>
          <w:color w:val="auto"/>
          <w:sz w:val="22"/>
          <w:szCs w:val="22"/>
        </w:rPr>
      </w:pPr>
      <w:bookmarkStart w:id="6" w:name="_Toc758139202"/>
      <w:r w:rsidRPr="66B8D1A8">
        <w:rPr>
          <w:rFonts w:ascii="Arial" w:eastAsia="Arial" w:hAnsi="Arial" w:cs="Arial"/>
          <w:b/>
          <w:color w:val="auto"/>
          <w:sz w:val="22"/>
          <w:szCs w:val="22"/>
        </w:rPr>
        <w:t>Challenges and Risks Associated with Generative AI</w:t>
      </w:r>
      <w:bookmarkEnd w:id="6"/>
    </w:p>
    <w:p w14:paraId="088485BF"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Although Generative AI presents considerable opportunities, its implementation also introduces significant challenges. One major concern involves ethical issues. Generative AI systems can occasionally produce inaccurate, biased or misleading outputs, potentially resulting in poor organisational decisions. Consequently, employees must exercise critical judgement when using AI-generated information.</w:t>
      </w:r>
    </w:p>
    <w:p w14:paraId="5F0BAAAE"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Privacy and information security also represent significant concerns. Generative AI applications often require access to substantial amounts of organisational data, increasing risks associated with confidentiality and data protection. Organisations therefore need appropriate governance frameworks and policies to ensure responsible and secure AI implementation.</w:t>
      </w:r>
    </w:p>
    <w:p w14:paraId="5D9FBB30"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Employment implications represent another challenge. The ability of Generative AI to automate administrative activities has generated concerns regarding the future of employment and possible job displacement. While some researchers argue that AI technologies will create opportunities for employees to focus on more strategic activities, others suggest that certain occupations may experience significant changes or reductions in demand (</w:t>
      </w:r>
      <w:proofErr w:type="spellStart"/>
      <w:r w:rsidRPr="55E14007">
        <w:rPr>
          <w:rFonts w:ascii="Arial" w:eastAsia="Arial" w:hAnsi="Arial" w:cs="Arial"/>
          <w:sz w:val="22"/>
          <w:szCs w:val="22"/>
        </w:rPr>
        <w:t>Caamaño-Gordillo</w:t>
      </w:r>
      <w:proofErr w:type="spellEnd"/>
      <w:r w:rsidRPr="55E14007">
        <w:rPr>
          <w:rFonts w:ascii="Arial" w:eastAsia="Arial" w:hAnsi="Arial" w:cs="Arial"/>
          <w:sz w:val="22"/>
          <w:szCs w:val="22"/>
        </w:rPr>
        <w:t xml:space="preserve">, </w:t>
      </w:r>
      <w:proofErr w:type="spellStart"/>
      <w:r w:rsidRPr="55E14007">
        <w:rPr>
          <w:rFonts w:ascii="Arial" w:eastAsia="Arial" w:hAnsi="Arial" w:cs="Arial"/>
          <w:sz w:val="22"/>
          <w:szCs w:val="22"/>
        </w:rPr>
        <w:t>Mula</w:t>
      </w:r>
      <w:proofErr w:type="spellEnd"/>
      <w:r w:rsidRPr="55E14007">
        <w:rPr>
          <w:rFonts w:ascii="Arial" w:eastAsia="Arial" w:hAnsi="Arial" w:cs="Arial"/>
          <w:sz w:val="22"/>
          <w:szCs w:val="22"/>
        </w:rPr>
        <w:t xml:space="preserve"> and de la Torre, 2025).</w:t>
      </w:r>
    </w:p>
    <w:p w14:paraId="3EA85B25" w14:textId="73E0A444" w:rsidR="79EB4244"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Overall, the literature indicates that Generative AI possesses substantial potential to improve workplace performance and productivity. However, the benefits of these technologies depend upon responsible implementation, employee competencies and effective organisational support systems.</w:t>
      </w:r>
    </w:p>
    <w:p w14:paraId="60B3995E" w14:textId="77777777" w:rsidR="00604E4D" w:rsidRPr="00604E4D" w:rsidRDefault="00604E4D" w:rsidP="66B8D1A8">
      <w:pPr>
        <w:pStyle w:val="Heading1"/>
        <w:spacing w:line="360" w:lineRule="auto"/>
        <w:rPr>
          <w:rFonts w:ascii="Arial" w:eastAsia="Arial" w:hAnsi="Arial" w:cs="Arial"/>
          <w:b/>
          <w:color w:val="auto"/>
          <w:sz w:val="22"/>
          <w:szCs w:val="22"/>
        </w:rPr>
      </w:pPr>
      <w:bookmarkStart w:id="7" w:name="_Toc414019737"/>
      <w:r w:rsidRPr="66B8D1A8">
        <w:rPr>
          <w:rFonts w:ascii="Arial" w:eastAsia="Arial" w:hAnsi="Arial" w:cs="Arial"/>
          <w:b/>
          <w:color w:val="auto"/>
          <w:sz w:val="22"/>
          <w:szCs w:val="22"/>
        </w:rPr>
        <w:t>Research Methodology and Design</w:t>
      </w:r>
      <w:bookmarkEnd w:id="7"/>
    </w:p>
    <w:p w14:paraId="650F8FB3"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 xml:space="preserve">This research will adopt an </w:t>
      </w:r>
      <w:proofErr w:type="spellStart"/>
      <w:r w:rsidRPr="55E14007">
        <w:rPr>
          <w:rFonts w:ascii="Arial" w:eastAsia="Arial" w:hAnsi="Arial" w:cs="Arial"/>
          <w:sz w:val="22"/>
          <w:szCs w:val="22"/>
        </w:rPr>
        <w:t>interpretivist</w:t>
      </w:r>
      <w:proofErr w:type="spellEnd"/>
      <w:r w:rsidRPr="55E14007">
        <w:rPr>
          <w:rFonts w:ascii="Arial" w:eastAsia="Arial" w:hAnsi="Arial" w:cs="Arial"/>
          <w:sz w:val="22"/>
          <w:szCs w:val="22"/>
        </w:rPr>
        <w:t xml:space="preserve"> research philosophy. </w:t>
      </w:r>
      <w:proofErr w:type="spellStart"/>
      <w:r w:rsidRPr="55E14007">
        <w:rPr>
          <w:rFonts w:ascii="Arial" w:eastAsia="Arial" w:hAnsi="Arial" w:cs="Arial"/>
          <w:sz w:val="22"/>
          <w:szCs w:val="22"/>
        </w:rPr>
        <w:t>Interpretivism</w:t>
      </w:r>
      <w:proofErr w:type="spellEnd"/>
      <w:r w:rsidRPr="55E14007">
        <w:rPr>
          <w:rFonts w:ascii="Arial" w:eastAsia="Arial" w:hAnsi="Arial" w:cs="Arial"/>
          <w:sz w:val="22"/>
          <w:szCs w:val="22"/>
        </w:rPr>
        <w:t xml:space="preserve"> is considered appropriate because the study seeks to understand and critically evaluate existing knowledge regarding the relationship between Generative Artificial Intelligence and employee performance within workplace environments. The research aims to explore multiple perspectives presented within existing literature rather than establish universal laws or test statistical hypotheses.</w:t>
      </w:r>
    </w:p>
    <w:p w14:paraId="2108BD17"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The study will employ an inductive research approach. Inductive research enables the researcher to identify patterns, themes and relationships emerging from existing evidence and subsequently develop conclusions regarding the influence of Generative AI on employee productivity and performance.</w:t>
      </w:r>
    </w:p>
    <w:p w14:paraId="674AE6E2"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A qualitative research methodology will be adopted because the study focuses on exploring experiences, interpretations and organisational implications associated with Generative AI implementation. Qualitative methods are particularly suitable for examining complex and evolving phenomena where contextual understanding is important.</w:t>
      </w:r>
    </w:p>
    <w:p w14:paraId="3F88498A"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The research design will consist of a systematic literature review. Secondary data will be collected from peer-reviewed journal articles, professional publications, industry reports and government documents. To ensure relevance and currency, literature published between 2020 and 2025 will be prioritised because this period corresponds with the rapid expansion of Generative AI technologies and their integration into workplace settings.</w:t>
      </w:r>
    </w:p>
    <w:p w14:paraId="6A79FA03"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Thematic analysis will be employed to analyse the collected literature. This method allows for the identification of recurring themes relating to Generative AI adoption, productivity improvements, employee capabilities and implementation challenges. Thematic analysis also provides a structured approach for synthesising findings from different academic and professional sources.</w:t>
      </w:r>
    </w:p>
    <w:p w14:paraId="4343B060" w14:textId="08E31E50" w:rsidR="79EB4244"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Research ethics will be maintained throughout the study. All information will be obtained from credible and publicly available sources and appropriately acknowledged through Harvard referencing. The study will maintain academic integrity, avoid plagiarism and ensure that all interpretations accurately represent the findings of previous research.</w:t>
      </w:r>
    </w:p>
    <w:p w14:paraId="1A6CEB0B" w14:textId="77777777" w:rsidR="00604E4D" w:rsidRPr="00604E4D" w:rsidRDefault="00604E4D" w:rsidP="66B8D1A8">
      <w:pPr>
        <w:pStyle w:val="Heading1"/>
        <w:spacing w:line="360" w:lineRule="auto"/>
        <w:rPr>
          <w:rFonts w:ascii="Arial" w:eastAsia="Arial" w:hAnsi="Arial" w:cs="Arial"/>
          <w:b/>
          <w:color w:val="auto"/>
          <w:sz w:val="22"/>
          <w:szCs w:val="22"/>
        </w:rPr>
      </w:pPr>
      <w:r w:rsidRPr="66B8D1A8">
        <w:rPr>
          <w:rFonts w:ascii="Arial" w:eastAsia="Arial" w:hAnsi="Arial" w:cs="Arial"/>
          <w:b/>
          <w:color w:val="auto"/>
          <w:sz w:val="22"/>
          <w:szCs w:val="22"/>
        </w:rPr>
        <w:t xml:space="preserve"> </w:t>
      </w:r>
      <w:bookmarkStart w:id="8" w:name="_Toc2070840907"/>
      <w:r w:rsidRPr="66B8D1A8">
        <w:rPr>
          <w:rFonts w:ascii="Arial" w:eastAsia="Arial" w:hAnsi="Arial" w:cs="Arial"/>
          <w:b/>
          <w:color w:val="auto"/>
          <w:sz w:val="22"/>
          <w:szCs w:val="22"/>
        </w:rPr>
        <w:t>Business Relevance and Practical Implications</w:t>
      </w:r>
      <w:bookmarkEnd w:id="8"/>
    </w:p>
    <w:p w14:paraId="5F81C129"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This study possesses significant practical relevance for organisations operating within the United Kingdom. As businesses increasingly invest in Generative Artificial Intelligence technologies, there is a growing need to understand how these technologies influence employee productivity and organisational performance.</w:t>
      </w:r>
    </w:p>
    <w:p w14:paraId="0FDC3CA1"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The findings of this study may assist managers and decision-makers in developing effective strategies for implementing Generative AI within workplace environments. The research is expected to provide insights into the importance of employee training, organisational support and governance frameworks in achieving successful AI adoption.</w:t>
      </w:r>
    </w:p>
    <w:p w14:paraId="0F0EB433"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The study may also contribute to workforce development initiatives by highlighting the importance of Generative AI literacy. Organisations may utilise the findings to design training programmes that improve employees’ technical competencies, critical thinking skills and ethical awareness when interacting with AI systems.</w:t>
      </w:r>
    </w:p>
    <w:p w14:paraId="4223B57C" w14:textId="77777777" w:rsidR="00604E4D" w:rsidRPr="00604E4D" w:rsidRDefault="00604E4D" w:rsidP="66B8D1A8">
      <w:pPr>
        <w:spacing w:line="360" w:lineRule="auto"/>
        <w:rPr>
          <w:rFonts w:ascii="Arial" w:eastAsia="Arial" w:hAnsi="Arial" w:cs="Arial"/>
          <w:sz w:val="22"/>
          <w:szCs w:val="22"/>
        </w:rPr>
      </w:pPr>
      <w:r w:rsidRPr="55E14007">
        <w:rPr>
          <w:rFonts w:ascii="Arial" w:eastAsia="Arial" w:hAnsi="Arial" w:cs="Arial"/>
          <w:sz w:val="22"/>
          <w:szCs w:val="22"/>
        </w:rPr>
        <w:t>Furthermore, the research may support the development of policies that address concerns regarding data privacy, information security and responsible AI use. By understanding both the opportunities and risks associated with Generative AI, organisations will be better positioned to maximise productivity gains while minimising potential negative consequences.</w:t>
      </w:r>
    </w:p>
    <w:p w14:paraId="5107E1CE" w14:textId="4E27C143" w:rsidR="00604E4D" w:rsidRPr="001B7E2E" w:rsidRDefault="00604E4D" w:rsidP="66B8D1A8">
      <w:pPr>
        <w:spacing w:line="360" w:lineRule="auto"/>
      </w:pPr>
      <w:r w:rsidRPr="55E14007">
        <w:rPr>
          <w:rFonts w:ascii="Arial" w:eastAsia="Arial" w:hAnsi="Arial" w:cs="Arial"/>
          <w:sz w:val="22"/>
          <w:szCs w:val="22"/>
        </w:rPr>
        <w:t>From a strategic perspective, this study contributes to wider discussions regarding digital transformation and the future of work. The findings may provide evidence-based recommendations that assist organisations in adopting Generative AI technologies in ways that improve performance, support employees and promote sustainable competitive advantage.</w:t>
      </w:r>
    </w:p>
    <w:p w14:paraId="3A35A0C0" w14:textId="4185DB13" w:rsidR="001B7E2E" w:rsidRPr="001B7E2E" w:rsidRDefault="001B7E2E" w:rsidP="66B8D1A8">
      <w:pPr>
        <w:spacing w:line="360" w:lineRule="auto"/>
        <w:rPr>
          <w:rFonts w:ascii="Arial" w:eastAsia="Arial" w:hAnsi="Arial" w:cs="Arial"/>
          <w:b/>
          <w:sz w:val="22"/>
          <w:szCs w:val="22"/>
        </w:rPr>
      </w:pPr>
      <w:bookmarkStart w:id="9" w:name="_Toc1336398059"/>
      <w:r w:rsidRPr="66B8D1A8">
        <w:rPr>
          <w:rFonts w:ascii="Arial" w:eastAsia="Arial" w:hAnsi="Arial" w:cs="Arial"/>
          <w:b/>
          <w:sz w:val="22"/>
          <w:szCs w:val="22"/>
        </w:rPr>
        <w:t>Conclusion</w:t>
      </w:r>
      <w:bookmarkEnd w:id="9"/>
    </w:p>
    <w:p w14:paraId="3664C56F" w14:textId="77777777" w:rsidR="001B7E2E" w:rsidRPr="001B7E2E" w:rsidRDefault="001B7E2E" w:rsidP="66B8D1A8">
      <w:pPr>
        <w:spacing w:line="360" w:lineRule="auto"/>
        <w:rPr>
          <w:rFonts w:ascii="Arial" w:eastAsia="Arial" w:hAnsi="Arial" w:cs="Arial"/>
          <w:sz w:val="22"/>
          <w:szCs w:val="22"/>
        </w:rPr>
      </w:pPr>
      <w:r w:rsidRPr="1C3D52C0">
        <w:rPr>
          <w:rFonts w:ascii="Arial" w:eastAsia="Arial" w:hAnsi="Arial" w:cs="Arial"/>
          <w:sz w:val="22"/>
          <w:szCs w:val="22"/>
        </w:rPr>
        <w:t>This research proposal has outlined the rationale for investigating the impact of Generative Artificial Intelligence on employee performance and productivity within UK workplaces. As organisations continue to adopt AI technologies to improve efficiency, innovation and competitiveness, it is becoming increasingly important to understand both the opportunities and challenges associated with their implementation. Although existing literature suggests that Generative AI can enhance productivity by automating routine tasks, improving decision-making and supporting creativity, concerns relating to data privacy, ethical issues, employee skills and organisational governance remain significant.</w:t>
      </w:r>
    </w:p>
    <w:p w14:paraId="52F70B70" w14:textId="77777777" w:rsidR="001B7E2E" w:rsidRPr="001B7E2E" w:rsidRDefault="001B7E2E" w:rsidP="66B8D1A8">
      <w:pPr>
        <w:spacing w:line="360" w:lineRule="auto"/>
        <w:rPr>
          <w:rFonts w:ascii="Arial" w:eastAsia="Arial" w:hAnsi="Arial" w:cs="Arial"/>
          <w:sz w:val="22"/>
          <w:szCs w:val="22"/>
        </w:rPr>
      </w:pPr>
      <w:r w:rsidRPr="1C3D52C0">
        <w:rPr>
          <w:rFonts w:ascii="Arial" w:eastAsia="Arial" w:hAnsi="Arial" w:cs="Arial"/>
          <w:sz w:val="22"/>
          <w:szCs w:val="22"/>
        </w:rPr>
        <w:t>The proposed study aims to address these issues by conducting a systematic literature review of current academic and professional research. Through critically analysing existing evidence, the study will examine how Generative AI influences employee performance, identify the factors that contribute to successful implementation and evaluate the importance of AI literacy and organisational support. The findings are expected to provide valuable insights for organisations seeking to integrate Generative AI responsibly while maximising productivity and minimising potential risks.</w:t>
      </w:r>
    </w:p>
    <w:p w14:paraId="6A7EB8E7" w14:textId="77777777" w:rsidR="001B7E2E" w:rsidRPr="001B7E2E" w:rsidRDefault="001B7E2E" w:rsidP="66B8D1A8">
      <w:pPr>
        <w:spacing w:line="360" w:lineRule="auto"/>
        <w:rPr>
          <w:rFonts w:ascii="Arial" w:eastAsia="Arial" w:hAnsi="Arial" w:cs="Arial"/>
          <w:sz w:val="22"/>
          <w:szCs w:val="22"/>
        </w:rPr>
      </w:pPr>
      <w:r w:rsidRPr="1C3D52C0">
        <w:rPr>
          <w:rFonts w:ascii="Arial" w:eastAsia="Arial" w:hAnsi="Arial" w:cs="Arial"/>
          <w:sz w:val="22"/>
          <w:szCs w:val="22"/>
        </w:rPr>
        <w:t>Overall, this research will contribute to the growing body of knowledge surrounding Generative AI in the workplace and provide practical recommendations for managers, policymakers and organisations. As AI technologies continue to evolve, understanding their impact on employees and organisational performance will become increasingly important for achieving sustainable business success and maintaining a competitive advantage within the UK economy.</w:t>
      </w:r>
    </w:p>
    <w:p w14:paraId="28D8FA2D" w14:textId="1BF15F63" w:rsidR="79EB4244" w:rsidRDefault="79EB4244"/>
    <w:p w14:paraId="2F523D89" w14:textId="5C7BD1AB" w:rsidR="79EB4244" w:rsidRDefault="79EB4244"/>
    <w:p w14:paraId="1ECF4C35" w14:textId="3EBC79A7" w:rsidR="79EB4244" w:rsidRDefault="79EB4244"/>
    <w:p w14:paraId="360602EC" w14:textId="2CAA13E6" w:rsidR="79EB4244" w:rsidRDefault="79EB4244"/>
    <w:p w14:paraId="7EA46401" w14:textId="63990B36" w:rsidR="66B8D1A8" w:rsidRDefault="66B8D1A8"/>
    <w:p w14:paraId="3C752077" w14:textId="49D551AF" w:rsidR="66B8D1A8" w:rsidRDefault="66B8D1A8"/>
    <w:p w14:paraId="63CD62FD" w14:textId="188037B8" w:rsidR="66B8D1A8" w:rsidRDefault="66B8D1A8"/>
    <w:p w14:paraId="7A0583F7" w14:textId="3E690A70" w:rsidR="66B8D1A8" w:rsidRDefault="66B8D1A8"/>
    <w:p w14:paraId="0EC4DF5D" w14:textId="1E2C3621" w:rsidR="66B8D1A8" w:rsidRDefault="66B8D1A8"/>
    <w:p w14:paraId="2F8F9F57" w14:textId="52C72415" w:rsidR="66B8D1A8" w:rsidRDefault="66B8D1A8"/>
    <w:p w14:paraId="2862E503" w14:textId="1DE82AD0" w:rsidR="66B8D1A8" w:rsidRDefault="66B8D1A8"/>
    <w:p w14:paraId="017AAB50" w14:textId="2DD083FE" w:rsidR="005D2908" w:rsidRPr="005D2908" w:rsidRDefault="005D2908" w:rsidP="1C3D52C0">
      <w:pPr>
        <w:pStyle w:val="Heading1"/>
      </w:pPr>
    </w:p>
    <w:p w14:paraId="49AFE372" w14:textId="488F81EB" w:rsidR="430707A1" w:rsidRDefault="430707A1" w:rsidP="430707A1"/>
    <w:p w14:paraId="7A84A50D" w14:textId="0FD2D9D5" w:rsidR="79EB4244" w:rsidRDefault="79EB4244" w:rsidP="1F2EC228">
      <w:pPr>
        <w:rPr>
          <w:rFonts w:ascii="Arial" w:eastAsia="Arial" w:hAnsi="Arial" w:cs="Arial"/>
          <w:sz w:val="22"/>
          <w:szCs w:val="22"/>
        </w:rPr>
      </w:pPr>
    </w:p>
    <w:p w14:paraId="32135098" w14:textId="77777777" w:rsidR="00AB1115" w:rsidRPr="00AB1115" w:rsidRDefault="00AB1115" w:rsidP="430707A1">
      <w:pPr>
        <w:spacing w:before="100" w:beforeAutospacing="1" w:after="100" w:afterAutospacing="1" w:line="240" w:lineRule="auto"/>
        <w:outlineLvl w:val="1"/>
        <w:rPr>
          <w:rFonts w:ascii="Arial" w:eastAsia="Arial" w:hAnsi="Arial" w:cs="Arial"/>
          <w:b/>
          <w:bCs/>
          <w:kern w:val="0"/>
          <w:sz w:val="22"/>
          <w:szCs w:val="22"/>
          <w14:ligatures w14:val="none"/>
        </w:rPr>
      </w:pPr>
      <w:r w:rsidRPr="430707A1">
        <w:rPr>
          <w:rFonts w:ascii="Arial" w:eastAsia="Arial" w:hAnsi="Arial" w:cs="Arial"/>
          <w:b/>
          <w:bCs/>
          <w:kern w:val="0"/>
          <w:sz w:val="22"/>
          <w:szCs w:val="22"/>
          <w14:ligatures w14:val="none"/>
        </w:rPr>
        <w:t>References</w:t>
      </w:r>
    </w:p>
    <w:p w14:paraId="2A07A2D3" w14:textId="013C56B1"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Al Naqbi, H., Bahroun, Z. and Ahmed, V. (2024) Enhancing work productivity through generative artificial intelligence: A comprehensive literature review, Sustainability, 16(3), p. 1166. Available at: https://doi.org/10.3390/su16031166.</w:t>
      </w:r>
    </w:p>
    <w:p w14:paraId="6C6C8B6F" w14:textId="1EE97745"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Brynjolfsson, E., Li, D. and Raymond, L.R. (2025) Generative AI at work, The Quarterly Journal of Economics, 140(2), pp. 889–942.</w:t>
      </w:r>
    </w:p>
    <w:p w14:paraId="1B2E0176" w14:textId="4E31064B"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Caamaño-Gordillo, D., Mula, J. and de la Torre, R. (2025) ‘Impact of generative artificial intelligence on workload, efficiency and labour productivity, IFAC PapersOnLine, 59(10), pp. 1408–1413. Available at: https://doi.org/10.1016/j.ifacol.2025.09.237.</w:t>
      </w:r>
    </w:p>
    <w:p w14:paraId="5B60E25E" w14:textId="77777777"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Chartered Institute of Personnel and Development (CIPD) (2024) Artificial intelligence in the workplace. London: CIPD.</w:t>
      </w:r>
    </w:p>
    <w:p w14:paraId="04D0618A" w14:textId="57E018A7"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Davis, F.D. (1989) ‘Perceived usefulness, perceived ease of use and user acceptance of information technology’, MIS Quarterly, 13(3), pp. 319–340.</w:t>
      </w:r>
    </w:p>
    <w:p w14:paraId="493AAE58" w14:textId="2A2CB009"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Liu, X., Zhang, L. and Wei, X. (2025) Generative Artificial Intelligence Literacy: Scale Development and Its Effect on Job Performance, Behavioral Sciences, 15(6), p. 811. Available at: https://doi.org/10.3390/bs15060811.</w:t>
      </w:r>
    </w:p>
    <w:p w14:paraId="5C44E1CC" w14:textId="77777777"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McKinsey &amp; Company (2023) The economic potential of generative AI: The next productivity frontier. New York: McKinsey &amp; Company.</w:t>
      </w:r>
    </w:p>
    <w:p w14:paraId="6B3F3D2F" w14:textId="243CE5B4"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Ng, D.T.K., Leung, J.K.L., Chu, S.K.W. and Qiao, M.S. (2024) Conceptualising AI literacy: An exploratory review, Computers and Education: Artificial Intelligence, 6, p. 100210.</w:t>
      </w:r>
    </w:p>
    <w:p w14:paraId="741B1E65" w14:textId="5975C306"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Noy, S. and Zhang, W. (2023) Experimental evidence on the productivity effects of generative artificial intelligence, Science, 381(6654), pp. 187–192.</w:t>
      </w:r>
    </w:p>
    <w:p w14:paraId="38662AF3" w14:textId="77777777"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OECD (2023) OECD Employment Outlook 2023: Artificial intelligence and the labour market. Paris: OECD Publishing.</w:t>
      </w:r>
    </w:p>
    <w:p w14:paraId="428A873E" w14:textId="77777777"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OpenAI (2023) GPT-4 Technical Report. Available at: https://arxiv.org/abs/2303.08774 (Accessed: 12 July 2026).</w:t>
      </w:r>
    </w:p>
    <w:p w14:paraId="714F878A" w14:textId="77777777"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Rogers, E.M. (2003) Diffusion of Innovations. 5th edn. New York: Free Press.</w:t>
      </w:r>
    </w:p>
    <w:p w14:paraId="130FA003" w14:textId="77777777"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Westerman, G., Bonnet, D. and McAfee, A. (2014) Leading Digital: Turning Technology into Business Transformation. Boston: Harvard Business Review Press.</w:t>
      </w:r>
    </w:p>
    <w:p w14:paraId="597A55B3" w14:textId="77777777"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World Economic Forum (2023) The Future of Jobs Report 2023. Geneva: World Economic Forum.</w:t>
      </w:r>
    </w:p>
    <w:p w14:paraId="4536A039" w14:textId="79005E7B"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World Economic Forum (2024) Leveraging Generative AI for Job Augmentation and Workforce Productivity. Geneva: World Economic Forum.</w:t>
      </w:r>
    </w:p>
    <w:p w14:paraId="367CF252" w14:textId="77777777" w:rsidR="00AB1115" w:rsidRPr="00AB1115" w:rsidRDefault="00AB1115" w:rsidP="430707A1">
      <w:pPr>
        <w:pStyle w:val="ListParagraph"/>
        <w:numPr>
          <w:ilvl w:val="0"/>
          <w:numId w:val="3"/>
        </w:numPr>
        <w:rPr>
          <w:rFonts w:ascii="Arial" w:eastAsia="Arial" w:hAnsi="Arial" w:cs="Arial"/>
          <w:sz w:val="20"/>
          <w:szCs w:val="20"/>
        </w:rPr>
      </w:pPr>
      <w:r w:rsidRPr="430707A1">
        <w:rPr>
          <w:rFonts w:ascii="Arial" w:eastAsia="Arial" w:hAnsi="Arial" w:cs="Arial"/>
          <w:sz w:val="20"/>
          <w:szCs w:val="20"/>
        </w:rPr>
        <w:t>World Economic Forum (2025) AI at Work: From Productivity Hacks to Organisational Transformation. Geneva: World Economic Forum.</w:t>
      </w:r>
    </w:p>
    <w:p w14:paraId="2489F506" w14:textId="77777777" w:rsidR="00452A64" w:rsidRDefault="00452A64"/>
    <w:sectPr w:rsidR="00452A6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78D36B" w14:textId="77777777" w:rsidR="009519AC" w:rsidRDefault="009519AC" w:rsidP="003A3D3A">
      <w:pPr>
        <w:spacing w:after="0" w:line="240" w:lineRule="auto"/>
      </w:pPr>
      <w:r>
        <w:separator/>
      </w:r>
    </w:p>
  </w:endnote>
  <w:endnote w:type="continuationSeparator" w:id="0">
    <w:p w14:paraId="356A243C" w14:textId="77777777" w:rsidR="009519AC" w:rsidRDefault="009519AC" w:rsidP="003A3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B8D1A8" w14:paraId="56C974C6" w14:textId="77777777" w:rsidTr="66B8D1A8">
      <w:trPr>
        <w:trHeight w:val="300"/>
      </w:trPr>
      <w:tc>
        <w:tcPr>
          <w:tcW w:w="3005" w:type="dxa"/>
        </w:tcPr>
        <w:p w14:paraId="0CAC3B5F" w14:textId="1CBB4147" w:rsidR="66B8D1A8" w:rsidRDefault="66B8D1A8" w:rsidP="66B8D1A8">
          <w:pPr>
            <w:pStyle w:val="Header"/>
            <w:ind w:left="-115"/>
          </w:pPr>
        </w:p>
      </w:tc>
      <w:tc>
        <w:tcPr>
          <w:tcW w:w="3005" w:type="dxa"/>
        </w:tcPr>
        <w:p w14:paraId="634D6C53" w14:textId="3965D695" w:rsidR="66B8D1A8" w:rsidRDefault="66B8D1A8" w:rsidP="66B8D1A8">
          <w:pPr>
            <w:pStyle w:val="Header"/>
            <w:jc w:val="center"/>
          </w:pPr>
        </w:p>
      </w:tc>
      <w:tc>
        <w:tcPr>
          <w:tcW w:w="3005" w:type="dxa"/>
        </w:tcPr>
        <w:p w14:paraId="16E360D4" w14:textId="13DB20BD" w:rsidR="66B8D1A8" w:rsidRDefault="66B8D1A8" w:rsidP="66B8D1A8">
          <w:pPr>
            <w:pStyle w:val="Header"/>
            <w:ind w:right="-115"/>
            <w:jc w:val="right"/>
          </w:pPr>
          <w:r>
            <w:fldChar w:fldCharType="begin"/>
          </w:r>
          <w:r>
            <w:instrText>PAGE</w:instrText>
          </w:r>
          <w:r>
            <w:fldChar w:fldCharType="separate"/>
          </w:r>
          <w:r>
            <w:fldChar w:fldCharType="end"/>
          </w:r>
        </w:p>
      </w:tc>
    </w:tr>
  </w:tbl>
  <w:p w14:paraId="1108948F" w14:textId="6F4866CB" w:rsidR="003A3D3A" w:rsidRDefault="003A3D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6D831" w14:textId="77777777" w:rsidR="009519AC" w:rsidRDefault="009519AC" w:rsidP="003A3D3A">
      <w:pPr>
        <w:spacing w:after="0" w:line="240" w:lineRule="auto"/>
      </w:pPr>
      <w:r>
        <w:separator/>
      </w:r>
    </w:p>
  </w:footnote>
  <w:footnote w:type="continuationSeparator" w:id="0">
    <w:p w14:paraId="1076986C" w14:textId="77777777" w:rsidR="009519AC" w:rsidRDefault="009519AC" w:rsidP="003A3D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B8D1A8" w14:paraId="0B4783A5" w14:textId="77777777" w:rsidTr="66B8D1A8">
      <w:trPr>
        <w:trHeight w:val="300"/>
      </w:trPr>
      <w:tc>
        <w:tcPr>
          <w:tcW w:w="3005" w:type="dxa"/>
        </w:tcPr>
        <w:p w14:paraId="593D6EE4" w14:textId="11AA986A" w:rsidR="66B8D1A8" w:rsidRDefault="66B8D1A8" w:rsidP="66B8D1A8">
          <w:pPr>
            <w:pStyle w:val="Header"/>
            <w:ind w:left="-115"/>
          </w:pPr>
        </w:p>
      </w:tc>
      <w:tc>
        <w:tcPr>
          <w:tcW w:w="3005" w:type="dxa"/>
        </w:tcPr>
        <w:p w14:paraId="695E4A14" w14:textId="064626F6" w:rsidR="66B8D1A8" w:rsidRDefault="66B8D1A8" w:rsidP="66B8D1A8">
          <w:pPr>
            <w:pStyle w:val="Header"/>
            <w:jc w:val="center"/>
          </w:pPr>
        </w:p>
      </w:tc>
      <w:tc>
        <w:tcPr>
          <w:tcW w:w="3005" w:type="dxa"/>
        </w:tcPr>
        <w:p w14:paraId="31814780" w14:textId="209D67AA" w:rsidR="66B8D1A8" w:rsidRDefault="66B8D1A8" w:rsidP="66B8D1A8">
          <w:pPr>
            <w:pStyle w:val="Header"/>
            <w:ind w:right="-115"/>
            <w:jc w:val="right"/>
          </w:pPr>
        </w:p>
      </w:tc>
    </w:tr>
  </w:tbl>
  <w:p w14:paraId="7154E12A" w14:textId="50968E8B" w:rsidR="003A3D3A" w:rsidRDefault="003A3D3A">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B8E63"/>
    <w:multiLevelType w:val="hybridMultilevel"/>
    <w:tmpl w:val="FFFFFFFF"/>
    <w:lvl w:ilvl="0" w:tplc="CFE40E5C">
      <w:start w:val="1"/>
      <w:numFmt w:val="bullet"/>
      <w:lvlText w:val=""/>
      <w:lvlJc w:val="left"/>
      <w:pPr>
        <w:ind w:left="720" w:hanging="360"/>
      </w:pPr>
      <w:rPr>
        <w:rFonts w:ascii="Symbol" w:hAnsi="Symbol" w:hint="default"/>
      </w:rPr>
    </w:lvl>
    <w:lvl w:ilvl="1" w:tplc="49A80DEA">
      <w:start w:val="1"/>
      <w:numFmt w:val="bullet"/>
      <w:lvlText w:val="o"/>
      <w:lvlJc w:val="left"/>
      <w:pPr>
        <w:ind w:left="1440" w:hanging="360"/>
      </w:pPr>
      <w:rPr>
        <w:rFonts w:ascii="Courier New" w:hAnsi="Courier New" w:hint="default"/>
      </w:rPr>
    </w:lvl>
    <w:lvl w:ilvl="2" w:tplc="2256B10E">
      <w:start w:val="1"/>
      <w:numFmt w:val="bullet"/>
      <w:lvlText w:val=""/>
      <w:lvlJc w:val="left"/>
      <w:pPr>
        <w:ind w:left="2160" w:hanging="360"/>
      </w:pPr>
      <w:rPr>
        <w:rFonts w:ascii="Wingdings" w:hAnsi="Wingdings" w:hint="default"/>
      </w:rPr>
    </w:lvl>
    <w:lvl w:ilvl="3" w:tplc="19EE30CC">
      <w:start w:val="1"/>
      <w:numFmt w:val="bullet"/>
      <w:lvlText w:val=""/>
      <w:lvlJc w:val="left"/>
      <w:pPr>
        <w:ind w:left="2880" w:hanging="360"/>
      </w:pPr>
      <w:rPr>
        <w:rFonts w:ascii="Symbol" w:hAnsi="Symbol" w:hint="default"/>
      </w:rPr>
    </w:lvl>
    <w:lvl w:ilvl="4" w:tplc="8F54351C">
      <w:start w:val="1"/>
      <w:numFmt w:val="bullet"/>
      <w:lvlText w:val="o"/>
      <w:lvlJc w:val="left"/>
      <w:pPr>
        <w:ind w:left="3600" w:hanging="360"/>
      </w:pPr>
      <w:rPr>
        <w:rFonts w:ascii="Courier New" w:hAnsi="Courier New" w:hint="default"/>
      </w:rPr>
    </w:lvl>
    <w:lvl w:ilvl="5" w:tplc="EE02418E">
      <w:start w:val="1"/>
      <w:numFmt w:val="bullet"/>
      <w:lvlText w:val=""/>
      <w:lvlJc w:val="left"/>
      <w:pPr>
        <w:ind w:left="4320" w:hanging="360"/>
      </w:pPr>
      <w:rPr>
        <w:rFonts w:ascii="Wingdings" w:hAnsi="Wingdings" w:hint="default"/>
      </w:rPr>
    </w:lvl>
    <w:lvl w:ilvl="6" w:tplc="6144D294">
      <w:start w:val="1"/>
      <w:numFmt w:val="bullet"/>
      <w:lvlText w:val=""/>
      <w:lvlJc w:val="left"/>
      <w:pPr>
        <w:ind w:left="5040" w:hanging="360"/>
      </w:pPr>
      <w:rPr>
        <w:rFonts w:ascii="Symbol" w:hAnsi="Symbol" w:hint="default"/>
      </w:rPr>
    </w:lvl>
    <w:lvl w:ilvl="7" w:tplc="F45CF94A">
      <w:start w:val="1"/>
      <w:numFmt w:val="bullet"/>
      <w:lvlText w:val="o"/>
      <w:lvlJc w:val="left"/>
      <w:pPr>
        <w:ind w:left="5760" w:hanging="360"/>
      </w:pPr>
      <w:rPr>
        <w:rFonts w:ascii="Courier New" w:hAnsi="Courier New" w:hint="default"/>
      </w:rPr>
    </w:lvl>
    <w:lvl w:ilvl="8" w:tplc="4A5C29E6">
      <w:start w:val="1"/>
      <w:numFmt w:val="bullet"/>
      <w:lvlText w:val=""/>
      <w:lvlJc w:val="left"/>
      <w:pPr>
        <w:ind w:left="6480" w:hanging="360"/>
      </w:pPr>
      <w:rPr>
        <w:rFonts w:ascii="Wingdings" w:hAnsi="Wingdings" w:hint="default"/>
      </w:rPr>
    </w:lvl>
  </w:abstractNum>
  <w:abstractNum w:abstractNumId="1" w15:restartNumberingAfterBreak="0">
    <w:nsid w:val="0F0618B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D547A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D437DF"/>
    <w:multiLevelType w:val="hybridMultilevel"/>
    <w:tmpl w:val="FFFFFFFF"/>
    <w:lvl w:ilvl="0" w:tplc="08C49DAA">
      <w:start w:val="1"/>
      <w:numFmt w:val="bullet"/>
      <w:lvlText w:val=""/>
      <w:lvlJc w:val="left"/>
      <w:pPr>
        <w:ind w:left="720" w:hanging="360"/>
      </w:pPr>
      <w:rPr>
        <w:rFonts w:ascii="Symbol" w:hAnsi="Symbol" w:hint="default"/>
      </w:rPr>
    </w:lvl>
    <w:lvl w:ilvl="1" w:tplc="33349E16">
      <w:start w:val="1"/>
      <w:numFmt w:val="bullet"/>
      <w:lvlText w:val="o"/>
      <w:lvlJc w:val="left"/>
      <w:pPr>
        <w:ind w:left="1440" w:hanging="360"/>
      </w:pPr>
      <w:rPr>
        <w:rFonts w:ascii="Courier New" w:hAnsi="Courier New" w:hint="default"/>
      </w:rPr>
    </w:lvl>
    <w:lvl w:ilvl="2" w:tplc="40A2F6F8">
      <w:start w:val="1"/>
      <w:numFmt w:val="bullet"/>
      <w:lvlText w:val=""/>
      <w:lvlJc w:val="left"/>
      <w:pPr>
        <w:ind w:left="2160" w:hanging="360"/>
      </w:pPr>
      <w:rPr>
        <w:rFonts w:ascii="Wingdings" w:hAnsi="Wingdings" w:hint="default"/>
      </w:rPr>
    </w:lvl>
    <w:lvl w:ilvl="3" w:tplc="2F901C6C">
      <w:start w:val="1"/>
      <w:numFmt w:val="bullet"/>
      <w:lvlText w:val=""/>
      <w:lvlJc w:val="left"/>
      <w:pPr>
        <w:ind w:left="2880" w:hanging="360"/>
      </w:pPr>
      <w:rPr>
        <w:rFonts w:ascii="Symbol" w:hAnsi="Symbol" w:hint="default"/>
      </w:rPr>
    </w:lvl>
    <w:lvl w:ilvl="4" w:tplc="D69A73A2">
      <w:start w:val="1"/>
      <w:numFmt w:val="bullet"/>
      <w:lvlText w:val="o"/>
      <w:lvlJc w:val="left"/>
      <w:pPr>
        <w:ind w:left="3600" w:hanging="360"/>
      </w:pPr>
      <w:rPr>
        <w:rFonts w:ascii="Courier New" w:hAnsi="Courier New" w:hint="default"/>
      </w:rPr>
    </w:lvl>
    <w:lvl w:ilvl="5" w:tplc="754A2034">
      <w:start w:val="1"/>
      <w:numFmt w:val="bullet"/>
      <w:lvlText w:val=""/>
      <w:lvlJc w:val="left"/>
      <w:pPr>
        <w:ind w:left="4320" w:hanging="360"/>
      </w:pPr>
      <w:rPr>
        <w:rFonts w:ascii="Wingdings" w:hAnsi="Wingdings" w:hint="default"/>
      </w:rPr>
    </w:lvl>
    <w:lvl w:ilvl="6" w:tplc="E26A8A2C">
      <w:start w:val="1"/>
      <w:numFmt w:val="bullet"/>
      <w:lvlText w:val=""/>
      <w:lvlJc w:val="left"/>
      <w:pPr>
        <w:ind w:left="5040" w:hanging="360"/>
      </w:pPr>
      <w:rPr>
        <w:rFonts w:ascii="Symbol" w:hAnsi="Symbol" w:hint="default"/>
      </w:rPr>
    </w:lvl>
    <w:lvl w:ilvl="7" w:tplc="22963C38">
      <w:start w:val="1"/>
      <w:numFmt w:val="bullet"/>
      <w:lvlText w:val="o"/>
      <w:lvlJc w:val="left"/>
      <w:pPr>
        <w:ind w:left="5760" w:hanging="360"/>
      </w:pPr>
      <w:rPr>
        <w:rFonts w:ascii="Courier New" w:hAnsi="Courier New" w:hint="default"/>
      </w:rPr>
    </w:lvl>
    <w:lvl w:ilvl="8" w:tplc="99480DDA">
      <w:start w:val="1"/>
      <w:numFmt w:val="bullet"/>
      <w:lvlText w:val=""/>
      <w:lvlJc w:val="left"/>
      <w:pPr>
        <w:ind w:left="6480" w:hanging="360"/>
      </w:pPr>
      <w:rPr>
        <w:rFonts w:ascii="Wingdings" w:hAnsi="Wingdings" w:hint="default"/>
      </w:rPr>
    </w:lvl>
  </w:abstractNum>
  <w:abstractNum w:abstractNumId="4" w15:restartNumberingAfterBreak="0">
    <w:nsid w:val="2E8F7CEA"/>
    <w:multiLevelType w:val="hybridMultilevel"/>
    <w:tmpl w:val="FFFFFFFF"/>
    <w:lvl w:ilvl="0" w:tplc="58FE8F32">
      <w:start w:val="1"/>
      <w:numFmt w:val="bullet"/>
      <w:lvlText w:val=""/>
      <w:lvlJc w:val="left"/>
      <w:pPr>
        <w:ind w:left="720" w:hanging="360"/>
      </w:pPr>
      <w:rPr>
        <w:rFonts w:ascii="Symbol" w:hAnsi="Symbol" w:hint="default"/>
      </w:rPr>
    </w:lvl>
    <w:lvl w:ilvl="1" w:tplc="F8BABC42">
      <w:start w:val="1"/>
      <w:numFmt w:val="bullet"/>
      <w:lvlText w:val="o"/>
      <w:lvlJc w:val="left"/>
      <w:pPr>
        <w:ind w:left="1440" w:hanging="360"/>
      </w:pPr>
      <w:rPr>
        <w:rFonts w:ascii="Courier New" w:hAnsi="Courier New" w:hint="default"/>
      </w:rPr>
    </w:lvl>
    <w:lvl w:ilvl="2" w:tplc="DF10EBB2">
      <w:start w:val="1"/>
      <w:numFmt w:val="bullet"/>
      <w:lvlText w:val=""/>
      <w:lvlJc w:val="left"/>
      <w:pPr>
        <w:ind w:left="2160" w:hanging="360"/>
      </w:pPr>
      <w:rPr>
        <w:rFonts w:ascii="Wingdings" w:hAnsi="Wingdings" w:hint="default"/>
      </w:rPr>
    </w:lvl>
    <w:lvl w:ilvl="3" w:tplc="D160067E">
      <w:start w:val="1"/>
      <w:numFmt w:val="bullet"/>
      <w:lvlText w:val=""/>
      <w:lvlJc w:val="left"/>
      <w:pPr>
        <w:ind w:left="2880" w:hanging="360"/>
      </w:pPr>
      <w:rPr>
        <w:rFonts w:ascii="Symbol" w:hAnsi="Symbol" w:hint="default"/>
      </w:rPr>
    </w:lvl>
    <w:lvl w:ilvl="4" w:tplc="90C2FCB6">
      <w:start w:val="1"/>
      <w:numFmt w:val="bullet"/>
      <w:lvlText w:val="o"/>
      <w:lvlJc w:val="left"/>
      <w:pPr>
        <w:ind w:left="3600" w:hanging="360"/>
      </w:pPr>
      <w:rPr>
        <w:rFonts w:ascii="Courier New" w:hAnsi="Courier New" w:hint="default"/>
      </w:rPr>
    </w:lvl>
    <w:lvl w:ilvl="5" w:tplc="6D7E04B0">
      <w:start w:val="1"/>
      <w:numFmt w:val="bullet"/>
      <w:lvlText w:val=""/>
      <w:lvlJc w:val="left"/>
      <w:pPr>
        <w:ind w:left="4320" w:hanging="360"/>
      </w:pPr>
      <w:rPr>
        <w:rFonts w:ascii="Wingdings" w:hAnsi="Wingdings" w:hint="default"/>
      </w:rPr>
    </w:lvl>
    <w:lvl w:ilvl="6" w:tplc="3BF0C39C">
      <w:start w:val="1"/>
      <w:numFmt w:val="bullet"/>
      <w:lvlText w:val=""/>
      <w:lvlJc w:val="left"/>
      <w:pPr>
        <w:ind w:left="5040" w:hanging="360"/>
      </w:pPr>
      <w:rPr>
        <w:rFonts w:ascii="Symbol" w:hAnsi="Symbol" w:hint="default"/>
      </w:rPr>
    </w:lvl>
    <w:lvl w:ilvl="7" w:tplc="B470D062">
      <w:start w:val="1"/>
      <w:numFmt w:val="bullet"/>
      <w:lvlText w:val="o"/>
      <w:lvlJc w:val="left"/>
      <w:pPr>
        <w:ind w:left="5760" w:hanging="360"/>
      </w:pPr>
      <w:rPr>
        <w:rFonts w:ascii="Courier New" w:hAnsi="Courier New" w:hint="default"/>
      </w:rPr>
    </w:lvl>
    <w:lvl w:ilvl="8" w:tplc="C3EE3B30">
      <w:start w:val="1"/>
      <w:numFmt w:val="bullet"/>
      <w:lvlText w:val=""/>
      <w:lvlJc w:val="left"/>
      <w:pPr>
        <w:ind w:left="6480" w:hanging="360"/>
      </w:pPr>
      <w:rPr>
        <w:rFonts w:ascii="Wingdings" w:hAnsi="Wingdings" w:hint="default"/>
      </w:rPr>
    </w:lvl>
  </w:abstractNum>
  <w:abstractNum w:abstractNumId="5" w15:restartNumberingAfterBreak="0">
    <w:nsid w:val="3E4FCCFB"/>
    <w:multiLevelType w:val="hybridMultilevel"/>
    <w:tmpl w:val="FFFFFFFF"/>
    <w:lvl w:ilvl="0" w:tplc="D8D61F50">
      <w:start w:val="1"/>
      <w:numFmt w:val="bullet"/>
      <w:lvlText w:val=""/>
      <w:lvlJc w:val="left"/>
      <w:pPr>
        <w:ind w:left="720" w:hanging="360"/>
      </w:pPr>
      <w:rPr>
        <w:rFonts w:ascii="Symbol" w:hAnsi="Symbol" w:hint="default"/>
      </w:rPr>
    </w:lvl>
    <w:lvl w:ilvl="1" w:tplc="A462BF8E">
      <w:start w:val="1"/>
      <w:numFmt w:val="bullet"/>
      <w:lvlText w:val="o"/>
      <w:lvlJc w:val="left"/>
      <w:pPr>
        <w:ind w:left="1440" w:hanging="360"/>
      </w:pPr>
      <w:rPr>
        <w:rFonts w:ascii="Courier New" w:hAnsi="Courier New" w:hint="default"/>
      </w:rPr>
    </w:lvl>
    <w:lvl w:ilvl="2" w:tplc="57D62A72">
      <w:start w:val="1"/>
      <w:numFmt w:val="bullet"/>
      <w:lvlText w:val=""/>
      <w:lvlJc w:val="left"/>
      <w:pPr>
        <w:ind w:left="2160" w:hanging="360"/>
      </w:pPr>
      <w:rPr>
        <w:rFonts w:ascii="Wingdings" w:hAnsi="Wingdings" w:hint="default"/>
      </w:rPr>
    </w:lvl>
    <w:lvl w:ilvl="3" w:tplc="E1B47A2C">
      <w:start w:val="1"/>
      <w:numFmt w:val="bullet"/>
      <w:lvlText w:val=""/>
      <w:lvlJc w:val="left"/>
      <w:pPr>
        <w:ind w:left="2880" w:hanging="360"/>
      </w:pPr>
      <w:rPr>
        <w:rFonts w:ascii="Symbol" w:hAnsi="Symbol" w:hint="default"/>
      </w:rPr>
    </w:lvl>
    <w:lvl w:ilvl="4" w:tplc="747A0EF8">
      <w:start w:val="1"/>
      <w:numFmt w:val="bullet"/>
      <w:lvlText w:val="o"/>
      <w:lvlJc w:val="left"/>
      <w:pPr>
        <w:ind w:left="3600" w:hanging="360"/>
      </w:pPr>
      <w:rPr>
        <w:rFonts w:ascii="Courier New" w:hAnsi="Courier New" w:hint="default"/>
      </w:rPr>
    </w:lvl>
    <w:lvl w:ilvl="5" w:tplc="9A38D534">
      <w:start w:val="1"/>
      <w:numFmt w:val="bullet"/>
      <w:lvlText w:val=""/>
      <w:lvlJc w:val="left"/>
      <w:pPr>
        <w:ind w:left="4320" w:hanging="360"/>
      </w:pPr>
      <w:rPr>
        <w:rFonts w:ascii="Wingdings" w:hAnsi="Wingdings" w:hint="default"/>
      </w:rPr>
    </w:lvl>
    <w:lvl w:ilvl="6" w:tplc="E1760F5C">
      <w:start w:val="1"/>
      <w:numFmt w:val="bullet"/>
      <w:lvlText w:val=""/>
      <w:lvlJc w:val="left"/>
      <w:pPr>
        <w:ind w:left="5040" w:hanging="360"/>
      </w:pPr>
      <w:rPr>
        <w:rFonts w:ascii="Symbol" w:hAnsi="Symbol" w:hint="default"/>
      </w:rPr>
    </w:lvl>
    <w:lvl w:ilvl="7" w:tplc="B0D8F3CE">
      <w:start w:val="1"/>
      <w:numFmt w:val="bullet"/>
      <w:lvlText w:val="o"/>
      <w:lvlJc w:val="left"/>
      <w:pPr>
        <w:ind w:left="5760" w:hanging="360"/>
      </w:pPr>
      <w:rPr>
        <w:rFonts w:ascii="Courier New" w:hAnsi="Courier New" w:hint="default"/>
      </w:rPr>
    </w:lvl>
    <w:lvl w:ilvl="8" w:tplc="C32E73C4">
      <w:start w:val="1"/>
      <w:numFmt w:val="bullet"/>
      <w:lvlText w:val=""/>
      <w:lvlJc w:val="left"/>
      <w:pPr>
        <w:ind w:left="6480" w:hanging="360"/>
      </w:pPr>
      <w:rPr>
        <w:rFonts w:ascii="Wingdings" w:hAnsi="Wingdings" w:hint="default"/>
      </w:rPr>
    </w:lvl>
  </w:abstractNum>
  <w:abstractNum w:abstractNumId="6" w15:restartNumberingAfterBreak="0">
    <w:nsid w:val="54D92C2C"/>
    <w:multiLevelType w:val="hybridMultilevel"/>
    <w:tmpl w:val="FFFFFFFF"/>
    <w:lvl w:ilvl="0" w:tplc="7026BE4E">
      <w:start w:val="1"/>
      <w:numFmt w:val="bullet"/>
      <w:lvlText w:val=""/>
      <w:lvlJc w:val="left"/>
      <w:pPr>
        <w:ind w:left="720" w:hanging="360"/>
      </w:pPr>
      <w:rPr>
        <w:rFonts w:ascii="Symbol" w:hAnsi="Symbol" w:hint="default"/>
      </w:rPr>
    </w:lvl>
    <w:lvl w:ilvl="1" w:tplc="6B2E1FC4">
      <w:start w:val="1"/>
      <w:numFmt w:val="bullet"/>
      <w:lvlText w:val="o"/>
      <w:lvlJc w:val="left"/>
      <w:pPr>
        <w:ind w:left="1440" w:hanging="360"/>
      </w:pPr>
      <w:rPr>
        <w:rFonts w:ascii="Courier New" w:hAnsi="Courier New" w:hint="default"/>
      </w:rPr>
    </w:lvl>
    <w:lvl w:ilvl="2" w:tplc="036CA346">
      <w:start w:val="1"/>
      <w:numFmt w:val="bullet"/>
      <w:lvlText w:val=""/>
      <w:lvlJc w:val="left"/>
      <w:pPr>
        <w:ind w:left="2160" w:hanging="360"/>
      </w:pPr>
      <w:rPr>
        <w:rFonts w:ascii="Wingdings" w:hAnsi="Wingdings" w:hint="default"/>
      </w:rPr>
    </w:lvl>
    <w:lvl w:ilvl="3" w:tplc="519E71BC">
      <w:start w:val="1"/>
      <w:numFmt w:val="bullet"/>
      <w:lvlText w:val=""/>
      <w:lvlJc w:val="left"/>
      <w:pPr>
        <w:ind w:left="2880" w:hanging="360"/>
      </w:pPr>
      <w:rPr>
        <w:rFonts w:ascii="Symbol" w:hAnsi="Symbol" w:hint="default"/>
      </w:rPr>
    </w:lvl>
    <w:lvl w:ilvl="4" w:tplc="9B440B7E">
      <w:start w:val="1"/>
      <w:numFmt w:val="bullet"/>
      <w:lvlText w:val="o"/>
      <w:lvlJc w:val="left"/>
      <w:pPr>
        <w:ind w:left="3600" w:hanging="360"/>
      </w:pPr>
      <w:rPr>
        <w:rFonts w:ascii="Courier New" w:hAnsi="Courier New" w:hint="default"/>
      </w:rPr>
    </w:lvl>
    <w:lvl w:ilvl="5" w:tplc="27DEFD1E">
      <w:start w:val="1"/>
      <w:numFmt w:val="bullet"/>
      <w:lvlText w:val=""/>
      <w:lvlJc w:val="left"/>
      <w:pPr>
        <w:ind w:left="4320" w:hanging="360"/>
      </w:pPr>
      <w:rPr>
        <w:rFonts w:ascii="Wingdings" w:hAnsi="Wingdings" w:hint="default"/>
      </w:rPr>
    </w:lvl>
    <w:lvl w:ilvl="6" w:tplc="0626564C">
      <w:start w:val="1"/>
      <w:numFmt w:val="bullet"/>
      <w:lvlText w:val=""/>
      <w:lvlJc w:val="left"/>
      <w:pPr>
        <w:ind w:left="5040" w:hanging="360"/>
      </w:pPr>
      <w:rPr>
        <w:rFonts w:ascii="Symbol" w:hAnsi="Symbol" w:hint="default"/>
      </w:rPr>
    </w:lvl>
    <w:lvl w:ilvl="7" w:tplc="F802F966">
      <w:start w:val="1"/>
      <w:numFmt w:val="bullet"/>
      <w:lvlText w:val="o"/>
      <w:lvlJc w:val="left"/>
      <w:pPr>
        <w:ind w:left="5760" w:hanging="360"/>
      </w:pPr>
      <w:rPr>
        <w:rFonts w:ascii="Courier New" w:hAnsi="Courier New" w:hint="default"/>
      </w:rPr>
    </w:lvl>
    <w:lvl w:ilvl="8" w:tplc="88A4A2C6">
      <w:start w:val="1"/>
      <w:numFmt w:val="bullet"/>
      <w:lvlText w:val=""/>
      <w:lvlJc w:val="left"/>
      <w:pPr>
        <w:ind w:left="6480" w:hanging="360"/>
      </w:pPr>
      <w:rPr>
        <w:rFonts w:ascii="Wingdings" w:hAnsi="Wingdings" w:hint="default"/>
      </w:rPr>
    </w:lvl>
  </w:abstractNum>
  <w:abstractNum w:abstractNumId="7" w15:restartNumberingAfterBreak="0">
    <w:nsid w:val="6B1AF71C"/>
    <w:multiLevelType w:val="hybridMultilevel"/>
    <w:tmpl w:val="FFFFFFFF"/>
    <w:lvl w:ilvl="0" w:tplc="3384A268">
      <w:start w:val="1"/>
      <w:numFmt w:val="bullet"/>
      <w:lvlText w:val=""/>
      <w:lvlJc w:val="left"/>
      <w:pPr>
        <w:ind w:left="720" w:hanging="360"/>
      </w:pPr>
      <w:rPr>
        <w:rFonts w:ascii="Symbol" w:hAnsi="Symbol" w:hint="default"/>
      </w:rPr>
    </w:lvl>
    <w:lvl w:ilvl="1" w:tplc="0EA427EE">
      <w:start w:val="1"/>
      <w:numFmt w:val="bullet"/>
      <w:lvlText w:val="o"/>
      <w:lvlJc w:val="left"/>
      <w:pPr>
        <w:ind w:left="1440" w:hanging="360"/>
      </w:pPr>
      <w:rPr>
        <w:rFonts w:ascii="Courier New" w:hAnsi="Courier New" w:hint="default"/>
      </w:rPr>
    </w:lvl>
    <w:lvl w:ilvl="2" w:tplc="579C769E">
      <w:start w:val="1"/>
      <w:numFmt w:val="bullet"/>
      <w:lvlText w:val=""/>
      <w:lvlJc w:val="left"/>
      <w:pPr>
        <w:ind w:left="2160" w:hanging="360"/>
      </w:pPr>
      <w:rPr>
        <w:rFonts w:ascii="Wingdings" w:hAnsi="Wingdings" w:hint="default"/>
      </w:rPr>
    </w:lvl>
    <w:lvl w:ilvl="3" w:tplc="02C46FD2">
      <w:start w:val="1"/>
      <w:numFmt w:val="bullet"/>
      <w:lvlText w:val=""/>
      <w:lvlJc w:val="left"/>
      <w:pPr>
        <w:ind w:left="2880" w:hanging="360"/>
      </w:pPr>
      <w:rPr>
        <w:rFonts w:ascii="Symbol" w:hAnsi="Symbol" w:hint="default"/>
      </w:rPr>
    </w:lvl>
    <w:lvl w:ilvl="4" w:tplc="64769C0E">
      <w:start w:val="1"/>
      <w:numFmt w:val="bullet"/>
      <w:lvlText w:val="o"/>
      <w:lvlJc w:val="left"/>
      <w:pPr>
        <w:ind w:left="3600" w:hanging="360"/>
      </w:pPr>
      <w:rPr>
        <w:rFonts w:ascii="Courier New" w:hAnsi="Courier New" w:hint="default"/>
      </w:rPr>
    </w:lvl>
    <w:lvl w:ilvl="5" w:tplc="57C80B72">
      <w:start w:val="1"/>
      <w:numFmt w:val="bullet"/>
      <w:lvlText w:val=""/>
      <w:lvlJc w:val="left"/>
      <w:pPr>
        <w:ind w:left="4320" w:hanging="360"/>
      </w:pPr>
      <w:rPr>
        <w:rFonts w:ascii="Wingdings" w:hAnsi="Wingdings" w:hint="default"/>
      </w:rPr>
    </w:lvl>
    <w:lvl w:ilvl="6" w:tplc="8EB0684E">
      <w:start w:val="1"/>
      <w:numFmt w:val="bullet"/>
      <w:lvlText w:val=""/>
      <w:lvlJc w:val="left"/>
      <w:pPr>
        <w:ind w:left="5040" w:hanging="360"/>
      </w:pPr>
      <w:rPr>
        <w:rFonts w:ascii="Symbol" w:hAnsi="Symbol" w:hint="default"/>
      </w:rPr>
    </w:lvl>
    <w:lvl w:ilvl="7" w:tplc="0C2EB446">
      <w:start w:val="1"/>
      <w:numFmt w:val="bullet"/>
      <w:lvlText w:val="o"/>
      <w:lvlJc w:val="left"/>
      <w:pPr>
        <w:ind w:left="5760" w:hanging="360"/>
      </w:pPr>
      <w:rPr>
        <w:rFonts w:ascii="Courier New" w:hAnsi="Courier New" w:hint="default"/>
      </w:rPr>
    </w:lvl>
    <w:lvl w:ilvl="8" w:tplc="5204FAC0">
      <w:start w:val="1"/>
      <w:numFmt w:val="bullet"/>
      <w:lvlText w:val=""/>
      <w:lvlJc w:val="left"/>
      <w:pPr>
        <w:ind w:left="6480" w:hanging="360"/>
      </w:pPr>
      <w:rPr>
        <w:rFonts w:ascii="Wingdings" w:hAnsi="Wingdings" w:hint="default"/>
      </w:rPr>
    </w:lvl>
  </w:abstractNum>
  <w:num w:numId="1" w16cid:durableId="1890457003">
    <w:abstractNumId w:val="5"/>
  </w:num>
  <w:num w:numId="2" w16cid:durableId="1963918545">
    <w:abstractNumId w:val="7"/>
  </w:num>
  <w:num w:numId="3" w16cid:durableId="2013945424">
    <w:abstractNumId w:val="4"/>
  </w:num>
  <w:num w:numId="4" w16cid:durableId="1194153833">
    <w:abstractNumId w:val="1"/>
  </w:num>
  <w:num w:numId="5" w16cid:durableId="1847014905">
    <w:abstractNumId w:val="2"/>
  </w:num>
  <w:num w:numId="6" w16cid:durableId="555942683">
    <w:abstractNumId w:val="0"/>
  </w:num>
  <w:num w:numId="7" w16cid:durableId="1325622586">
    <w:abstractNumId w:val="3"/>
  </w:num>
  <w:num w:numId="8" w16cid:durableId="15583939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F90"/>
    <w:rsid w:val="000074A6"/>
    <w:rsid w:val="00063554"/>
    <w:rsid w:val="000F7F90"/>
    <w:rsid w:val="001B7E2E"/>
    <w:rsid w:val="001D3E2B"/>
    <w:rsid w:val="001E4755"/>
    <w:rsid w:val="00274B8C"/>
    <w:rsid w:val="00301356"/>
    <w:rsid w:val="003315AD"/>
    <w:rsid w:val="00347993"/>
    <w:rsid w:val="003A3D3A"/>
    <w:rsid w:val="003D6C84"/>
    <w:rsid w:val="00427A3F"/>
    <w:rsid w:val="00447549"/>
    <w:rsid w:val="00452A64"/>
    <w:rsid w:val="00594F29"/>
    <w:rsid w:val="005C08C2"/>
    <w:rsid w:val="005D2908"/>
    <w:rsid w:val="00604E4D"/>
    <w:rsid w:val="0063390F"/>
    <w:rsid w:val="006440C6"/>
    <w:rsid w:val="006F6306"/>
    <w:rsid w:val="007C5DF0"/>
    <w:rsid w:val="00815DC8"/>
    <w:rsid w:val="009519AC"/>
    <w:rsid w:val="009B26E9"/>
    <w:rsid w:val="00A354C0"/>
    <w:rsid w:val="00A719F1"/>
    <w:rsid w:val="00A94961"/>
    <w:rsid w:val="00AB1115"/>
    <w:rsid w:val="00AB720E"/>
    <w:rsid w:val="00B1752F"/>
    <w:rsid w:val="00C66AA4"/>
    <w:rsid w:val="00C92BF5"/>
    <w:rsid w:val="00D763D5"/>
    <w:rsid w:val="00E5695F"/>
    <w:rsid w:val="00F07AEB"/>
    <w:rsid w:val="00F71E18"/>
    <w:rsid w:val="00F77D9B"/>
    <w:rsid w:val="00FC1BA0"/>
    <w:rsid w:val="016CFEA9"/>
    <w:rsid w:val="02F6650C"/>
    <w:rsid w:val="06FB41B9"/>
    <w:rsid w:val="0BE374D2"/>
    <w:rsid w:val="0D1D2C52"/>
    <w:rsid w:val="0E8BB0B1"/>
    <w:rsid w:val="10477FFD"/>
    <w:rsid w:val="17E9FA31"/>
    <w:rsid w:val="18A9E77E"/>
    <w:rsid w:val="1B7CD602"/>
    <w:rsid w:val="1C3D52C0"/>
    <w:rsid w:val="1F2EC228"/>
    <w:rsid w:val="1F7AA42C"/>
    <w:rsid w:val="2124C9EB"/>
    <w:rsid w:val="22ABCA9F"/>
    <w:rsid w:val="248D7C75"/>
    <w:rsid w:val="25BC5B5B"/>
    <w:rsid w:val="2882F1E5"/>
    <w:rsid w:val="28ED2CB4"/>
    <w:rsid w:val="2948EE95"/>
    <w:rsid w:val="2A11A59A"/>
    <w:rsid w:val="2CEF556F"/>
    <w:rsid w:val="2D29DC8A"/>
    <w:rsid w:val="2D5BFE04"/>
    <w:rsid w:val="310D087A"/>
    <w:rsid w:val="3484BEA3"/>
    <w:rsid w:val="39C75CB9"/>
    <w:rsid w:val="3A15AAAD"/>
    <w:rsid w:val="4053261D"/>
    <w:rsid w:val="408207FA"/>
    <w:rsid w:val="40DB2B22"/>
    <w:rsid w:val="430707A1"/>
    <w:rsid w:val="447EB834"/>
    <w:rsid w:val="49055BCE"/>
    <w:rsid w:val="4E219314"/>
    <w:rsid w:val="4EC9441D"/>
    <w:rsid w:val="50F7A2C2"/>
    <w:rsid w:val="51FD5CDE"/>
    <w:rsid w:val="52B76B94"/>
    <w:rsid w:val="53C6ADF4"/>
    <w:rsid w:val="55E14007"/>
    <w:rsid w:val="57348C71"/>
    <w:rsid w:val="587140D9"/>
    <w:rsid w:val="58C16790"/>
    <w:rsid w:val="5A97DB88"/>
    <w:rsid w:val="5C2421B8"/>
    <w:rsid w:val="5E39A354"/>
    <w:rsid w:val="5EBCBA9C"/>
    <w:rsid w:val="61109624"/>
    <w:rsid w:val="61EEFB63"/>
    <w:rsid w:val="61F0B55D"/>
    <w:rsid w:val="6667456F"/>
    <w:rsid w:val="66B8D1A8"/>
    <w:rsid w:val="688D8159"/>
    <w:rsid w:val="693C871B"/>
    <w:rsid w:val="696E7A01"/>
    <w:rsid w:val="708996BA"/>
    <w:rsid w:val="736A322F"/>
    <w:rsid w:val="77584849"/>
    <w:rsid w:val="78DD100D"/>
    <w:rsid w:val="79EB4244"/>
    <w:rsid w:val="7A12108A"/>
    <w:rsid w:val="7B92430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2A9C904"/>
  <w15:chartTrackingRefBased/>
  <w15:docId w15:val="{16F014E6-D33B-49F7-AE7D-60B7D8186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7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7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7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7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7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7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7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7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7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7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7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7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7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7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7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7F90"/>
    <w:rPr>
      <w:rFonts w:eastAsiaTheme="majorEastAsia" w:cstheme="majorBidi"/>
      <w:color w:val="272727" w:themeColor="text1" w:themeTint="D8"/>
    </w:rPr>
  </w:style>
  <w:style w:type="paragraph" w:styleId="Title">
    <w:name w:val="Title"/>
    <w:basedOn w:val="Normal"/>
    <w:next w:val="Normal"/>
    <w:link w:val="TitleChar"/>
    <w:uiPriority w:val="10"/>
    <w:qFormat/>
    <w:rsid w:val="000F7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7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7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7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7F90"/>
    <w:pPr>
      <w:spacing w:before="160"/>
      <w:jc w:val="center"/>
    </w:pPr>
    <w:rPr>
      <w:i/>
      <w:iCs/>
      <w:color w:val="404040" w:themeColor="text1" w:themeTint="BF"/>
    </w:rPr>
  </w:style>
  <w:style w:type="character" w:customStyle="1" w:styleId="QuoteChar">
    <w:name w:val="Quote Char"/>
    <w:basedOn w:val="DefaultParagraphFont"/>
    <w:link w:val="Quote"/>
    <w:uiPriority w:val="29"/>
    <w:rsid w:val="000F7F90"/>
    <w:rPr>
      <w:i/>
      <w:iCs/>
      <w:color w:val="404040" w:themeColor="text1" w:themeTint="BF"/>
    </w:rPr>
  </w:style>
  <w:style w:type="paragraph" w:styleId="ListParagraph">
    <w:name w:val="List Paragraph"/>
    <w:basedOn w:val="Normal"/>
    <w:uiPriority w:val="34"/>
    <w:qFormat/>
    <w:rsid w:val="000F7F90"/>
    <w:pPr>
      <w:ind w:left="720"/>
      <w:contextualSpacing/>
    </w:pPr>
  </w:style>
  <w:style w:type="character" w:styleId="IntenseEmphasis">
    <w:name w:val="Intense Emphasis"/>
    <w:basedOn w:val="DefaultParagraphFont"/>
    <w:uiPriority w:val="21"/>
    <w:qFormat/>
    <w:rsid w:val="000F7F90"/>
    <w:rPr>
      <w:i/>
      <w:iCs/>
      <w:color w:val="0F4761" w:themeColor="accent1" w:themeShade="BF"/>
    </w:rPr>
  </w:style>
  <w:style w:type="paragraph" w:styleId="IntenseQuote">
    <w:name w:val="Intense Quote"/>
    <w:basedOn w:val="Normal"/>
    <w:next w:val="Normal"/>
    <w:link w:val="IntenseQuoteChar"/>
    <w:uiPriority w:val="30"/>
    <w:qFormat/>
    <w:rsid w:val="000F7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7F90"/>
    <w:rPr>
      <w:i/>
      <w:iCs/>
      <w:color w:val="0F4761" w:themeColor="accent1" w:themeShade="BF"/>
    </w:rPr>
  </w:style>
  <w:style w:type="character" w:styleId="IntenseReference">
    <w:name w:val="Intense Reference"/>
    <w:basedOn w:val="DefaultParagraphFont"/>
    <w:uiPriority w:val="32"/>
    <w:qFormat/>
    <w:rsid w:val="000F7F90"/>
    <w:rPr>
      <w:b/>
      <w:bCs/>
      <w:smallCaps/>
      <w:color w:val="0F4761" w:themeColor="accent1" w:themeShade="BF"/>
      <w:spacing w:val="5"/>
    </w:rPr>
  </w:style>
  <w:style w:type="character" w:customStyle="1" w:styleId="s1">
    <w:name w:val="s1"/>
    <w:basedOn w:val="DefaultParagraphFont"/>
    <w:rsid w:val="000F7F90"/>
  </w:style>
  <w:style w:type="paragraph" w:customStyle="1" w:styleId="p3">
    <w:name w:val="p3"/>
    <w:basedOn w:val="Normal"/>
    <w:rsid w:val="000F7F90"/>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604E4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D2908"/>
  </w:style>
  <w:style w:type="character" w:styleId="Hyperlink">
    <w:name w:val="Hyperlink"/>
    <w:basedOn w:val="DefaultParagraphFont"/>
    <w:uiPriority w:val="99"/>
    <w:semiHidden/>
    <w:unhideWhenUsed/>
    <w:rsid w:val="005D2908"/>
    <w:rPr>
      <w:color w:val="0000FF"/>
      <w:u w:val="single"/>
    </w:rPr>
  </w:style>
  <w:style w:type="paragraph" w:styleId="TOC1">
    <w:name w:val="toc 1"/>
    <w:basedOn w:val="Normal"/>
    <w:next w:val="Normal"/>
    <w:uiPriority w:val="39"/>
    <w:unhideWhenUsed/>
    <w:rsid w:val="00C66AA4"/>
    <w:pPr>
      <w:spacing w:after="100"/>
    </w:pPr>
  </w:style>
  <w:style w:type="paragraph" w:styleId="Header">
    <w:name w:val="header"/>
    <w:basedOn w:val="Normal"/>
    <w:link w:val="HeaderChar"/>
    <w:uiPriority w:val="99"/>
    <w:unhideWhenUsed/>
    <w:rsid w:val="00AB111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B1115"/>
  </w:style>
  <w:style w:type="paragraph" w:styleId="Footer">
    <w:name w:val="footer"/>
    <w:basedOn w:val="Normal"/>
    <w:link w:val="FooterChar"/>
    <w:uiPriority w:val="99"/>
    <w:unhideWhenUsed/>
    <w:rsid w:val="00AB111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B1115"/>
  </w:style>
  <w:style w:type="table" w:styleId="TableGrid">
    <w:name w:val="Table Grid"/>
    <w:basedOn w:val="TableNormal"/>
    <w:uiPriority w:val="59"/>
    <w:rsid w:val="003A3D3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3462</Words>
  <Characters>19736</Characters>
  <Application>Microsoft Office Word</Application>
  <DocSecurity>4</DocSecurity>
  <Lines>164</Lines>
  <Paragraphs>46</Paragraphs>
  <ScaleCrop>false</ScaleCrop>
  <Company/>
  <LinksUpToDate>false</LinksUpToDate>
  <CharactersWithSpaces>23152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Alexia Cantaragiu (2322692)</dc:creator>
  <cp:keywords/>
  <dc:description/>
  <cp:lastModifiedBy>Ioana Alexia Cantaragiu (2322692)</cp:lastModifiedBy>
  <cp:revision>10</cp:revision>
  <dcterms:created xsi:type="dcterms:W3CDTF">2026-06-21T16:57:00Z</dcterms:created>
  <dcterms:modified xsi:type="dcterms:W3CDTF">2026-07-12T13:18:00Z</dcterms:modified>
</cp:coreProperties>
</file>