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32"/>
          <w:szCs w:val="32"/>
        </w:rPr>
      </w:pPr>
      <w:r w:rsidDel="00000000" w:rsidR="00000000" w:rsidRPr="00000000">
        <w:rPr>
          <w:b w:val="1"/>
          <w:sz w:val="32"/>
          <w:szCs w:val="32"/>
          <w:rtl w:val="0"/>
        </w:rPr>
        <w:t xml:space="preserve">Report on Patient H</w:t>
      </w:r>
    </w:p>
    <w:p w:rsidR="00000000" w:rsidDel="00000000" w:rsidP="00000000" w:rsidRDefault="00000000" w:rsidRPr="00000000" w14:paraId="00000002">
      <w:pPr>
        <w:rPr>
          <w:b w:val="1"/>
          <w:sz w:val="28"/>
          <w:szCs w:val="28"/>
        </w:rPr>
      </w:pPr>
      <w:r w:rsidDel="00000000" w:rsidR="00000000" w:rsidRPr="00000000">
        <w:rPr>
          <w:rtl w:val="0"/>
        </w:rPr>
      </w:r>
    </w:p>
    <w:p w:rsidR="00000000" w:rsidDel="00000000" w:rsidP="00000000" w:rsidRDefault="00000000" w:rsidRPr="00000000" w14:paraId="00000003">
      <w:pPr>
        <w:rPr>
          <w:b w:val="1"/>
          <w:sz w:val="28"/>
          <w:szCs w:val="28"/>
        </w:rPr>
      </w:pPr>
      <w:r w:rsidDel="00000000" w:rsidR="00000000" w:rsidRPr="00000000">
        <w:rPr>
          <w:rtl w:val="0"/>
        </w:rPr>
      </w:r>
    </w:p>
    <w:p w:rsidR="00000000" w:rsidDel="00000000" w:rsidP="00000000" w:rsidRDefault="00000000" w:rsidRPr="00000000" w14:paraId="00000004">
      <w:pPr>
        <w:rPr>
          <w:b w:val="1"/>
          <w:sz w:val="32"/>
          <w:szCs w:val="32"/>
        </w:rPr>
      </w:pPr>
      <w:r w:rsidDel="00000000" w:rsidR="00000000" w:rsidRPr="00000000">
        <w:rPr>
          <w:b w:val="1"/>
          <w:sz w:val="32"/>
          <w:szCs w:val="32"/>
          <w:rtl w:val="0"/>
        </w:rPr>
        <w:t xml:space="preserve">Introduction</w:t>
      </w:r>
    </w:p>
    <w:p w:rsidR="00000000" w:rsidDel="00000000" w:rsidP="00000000" w:rsidRDefault="00000000" w:rsidRPr="00000000" w14:paraId="00000005">
      <w:pPr>
        <w:rPr>
          <w:b w:val="1"/>
          <w:sz w:val="32"/>
          <w:szCs w:val="32"/>
        </w:rPr>
      </w:pPr>
      <w:r w:rsidDel="00000000" w:rsidR="00000000" w:rsidRPr="00000000">
        <w:rPr>
          <w:rtl w:val="0"/>
        </w:rPr>
      </w:r>
    </w:p>
    <w:p w:rsidR="00000000" w:rsidDel="00000000" w:rsidP="00000000" w:rsidRDefault="00000000" w:rsidRPr="00000000" w14:paraId="00000006">
      <w:pPr>
        <w:rPr>
          <w:sz w:val="28"/>
          <w:szCs w:val="28"/>
        </w:rPr>
      </w:pPr>
      <w:r w:rsidDel="00000000" w:rsidR="00000000" w:rsidRPr="00000000">
        <w:rPr>
          <w:sz w:val="28"/>
          <w:szCs w:val="28"/>
          <w:rtl w:val="0"/>
        </w:rPr>
        <w:t xml:space="preserve">This report will look at the science within the assessment and intervention of patient H. A holistic approach will be taken looking at all areas of the patient's life; diagnosis of condition, treatment, strengths and weaknesses and how science highlighted contraindications and drove the treatment plan. To do this academic journals, books and websites will be used.</w:t>
      </w:r>
    </w:p>
    <w:p w:rsidR="00000000" w:rsidDel="00000000" w:rsidP="00000000" w:rsidRDefault="00000000" w:rsidRPr="00000000" w14:paraId="00000007">
      <w:pPr>
        <w:rPr>
          <w:sz w:val="28"/>
          <w:szCs w:val="28"/>
        </w:rPr>
      </w:pPr>
      <w:r w:rsidDel="00000000" w:rsidR="00000000" w:rsidRPr="00000000">
        <w:rPr>
          <w:rtl w:val="0"/>
        </w:rPr>
      </w:r>
    </w:p>
    <w:p w:rsidR="00000000" w:rsidDel="00000000" w:rsidP="00000000" w:rsidRDefault="00000000" w:rsidRPr="00000000" w14:paraId="00000008">
      <w:pPr>
        <w:rPr>
          <w:b w:val="1"/>
          <w:sz w:val="28"/>
          <w:szCs w:val="28"/>
        </w:rPr>
      </w:pPr>
      <w:r w:rsidDel="00000000" w:rsidR="00000000" w:rsidRPr="00000000">
        <w:rPr>
          <w:b w:val="1"/>
          <w:sz w:val="28"/>
          <w:szCs w:val="28"/>
          <w:rtl w:val="0"/>
        </w:rPr>
        <w:t xml:space="preserve">Biological, Psychological &amp; Social Model</w:t>
      </w:r>
    </w:p>
    <w:p w:rsidR="00000000" w:rsidDel="00000000" w:rsidP="00000000" w:rsidRDefault="00000000" w:rsidRPr="00000000" w14:paraId="00000009">
      <w:pPr>
        <w:rPr>
          <w:b w:val="1"/>
          <w:sz w:val="28"/>
          <w:szCs w:val="28"/>
        </w:rPr>
      </w:pPr>
      <w:r w:rsidDel="00000000" w:rsidR="00000000" w:rsidRPr="00000000">
        <w:rPr>
          <w:rtl w:val="0"/>
        </w:rPr>
      </w:r>
    </w:p>
    <w:p w:rsidR="00000000" w:rsidDel="00000000" w:rsidP="00000000" w:rsidRDefault="00000000" w:rsidRPr="00000000" w14:paraId="0000000A">
      <w:pPr>
        <w:rPr>
          <w:sz w:val="28"/>
          <w:szCs w:val="28"/>
          <w:highlight w:val="white"/>
        </w:rPr>
      </w:pPr>
      <w:r w:rsidDel="00000000" w:rsidR="00000000" w:rsidRPr="00000000">
        <w:rPr>
          <w:sz w:val="28"/>
          <w:szCs w:val="28"/>
          <w:rtl w:val="0"/>
        </w:rPr>
        <w:t xml:space="preserve">Patient H is a 74 year old male admitted vomiting blood. Biologically the patient appeared frail with symptoms of cachexia defined by (Vanhoutte et al.,2016)</w:t>
      </w:r>
      <w:r w:rsidDel="00000000" w:rsidR="00000000" w:rsidRPr="00000000">
        <w:rPr>
          <w:b w:val="1"/>
          <w:i w:val="1"/>
          <w:color w:val="333333"/>
          <w:sz w:val="28"/>
          <w:szCs w:val="28"/>
          <w:highlight w:val="white"/>
          <w:rtl w:val="0"/>
        </w:rPr>
        <w:t xml:space="preserve"> </w:t>
      </w:r>
      <w:r w:rsidDel="00000000" w:rsidR="00000000" w:rsidRPr="00000000">
        <w:rPr>
          <w:i w:val="1"/>
          <w:sz w:val="28"/>
          <w:szCs w:val="28"/>
          <w:highlight w:val="white"/>
          <w:rtl w:val="0"/>
        </w:rPr>
        <w:t xml:space="preserve">as “</w:t>
      </w:r>
      <w:r w:rsidDel="00000000" w:rsidR="00000000" w:rsidRPr="00000000">
        <w:rPr>
          <w:sz w:val="28"/>
          <w:szCs w:val="28"/>
          <w:highlight w:val="white"/>
          <w:rtl w:val="0"/>
        </w:rPr>
        <w:t xml:space="preserve">weight loss and low body mass index,</w:t>
      </w:r>
      <w:r w:rsidDel="00000000" w:rsidR="00000000" w:rsidRPr="00000000">
        <w:rPr>
          <w:b w:val="1"/>
          <w:sz w:val="28"/>
          <w:szCs w:val="28"/>
          <w:rtl w:val="0"/>
        </w:rPr>
        <w:t xml:space="preserve"> </w:t>
      </w:r>
      <w:r w:rsidDel="00000000" w:rsidR="00000000" w:rsidRPr="00000000">
        <w:rPr>
          <w:sz w:val="28"/>
          <w:szCs w:val="28"/>
          <w:highlight w:val="white"/>
          <w:rtl w:val="0"/>
        </w:rPr>
        <w:t xml:space="preserve">decrease in muscle strength, fatigue, anorexia and abnormal biochemistry”.</w:t>
      </w:r>
    </w:p>
    <w:p w:rsidR="00000000" w:rsidDel="00000000" w:rsidP="00000000" w:rsidRDefault="00000000" w:rsidRPr="00000000" w14:paraId="0000000B">
      <w:pPr>
        <w:rPr>
          <w:sz w:val="28"/>
          <w:szCs w:val="28"/>
          <w:highlight w:val="white"/>
        </w:rPr>
      </w:pPr>
      <w:r w:rsidDel="00000000" w:rsidR="00000000" w:rsidRPr="00000000">
        <w:rPr>
          <w:sz w:val="28"/>
          <w:szCs w:val="28"/>
          <w:highlight w:val="white"/>
          <w:rtl w:val="0"/>
        </w:rPr>
        <w:t xml:space="preserve">Previous medical history indicates Myelofibrosis. A disease that affects the production of red blood cells essential for the transportation of oxygen around the body (Cancer Research UK, 2020).  </w:t>
      </w:r>
    </w:p>
    <w:p w:rsidR="00000000" w:rsidDel="00000000" w:rsidP="00000000" w:rsidRDefault="00000000" w:rsidRPr="00000000" w14:paraId="0000000C">
      <w:pPr>
        <w:rPr>
          <w:sz w:val="28"/>
          <w:szCs w:val="28"/>
          <w:highlight w:val="white"/>
        </w:rPr>
      </w:pPr>
      <w:r w:rsidDel="00000000" w:rsidR="00000000" w:rsidRPr="00000000">
        <w:rPr>
          <w:rtl w:val="0"/>
        </w:rPr>
      </w:r>
    </w:p>
    <w:p w:rsidR="00000000" w:rsidDel="00000000" w:rsidP="00000000" w:rsidRDefault="00000000" w:rsidRPr="00000000" w14:paraId="0000000D">
      <w:pPr>
        <w:rPr>
          <w:sz w:val="28"/>
          <w:szCs w:val="28"/>
          <w:highlight w:val="white"/>
        </w:rPr>
      </w:pPr>
      <w:r w:rsidDel="00000000" w:rsidR="00000000" w:rsidRPr="00000000">
        <w:rPr>
          <w:sz w:val="28"/>
          <w:szCs w:val="28"/>
          <w:highlight w:val="white"/>
          <w:rtl w:val="0"/>
        </w:rPr>
        <w:t xml:space="preserve">Psychologically patient H was very quiet, withdrawn, low in mood, frustrated and demanding. This may have been because socially prior to admission Patient H had been fully independent, a carer for his wife and very in control of his circumstances, whereas now he was in an uncontrollable situation. </w:t>
      </w:r>
    </w:p>
    <w:p w:rsidR="00000000" w:rsidDel="00000000" w:rsidP="00000000" w:rsidRDefault="00000000" w:rsidRPr="00000000" w14:paraId="0000000E">
      <w:pPr>
        <w:rPr>
          <w:sz w:val="28"/>
          <w:szCs w:val="28"/>
          <w:highlight w:val="white"/>
        </w:rPr>
      </w:pPr>
      <w:r w:rsidDel="00000000" w:rsidR="00000000" w:rsidRPr="00000000">
        <w:rPr>
          <w:rtl w:val="0"/>
        </w:rPr>
      </w:r>
    </w:p>
    <w:p w:rsidR="00000000" w:rsidDel="00000000" w:rsidP="00000000" w:rsidRDefault="00000000" w:rsidRPr="00000000" w14:paraId="0000000F">
      <w:pPr>
        <w:rPr>
          <w:sz w:val="28"/>
          <w:szCs w:val="28"/>
          <w:highlight w:val="white"/>
        </w:rPr>
      </w:pPr>
      <w:r w:rsidDel="00000000" w:rsidR="00000000" w:rsidRPr="00000000">
        <w:rPr>
          <w:b w:val="1"/>
          <w:sz w:val="28"/>
          <w:szCs w:val="28"/>
          <w:highlight w:val="white"/>
          <w:rtl w:val="0"/>
        </w:rPr>
        <w:t xml:space="preserve">Diagnosis &amp; Treatment </w:t>
      </w:r>
      <w:r w:rsidDel="00000000" w:rsidR="00000000" w:rsidRPr="00000000">
        <w:rPr>
          <w:rtl w:val="0"/>
        </w:rPr>
      </w:r>
    </w:p>
    <w:p w:rsidR="00000000" w:rsidDel="00000000" w:rsidP="00000000" w:rsidRDefault="00000000" w:rsidRPr="00000000" w14:paraId="00000010">
      <w:pPr>
        <w:rPr>
          <w:sz w:val="28"/>
          <w:szCs w:val="28"/>
          <w:highlight w:val="white"/>
        </w:rPr>
      </w:pPr>
      <w:r w:rsidDel="00000000" w:rsidR="00000000" w:rsidRPr="00000000">
        <w:rPr>
          <w:rtl w:val="0"/>
        </w:rPr>
      </w:r>
    </w:p>
    <w:p w:rsidR="00000000" w:rsidDel="00000000" w:rsidP="00000000" w:rsidRDefault="00000000" w:rsidRPr="00000000" w14:paraId="00000011">
      <w:pPr>
        <w:rPr>
          <w:color w:val="202124"/>
          <w:sz w:val="28"/>
          <w:szCs w:val="28"/>
          <w:highlight w:val="white"/>
        </w:rPr>
      </w:pPr>
      <w:r w:rsidDel="00000000" w:rsidR="00000000" w:rsidRPr="00000000">
        <w:rPr>
          <w:sz w:val="28"/>
          <w:szCs w:val="28"/>
          <w:highlight w:val="white"/>
          <w:rtl w:val="0"/>
        </w:rPr>
        <w:t xml:space="preserve">In order to diagnose patient  H a </w:t>
      </w:r>
      <w:r w:rsidDel="00000000" w:rsidR="00000000" w:rsidRPr="00000000">
        <w:rPr>
          <w:color w:val="202124"/>
          <w:sz w:val="28"/>
          <w:szCs w:val="28"/>
          <w:highlight w:val="white"/>
          <w:rtl w:val="0"/>
        </w:rPr>
        <w:t xml:space="preserve">Oesophago Gastro Duodenoscopy (OGD)  was conducted. This physiological test involves the examination of your stomach and small intestine via the feeding of a a small pipe down your oesophagus (NHS United Lincolnshire Hospitals,2023).</w:t>
      </w:r>
    </w:p>
    <w:p w:rsidR="00000000" w:rsidDel="00000000" w:rsidP="00000000" w:rsidRDefault="00000000" w:rsidRPr="00000000" w14:paraId="00000012">
      <w:pPr>
        <w:rPr>
          <w:color w:val="202124"/>
          <w:sz w:val="28"/>
          <w:szCs w:val="28"/>
          <w:highlight w:val="white"/>
        </w:rPr>
      </w:pPr>
      <w:r w:rsidDel="00000000" w:rsidR="00000000" w:rsidRPr="00000000">
        <w:rPr>
          <w:color w:val="202124"/>
          <w:sz w:val="28"/>
          <w:szCs w:val="28"/>
          <w:highlight w:val="white"/>
          <w:rtl w:val="0"/>
        </w:rPr>
        <w:t xml:space="preserve">Diagnosis was an upper Gastrointestinal bleed. Treatment involved the transfusion of red blood cells, platelets and fresh frozen plasma to make the blood clot and patient more thrombotic.</w:t>
      </w:r>
    </w:p>
    <w:p w:rsidR="00000000" w:rsidDel="00000000" w:rsidP="00000000" w:rsidRDefault="00000000" w:rsidRPr="00000000" w14:paraId="00000013">
      <w:pPr>
        <w:rPr>
          <w:color w:val="202124"/>
          <w:sz w:val="28"/>
          <w:szCs w:val="28"/>
          <w:highlight w:val="white"/>
        </w:rPr>
      </w:pPr>
      <w:r w:rsidDel="00000000" w:rsidR="00000000" w:rsidRPr="00000000">
        <w:rPr>
          <w:rtl w:val="0"/>
        </w:rPr>
      </w:r>
    </w:p>
    <w:p w:rsidR="00000000" w:rsidDel="00000000" w:rsidP="00000000" w:rsidRDefault="00000000" w:rsidRPr="00000000" w14:paraId="00000014">
      <w:pPr>
        <w:rPr>
          <w:color w:val="202124"/>
          <w:sz w:val="28"/>
          <w:szCs w:val="28"/>
          <w:highlight w:val="white"/>
        </w:rPr>
      </w:pPr>
      <w:r w:rsidDel="00000000" w:rsidR="00000000" w:rsidRPr="00000000">
        <w:rPr>
          <w:rtl w:val="0"/>
        </w:rPr>
      </w:r>
    </w:p>
    <w:p w:rsidR="00000000" w:rsidDel="00000000" w:rsidP="00000000" w:rsidRDefault="00000000" w:rsidRPr="00000000" w14:paraId="00000015">
      <w:pPr>
        <w:rPr>
          <w:color w:val="202124"/>
          <w:sz w:val="28"/>
          <w:szCs w:val="28"/>
          <w:highlight w:val="white"/>
        </w:rPr>
      </w:pPr>
      <w:r w:rsidDel="00000000" w:rsidR="00000000" w:rsidRPr="00000000">
        <w:rPr>
          <w:b w:val="1"/>
          <w:color w:val="202124"/>
          <w:sz w:val="28"/>
          <w:szCs w:val="28"/>
          <w:highlight w:val="white"/>
          <w:rtl w:val="0"/>
        </w:rPr>
        <w:t xml:space="preserve">Strengths &amp; Weaknesses </w:t>
      </w:r>
      <w:r w:rsidDel="00000000" w:rsidR="00000000" w:rsidRPr="00000000">
        <w:rPr>
          <w:rtl w:val="0"/>
        </w:rPr>
      </w:r>
    </w:p>
    <w:p w:rsidR="00000000" w:rsidDel="00000000" w:rsidP="00000000" w:rsidRDefault="00000000" w:rsidRPr="00000000" w14:paraId="00000016">
      <w:pPr>
        <w:rPr>
          <w:b w:val="1"/>
          <w:color w:val="202124"/>
          <w:sz w:val="28"/>
          <w:szCs w:val="28"/>
          <w:highlight w:val="white"/>
        </w:rPr>
      </w:pPr>
      <w:r w:rsidDel="00000000" w:rsidR="00000000" w:rsidRPr="00000000">
        <w:rPr>
          <w:rtl w:val="0"/>
        </w:rPr>
      </w:r>
    </w:p>
    <w:p w:rsidR="00000000" w:rsidDel="00000000" w:rsidP="00000000" w:rsidRDefault="00000000" w:rsidRPr="00000000" w14:paraId="00000017">
      <w:pPr>
        <w:rPr>
          <w:sz w:val="28"/>
          <w:szCs w:val="28"/>
          <w:highlight w:val="white"/>
        </w:rPr>
      </w:pPr>
      <w:r w:rsidDel="00000000" w:rsidR="00000000" w:rsidRPr="00000000">
        <w:rPr>
          <w:sz w:val="28"/>
          <w:szCs w:val="28"/>
          <w:highlight w:val="white"/>
          <w:rtl w:val="0"/>
        </w:rPr>
        <w:t xml:space="preserve">Patient H was very determined to return to being independent, had good family support and was strong minded. However this also became a weakness as he had a reduced awareness of risk and f</w:t>
      </w:r>
      <w:r w:rsidDel="00000000" w:rsidR="00000000" w:rsidRPr="00000000">
        <w:rPr>
          <w:sz w:val="28"/>
          <w:szCs w:val="28"/>
          <w:highlight w:val="white"/>
          <w:rtl w:val="0"/>
        </w:rPr>
        <w:t xml:space="preserve">railty which is defined by the (Canadian Frailty Network,2021) as “unintentional weight loss, muscle loss, weakness fatigue and low levels of physical activity”. Furthermore, he had a poor diet with limited calorie intake. </w:t>
      </w:r>
      <w:r w:rsidDel="00000000" w:rsidR="00000000" w:rsidRPr="00000000">
        <w:rPr>
          <w:sz w:val="28"/>
          <w:szCs w:val="28"/>
          <w:highlight w:val="white"/>
          <w:rtl w:val="0"/>
        </w:rPr>
        <w:t xml:space="preserve"> </w:t>
      </w:r>
    </w:p>
    <w:p w:rsidR="00000000" w:rsidDel="00000000" w:rsidP="00000000" w:rsidRDefault="00000000" w:rsidRPr="00000000" w14:paraId="00000018">
      <w:pPr>
        <w:rPr>
          <w:color w:val="3a3a3a"/>
          <w:sz w:val="28"/>
          <w:szCs w:val="28"/>
          <w:highlight w:val="white"/>
        </w:rPr>
      </w:pPr>
      <w:r w:rsidDel="00000000" w:rsidR="00000000" w:rsidRPr="00000000">
        <w:rPr>
          <w:rtl w:val="0"/>
        </w:rPr>
      </w:r>
    </w:p>
    <w:p w:rsidR="00000000" w:rsidDel="00000000" w:rsidP="00000000" w:rsidRDefault="00000000" w:rsidRPr="00000000" w14:paraId="00000019">
      <w:pPr>
        <w:rPr>
          <w:color w:val="3a3a3a"/>
          <w:sz w:val="28"/>
          <w:szCs w:val="28"/>
          <w:highlight w:val="white"/>
        </w:rPr>
      </w:pPr>
      <w:r w:rsidDel="00000000" w:rsidR="00000000" w:rsidRPr="00000000">
        <w:rPr>
          <w:rtl w:val="0"/>
        </w:rPr>
      </w:r>
    </w:p>
    <w:p w:rsidR="00000000" w:rsidDel="00000000" w:rsidP="00000000" w:rsidRDefault="00000000" w:rsidRPr="00000000" w14:paraId="0000001A">
      <w:pPr>
        <w:rPr>
          <w:b w:val="1"/>
          <w:color w:val="3a3a3a"/>
          <w:sz w:val="28"/>
          <w:szCs w:val="28"/>
          <w:highlight w:val="white"/>
        </w:rPr>
      </w:pPr>
      <w:r w:rsidDel="00000000" w:rsidR="00000000" w:rsidRPr="00000000">
        <w:rPr>
          <w:b w:val="1"/>
          <w:color w:val="3a3a3a"/>
          <w:sz w:val="28"/>
          <w:szCs w:val="28"/>
          <w:highlight w:val="white"/>
          <w:rtl w:val="0"/>
        </w:rPr>
        <w:t xml:space="preserve">Goals &amp; Treatment Plan </w:t>
      </w:r>
    </w:p>
    <w:p w:rsidR="00000000" w:rsidDel="00000000" w:rsidP="00000000" w:rsidRDefault="00000000" w:rsidRPr="00000000" w14:paraId="0000001B">
      <w:pPr>
        <w:rPr>
          <w:b w:val="1"/>
          <w:color w:val="3a3a3a"/>
          <w:sz w:val="28"/>
          <w:szCs w:val="28"/>
          <w:highlight w:val="white"/>
        </w:rPr>
      </w:pPr>
      <w:r w:rsidDel="00000000" w:rsidR="00000000" w:rsidRPr="00000000">
        <w:rPr>
          <w:rtl w:val="0"/>
        </w:rPr>
      </w:r>
    </w:p>
    <w:p w:rsidR="00000000" w:rsidDel="00000000" w:rsidP="00000000" w:rsidRDefault="00000000" w:rsidRPr="00000000" w14:paraId="0000001C">
      <w:pPr>
        <w:rPr>
          <w:color w:val="3a3a3a"/>
          <w:sz w:val="28"/>
          <w:szCs w:val="28"/>
          <w:highlight w:val="white"/>
        </w:rPr>
      </w:pPr>
      <w:r w:rsidDel="00000000" w:rsidR="00000000" w:rsidRPr="00000000">
        <w:rPr>
          <w:color w:val="3a3a3a"/>
          <w:sz w:val="28"/>
          <w:szCs w:val="28"/>
          <w:highlight w:val="white"/>
          <w:rtl w:val="0"/>
        </w:rPr>
        <w:t xml:space="preserve">Goals were agreed on - being able to transfer from bed to chair independently and to mobilise 20 metres with a walking stick and supervision.</w:t>
      </w:r>
    </w:p>
    <w:p w:rsidR="00000000" w:rsidDel="00000000" w:rsidP="00000000" w:rsidRDefault="00000000" w:rsidRPr="00000000" w14:paraId="0000001D">
      <w:pPr>
        <w:rPr>
          <w:color w:val="3a3a3a"/>
          <w:sz w:val="28"/>
          <w:szCs w:val="28"/>
          <w:highlight w:val="white"/>
        </w:rPr>
      </w:pPr>
      <w:r w:rsidDel="00000000" w:rsidR="00000000" w:rsidRPr="00000000">
        <w:rPr>
          <w:rtl w:val="0"/>
        </w:rPr>
      </w:r>
    </w:p>
    <w:p w:rsidR="00000000" w:rsidDel="00000000" w:rsidP="00000000" w:rsidRDefault="00000000" w:rsidRPr="00000000" w14:paraId="0000001E">
      <w:pPr>
        <w:rPr>
          <w:sz w:val="28"/>
          <w:szCs w:val="28"/>
          <w:highlight w:val="white"/>
        </w:rPr>
      </w:pPr>
      <w:r w:rsidDel="00000000" w:rsidR="00000000" w:rsidRPr="00000000">
        <w:rPr>
          <w:sz w:val="28"/>
          <w:szCs w:val="28"/>
          <w:highlight w:val="white"/>
          <w:rtl w:val="0"/>
        </w:rPr>
        <w:t xml:space="preserve">A treatment plan was drawn up to start with lower limb strengthening exercises then progression to standing and transferring to chair. Further strengthening exercises while seated. Static and dynamic balance testing in standing and short distances of mobility with a zimmer frame in order to build up exercise tolerance and progression to walking stick as symptoms allowed.</w:t>
      </w:r>
    </w:p>
    <w:p w:rsidR="00000000" w:rsidDel="00000000" w:rsidP="00000000" w:rsidRDefault="00000000" w:rsidRPr="00000000" w14:paraId="0000001F">
      <w:pPr>
        <w:rPr>
          <w:color w:val="3a3a3a"/>
          <w:sz w:val="28"/>
          <w:szCs w:val="28"/>
          <w:highlight w:val="white"/>
        </w:rPr>
      </w:pPr>
      <w:r w:rsidDel="00000000" w:rsidR="00000000" w:rsidRPr="00000000">
        <w:rPr>
          <w:rtl w:val="0"/>
        </w:rPr>
      </w:r>
    </w:p>
    <w:p w:rsidR="00000000" w:rsidDel="00000000" w:rsidP="00000000" w:rsidRDefault="00000000" w:rsidRPr="00000000" w14:paraId="00000020">
      <w:pPr>
        <w:rPr>
          <w:b w:val="1"/>
          <w:color w:val="3a3a3a"/>
          <w:sz w:val="28"/>
          <w:szCs w:val="28"/>
          <w:highlight w:val="white"/>
        </w:rPr>
      </w:pPr>
      <w:r w:rsidDel="00000000" w:rsidR="00000000" w:rsidRPr="00000000">
        <w:rPr>
          <w:b w:val="1"/>
          <w:color w:val="3a3a3a"/>
          <w:sz w:val="28"/>
          <w:szCs w:val="28"/>
          <w:highlight w:val="white"/>
          <w:rtl w:val="0"/>
        </w:rPr>
        <w:t xml:space="preserve">Contraindications</w:t>
      </w:r>
    </w:p>
    <w:p w:rsidR="00000000" w:rsidDel="00000000" w:rsidP="00000000" w:rsidRDefault="00000000" w:rsidRPr="00000000" w14:paraId="00000021">
      <w:pPr>
        <w:rPr>
          <w:b w:val="1"/>
          <w:color w:val="3a3a3a"/>
          <w:sz w:val="28"/>
          <w:szCs w:val="28"/>
          <w:highlight w:val="white"/>
        </w:rPr>
      </w:pPr>
      <w:r w:rsidDel="00000000" w:rsidR="00000000" w:rsidRPr="00000000">
        <w:rPr>
          <w:rtl w:val="0"/>
        </w:rPr>
      </w:r>
    </w:p>
    <w:p w:rsidR="00000000" w:rsidDel="00000000" w:rsidP="00000000" w:rsidRDefault="00000000" w:rsidRPr="00000000" w14:paraId="00000022">
      <w:pPr>
        <w:rPr>
          <w:color w:val="212b32"/>
          <w:sz w:val="28"/>
          <w:szCs w:val="28"/>
          <w:highlight w:val="white"/>
        </w:rPr>
      </w:pPr>
      <w:r w:rsidDel="00000000" w:rsidR="00000000" w:rsidRPr="00000000">
        <w:rPr>
          <w:color w:val="3a3a3a"/>
          <w:sz w:val="28"/>
          <w:szCs w:val="28"/>
          <w:highlight w:val="white"/>
          <w:rtl w:val="0"/>
        </w:rPr>
        <w:t xml:space="preserve">Contraindications were relevant when treating patient H</w:t>
      </w:r>
      <w:r w:rsidDel="00000000" w:rsidR="00000000" w:rsidRPr="00000000">
        <w:rPr>
          <w:b w:val="1"/>
          <w:color w:val="3a3a3a"/>
          <w:sz w:val="28"/>
          <w:szCs w:val="28"/>
          <w:highlight w:val="white"/>
          <w:rtl w:val="0"/>
        </w:rPr>
        <w:t xml:space="preserve"> </w:t>
      </w:r>
      <w:r w:rsidDel="00000000" w:rsidR="00000000" w:rsidRPr="00000000">
        <w:rPr>
          <w:color w:val="3a3a3a"/>
          <w:sz w:val="28"/>
          <w:szCs w:val="28"/>
          <w:highlight w:val="white"/>
          <w:rtl w:val="0"/>
        </w:rPr>
        <w:t xml:space="preserve">due to his frailty and poor calorie intake which (Osilla et al.,2023) states it is of</w:t>
      </w:r>
      <w:r w:rsidDel="00000000" w:rsidR="00000000" w:rsidRPr="00000000">
        <w:rPr>
          <w:color w:val="3a3a3a"/>
          <w:sz w:val="28"/>
          <w:szCs w:val="28"/>
          <w:highlight w:val="white"/>
          <w:rtl w:val="0"/>
        </w:rPr>
        <w:t xml:space="preserve"> great importance for one’s health, as calories in food supply our bodies with the energy needed to sustain life”. This meant he</w:t>
      </w:r>
      <w:r w:rsidDel="00000000" w:rsidR="00000000" w:rsidRPr="00000000">
        <w:rPr>
          <w:color w:val="3a3a3a"/>
          <w:sz w:val="28"/>
          <w:szCs w:val="28"/>
          <w:highlight w:val="white"/>
          <w:rtl w:val="0"/>
        </w:rPr>
        <w:t xml:space="preserve"> had low body reserves and tolerance for exercise added to this was the potential for </w:t>
      </w:r>
      <w:r w:rsidDel="00000000" w:rsidR="00000000" w:rsidRPr="00000000">
        <w:rPr>
          <w:color w:val="212b32"/>
          <w:sz w:val="28"/>
          <w:szCs w:val="28"/>
          <w:highlight w:val="white"/>
          <w:rtl w:val="0"/>
        </w:rPr>
        <w:t xml:space="preserve">Postural hypotension defined by (NHS Guy's and St Thomas,2022) as “a drop in blood pressure when you stand up after lying or sitting down, this can make you feel dizzy and can even cause you to faint”.</w:t>
      </w:r>
    </w:p>
    <w:p w:rsidR="00000000" w:rsidDel="00000000" w:rsidP="00000000" w:rsidRDefault="00000000" w:rsidRPr="00000000" w14:paraId="00000023">
      <w:pPr>
        <w:rPr>
          <w:color w:val="3a3a3a"/>
          <w:sz w:val="28"/>
          <w:szCs w:val="28"/>
          <w:highlight w:val="white"/>
        </w:rPr>
      </w:pPr>
      <w:r w:rsidDel="00000000" w:rsidR="00000000" w:rsidRPr="00000000">
        <w:rPr>
          <w:rtl w:val="0"/>
        </w:rPr>
      </w:r>
    </w:p>
    <w:p w:rsidR="00000000" w:rsidDel="00000000" w:rsidP="00000000" w:rsidRDefault="00000000" w:rsidRPr="00000000" w14:paraId="00000024">
      <w:pPr>
        <w:rPr>
          <w:color w:val="3a3a3a"/>
          <w:sz w:val="28"/>
          <w:szCs w:val="28"/>
          <w:highlight w:val="white"/>
        </w:rPr>
      </w:pPr>
      <w:r w:rsidDel="00000000" w:rsidR="00000000" w:rsidRPr="00000000">
        <w:rPr>
          <w:rtl w:val="0"/>
        </w:rPr>
      </w:r>
    </w:p>
    <w:p w:rsidR="00000000" w:rsidDel="00000000" w:rsidP="00000000" w:rsidRDefault="00000000" w:rsidRPr="00000000" w14:paraId="00000025">
      <w:pPr>
        <w:rPr>
          <w:color w:val="3a3a3a"/>
          <w:sz w:val="28"/>
          <w:szCs w:val="28"/>
          <w:highlight w:val="white"/>
        </w:rPr>
      </w:pPr>
      <w:r w:rsidDel="00000000" w:rsidR="00000000" w:rsidRPr="00000000">
        <w:rPr>
          <w:b w:val="1"/>
          <w:color w:val="3a3a3a"/>
          <w:sz w:val="28"/>
          <w:szCs w:val="28"/>
          <w:highlight w:val="white"/>
          <w:rtl w:val="0"/>
        </w:rPr>
        <w:t xml:space="preserve">Future Interventions</w:t>
      </w:r>
      <w:r w:rsidDel="00000000" w:rsidR="00000000" w:rsidRPr="00000000">
        <w:rPr>
          <w:color w:val="3a3a3a"/>
          <w:sz w:val="28"/>
          <w:szCs w:val="28"/>
          <w:highlight w:val="white"/>
          <w:rtl w:val="0"/>
        </w:rPr>
        <w:t xml:space="preserve"> </w:t>
      </w:r>
    </w:p>
    <w:p w:rsidR="00000000" w:rsidDel="00000000" w:rsidP="00000000" w:rsidRDefault="00000000" w:rsidRPr="00000000" w14:paraId="00000026">
      <w:pPr>
        <w:rPr>
          <w:color w:val="3a3a3a"/>
          <w:sz w:val="28"/>
          <w:szCs w:val="28"/>
          <w:highlight w:val="white"/>
        </w:rPr>
      </w:pPr>
      <w:r w:rsidDel="00000000" w:rsidR="00000000" w:rsidRPr="00000000">
        <w:rPr>
          <w:rtl w:val="0"/>
        </w:rPr>
      </w:r>
    </w:p>
    <w:p w:rsidR="00000000" w:rsidDel="00000000" w:rsidP="00000000" w:rsidRDefault="00000000" w:rsidRPr="00000000" w14:paraId="00000027">
      <w:pPr>
        <w:rPr>
          <w:color w:val="3a3a3a"/>
          <w:sz w:val="28"/>
          <w:szCs w:val="28"/>
          <w:highlight w:val="white"/>
        </w:rPr>
      </w:pPr>
      <w:r w:rsidDel="00000000" w:rsidR="00000000" w:rsidRPr="00000000">
        <w:rPr>
          <w:color w:val="3a3a3a"/>
          <w:sz w:val="28"/>
          <w:szCs w:val="28"/>
          <w:highlight w:val="white"/>
          <w:rtl w:val="0"/>
        </w:rPr>
        <w:t xml:space="preserve">Patient H would benefit from Occupational therapy intervention to assist with equipment to aid when fatigued. Also ongoing dietetics support to gain weight and community physiotherapy to continue to maintain mobility.</w:t>
      </w:r>
    </w:p>
    <w:p w:rsidR="00000000" w:rsidDel="00000000" w:rsidP="00000000" w:rsidRDefault="00000000" w:rsidRPr="00000000" w14:paraId="00000028">
      <w:pPr>
        <w:rPr>
          <w:color w:val="3a3a3a"/>
          <w:sz w:val="28"/>
          <w:szCs w:val="28"/>
          <w:highlight w:val="white"/>
        </w:rPr>
      </w:pPr>
      <w:r w:rsidDel="00000000" w:rsidR="00000000" w:rsidRPr="00000000">
        <w:rPr>
          <w:rtl w:val="0"/>
        </w:rPr>
      </w:r>
    </w:p>
    <w:p w:rsidR="00000000" w:rsidDel="00000000" w:rsidP="00000000" w:rsidRDefault="00000000" w:rsidRPr="00000000" w14:paraId="00000029">
      <w:pPr>
        <w:rPr>
          <w:rFonts w:ascii="Roboto" w:cs="Roboto" w:eastAsia="Roboto" w:hAnsi="Roboto"/>
          <w:color w:val="3a3a3a"/>
          <w:sz w:val="27"/>
          <w:szCs w:val="27"/>
          <w:highlight w:val="white"/>
        </w:rPr>
      </w:pPr>
      <w:r w:rsidDel="00000000" w:rsidR="00000000" w:rsidRPr="00000000">
        <w:rPr>
          <w:rtl w:val="0"/>
        </w:rPr>
      </w:r>
    </w:p>
    <w:p w:rsidR="00000000" w:rsidDel="00000000" w:rsidP="00000000" w:rsidRDefault="00000000" w:rsidRPr="00000000" w14:paraId="0000002A">
      <w:pPr>
        <w:rPr>
          <w:rFonts w:ascii="Roboto" w:cs="Roboto" w:eastAsia="Roboto" w:hAnsi="Roboto"/>
          <w:color w:val="3a3a3a"/>
          <w:sz w:val="27"/>
          <w:szCs w:val="27"/>
          <w:highlight w:val="white"/>
        </w:rPr>
      </w:pPr>
      <w:r w:rsidDel="00000000" w:rsidR="00000000" w:rsidRPr="00000000">
        <w:rPr>
          <w:rtl w:val="0"/>
        </w:rPr>
      </w:r>
    </w:p>
    <w:p w:rsidR="00000000" w:rsidDel="00000000" w:rsidP="00000000" w:rsidRDefault="00000000" w:rsidRPr="00000000" w14:paraId="0000002B">
      <w:pPr>
        <w:rPr>
          <w:rFonts w:ascii="Roboto" w:cs="Roboto" w:eastAsia="Roboto" w:hAnsi="Roboto"/>
          <w:color w:val="3a3a3a"/>
          <w:sz w:val="27"/>
          <w:szCs w:val="27"/>
          <w:highlight w:val="white"/>
        </w:rPr>
      </w:pPr>
      <w:r w:rsidDel="00000000" w:rsidR="00000000" w:rsidRPr="00000000">
        <w:rPr>
          <w:rtl w:val="0"/>
        </w:rPr>
      </w:r>
    </w:p>
    <w:p w:rsidR="00000000" w:rsidDel="00000000" w:rsidP="00000000" w:rsidRDefault="00000000" w:rsidRPr="00000000" w14:paraId="0000002C">
      <w:pPr>
        <w:rPr>
          <w:sz w:val="28"/>
          <w:szCs w:val="28"/>
          <w:highlight w:val="white"/>
        </w:rPr>
      </w:pPr>
      <w:r w:rsidDel="00000000" w:rsidR="00000000" w:rsidRPr="00000000">
        <w:rPr>
          <w:rtl w:val="0"/>
        </w:rPr>
      </w:r>
    </w:p>
    <w:p w:rsidR="00000000" w:rsidDel="00000000" w:rsidP="00000000" w:rsidRDefault="00000000" w:rsidRPr="00000000" w14:paraId="0000002D">
      <w:pPr>
        <w:rPr>
          <w:sz w:val="28"/>
          <w:szCs w:val="28"/>
        </w:rPr>
      </w:pPr>
      <w:r w:rsidDel="00000000" w:rsidR="00000000" w:rsidRPr="00000000">
        <w:rPr>
          <w:rtl w:val="0"/>
        </w:rPr>
      </w:r>
    </w:p>
    <w:p w:rsidR="00000000" w:rsidDel="00000000" w:rsidP="00000000" w:rsidRDefault="00000000" w:rsidRPr="00000000" w14:paraId="0000002E">
      <w:pPr>
        <w:rPr>
          <w:sz w:val="28"/>
          <w:szCs w:val="28"/>
        </w:rPr>
      </w:pPr>
      <w:r w:rsidDel="00000000" w:rsidR="00000000" w:rsidRPr="00000000">
        <w:rPr>
          <w:rtl w:val="0"/>
        </w:rPr>
      </w:r>
    </w:p>
    <w:p w:rsidR="00000000" w:rsidDel="00000000" w:rsidP="00000000" w:rsidRDefault="00000000" w:rsidRPr="00000000" w14:paraId="0000002F">
      <w:pPr>
        <w:rPr>
          <w:sz w:val="28"/>
          <w:szCs w:val="28"/>
        </w:rPr>
      </w:pPr>
      <w:r w:rsidDel="00000000" w:rsidR="00000000" w:rsidRPr="00000000">
        <w:rPr>
          <w:rtl w:val="0"/>
        </w:rPr>
      </w:r>
    </w:p>
    <w:p w:rsidR="00000000" w:rsidDel="00000000" w:rsidP="00000000" w:rsidRDefault="00000000" w:rsidRPr="00000000" w14:paraId="00000030">
      <w:pPr>
        <w:rPr>
          <w:sz w:val="28"/>
          <w:szCs w:val="28"/>
        </w:rPr>
      </w:pPr>
      <w:r w:rsidDel="00000000" w:rsidR="00000000" w:rsidRPr="00000000">
        <w:rPr>
          <w:rtl w:val="0"/>
        </w:rPr>
      </w:r>
    </w:p>
    <w:p w:rsidR="00000000" w:rsidDel="00000000" w:rsidP="00000000" w:rsidRDefault="00000000" w:rsidRPr="00000000" w14:paraId="00000031">
      <w:pPr>
        <w:rPr>
          <w:b w:val="1"/>
          <w:sz w:val="32"/>
          <w:szCs w:val="32"/>
        </w:rPr>
      </w:pPr>
      <w:r w:rsidDel="00000000" w:rsidR="00000000" w:rsidRPr="00000000">
        <w:rPr>
          <w:rtl w:val="0"/>
        </w:rPr>
      </w:r>
    </w:p>
    <w:p w:rsidR="00000000" w:rsidDel="00000000" w:rsidP="00000000" w:rsidRDefault="00000000" w:rsidRPr="00000000" w14:paraId="00000032">
      <w:pPr>
        <w:rPr>
          <w:b w:val="1"/>
          <w:sz w:val="32"/>
          <w:szCs w:val="32"/>
        </w:rPr>
      </w:pPr>
      <w:r w:rsidDel="00000000" w:rsidR="00000000" w:rsidRPr="00000000">
        <w:rPr>
          <w:rtl w:val="0"/>
        </w:rPr>
      </w:r>
    </w:p>
    <w:p w:rsidR="00000000" w:rsidDel="00000000" w:rsidP="00000000" w:rsidRDefault="00000000" w:rsidRPr="00000000" w14:paraId="00000033">
      <w:pPr>
        <w:rPr>
          <w:b w:val="1"/>
          <w:sz w:val="32"/>
          <w:szCs w:val="32"/>
        </w:rPr>
      </w:pPr>
      <w:r w:rsidDel="00000000" w:rsidR="00000000" w:rsidRPr="00000000">
        <w:rPr>
          <w:rtl w:val="0"/>
        </w:rPr>
      </w:r>
    </w:p>
    <w:p w:rsidR="00000000" w:rsidDel="00000000" w:rsidP="00000000" w:rsidRDefault="00000000" w:rsidRPr="00000000" w14:paraId="00000034">
      <w:pPr>
        <w:rPr>
          <w:b w:val="1"/>
          <w:sz w:val="32"/>
          <w:szCs w:val="32"/>
        </w:rPr>
      </w:pPr>
      <w:r w:rsidDel="00000000" w:rsidR="00000000" w:rsidRPr="00000000">
        <w:rPr>
          <w:rtl w:val="0"/>
        </w:rPr>
      </w:r>
    </w:p>
    <w:p w:rsidR="00000000" w:rsidDel="00000000" w:rsidP="00000000" w:rsidRDefault="00000000" w:rsidRPr="00000000" w14:paraId="00000035">
      <w:pPr>
        <w:rPr>
          <w:b w:val="1"/>
          <w:sz w:val="32"/>
          <w:szCs w:val="32"/>
        </w:rPr>
      </w:pPr>
      <w:r w:rsidDel="00000000" w:rsidR="00000000" w:rsidRPr="00000000">
        <w:rPr>
          <w:rtl w:val="0"/>
        </w:rPr>
      </w:r>
    </w:p>
    <w:p w:rsidR="00000000" w:rsidDel="00000000" w:rsidP="00000000" w:rsidRDefault="00000000" w:rsidRPr="00000000" w14:paraId="00000036">
      <w:pPr>
        <w:rPr>
          <w:b w:val="1"/>
          <w:sz w:val="32"/>
          <w:szCs w:val="32"/>
        </w:rPr>
      </w:pPr>
      <w:r w:rsidDel="00000000" w:rsidR="00000000" w:rsidRPr="00000000">
        <w:rPr>
          <w:rtl w:val="0"/>
        </w:rPr>
      </w:r>
    </w:p>
    <w:p w:rsidR="00000000" w:rsidDel="00000000" w:rsidP="00000000" w:rsidRDefault="00000000" w:rsidRPr="00000000" w14:paraId="00000037">
      <w:pPr>
        <w:rPr>
          <w:b w:val="1"/>
          <w:sz w:val="32"/>
          <w:szCs w:val="32"/>
        </w:rPr>
      </w:pPr>
      <w:r w:rsidDel="00000000" w:rsidR="00000000" w:rsidRPr="00000000">
        <w:rPr>
          <w:rtl w:val="0"/>
        </w:rPr>
      </w:r>
    </w:p>
    <w:p w:rsidR="00000000" w:rsidDel="00000000" w:rsidP="00000000" w:rsidRDefault="00000000" w:rsidRPr="00000000" w14:paraId="00000038">
      <w:pPr>
        <w:rPr>
          <w:b w:val="1"/>
          <w:sz w:val="32"/>
          <w:szCs w:val="32"/>
        </w:rPr>
      </w:pPr>
      <w:r w:rsidDel="00000000" w:rsidR="00000000" w:rsidRPr="00000000">
        <w:rPr>
          <w:rtl w:val="0"/>
        </w:rPr>
      </w:r>
    </w:p>
    <w:p w:rsidR="00000000" w:rsidDel="00000000" w:rsidP="00000000" w:rsidRDefault="00000000" w:rsidRPr="00000000" w14:paraId="00000039">
      <w:pPr>
        <w:rPr>
          <w:b w:val="1"/>
          <w:sz w:val="32"/>
          <w:szCs w:val="32"/>
        </w:rPr>
      </w:pPr>
      <w:r w:rsidDel="00000000" w:rsidR="00000000" w:rsidRPr="00000000">
        <w:rPr>
          <w:rtl w:val="0"/>
        </w:rPr>
      </w:r>
    </w:p>
    <w:p w:rsidR="00000000" w:rsidDel="00000000" w:rsidP="00000000" w:rsidRDefault="00000000" w:rsidRPr="00000000" w14:paraId="0000003A">
      <w:pPr>
        <w:rPr>
          <w:b w:val="1"/>
          <w:sz w:val="32"/>
          <w:szCs w:val="32"/>
        </w:rPr>
      </w:pPr>
      <w:r w:rsidDel="00000000" w:rsidR="00000000" w:rsidRPr="00000000">
        <w:rPr>
          <w:rtl w:val="0"/>
        </w:rPr>
      </w:r>
    </w:p>
    <w:p w:rsidR="00000000" w:rsidDel="00000000" w:rsidP="00000000" w:rsidRDefault="00000000" w:rsidRPr="00000000" w14:paraId="0000003B">
      <w:pPr>
        <w:rPr>
          <w:b w:val="1"/>
          <w:sz w:val="32"/>
          <w:szCs w:val="32"/>
        </w:rPr>
      </w:pPr>
      <w:r w:rsidDel="00000000" w:rsidR="00000000" w:rsidRPr="00000000">
        <w:rPr>
          <w:rtl w:val="0"/>
        </w:rPr>
      </w:r>
    </w:p>
    <w:p w:rsidR="00000000" w:rsidDel="00000000" w:rsidP="00000000" w:rsidRDefault="00000000" w:rsidRPr="00000000" w14:paraId="0000003C">
      <w:pPr>
        <w:rPr>
          <w:b w:val="1"/>
          <w:sz w:val="32"/>
          <w:szCs w:val="32"/>
        </w:rPr>
      </w:pPr>
      <w:r w:rsidDel="00000000" w:rsidR="00000000" w:rsidRPr="00000000">
        <w:rPr>
          <w:rtl w:val="0"/>
        </w:rPr>
      </w:r>
    </w:p>
    <w:p w:rsidR="00000000" w:rsidDel="00000000" w:rsidP="00000000" w:rsidRDefault="00000000" w:rsidRPr="00000000" w14:paraId="0000003D">
      <w:pPr>
        <w:rPr>
          <w:b w:val="1"/>
          <w:sz w:val="32"/>
          <w:szCs w:val="32"/>
        </w:rPr>
      </w:pPr>
      <w:r w:rsidDel="00000000" w:rsidR="00000000" w:rsidRPr="00000000">
        <w:rPr>
          <w:rtl w:val="0"/>
        </w:rPr>
      </w:r>
    </w:p>
    <w:p w:rsidR="00000000" w:rsidDel="00000000" w:rsidP="00000000" w:rsidRDefault="00000000" w:rsidRPr="00000000" w14:paraId="0000003E">
      <w:pPr>
        <w:rPr>
          <w:b w:val="1"/>
          <w:sz w:val="32"/>
          <w:szCs w:val="32"/>
        </w:rPr>
      </w:pPr>
      <w:r w:rsidDel="00000000" w:rsidR="00000000" w:rsidRPr="00000000">
        <w:rPr>
          <w:rtl w:val="0"/>
        </w:rPr>
      </w:r>
    </w:p>
    <w:p w:rsidR="00000000" w:rsidDel="00000000" w:rsidP="00000000" w:rsidRDefault="00000000" w:rsidRPr="00000000" w14:paraId="0000003F">
      <w:pPr>
        <w:rPr>
          <w:b w:val="1"/>
          <w:sz w:val="32"/>
          <w:szCs w:val="32"/>
        </w:rPr>
      </w:pPr>
      <w:r w:rsidDel="00000000" w:rsidR="00000000" w:rsidRPr="00000000">
        <w:rPr>
          <w:b w:val="1"/>
          <w:sz w:val="32"/>
          <w:szCs w:val="32"/>
          <w:rtl w:val="0"/>
        </w:rPr>
        <w:t xml:space="preserve">References </w:t>
      </w:r>
    </w:p>
    <w:p w:rsidR="00000000" w:rsidDel="00000000" w:rsidP="00000000" w:rsidRDefault="00000000" w:rsidRPr="00000000" w14:paraId="00000040">
      <w:pPr>
        <w:rPr>
          <w:b w:val="1"/>
          <w:sz w:val="32"/>
          <w:szCs w:val="32"/>
        </w:rPr>
      </w:pPr>
      <w:r w:rsidDel="00000000" w:rsidR="00000000" w:rsidRPr="00000000">
        <w:rPr>
          <w:rtl w:val="0"/>
        </w:rPr>
      </w:r>
    </w:p>
    <w:p w:rsidR="00000000" w:rsidDel="00000000" w:rsidP="00000000" w:rsidRDefault="00000000" w:rsidRPr="00000000" w14:paraId="00000041">
      <w:pPr>
        <w:spacing w:after="240" w:before="240" w:lineRule="auto"/>
        <w:ind w:left="0" w:firstLine="0"/>
        <w:rPr>
          <w:sz w:val="28"/>
          <w:szCs w:val="28"/>
        </w:rPr>
      </w:pPr>
      <w:r w:rsidDel="00000000" w:rsidR="00000000" w:rsidRPr="00000000">
        <w:rPr>
          <w:sz w:val="28"/>
          <w:szCs w:val="28"/>
          <w:rtl w:val="0"/>
        </w:rPr>
        <w:t xml:space="preserve">Canadian Frailty Network (2021) </w:t>
      </w:r>
      <w:r w:rsidDel="00000000" w:rsidR="00000000" w:rsidRPr="00000000">
        <w:rPr>
          <w:i w:val="1"/>
          <w:sz w:val="28"/>
          <w:szCs w:val="28"/>
          <w:rtl w:val="0"/>
        </w:rPr>
        <w:t xml:space="preserve">What is frailty?</w:t>
      </w:r>
      <w:r w:rsidDel="00000000" w:rsidR="00000000" w:rsidRPr="00000000">
        <w:rPr>
          <w:sz w:val="28"/>
          <w:szCs w:val="28"/>
          <w:rtl w:val="0"/>
        </w:rPr>
        <w:t xml:space="preserve">, </w:t>
      </w:r>
      <w:r w:rsidDel="00000000" w:rsidR="00000000" w:rsidRPr="00000000">
        <w:rPr>
          <w:i w:val="1"/>
          <w:sz w:val="28"/>
          <w:szCs w:val="28"/>
          <w:rtl w:val="0"/>
        </w:rPr>
        <w:t xml:space="preserve">Canadian Frailty Network</w:t>
      </w:r>
      <w:r w:rsidDel="00000000" w:rsidR="00000000" w:rsidRPr="00000000">
        <w:rPr>
          <w:sz w:val="28"/>
          <w:szCs w:val="28"/>
          <w:rtl w:val="0"/>
        </w:rPr>
        <w:t xml:space="preserve">. Available at: https://www.cfn-nce.ca/frailty-matters/what-is-frailty/#:~:text=Common%20Features%20of%20Frailty,low%20levels%20of%20physical%20activity. (Accessed: 06 July 2023). </w:t>
      </w:r>
    </w:p>
    <w:p w:rsidR="00000000" w:rsidDel="00000000" w:rsidP="00000000" w:rsidRDefault="00000000" w:rsidRPr="00000000" w14:paraId="00000042">
      <w:pPr>
        <w:spacing w:after="240" w:before="240" w:lineRule="auto"/>
        <w:ind w:left="0" w:firstLine="0"/>
        <w:rPr>
          <w:sz w:val="28"/>
          <w:szCs w:val="28"/>
        </w:rPr>
      </w:pPr>
      <w:r w:rsidDel="00000000" w:rsidR="00000000" w:rsidRPr="00000000">
        <w:rPr>
          <w:sz w:val="28"/>
          <w:szCs w:val="28"/>
          <w:rtl w:val="0"/>
        </w:rPr>
        <w:t xml:space="preserve">Cancer Research UK (2020) </w:t>
      </w:r>
      <w:r w:rsidDel="00000000" w:rsidR="00000000" w:rsidRPr="00000000">
        <w:rPr>
          <w:i w:val="1"/>
          <w:sz w:val="28"/>
          <w:szCs w:val="28"/>
          <w:rtl w:val="0"/>
        </w:rPr>
        <w:t xml:space="preserve">Myelofibrosis</w:t>
      </w:r>
      <w:r w:rsidDel="00000000" w:rsidR="00000000" w:rsidRPr="00000000">
        <w:rPr>
          <w:sz w:val="28"/>
          <w:szCs w:val="28"/>
          <w:rtl w:val="0"/>
        </w:rPr>
        <w:t xml:space="preserve">, </w:t>
      </w:r>
      <w:r w:rsidDel="00000000" w:rsidR="00000000" w:rsidRPr="00000000">
        <w:rPr>
          <w:i w:val="1"/>
          <w:sz w:val="28"/>
          <w:szCs w:val="28"/>
          <w:rtl w:val="0"/>
        </w:rPr>
        <w:t xml:space="preserve">Cancer Research UK</w:t>
      </w:r>
      <w:r w:rsidDel="00000000" w:rsidR="00000000" w:rsidRPr="00000000">
        <w:rPr>
          <w:sz w:val="28"/>
          <w:szCs w:val="28"/>
          <w:rtl w:val="0"/>
        </w:rPr>
        <w:t xml:space="preserve">. Available at: https://www.cancerresearchuk.org/about-cancer/other-conditions/myelofibrosis (Accessed: 07 July 2023). </w:t>
      </w:r>
    </w:p>
    <w:p w:rsidR="00000000" w:rsidDel="00000000" w:rsidP="00000000" w:rsidRDefault="00000000" w:rsidRPr="00000000" w14:paraId="00000043">
      <w:pPr>
        <w:spacing w:after="240" w:before="240" w:lineRule="auto"/>
        <w:ind w:left="0" w:firstLine="0"/>
        <w:rPr>
          <w:sz w:val="28"/>
          <w:szCs w:val="28"/>
        </w:rPr>
      </w:pPr>
      <w:r w:rsidDel="00000000" w:rsidR="00000000" w:rsidRPr="00000000">
        <w:rPr>
          <w:sz w:val="28"/>
          <w:szCs w:val="28"/>
          <w:rtl w:val="0"/>
        </w:rPr>
        <w:t xml:space="preserve">NHS Guy’s and St Thomas (2022) </w:t>
      </w:r>
      <w:r w:rsidDel="00000000" w:rsidR="00000000" w:rsidRPr="00000000">
        <w:rPr>
          <w:i w:val="1"/>
          <w:sz w:val="28"/>
          <w:szCs w:val="28"/>
          <w:rtl w:val="0"/>
        </w:rPr>
        <w:t xml:space="preserve">Postural Hypotension </w:t>
      </w:r>
      <w:r w:rsidDel="00000000" w:rsidR="00000000" w:rsidRPr="00000000">
        <w:rPr>
          <w:sz w:val="28"/>
          <w:szCs w:val="28"/>
          <w:rtl w:val="0"/>
        </w:rPr>
        <w:t xml:space="preserve">, </w:t>
      </w:r>
      <w:r w:rsidDel="00000000" w:rsidR="00000000" w:rsidRPr="00000000">
        <w:rPr>
          <w:i w:val="1"/>
          <w:sz w:val="28"/>
          <w:szCs w:val="28"/>
          <w:rtl w:val="0"/>
        </w:rPr>
        <w:t xml:space="preserve">NHS choices</w:t>
      </w:r>
      <w:r w:rsidDel="00000000" w:rsidR="00000000" w:rsidRPr="00000000">
        <w:rPr>
          <w:sz w:val="28"/>
          <w:szCs w:val="28"/>
          <w:rtl w:val="0"/>
        </w:rPr>
        <w:t xml:space="preserve">. Available at: https://www.guysandstthomas.nhs.uk/health-information/postural-hypotension (Accessed: 07 July 2023). </w:t>
      </w:r>
    </w:p>
    <w:p w:rsidR="00000000" w:rsidDel="00000000" w:rsidP="00000000" w:rsidRDefault="00000000" w:rsidRPr="00000000" w14:paraId="00000044">
      <w:pPr>
        <w:spacing w:after="240" w:before="240" w:lineRule="auto"/>
        <w:ind w:left="0" w:firstLine="0"/>
        <w:rPr>
          <w:sz w:val="28"/>
          <w:szCs w:val="28"/>
        </w:rPr>
      </w:pPr>
      <w:r w:rsidDel="00000000" w:rsidR="00000000" w:rsidRPr="00000000">
        <w:rPr>
          <w:sz w:val="28"/>
          <w:szCs w:val="28"/>
          <w:rtl w:val="0"/>
        </w:rPr>
        <w:t xml:space="preserve">NHS  United Lincolnshire Hospitals (2023) </w:t>
      </w:r>
      <w:r w:rsidDel="00000000" w:rsidR="00000000" w:rsidRPr="00000000">
        <w:rPr>
          <w:i w:val="1"/>
          <w:sz w:val="28"/>
          <w:szCs w:val="28"/>
          <w:rtl w:val="0"/>
        </w:rPr>
        <w:t xml:space="preserve">Oesophagogastro duodenoscopy (OGD)</w:t>
      </w:r>
      <w:r w:rsidDel="00000000" w:rsidR="00000000" w:rsidRPr="00000000">
        <w:rPr>
          <w:sz w:val="28"/>
          <w:szCs w:val="28"/>
          <w:rtl w:val="0"/>
        </w:rPr>
        <w:t xml:space="preserve">. Available at: https://www.ulh.nhs.uk/services/endoscopy/oesophagogastro-duodenoscopy-ogd-gastroscopy/#:~:text=The%20procedure%20is%20called%20OesophagoGastroDuodenoscopy,flexible%20tube%20called%20a%20gastroscope. (Accessed: 06 July 2023). </w:t>
      </w:r>
    </w:p>
    <w:p w:rsidR="00000000" w:rsidDel="00000000" w:rsidP="00000000" w:rsidRDefault="00000000" w:rsidRPr="00000000" w14:paraId="00000045">
      <w:pPr>
        <w:spacing w:after="240" w:before="240" w:lineRule="auto"/>
        <w:ind w:left="0" w:firstLine="0"/>
        <w:rPr>
          <w:sz w:val="28"/>
          <w:szCs w:val="28"/>
        </w:rPr>
      </w:pPr>
      <w:r w:rsidDel="00000000" w:rsidR="00000000" w:rsidRPr="00000000">
        <w:rPr>
          <w:sz w:val="28"/>
          <w:szCs w:val="28"/>
          <w:rtl w:val="0"/>
        </w:rPr>
        <w:t xml:space="preserve">Osilla, E.V., Safadi, A.O. and Sharma., S. (2023) ‘Calories ’, in </w:t>
      </w:r>
      <w:r w:rsidDel="00000000" w:rsidR="00000000" w:rsidRPr="00000000">
        <w:rPr>
          <w:i w:val="1"/>
          <w:sz w:val="28"/>
          <w:szCs w:val="28"/>
          <w:rtl w:val="0"/>
        </w:rPr>
        <w:t xml:space="preserve">Statpearls </w:t>
      </w:r>
      <w:r w:rsidDel="00000000" w:rsidR="00000000" w:rsidRPr="00000000">
        <w:rPr>
          <w:sz w:val="28"/>
          <w:szCs w:val="28"/>
          <w:rtl w:val="0"/>
        </w:rPr>
        <w:t xml:space="preserve">. Statpearl publising . </w:t>
      </w:r>
    </w:p>
    <w:p w:rsidR="00000000" w:rsidDel="00000000" w:rsidP="00000000" w:rsidRDefault="00000000" w:rsidRPr="00000000" w14:paraId="00000046">
      <w:pPr>
        <w:spacing w:after="240" w:before="240" w:lineRule="auto"/>
        <w:ind w:left="0" w:firstLine="0"/>
        <w:rPr>
          <w:sz w:val="28"/>
          <w:szCs w:val="28"/>
        </w:rPr>
      </w:pPr>
      <w:r w:rsidDel="00000000" w:rsidR="00000000" w:rsidRPr="00000000">
        <w:rPr>
          <w:sz w:val="28"/>
          <w:szCs w:val="28"/>
          <w:rtl w:val="0"/>
        </w:rPr>
        <w:t xml:space="preserve">Vanhoutte, G. </w:t>
      </w:r>
      <w:r w:rsidDel="00000000" w:rsidR="00000000" w:rsidRPr="00000000">
        <w:rPr>
          <w:i w:val="1"/>
          <w:sz w:val="28"/>
          <w:szCs w:val="28"/>
          <w:rtl w:val="0"/>
        </w:rPr>
        <w:t xml:space="preserve">et al.</w:t>
      </w:r>
      <w:r w:rsidDel="00000000" w:rsidR="00000000" w:rsidRPr="00000000">
        <w:rPr>
          <w:sz w:val="28"/>
          <w:szCs w:val="28"/>
          <w:rtl w:val="0"/>
        </w:rPr>
        <w:t xml:space="preserve"> (2016) ‘Cachexia in cancer: what is in the definition? ’, </w:t>
      </w:r>
      <w:r w:rsidDel="00000000" w:rsidR="00000000" w:rsidRPr="00000000">
        <w:rPr>
          <w:i w:val="1"/>
          <w:sz w:val="28"/>
          <w:szCs w:val="28"/>
          <w:rtl w:val="0"/>
        </w:rPr>
        <w:t xml:space="preserve">BMJ Open Gastroenterology</w:t>
      </w:r>
      <w:r w:rsidDel="00000000" w:rsidR="00000000" w:rsidRPr="00000000">
        <w:rPr>
          <w:sz w:val="28"/>
          <w:szCs w:val="28"/>
          <w:rtl w:val="0"/>
        </w:rPr>
        <w:t xml:space="preserve">, 3(1), pp. 1–11. Available at: https://bmjopengastro.bmj.com/content/3/1/e000097 (Accessed: 06 July 2023). </w:t>
      </w:r>
    </w:p>
    <w:p w:rsidR="00000000" w:rsidDel="00000000" w:rsidP="00000000" w:rsidRDefault="00000000" w:rsidRPr="00000000" w14:paraId="00000047">
      <w:pPr>
        <w:rPr>
          <w:sz w:val="28"/>
          <w:szCs w:val="28"/>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