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1F993B" w14:textId="77777777" w:rsidR="00463F68" w:rsidRDefault="00463F68" w:rsidP="00463F68">
      <w:pPr>
        <w:spacing w:line="480" w:lineRule="auto"/>
        <w:jc w:val="center"/>
        <w:rPr>
          <w:b/>
          <w:bCs/>
          <w:sz w:val="32"/>
          <w:szCs w:val="32"/>
        </w:rPr>
      </w:pPr>
    </w:p>
    <w:p w14:paraId="13AFB7E0" w14:textId="77777777" w:rsidR="00463F68" w:rsidRDefault="00463F68" w:rsidP="00463F68">
      <w:pPr>
        <w:spacing w:line="480" w:lineRule="auto"/>
        <w:jc w:val="center"/>
        <w:rPr>
          <w:b/>
          <w:bCs/>
          <w:sz w:val="32"/>
          <w:szCs w:val="32"/>
        </w:rPr>
      </w:pPr>
    </w:p>
    <w:p w14:paraId="127070FF" w14:textId="77777777" w:rsidR="00463F68" w:rsidRDefault="00463F68" w:rsidP="00463F68">
      <w:pPr>
        <w:spacing w:line="480" w:lineRule="auto"/>
        <w:jc w:val="center"/>
        <w:rPr>
          <w:b/>
          <w:bCs/>
          <w:sz w:val="32"/>
          <w:szCs w:val="32"/>
        </w:rPr>
      </w:pPr>
    </w:p>
    <w:p w14:paraId="1BEA522E" w14:textId="77777777" w:rsidR="00463F68" w:rsidRDefault="00463F68" w:rsidP="00463F68">
      <w:pPr>
        <w:spacing w:line="480" w:lineRule="auto"/>
        <w:jc w:val="center"/>
        <w:rPr>
          <w:b/>
          <w:bCs/>
          <w:sz w:val="32"/>
          <w:szCs w:val="32"/>
        </w:rPr>
      </w:pPr>
    </w:p>
    <w:p w14:paraId="71B997EF" w14:textId="77777777" w:rsidR="00463F68" w:rsidRDefault="00463F68" w:rsidP="00463F68">
      <w:pPr>
        <w:spacing w:line="480" w:lineRule="auto"/>
        <w:jc w:val="center"/>
        <w:rPr>
          <w:b/>
          <w:bCs/>
          <w:sz w:val="32"/>
          <w:szCs w:val="32"/>
        </w:rPr>
      </w:pPr>
    </w:p>
    <w:p w14:paraId="41BF3A79" w14:textId="09C1959C" w:rsidR="00EB1465" w:rsidRPr="00463F68" w:rsidRDefault="00246079" w:rsidP="00246079">
      <w:pPr>
        <w:spacing w:line="480" w:lineRule="auto"/>
        <w:rPr>
          <w:b/>
          <w:bCs/>
        </w:rPr>
      </w:pPr>
      <w:r w:rsidRPr="00246079">
        <w:rPr>
          <w:b/>
          <w:bCs/>
        </w:rPr>
        <w:drawing>
          <wp:inline distT="0" distB="0" distL="0" distR="0" wp14:anchorId="26A431E5" wp14:editId="7BA1084E">
            <wp:extent cx="5943600" cy="4464050"/>
            <wp:effectExtent l="0" t="0" r="0" b="0"/>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8"/>
                    <a:stretch>
                      <a:fillRect/>
                    </a:stretch>
                  </pic:blipFill>
                  <pic:spPr>
                    <a:xfrm>
                      <a:off x="0" y="0"/>
                      <a:ext cx="5943600" cy="4464050"/>
                    </a:xfrm>
                    <a:prstGeom prst="rect">
                      <a:avLst/>
                    </a:prstGeom>
                  </pic:spPr>
                </pic:pic>
              </a:graphicData>
            </a:graphic>
          </wp:inline>
        </w:drawing>
      </w:r>
      <w:r w:rsidR="00EB1465" w:rsidRPr="00463F68">
        <w:rPr>
          <w:b/>
          <w:bCs/>
        </w:rPr>
        <w:br w:type="page"/>
      </w:r>
    </w:p>
    <w:sdt>
      <w:sdtPr>
        <w:rPr>
          <w:rFonts w:ascii="Times New Roman" w:eastAsia="Times New Roman" w:hAnsi="Times New Roman" w:cs="Times New Roman"/>
          <w:color w:val="auto"/>
          <w:sz w:val="24"/>
          <w:szCs w:val="24"/>
        </w:rPr>
        <w:id w:val="-1809852832"/>
        <w:docPartObj>
          <w:docPartGallery w:val="Table of Contents"/>
          <w:docPartUnique/>
        </w:docPartObj>
      </w:sdtPr>
      <w:sdtEndPr>
        <w:rPr>
          <w:b/>
          <w:bCs/>
          <w:noProof/>
        </w:rPr>
      </w:sdtEndPr>
      <w:sdtContent>
        <w:p w14:paraId="0A85A09F" w14:textId="5B0781ED" w:rsidR="00EB1465" w:rsidRPr="00EB1465" w:rsidRDefault="00EB1465" w:rsidP="00EB1465">
          <w:pPr>
            <w:pStyle w:val="TOCHeading"/>
            <w:spacing w:line="480" w:lineRule="auto"/>
            <w:jc w:val="center"/>
            <w:rPr>
              <w:rFonts w:ascii="Times New Roman" w:hAnsi="Times New Roman" w:cs="Times New Roman"/>
              <w:b/>
              <w:bCs/>
              <w:color w:val="auto"/>
              <w:sz w:val="24"/>
              <w:szCs w:val="24"/>
            </w:rPr>
          </w:pPr>
          <w:r w:rsidRPr="00EB1465">
            <w:rPr>
              <w:rFonts w:ascii="Times New Roman" w:hAnsi="Times New Roman" w:cs="Times New Roman"/>
              <w:b/>
              <w:bCs/>
              <w:color w:val="auto"/>
              <w:sz w:val="24"/>
              <w:szCs w:val="24"/>
            </w:rPr>
            <w:t>Contents</w:t>
          </w:r>
        </w:p>
        <w:p w14:paraId="7C83AD60" w14:textId="5ABEB48A" w:rsidR="00EB1465" w:rsidRPr="00EB1465" w:rsidRDefault="003F6A54" w:rsidP="00EB1465">
          <w:pPr>
            <w:pStyle w:val="TOC1"/>
            <w:tabs>
              <w:tab w:val="right" w:leader="dot" w:pos="9350"/>
            </w:tabs>
            <w:spacing w:line="480" w:lineRule="auto"/>
            <w:jc w:val="both"/>
            <w:rPr>
              <w:noProof/>
            </w:rPr>
          </w:pPr>
          <w:hyperlink w:anchor="_Toc100173692" w:history="1">
            <w:r w:rsidR="00EB1465" w:rsidRPr="00EB1465">
              <w:rPr>
                <w:rStyle w:val="Hyperlink"/>
                <w:noProof/>
              </w:rPr>
              <w:t>Introduction</w:t>
            </w:r>
            <w:r w:rsidR="00EB1465" w:rsidRPr="00EB1465">
              <w:rPr>
                <w:noProof/>
                <w:webHidden/>
              </w:rPr>
              <w:tab/>
            </w:r>
            <w:r w:rsidR="00EB1465" w:rsidRPr="00EB1465">
              <w:rPr>
                <w:noProof/>
                <w:webHidden/>
              </w:rPr>
              <w:fldChar w:fldCharType="begin"/>
            </w:r>
            <w:r w:rsidR="00EB1465" w:rsidRPr="00EB1465">
              <w:rPr>
                <w:noProof/>
                <w:webHidden/>
              </w:rPr>
              <w:instrText xml:space="preserve"> PAGEREF _Toc100173692 \h </w:instrText>
            </w:r>
            <w:r w:rsidR="00EB1465" w:rsidRPr="00EB1465">
              <w:rPr>
                <w:noProof/>
                <w:webHidden/>
              </w:rPr>
            </w:r>
            <w:r w:rsidR="00EB1465" w:rsidRPr="00EB1465">
              <w:rPr>
                <w:noProof/>
                <w:webHidden/>
              </w:rPr>
              <w:fldChar w:fldCharType="separate"/>
            </w:r>
            <w:r w:rsidR="00EB1465" w:rsidRPr="00EB1465">
              <w:rPr>
                <w:noProof/>
                <w:webHidden/>
              </w:rPr>
              <w:t>3</w:t>
            </w:r>
            <w:r w:rsidR="00EB1465" w:rsidRPr="00EB1465">
              <w:rPr>
                <w:noProof/>
                <w:webHidden/>
              </w:rPr>
              <w:fldChar w:fldCharType="end"/>
            </w:r>
          </w:hyperlink>
        </w:p>
        <w:p w14:paraId="629F4691" w14:textId="61C1F71D" w:rsidR="00EB1465" w:rsidRPr="00EB1465" w:rsidRDefault="003F6A54" w:rsidP="00EB1465">
          <w:pPr>
            <w:pStyle w:val="TOC1"/>
            <w:tabs>
              <w:tab w:val="right" w:leader="dot" w:pos="9350"/>
            </w:tabs>
            <w:spacing w:line="480" w:lineRule="auto"/>
            <w:jc w:val="both"/>
            <w:rPr>
              <w:noProof/>
            </w:rPr>
          </w:pPr>
          <w:hyperlink w:anchor="_Toc100173693" w:history="1">
            <w:r w:rsidR="00EB1465" w:rsidRPr="00EB1465">
              <w:rPr>
                <w:rStyle w:val="Hyperlink"/>
                <w:noProof/>
              </w:rPr>
              <w:t>Overview of the company</w:t>
            </w:r>
            <w:r w:rsidR="00EB1465" w:rsidRPr="00EB1465">
              <w:rPr>
                <w:noProof/>
                <w:webHidden/>
              </w:rPr>
              <w:tab/>
              <w:t>3</w:t>
            </w:r>
          </w:hyperlink>
        </w:p>
        <w:p w14:paraId="13630AE9" w14:textId="30D50CD1" w:rsidR="00EB1465" w:rsidRPr="00EB1465" w:rsidRDefault="003F6A54" w:rsidP="00EB1465">
          <w:pPr>
            <w:pStyle w:val="TOC1"/>
            <w:tabs>
              <w:tab w:val="right" w:leader="dot" w:pos="9350"/>
            </w:tabs>
            <w:spacing w:line="480" w:lineRule="auto"/>
            <w:jc w:val="both"/>
            <w:rPr>
              <w:noProof/>
            </w:rPr>
          </w:pPr>
          <w:hyperlink w:anchor="_Toc100173694" w:history="1">
            <w:r w:rsidR="00EB1465" w:rsidRPr="00EB1465">
              <w:rPr>
                <w:rStyle w:val="Hyperlink"/>
                <w:noProof/>
              </w:rPr>
              <w:t>Task 1</w:t>
            </w:r>
            <w:r w:rsidR="00EB1465" w:rsidRPr="00EB1465">
              <w:rPr>
                <w:noProof/>
                <w:webHidden/>
              </w:rPr>
              <w:tab/>
              <w:t>4</w:t>
            </w:r>
          </w:hyperlink>
        </w:p>
        <w:p w14:paraId="59A64524" w14:textId="64AAF932" w:rsidR="00EB1465" w:rsidRPr="00EB1465" w:rsidRDefault="003F6A54" w:rsidP="00EB1465">
          <w:pPr>
            <w:pStyle w:val="TOC2"/>
            <w:tabs>
              <w:tab w:val="right" w:leader="dot" w:pos="9350"/>
            </w:tabs>
            <w:spacing w:line="480" w:lineRule="auto"/>
            <w:jc w:val="both"/>
            <w:rPr>
              <w:noProof/>
            </w:rPr>
          </w:pPr>
          <w:hyperlink w:anchor="_Toc100173695" w:history="1">
            <w:r w:rsidR="00EB1465" w:rsidRPr="00EB1465">
              <w:rPr>
                <w:rStyle w:val="Hyperlink"/>
                <w:noProof/>
              </w:rPr>
              <w:t>Key marketing theories</w:t>
            </w:r>
            <w:r w:rsidR="00EB1465" w:rsidRPr="00EB1465">
              <w:rPr>
                <w:noProof/>
                <w:webHidden/>
              </w:rPr>
              <w:tab/>
              <w:t>4</w:t>
            </w:r>
          </w:hyperlink>
        </w:p>
        <w:p w14:paraId="5AB74E44" w14:textId="24B22AC4" w:rsidR="00EB1465" w:rsidRPr="00EB1465" w:rsidRDefault="003F6A54" w:rsidP="00EB1465">
          <w:pPr>
            <w:pStyle w:val="TOC2"/>
            <w:tabs>
              <w:tab w:val="right" w:leader="dot" w:pos="9350"/>
            </w:tabs>
            <w:spacing w:line="480" w:lineRule="auto"/>
            <w:jc w:val="both"/>
            <w:rPr>
              <w:noProof/>
            </w:rPr>
          </w:pPr>
          <w:hyperlink w:anchor="_Toc100173696" w:history="1">
            <w:r w:rsidR="00EB1465" w:rsidRPr="00EB1465">
              <w:rPr>
                <w:rStyle w:val="Hyperlink"/>
                <w:noProof/>
              </w:rPr>
              <w:t>Internal and external factors affect the quality system of healthcare companies</w:t>
            </w:r>
            <w:r w:rsidR="00EB1465" w:rsidRPr="00EB1465">
              <w:rPr>
                <w:noProof/>
                <w:webHidden/>
              </w:rPr>
              <w:tab/>
              <w:t>6</w:t>
            </w:r>
          </w:hyperlink>
        </w:p>
        <w:p w14:paraId="45427EE3" w14:textId="0F4D9465" w:rsidR="00EB1465" w:rsidRPr="00EB1465" w:rsidRDefault="003F6A54" w:rsidP="00EB1465">
          <w:pPr>
            <w:pStyle w:val="TOC2"/>
            <w:tabs>
              <w:tab w:val="right" w:leader="dot" w:pos="9350"/>
            </w:tabs>
            <w:spacing w:line="480" w:lineRule="auto"/>
            <w:jc w:val="both"/>
            <w:rPr>
              <w:noProof/>
            </w:rPr>
          </w:pPr>
          <w:hyperlink w:anchor="_Toc100173697" w:history="1">
            <w:r w:rsidR="00EB1465" w:rsidRPr="00EB1465">
              <w:rPr>
                <w:rStyle w:val="Hyperlink"/>
                <w:noProof/>
              </w:rPr>
              <w:t>Impact of covid-19 on the quality system and control on customers in the healthcare industry</w:t>
            </w:r>
            <w:r w:rsidR="00EB1465" w:rsidRPr="00EB1465">
              <w:rPr>
                <w:noProof/>
                <w:webHidden/>
              </w:rPr>
              <w:tab/>
              <w:t>8</w:t>
            </w:r>
          </w:hyperlink>
        </w:p>
        <w:p w14:paraId="230AB1CB" w14:textId="10CDD309" w:rsidR="00EB1465" w:rsidRPr="00EB1465" w:rsidRDefault="003F6A54" w:rsidP="00EB1465">
          <w:pPr>
            <w:pStyle w:val="TOC1"/>
            <w:tabs>
              <w:tab w:val="right" w:leader="dot" w:pos="9350"/>
            </w:tabs>
            <w:spacing w:line="480" w:lineRule="auto"/>
            <w:jc w:val="both"/>
            <w:rPr>
              <w:noProof/>
            </w:rPr>
          </w:pPr>
          <w:hyperlink w:anchor="_Toc100173698" w:history="1">
            <w:r w:rsidR="00EB1465" w:rsidRPr="00EB1465">
              <w:rPr>
                <w:rStyle w:val="Hyperlink"/>
                <w:noProof/>
              </w:rPr>
              <w:t>Task 2</w:t>
            </w:r>
            <w:r w:rsidR="00EB1465" w:rsidRPr="00EB1465">
              <w:rPr>
                <w:noProof/>
                <w:webHidden/>
              </w:rPr>
              <w:tab/>
              <w:t>11</w:t>
            </w:r>
          </w:hyperlink>
        </w:p>
        <w:p w14:paraId="6C537EBA" w14:textId="554B7875" w:rsidR="00EB1465" w:rsidRPr="00EB1465" w:rsidRDefault="003F6A54" w:rsidP="00EB1465">
          <w:pPr>
            <w:pStyle w:val="TOC2"/>
            <w:tabs>
              <w:tab w:val="right" w:leader="dot" w:pos="9350"/>
            </w:tabs>
            <w:spacing w:line="480" w:lineRule="auto"/>
            <w:jc w:val="both"/>
            <w:rPr>
              <w:noProof/>
            </w:rPr>
          </w:pPr>
          <w:hyperlink w:anchor="_Toc100173699" w:history="1">
            <w:r w:rsidR="00EB1465" w:rsidRPr="00EB1465">
              <w:rPr>
                <w:rStyle w:val="Hyperlink"/>
                <w:noProof/>
              </w:rPr>
              <w:t>Health Care Organizations and customer services.</w:t>
            </w:r>
            <w:r w:rsidR="00EB1465" w:rsidRPr="00EB1465">
              <w:rPr>
                <w:noProof/>
                <w:webHidden/>
              </w:rPr>
              <w:tab/>
              <w:t>12</w:t>
            </w:r>
          </w:hyperlink>
        </w:p>
        <w:p w14:paraId="5A31986F" w14:textId="06410D51" w:rsidR="00EB1465" w:rsidRPr="00EB1465" w:rsidRDefault="003F6A54" w:rsidP="00EB1465">
          <w:pPr>
            <w:pStyle w:val="TOC2"/>
            <w:tabs>
              <w:tab w:val="right" w:leader="dot" w:pos="9350"/>
            </w:tabs>
            <w:spacing w:line="480" w:lineRule="auto"/>
            <w:jc w:val="both"/>
            <w:rPr>
              <w:noProof/>
            </w:rPr>
          </w:pPr>
          <w:hyperlink w:anchor="_Toc100173700" w:history="1">
            <w:r w:rsidR="00EB1465" w:rsidRPr="00EB1465">
              <w:rPr>
                <w:rStyle w:val="Hyperlink"/>
                <w:noProof/>
              </w:rPr>
              <w:t>Customer relationship management in Mencap</w:t>
            </w:r>
            <w:r w:rsidR="00EB1465" w:rsidRPr="00EB1465">
              <w:rPr>
                <w:noProof/>
                <w:webHidden/>
              </w:rPr>
              <w:tab/>
              <w:t>15</w:t>
            </w:r>
          </w:hyperlink>
        </w:p>
        <w:p w14:paraId="3BB1C5B2" w14:textId="64D425F6" w:rsidR="00EB1465" w:rsidRPr="00EB1465" w:rsidRDefault="003F6A54" w:rsidP="00EB1465">
          <w:pPr>
            <w:pStyle w:val="TOC2"/>
            <w:tabs>
              <w:tab w:val="right" w:leader="dot" w:pos="9350"/>
            </w:tabs>
            <w:spacing w:line="480" w:lineRule="auto"/>
            <w:jc w:val="both"/>
            <w:rPr>
              <w:noProof/>
            </w:rPr>
          </w:pPr>
          <w:hyperlink w:anchor="_Toc100173701" w:history="1">
            <w:r w:rsidR="00EB1465" w:rsidRPr="00EB1465">
              <w:rPr>
                <w:rStyle w:val="Hyperlink"/>
                <w:noProof/>
              </w:rPr>
              <w:t>Covid-19 pandemic and its effect on Mencap's Communicational Strategies</w:t>
            </w:r>
            <w:r w:rsidR="00EB1465" w:rsidRPr="00EB1465">
              <w:rPr>
                <w:noProof/>
                <w:webHidden/>
              </w:rPr>
              <w:tab/>
              <w:t>16</w:t>
            </w:r>
          </w:hyperlink>
        </w:p>
        <w:p w14:paraId="2DFA22AB" w14:textId="3499F40D" w:rsidR="00EB1465" w:rsidRPr="00EB1465" w:rsidRDefault="003F6A54" w:rsidP="00EB1465">
          <w:pPr>
            <w:pStyle w:val="TOC2"/>
            <w:tabs>
              <w:tab w:val="right" w:leader="dot" w:pos="9350"/>
            </w:tabs>
            <w:spacing w:line="480" w:lineRule="auto"/>
            <w:jc w:val="both"/>
            <w:rPr>
              <w:noProof/>
            </w:rPr>
          </w:pPr>
          <w:hyperlink w:anchor="_Toc100173702" w:history="1">
            <w:r w:rsidR="00EB1465" w:rsidRPr="00EB1465">
              <w:rPr>
                <w:rStyle w:val="Hyperlink"/>
                <w:noProof/>
              </w:rPr>
              <w:t>How can Mencap deal with the consequences of Covid 19 pandemic</w:t>
            </w:r>
            <w:r w:rsidR="00EB1465" w:rsidRPr="00EB1465">
              <w:rPr>
                <w:noProof/>
                <w:webHidden/>
              </w:rPr>
              <w:tab/>
              <w:t>17</w:t>
            </w:r>
          </w:hyperlink>
        </w:p>
        <w:p w14:paraId="7010CE43" w14:textId="082937F6" w:rsidR="00EB1465" w:rsidRPr="00EB1465" w:rsidRDefault="003F6A54" w:rsidP="00EB1465">
          <w:pPr>
            <w:pStyle w:val="TOC1"/>
            <w:tabs>
              <w:tab w:val="right" w:leader="dot" w:pos="9350"/>
            </w:tabs>
            <w:spacing w:line="480" w:lineRule="auto"/>
            <w:jc w:val="both"/>
            <w:rPr>
              <w:noProof/>
            </w:rPr>
          </w:pPr>
          <w:hyperlink w:anchor="_Toc100173703" w:history="1">
            <w:r w:rsidR="00EB1465" w:rsidRPr="00EB1465">
              <w:rPr>
                <w:rStyle w:val="Hyperlink"/>
                <w:noProof/>
              </w:rPr>
              <w:t>Conclusion</w:t>
            </w:r>
            <w:r w:rsidR="00EB1465" w:rsidRPr="00EB1465">
              <w:rPr>
                <w:noProof/>
                <w:webHidden/>
              </w:rPr>
              <w:tab/>
              <w:t>18</w:t>
            </w:r>
          </w:hyperlink>
        </w:p>
        <w:p w14:paraId="4FC5DFDE" w14:textId="681697F2" w:rsidR="00EB1465" w:rsidRPr="00EB1465" w:rsidRDefault="003F6A54" w:rsidP="00EB1465">
          <w:pPr>
            <w:pStyle w:val="TOC1"/>
            <w:tabs>
              <w:tab w:val="right" w:leader="dot" w:pos="9350"/>
            </w:tabs>
            <w:spacing w:line="480" w:lineRule="auto"/>
            <w:jc w:val="both"/>
            <w:rPr>
              <w:noProof/>
            </w:rPr>
          </w:pPr>
          <w:hyperlink w:anchor="_Toc100173704" w:history="1">
            <w:r w:rsidR="00EB1465" w:rsidRPr="00EB1465">
              <w:rPr>
                <w:rStyle w:val="Hyperlink"/>
                <w:noProof/>
              </w:rPr>
              <w:t>References</w:t>
            </w:r>
            <w:r w:rsidR="00EB1465" w:rsidRPr="00EB1465">
              <w:rPr>
                <w:noProof/>
                <w:webHidden/>
              </w:rPr>
              <w:tab/>
              <w:t>20</w:t>
            </w:r>
          </w:hyperlink>
        </w:p>
        <w:p w14:paraId="436FAD3B" w14:textId="45D016CD" w:rsidR="00EB1465" w:rsidRDefault="003F6A54" w:rsidP="00EB1465">
          <w:pPr>
            <w:spacing w:line="480" w:lineRule="auto"/>
            <w:jc w:val="both"/>
          </w:pPr>
        </w:p>
      </w:sdtContent>
    </w:sdt>
    <w:p w14:paraId="202F6D99" w14:textId="77777777" w:rsidR="00EB1465" w:rsidRDefault="00EB1465">
      <w:pPr>
        <w:rPr>
          <w:b/>
          <w:bCs/>
          <w:kern w:val="36"/>
          <w:szCs w:val="48"/>
        </w:rPr>
      </w:pPr>
      <w:r>
        <w:br w:type="page"/>
      </w:r>
    </w:p>
    <w:p w14:paraId="33F56CB0" w14:textId="6033040E" w:rsidR="008559FF" w:rsidRPr="00D9671A" w:rsidRDefault="00E06FA2" w:rsidP="00BD2EF0">
      <w:pPr>
        <w:pStyle w:val="Heading1"/>
      </w:pPr>
      <w:bookmarkStart w:id="0" w:name="_Toc100173692"/>
      <w:r w:rsidRPr="00D9671A">
        <w:lastRenderedPageBreak/>
        <w:t>Introduction</w:t>
      </w:r>
      <w:bookmarkEnd w:id="0"/>
    </w:p>
    <w:p w14:paraId="695779E5" w14:textId="4D644AAA" w:rsidR="008559FF" w:rsidRPr="00D9671A" w:rsidRDefault="00E06FA2" w:rsidP="00D9671A">
      <w:pPr>
        <w:spacing w:before="240" w:after="240" w:line="480" w:lineRule="auto"/>
        <w:jc w:val="both"/>
      </w:pPr>
      <w:r w:rsidRPr="00D9671A">
        <w:t xml:space="preserve">Quality management systems can be defined as the process of a business that critically focuses on making sure that the operations of an </w:t>
      </w:r>
      <w:r w:rsidR="0039684D" w:rsidRPr="00D9671A">
        <w:t>organization</w:t>
      </w:r>
      <w:r w:rsidRPr="00D9671A">
        <w:t xml:space="preserve"> can meet the needs of the consumers that are present in the market. It helps in aligning the business operations with the strategic direction and goals of the company which eventually helps in making sure that the maximum amount of customer satisfaction can be achieved along with a highly competitive advantage in any type of market. This </w:t>
      </w:r>
      <w:proofErr w:type="gramStart"/>
      <w:r w:rsidRPr="00D9671A">
        <w:t>particular paper</w:t>
      </w:r>
      <w:proofErr w:type="gramEnd"/>
      <w:r w:rsidRPr="00D9671A">
        <w:t xml:space="preserve"> will be critically focusing on </w:t>
      </w:r>
      <w:r w:rsidR="0039684D" w:rsidRPr="00D9671A">
        <w:t>analyzing</w:t>
      </w:r>
      <w:r w:rsidRPr="00D9671A">
        <w:t xml:space="preserve"> the internal and external factors that affect the quality systems of MenCap. The analysis will critically focus on understanding how covid-1919 pandemic has influenced the quality systems of the </w:t>
      </w:r>
      <w:r w:rsidR="0039684D" w:rsidRPr="00D9671A">
        <w:t>organization</w:t>
      </w:r>
      <w:r w:rsidRPr="00D9671A">
        <w:t xml:space="preserve"> that operates in the healthcare industry. In addition to this, the people will also focus on understanding </w:t>
      </w:r>
      <w:proofErr w:type="gramStart"/>
      <w:r w:rsidRPr="00D9671A">
        <w:t>different ways</w:t>
      </w:r>
      <w:proofErr w:type="gramEnd"/>
      <w:r w:rsidRPr="00D9671A">
        <w:t xml:space="preserve"> in which the company will be able to mitigate the challenges that are present in relation to the quality systems in the new environment. </w:t>
      </w:r>
    </w:p>
    <w:p w14:paraId="5BEC3DDA" w14:textId="77777777" w:rsidR="008559FF" w:rsidRPr="00D9671A" w:rsidRDefault="00E06FA2" w:rsidP="00BD2EF0">
      <w:pPr>
        <w:pStyle w:val="Heading1"/>
      </w:pPr>
      <w:bookmarkStart w:id="1" w:name="_Toc100173693"/>
      <w:r w:rsidRPr="00D9671A">
        <w:t>Overview of the company</w:t>
      </w:r>
      <w:bookmarkEnd w:id="1"/>
    </w:p>
    <w:p w14:paraId="110DB11C" w14:textId="605308ED" w:rsidR="008559FF" w:rsidRPr="00D9671A" w:rsidRDefault="00E06FA2" w:rsidP="00D9671A">
      <w:pPr>
        <w:spacing w:before="240" w:after="240" w:line="480" w:lineRule="auto"/>
        <w:jc w:val="both"/>
      </w:pPr>
      <w:r w:rsidRPr="00D9671A">
        <w:t xml:space="preserve">MenCap </w:t>
      </w:r>
      <w:r w:rsidR="00D9671A" w:rsidRPr="00D9671A">
        <w:t>charity-based</w:t>
      </w:r>
      <w:r w:rsidRPr="00D9671A">
        <w:t xml:space="preserve"> </w:t>
      </w:r>
      <w:r w:rsidR="0039684D" w:rsidRPr="00D9671A">
        <w:t>organization</w:t>
      </w:r>
      <w:r w:rsidRPr="00D9671A">
        <w:t xml:space="preserve"> that operates in the healthcare and charity industry of the United Kingdom. The company has been operating in the industry since 1946 and currently, the company has its headquarters in London. The primary focus of the </w:t>
      </w:r>
      <w:r w:rsidR="0039684D" w:rsidRPr="00D9671A">
        <w:t>organization</w:t>
      </w:r>
      <w:r w:rsidRPr="00D9671A">
        <w:t xml:space="preserve"> is to develop a better environment and society for people with learning disabilities</w:t>
      </w:r>
      <w:r w:rsidR="00603505">
        <w:t xml:space="preserve"> (</w:t>
      </w:r>
      <w:r w:rsidR="00603505" w:rsidRPr="0086188F">
        <w:t xml:space="preserve">Sahu and Aylott, </w:t>
      </w:r>
      <w:r w:rsidR="00603505">
        <w:t>2019)</w:t>
      </w:r>
      <w:r w:rsidRPr="00D9671A">
        <w:t xml:space="preserve">. The company has developed the vision in which it wants to make sure that society is developed in which every individual even if they have learning disabilities is equally respected and valued in the environment. England, </w:t>
      </w:r>
      <w:proofErr w:type="gramStart"/>
      <w:r w:rsidRPr="00D9671A">
        <w:t>Wales</w:t>
      </w:r>
      <w:proofErr w:type="gramEnd"/>
      <w:r w:rsidRPr="00D9671A">
        <w:t xml:space="preserve"> and North Ireland include more than 300 local groups which are working as a network for the </w:t>
      </w:r>
      <w:r w:rsidR="0039684D" w:rsidRPr="00D9671A">
        <w:t>organization</w:t>
      </w:r>
      <w:r w:rsidRPr="00D9671A">
        <w:t xml:space="preserve"> in order to conduct the </w:t>
      </w:r>
      <w:r w:rsidR="0039684D" w:rsidRPr="00D9671A">
        <w:t>organizational</w:t>
      </w:r>
      <w:r w:rsidRPr="00D9671A">
        <w:t xml:space="preserve"> operations. The company </w:t>
      </w:r>
      <w:proofErr w:type="gramStart"/>
      <w:r w:rsidRPr="00D9671A">
        <w:t>is considered to be</w:t>
      </w:r>
      <w:proofErr w:type="gramEnd"/>
      <w:r w:rsidRPr="00D9671A">
        <w:t xml:space="preserve"> one of the most effective charity </w:t>
      </w:r>
      <w:r w:rsidR="0039684D" w:rsidRPr="00D9671A">
        <w:t>organizations</w:t>
      </w:r>
      <w:r w:rsidRPr="00D9671A">
        <w:t xml:space="preserve"> that are currently </w:t>
      </w:r>
      <w:r w:rsidRPr="00D9671A">
        <w:lastRenderedPageBreak/>
        <w:t xml:space="preserve">operating in the United Kingdom because over the years of the corporation the </w:t>
      </w:r>
      <w:r w:rsidR="0039684D" w:rsidRPr="00D9671A">
        <w:t>organization</w:t>
      </w:r>
      <w:r w:rsidRPr="00D9671A">
        <w:t xml:space="preserve"> has been helping numerous families and individuals to live a normal life even with disabilities and complexities. </w:t>
      </w:r>
    </w:p>
    <w:p w14:paraId="55503BA3" w14:textId="7C1083A0" w:rsidR="008559FF" w:rsidRDefault="00E06FA2" w:rsidP="00D9671A">
      <w:pPr>
        <w:pStyle w:val="Heading1"/>
      </w:pPr>
      <w:bookmarkStart w:id="2" w:name="_Toc100173694"/>
      <w:r w:rsidRPr="00D9671A">
        <w:t>Task 1</w:t>
      </w:r>
      <w:bookmarkEnd w:id="2"/>
    </w:p>
    <w:p w14:paraId="209688A3" w14:textId="13A7BE3B" w:rsidR="00D9671A" w:rsidRPr="00D9671A" w:rsidRDefault="00D9671A" w:rsidP="00D9671A">
      <w:pPr>
        <w:pStyle w:val="Heading2"/>
      </w:pPr>
      <w:bookmarkStart w:id="3" w:name="_Toc100173695"/>
      <w:r>
        <w:t>Key marketing theories</w:t>
      </w:r>
      <w:bookmarkEnd w:id="3"/>
    </w:p>
    <w:p w14:paraId="020CCC76" w14:textId="4C8BE01C" w:rsidR="008559FF" w:rsidRPr="00D9671A" w:rsidRDefault="00E06FA2" w:rsidP="00D9671A">
      <w:pPr>
        <w:spacing w:before="240" w:after="240" w:line="480" w:lineRule="auto"/>
        <w:jc w:val="both"/>
      </w:pPr>
      <w:r w:rsidRPr="00D9671A">
        <w:rPr>
          <w:b/>
          <w:bCs/>
          <w:u w:val="single"/>
        </w:rPr>
        <w:t>Marketing mix –</w:t>
      </w:r>
      <w:r w:rsidRPr="00D9671A">
        <w:t xml:space="preserve"> </w:t>
      </w:r>
      <w:r w:rsidR="00D9671A">
        <w:t>T</w:t>
      </w:r>
      <w:r w:rsidRPr="00D9671A">
        <w:t>he term marketing mix is a substructural model for business it is focused on product price place and promotion which also is known as 4P's. This can also be defined by the set of marketing tools that an organization uses to reach its marketing objectives in the target market</w:t>
      </w:r>
      <w:r w:rsidR="00603505">
        <w:t xml:space="preserve"> (</w:t>
      </w:r>
      <w:r w:rsidR="00603505" w:rsidRPr="0086188F">
        <w:t xml:space="preserve">McCann, </w:t>
      </w:r>
      <w:r w:rsidR="00603505">
        <w:t>2020)</w:t>
      </w:r>
      <w:r w:rsidRPr="00D9671A">
        <w:t xml:space="preserve">. This also includes </w:t>
      </w:r>
      <w:proofErr w:type="gramStart"/>
      <w:r w:rsidRPr="00D9671A">
        <w:t>many</w:t>
      </w:r>
      <w:proofErr w:type="gramEnd"/>
      <w:r w:rsidRPr="00D9671A">
        <w:t xml:space="preserve"> areas to be focused on as a part of the plan of comprehensive marketing. The marketing mix is also known as the set of ways actions or tactics </w:t>
      </w:r>
      <w:r w:rsidR="0039684D" w:rsidRPr="00D9671A">
        <w:t>or</w:t>
      </w:r>
      <w:r w:rsidRPr="00D9671A">
        <w:t xml:space="preserve"> a mixture of </w:t>
      </w:r>
      <w:proofErr w:type="gramStart"/>
      <w:r w:rsidRPr="00D9671A">
        <w:t>different kinds</w:t>
      </w:r>
      <w:proofErr w:type="gramEnd"/>
      <w:r w:rsidRPr="00D9671A">
        <w:t xml:space="preserve"> of ideas and plans that an organization </w:t>
      </w:r>
      <w:r w:rsidR="0039684D" w:rsidRPr="00D9671A">
        <w:t>or</w:t>
      </w:r>
      <w:r w:rsidRPr="00D9671A">
        <w:t xml:space="preserve"> a market representative uses to promote its own brand company or product in the market.</w:t>
      </w:r>
    </w:p>
    <w:p w14:paraId="400C8217" w14:textId="2BF11A2B" w:rsidR="008559FF" w:rsidRPr="00D9671A" w:rsidRDefault="00E06FA2" w:rsidP="00D9671A">
      <w:pPr>
        <w:spacing w:before="240" w:after="240" w:line="480" w:lineRule="auto"/>
        <w:jc w:val="both"/>
      </w:pPr>
      <w:r w:rsidRPr="00D9671A">
        <w:rPr>
          <w:b/>
          <w:bCs/>
          <w:u w:val="single"/>
        </w:rPr>
        <w:t>The Ansoff Matrix –</w:t>
      </w:r>
      <w:r w:rsidRPr="00D9671A">
        <w:t xml:space="preserve"> The Ansoff Matrix is also known to be a stepwise planning tool that provides a structural framework that helps the senior managers, market representative executives and market devise that will help the company's future growth</w:t>
      </w:r>
      <w:r w:rsidR="00603505">
        <w:t xml:space="preserve"> (</w:t>
      </w:r>
      <w:r w:rsidR="00603505" w:rsidRPr="0086188F">
        <w:t xml:space="preserve">Durrant, </w:t>
      </w:r>
      <w:r w:rsidR="00603505">
        <w:t>2020)</w:t>
      </w:r>
      <w:r w:rsidRPr="00D9671A">
        <w:t>. This is named after the Russian American Igor Ansoff also known to be an applied mathematician creating this concept. The Ansoff Matrix Is a helpful tool for any organization which wants to identify and explore its growth options. Although the tension varies in the division, with multifariousness being the riskiest, it is also said that if an organization diversifies its benefaction successfully into multiple markets unrelated to the company, then the overall risk factor for the company gets lowered.</w:t>
      </w:r>
    </w:p>
    <w:p w14:paraId="3AE7812D" w14:textId="2E6D3AAA" w:rsidR="008559FF" w:rsidRPr="00D9671A" w:rsidRDefault="00E06FA2" w:rsidP="00D9671A">
      <w:pPr>
        <w:spacing w:before="240" w:after="240" w:line="480" w:lineRule="auto"/>
        <w:jc w:val="both"/>
      </w:pPr>
      <w:r w:rsidRPr="00D9671A">
        <w:rPr>
          <w:b/>
          <w:bCs/>
          <w:u w:val="single"/>
        </w:rPr>
        <w:t>Communication Mix-</w:t>
      </w:r>
      <w:r w:rsidRPr="00D9671A">
        <w:t xml:space="preserve"> The communication mix includes all kinds of tools that are used in communication with the company's potential customers, the portal could be through anything that </w:t>
      </w:r>
      <w:r w:rsidRPr="00D9671A">
        <w:lastRenderedPageBreak/>
        <w:t xml:space="preserve">may be social media, product packaging, direct marketing, websites, events, exhibitions </w:t>
      </w:r>
      <w:proofErr w:type="gramStart"/>
      <w:r w:rsidRPr="00D9671A">
        <w:t>and so on</w:t>
      </w:r>
      <w:proofErr w:type="gramEnd"/>
      <w:r w:rsidRPr="00D9671A">
        <w:t xml:space="preserve"> the list continues</w:t>
      </w:r>
      <w:r w:rsidR="00603505">
        <w:t xml:space="preserve"> (</w:t>
      </w:r>
      <w:r w:rsidR="00603505" w:rsidRPr="0086188F">
        <w:t>Crompton</w:t>
      </w:r>
      <w:r w:rsidR="00603505">
        <w:t xml:space="preserve"> et al., 2021)</w:t>
      </w:r>
      <w:r w:rsidRPr="00D9671A">
        <w:t>. There can be more collaborative methods such as giving advertisements on television, Radios, and Press, these all are the current mode of entertainment in the present world. The occurrence of digital media did not only bring the impact of social media and online shopping. This benefits the company to approach its targeted audiences.</w:t>
      </w:r>
    </w:p>
    <w:p w14:paraId="5E537D81" w14:textId="763E2BA7" w:rsidR="008559FF" w:rsidRPr="00D9671A" w:rsidRDefault="00E06FA2" w:rsidP="00D9671A">
      <w:pPr>
        <w:spacing w:before="240" w:after="240" w:line="480" w:lineRule="auto"/>
        <w:jc w:val="both"/>
      </w:pPr>
      <w:r w:rsidRPr="00D9671A">
        <w:rPr>
          <w:b/>
          <w:bCs/>
          <w:u w:val="single"/>
        </w:rPr>
        <w:t>Stakeholder's Map-</w:t>
      </w:r>
      <w:r w:rsidRPr="00D9671A">
        <w:t xml:space="preserve"> Stakeholder marketing is the procedure of indulging communities and perceiving the needs, motives, </w:t>
      </w:r>
      <w:proofErr w:type="gramStart"/>
      <w:r w:rsidRPr="00D9671A">
        <w:t>values</w:t>
      </w:r>
      <w:proofErr w:type="gramEnd"/>
      <w:r w:rsidRPr="00D9671A">
        <w:t xml:space="preserve"> and interests with the sole purpose of producing and keeping track which will be a mutually beneficial relationship all over the complete ecosystem while also harming as minimal as possible</w:t>
      </w:r>
      <w:r w:rsidR="00603505">
        <w:t xml:space="preserve"> (</w:t>
      </w:r>
      <w:r w:rsidR="00603505" w:rsidRPr="0086188F">
        <w:t>Durbin</w:t>
      </w:r>
      <w:r w:rsidR="00603505">
        <w:t xml:space="preserve"> et al., 2022)</w:t>
      </w:r>
      <w:r w:rsidRPr="00D9671A">
        <w:t>. This can be said to the corrective method of customers focusing on markets, a new way of marketing designed for the environment.</w:t>
      </w:r>
    </w:p>
    <w:p w14:paraId="3237E96D" w14:textId="11FCDF18" w:rsidR="008559FF" w:rsidRPr="00D9671A" w:rsidRDefault="00E06FA2" w:rsidP="00D9671A">
      <w:pPr>
        <w:spacing w:before="240" w:after="240" w:line="480" w:lineRule="auto"/>
        <w:jc w:val="both"/>
      </w:pPr>
      <w:r w:rsidRPr="00D9671A">
        <w:rPr>
          <w:b/>
          <w:bCs/>
          <w:u w:val="single"/>
        </w:rPr>
        <w:t>Porter's five factors-</w:t>
      </w:r>
      <w:r w:rsidRPr="00D9671A">
        <w:t xml:space="preserve"> Porter's five-factor is a way of observing the working surrounding of a competitive business environment. The factors are the threat of new entrants, competition, bargaining power of customers, bargaining power of suppliers and the threat of substitute products. It takes up information from </w:t>
      </w:r>
      <w:r w:rsidR="0039684D" w:rsidRPr="00D9671A">
        <w:t>Organizational</w:t>
      </w:r>
      <w:r w:rsidRPr="00D9671A">
        <w:t xml:space="preserve"> industries economics which binds all the competitive intensity and therefore turns the company into ''attractive '' and an organization or company can be called ''unattractive '' only when the effects of these five forces reduce the company's overall profitability</w:t>
      </w:r>
      <w:r w:rsidR="00603505">
        <w:t xml:space="preserve"> (</w:t>
      </w:r>
      <w:r w:rsidR="00603505" w:rsidRPr="0086188F">
        <w:t xml:space="preserve">Davies, </w:t>
      </w:r>
      <w:r w:rsidR="00603505">
        <w:t>2018)</w:t>
      </w:r>
      <w:r w:rsidRPr="00D9671A">
        <w:t xml:space="preserve">. Porter's five forces </w:t>
      </w:r>
      <w:proofErr w:type="gramStart"/>
      <w:r w:rsidRPr="00D9671A">
        <w:t>basically consist</w:t>
      </w:r>
      <w:proofErr w:type="gramEnd"/>
      <w:r w:rsidRPr="00D9671A">
        <w:t xml:space="preserve"> of three forces from 'horizontal' competition those are: the ultimatum of an entrenched adversary; substitution products or services and the threat of new recruits and the two others that belong from the 'vertical' vying are the negotiating power of provisioners; and the high powers of frequenters.</w:t>
      </w:r>
    </w:p>
    <w:p w14:paraId="2602CC0C" w14:textId="77777777" w:rsidR="008559FF" w:rsidRPr="00D9671A" w:rsidRDefault="00E06FA2" w:rsidP="00D9671A">
      <w:pPr>
        <w:pStyle w:val="Heading2"/>
      </w:pPr>
      <w:bookmarkStart w:id="4" w:name="_Toc100173696"/>
      <w:r w:rsidRPr="00D9671A">
        <w:lastRenderedPageBreak/>
        <w:t>Internal and external factors affect the quality system of healthcare companies</w:t>
      </w:r>
      <w:bookmarkEnd w:id="4"/>
    </w:p>
    <w:p w14:paraId="35A5B50F" w14:textId="4212597F" w:rsidR="008559FF" w:rsidRPr="00D9671A" w:rsidRDefault="00E06FA2" w:rsidP="00D9671A">
      <w:pPr>
        <w:spacing w:before="240" w:after="240" w:line="480" w:lineRule="auto"/>
        <w:jc w:val="both"/>
      </w:pPr>
      <w:r w:rsidRPr="00D9671A">
        <w:t xml:space="preserve">Mencap qualities in healthcare are a definite mixture of cooperation between the healthcare providers and the patients which provides </w:t>
      </w:r>
      <w:proofErr w:type="gramStart"/>
      <w:r w:rsidRPr="00D9671A">
        <w:t>a very supportive</w:t>
      </w:r>
      <w:proofErr w:type="gramEnd"/>
      <w:r w:rsidRPr="00D9671A">
        <w:t xml:space="preserve"> environment. Quality is an essential and critical factor when it comes to healthcare services</w:t>
      </w:r>
      <w:r w:rsidR="00603505">
        <w:t xml:space="preserve"> (</w:t>
      </w:r>
      <w:r w:rsidR="00603505" w:rsidRPr="0086188F">
        <w:t>Doody</w:t>
      </w:r>
      <w:r w:rsidR="00603505">
        <w:t xml:space="preserve"> et al., 2019)</w:t>
      </w:r>
      <w:r w:rsidRPr="00D9671A">
        <w:t xml:space="preserve">. For any patient, the outcome of the health care is more essential than the number of doctors or physicians that individuals visit during their ongoing treatment, this is a very crucial aspect under the health care services which undertakes every mission </w:t>
      </w:r>
      <w:r w:rsidR="00D9671A" w:rsidRPr="00D9671A">
        <w:t>goal</w:t>
      </w:r>
      <w:r w:rsidRPr="00D9671A">
        <w:t xml:space="preserve"> vision and objectives of the medical practice and services. </w:t>
      </w:r>
      <w:proofErr w:type="gramStart"/>
      <w:r w:rsidRPr="00D9671A">
        <w:t>Some</w:t>
      </w:r>
      <w:proofErr w:type="gramEnd"/>
      <w:r w:rsidRPr="00D9671A">
        <w:t xml:space="preserve"> objectives that matter in a healthcare company are: Strengthening and engaging the environment including customers, Supplier's; Safety of care, which involves </w:t>
      </w:r>
    </w:p>
    <w:p w14:paraId="311FCB14" w14:textId="6741A11F" w:rsidR="008559FF" w:rsidRPr="00D9671A" w:rsidRDefault="00E06FA2" w:rsidP="00D9671A">
      <w:pPr>
        <w:spacing w:before="240" w:after="240" w:line="480" w:lineRule="auto"/>
        <w:jc w:val="both"/>
      </w:pPr>
      <w:r w:rsidRPr="00D9671A">
        <w:t>diverging any kind of harm that can be caused during the healthcare delivery; Ensuring affordability; collaborating with more communities which will help in increasing living a healthy lifestyle</w:t>
      </w:r>
      <w:r w:rsidR="00603505">
        <w:t>, l</w:t>
      </w:r>
      <w:r w:rsidRPr="00D9671A">
        <w:t>ooking out for effective prevention and management of chronic illness.</w:t>
      </w:r>
    </w:p>
    <w:p w14:paraId="2BBE94CF" w14:textId="61D9F969" w:rsidR="008559FF" w:rsidRPr="00D9671A" w:rsidRDefault="00E06FA2" w:rsidP="00D9671A">
      <w:pPr>
        <w:spacing w:before="240" w:after="240" w:line="480" w:lineRule="auto"/>
        <w:jc w:val="both"/>
      </w:pPr>
      <w:r w:rsidRPr="00D9671A">
        <w:t xml:space="preserve">Mencap healthcare can improve its quality through supportive leadership, availability of resources, collaboration and cooperation among the suppliers, proper planning, education, </w:t>
      </w:r>
      <w:proofErr w:type="gramStart"/>
      <w:r w:rsidRPr="00D9671A">
        <w:t>training</w:t>
      </w:r>
      <w:proofErr w:type="gramEnd"/>
      <w:r w:rsidRPr="00D9671A">
        <w:t xml:space="preserve"> and Quality in any healthcare system depending on its internal and external factors</w:t>
      </w:r>
      <w:r w:rsidR="00603505">
        <w:t xml:space="preserve"> (</w:t>
      </w:r>
      <w:r w:rsidR="00EB1465" w:rsidRPr="0086188F">
        <w:t>Peacock-Brennan</w:t>
      </w:r>
      <w:r w:rsidR="00EB1465">
        <w:t xml:space="preserve"> et al., 2021</w:t>
      </w:r>
      <w:r w:rsidR="00603505">
        <w:t>)</w:t>
      </w:r>
      <w:r w:rsidRPr="00D9671A">
        <w:t xml:space="preserve">. Internal factors </w:t>
      </w:r>
      <w:proofErr w:type="gramStart"/>
      <w:r w:rsidRPr="00D9671A">
        <w:t>are considered to be</w:t>
      </w:r>
      <w:proofErr w:type="gramEnd"/>
      <w:r w:rsidRPr="00D9671A">
        <w:t xml:space="preserve"> those factors that are within the company whereas external are considered to be those factors that are outside the company's control.</w:t>
      </w:r>
    </w:p>
    <w:p w14:paraId="495F9B2C" w14:textId="6BD75E07" w:rsidR="008559FF" w:rsidRPr="00D9671A" w:rsidRDefault="00E06FA2" w:rsidP="00D9671A">
      <w:pPr>
        <w:spacing w:before="240" w:after="240" w:line="480" w:lineRule="auto"/>
        <w:jc w:val="both"/>
      </w:pPr>
      <w:r w:rsidRPr="00D9671A">
        <w:t xml:space="preserve">Internal factors </w:t>
      </w:r>
      <w:r w:rsidR="00D9671A">
        <w:t>–</w:t>
      </w:r>
      <w:r w:rsidRPr="00D9671A">
        <w:t xml:space="preserve"> </w:t>
      </w:r>
      <w:r w:rsidR="00D9671A">
        <w:t>In order t</w:t>
      </w:r>
      <w:r w:rsidRPr="00D9671A">
        <w:t xml:space="preserve">o promote Mencap's quality of care include leadership management, organizational structure, </w:t>
      </w:r>
      <w:r w:rsidR="00D9671A" w:rsidRPr="00D9671A">
        <w:t>Employee’s</w:t>
      </w:r>
      <w:r w:rsidRPr="00D9671A">
        <w:t xml:space="preserve"> </w:t>
      </w:r>
      <w:proofErr w:type="gramStart"/>
      <w:r w:rsidRPr="00D9671A">
        <w:t>infrastructure</w:t>
      </w:r>
      <w:proofErr w:type="gramEnd"/>
      <w:r w:rsidRPr="00D9671A">
        <w:t xml:space="preserve"> and collaborative approach. The organizational structure looks upon the details of the systems </w:t>
      </w:r>
      <w:r w:rsidR="00D9671A">
        <w:t>a</w:t>
      </w:r>
      <w:r w:rsidRPr="00D9671A">
        <w:t>nd direct activities to meet the firms' objectives and targets</w:t>
      </w:r>
      <w:r w:rsidR="00603505">
        <w:t xml:space="preserve"> (</w:t>
      </w:r>
      <w:r w:rsidR="00EB1465" w:rsidRPr="0086188F">
        <w:t>Ramsey</w:t>
      </w:r>
      <w:r w:rsidR="00EB1465">
        <w:t xml:space="preserve"> et al., 2022</w:t>
      </w:r>
      <w:r w:rsidR="00603505">
        <w:t>)</w:t>
      </w:r>
      <w:r w:rsidRPr="00D9671A">
        <w:t xml:space="preserve">. It comprises the firm's rules, regulations, </w:t>
      </w:r>
      <w:proofErr w:type="gramStart"/>
      <w:r w:rsidRPr="00D9671A">
        <w:t>responsibilities</w:t>
      </w:r>
      <w:proofErr w:type="gramEnd"/>
      <w:r w:rsidRPr="00D9671A">
        <w:t xml:space="preserve"> and roles. Mencap is a quality healthcare company there the structure is an essential factor as it is the </w:t>
      </w:r>
      <w:r w:rsidRPr="00D9671A">
        <w:lastRenderedPageBreak/>
        <w:t xml:space="preserve">decision-making process in care delivery. Mencap is impacted by the Ansoff matrix internally. This is usually used to </w:t>
      </w:r>
      <w:r w:rsidR="0039684D" w:rsidRPr="00D9671A">
        <w:t>recognize</w:t>
      </w:r>
      <w:r w:rsidRPr="00D9671A">
        <w:t xml:space="preserve"> the strategic healthcare marketing process, it also helps to identify the overarching ways Mencap should follow </w:t>
      </w:r>
      <w:proofErr w:type="gramStart"/>
      <w:r w:rsidRPr="00D9671A">
        <w:t>and also</w:t>
      </w:r>
      <w:proofErr w:type="gramEnd"/>
      <w:r w:rsidRPr="00D9671A">
        <w:t xml:space="preserve"> use them in their marketing activities, this also somehow helps the company to come up with manufacturing of new products, this is also considered to the riskiest factor among all four</w:t>
      </w:r>
      <w:r w:rsidR="00603505">
        <w:t xml:space="preserve"> (</w:t>
      </w:r>
      <w:r w:rsidR="00EB1465" w:rsidRPr="0086188F">
        <w:t>Drozd</w:t>
      </w:r>
      <w:r w:rsidR="00EB1465">
        <w:t xml:space="preserve"> et al., 2021</w:t>
      </w:r>
      <w:r w:rsidR="00603505">
        <w:t>)</w:t>
      </w:r>
      <w:r w:rsidRPr="00D9671A">
        <w:t xml:space="preserve">. But this risk can be improved by taking up </w:t>
      </w:r>
      <w:proofErr w:type="gramStart"/>
      <w:r w:rsidRPr="00D9671A">
        <w:t>some</w:t>
      </w:r>
      <w:proofErr w:type="gramEnd"/>
      <w:r w:rsidRPr="00D9671A">
        <w:t xml:space="preserve"> strategic decisions among the members of the healthcare company. The flat or horizontal structure is concerned with all the employee's involvement in the decision-making process which helps in increasing the quality of informed choices. Mencap cultural sites focus on the values norms beliefs assumptions of the facilities. Mencap quality is </w:t>
      </w:r>
      <w:r w:rsidR="0039684D" w:rsidRPr="00D9671A">
        <w:t>characterized</w:t>
      </w:r>
      <w:r w:rsidRPr="00D9671A">
        <w:t xml:space="preserve"> by its supportive practice of quality and effective values which are already embedded in the firm's culture. Mencap another notable internal element is the working environment of the </w:t>
      </w:r>
      <w:r w:rsidR="00D9671A" w:rsidRPr="00D9671A">
        <w:t>firm;</w:t>
      </w:r>
      <w:r w:rsidRPr="00D9671A">
        <w:t xml:space="preserve"> The employee's management engagement and performance are rudiments and providing the health care practices is completely commendable.</w:t>
      </w:r>
    </w:p>
    <w:p w14:paraId="73D0B5E2" w14:textId="167906E6" w:rsidR="008559FF" w:rsidRPr="00D9671A" w:rsidRDefault="00E06FA2" w:rsidP="00D9671A">
      <w:pPr>
        <w:spacing w:before="240" w:after="240" w:line="480" w:lineRule="auto"/>
        <w:jc w:val="both"/>
      </w:pPr>
      <w:r w:rsidRPr="00D9671A">
        <w:t>External factors- These factors include legal economy sociocultural and technological elements. Mencap's healthcare facility should be more concerned about technological improvement in healthcare delivery</w:t>
      </w:r>
      <w:r w:rsidR="00603505">
        <w:t xml:space="preserve"> (</w:t>
      </w:r>
      <w:r w:rsidR="00EB1465" w:rsidRPr="0086188F">
        <w:t>Bright</w:t>
      </w:r>
      <w:r w:rsidR="00EB1465">
        <w:t xml:space="preserve"> et al., 2022</w:t>
      </w:r>
      <w:r w:rsidR="00603505">
        <w:t>)</w:t>
      </w:r>
      <w:r w:rsidRPr="00D9671A">
        <w:t xml:space="preserve">. This gives the assurance to the firm that the employees are furnished With Adroitness </w:t>
      </w:r>
    </w:p>
    <w:p w14:paraId="7B5C5580" w14:textId="256AC888" w:rsidR="008559FF" w:rsidRPr="00D9671A" w:rsidRDefault="00E06FA2" w:rsidP="00D9671A">
      <w:pPr>
        <w:spacing w:before="240" w:after="240" w:line="480" w:lineRule="auto"/>
        <w:jc w:val="both"/>
      </w:pPr>
      <w:r w:rsidRPr="00D9671A">
        <w:t xml:space="preserve">Lined up with this kind of technology. For some </w:t>
      </w:r>
      <w:proofErr w:type="gramStart"/>
      <w:r w:rsidRPr="00D9671A">
        <w:t>particular moment</w:t>
      </w:r>
      <w:proofErr w:type="gramEnd"/>
      <w:r w:rsidRPr="00D9671A">
        <w:t>, the firm uses artificial intelligence data and machine learning methods. Data are informatics from critical insurance of big data that amalgamated to deliver effective services. Under the heading of the sociocultural element, it includes all the societal characteristics and elements or such preferences with the diversity of the society. Mencap's healthcare staff should embrace themselves for delivering culturally Qualified or capable care</w:t>
      </w:r>
      <w:r w:rsidR="00603505">
        <w:t xml:space="preserve"> (</w:t>
      </w:r>
      <w:r w:rsidR="00EB1465" w:rsidRPr="0086188F">
        <w:t>Herlitz</w:t>
      </w:r>
      <w:r w:rsidR="00EB1465">
        <w:t xml:space="preserve"> et al., 2021</w:t>
      </w:r>
      <w:r w:rsidR="00603505">
        <w:t>)</w:t>
      </w:r>
      <w:r w:rsidRPr="00D9671A">
        <w:t xml:space="preserve">. Mencap keeping aside all kinds of </w:t>
      </w:r>
      <w:r w:rsidRPr="00D9671A">
        <w:lastRenderedPageBreak/>
        <w:t xml:space="preserve">regardless affiliations such as gender ethnicity race age provides the best quality of healthcare to every single individual. The external factors of Mencap are highly impacted by Porter's 5 factors effect. In this segment, the customers hold a weak position in the bargaining zone, for the availability of healthcare services a price </w:t>
      </w:r>
      <w:proofErr w:type="gramStart"/>
      <w:r w:rsidRPr="00D9671A">
        <w:t>has to</w:t>
      </w:r>
      <w:proofErr w:type="gramEnd"/>
      <w:r w:rsidRPr="00D9671A">
        <w:t xml:space="preserve"> be paid, </w:t>
      </w:r>
      <w:r w:rsidR="00D9671A">
        <w:t>however,</w:t>
      </w:r>
      <w:r w:rsidRPr="00D9671A">
        <w:t xml:space="preserve"> in the present time, customers are way more interested in taking up health insurance rather than paying a high price for any lifesaving operations if injured</w:t>
      </w:r>
      <w:r w:rsidR="00603505">
        <w:t xml:space="preserve"> (</w:t>
      </w:r>
      <w:r w:rsidR="00EB1465" w:rsidRPr="0086188F">
        <w:t xml:space="preserve">Grindrod, </w:t>
      </w:r>
      <w:r w:rsidR="00EB1465">
        <w:t>2021</w:t>
      </w:r>
      <w:r w:rsidR="00603505">
        <w:t>)</w:t>
      </w:r>
      <w:r w:rsidRPr="00D9671A">
        <w:t xml:space="preserve">. According to Porter, Price is less important than value generation. The </w:t>
      </w:r>
      <w:proofErr w:type="gramStart"/>
      <w:r w:rsidRPr="00D9671A">
        <w:t>ultimate goal</w:t>
      </w:r>
      <w:proofErr w:type="gramEnd"/>
      <w:r w:rsidRPr="00D9671A">
        <w:t xml:space="preserve"> of Mencap is to produce an economically stable environment. Whereas suppliers </w:t>
      </w:r>
      <w:r w:rsidR="0039684D" w:rsidRPr="00D9671A">
        <w:t>in</w:t>
      </w:r>
      <w:r w:rsidRPr="00D9671A">
        <w:t xml:space="preserve"> this segment have a high bargaining power rather than the customers as this part is totally dependent on the service that </w:t>
      </w:r>
      <w:proofErr w:type="gramStart"/>
      <w:r w:rsidRPr="00D9671A">
        <w:t>is provided</w:t>
      </w:r>
      <w:proofErr w:type="gramEnd"/>
      <w:r w:rsidRPr="00D9671A">
        <w:t xml:space="preserve">, as in this case, the number of buyers is more than the suppliers. There is an intense rivalry that goes on between the healthcare industries, </w:t>
      </w:r>
      <w:r w:rsidR="00D9671A" w:rsidRPr="00D9671A">
        <w:t>but</w:t>
      </w:r>
      <w:r w:rsidRPr="00D9671A">
        <w:t xml:space="preserve"> this does not lead to any sort of losses as the industries have a high switching </w:t>
      </w:r>
      <w:r w:rsidR="0039684D" w:rsidRPr="00D9671A">
        <w:t>cost,</w:t>
      </w:r>
      <w:r w:rsidRPr="00D9671A">
        <w:t xml:space="preserve"> they even gain better benefits out of this.</w:t>
      </w:r>
    </w:p>
    <w:p w14:paraId="2F7BCC3D" w14:textId="5CF1133A" w:rsidR="008559FF" w:rsidRPr="00D9671A" w:rsidRDefault="00D9671A" w:rsidP="00D9671A">
      <w:pPr>
        <w:pStyle w:val="Heading2"/>
        <w:rPr>
          <w:szCs w:val="24"/>
        </w:rPr>
      </w:pPr>
      <w:bookmarkStart w:id="5" w:name="_Toc100173697"/>
      <w:r w:rsidRPr="00D9671A">
        <w:t>Impact of covid-19 on the quality system and control on customers in the healthcare industry</w:t>
      </w:r>
      <w:bookmarkEnd w:id="5"/>
    </w:p>
    <w:p w14:paraId="3B5703BF" w14:textId="1C14AF55" w:rsidR="008559FF" w:rsidRPr="00D9671A" w:rsidRDefault="00E06FA2" w:rsidP="00D9671A">
      <w:pPr>
        <w:spacing w:before="240" w:after="240" w:line="480" w:lineRule="auto"/>
        <w:jc w:val="both"/>
      </w:pPr>
      <w:r w:rsidRPr="00D9671A">
        <w:t xml:space="preserve">Worldwide, businesses are </w:t>
      </w:r>
      <w:proofErr w:type="gramStart"/>
      <w:r w:rsidRPr="00D9671A">
        <w:t>tested</w:t>
      </w:r>
      <w:proofErr w:type="gramEnd"/>
      <w:r w:rsidRPr="00D9671A">
        <w:t xml:space="preserve"> on different scales of quality. After the onset of the Covid-19 pandemic companies that were already fragile in quality, aspects have seen their production and process of work go from lacking to broken due to this unforeseeable crisis. Each industrial sector has been hit differently and one of the worst hits is the healthcare industry. The Indian healthcare sector was gravely affected in the </w:t>
      </w:r>
      <w:proofErr w:type="gramStart"/>
      <w:r w:rsidRPr="00D9671A">
        <w:t>financial year</w:t>
      </w:r>
      <w:proofErr w:type="gramEnd"/>
      <w:r w:rsidRPr="00D9671A">
        <w:t xml:space="preserve"> 2020-2021 thus adding to the pre-existing economic distress</w:t>
      </w:r>
      <w:r w:rsidR="00603505">
        <w:t xml:space="preserve"> (</w:t>
      </w:r>
      <w:r w:rsidR="00EB1465" w:rsidRPr="0086188F">
        <w:t>Makkar</w:t>
      </w:r>
      <w:r w:rsidR="00EB1465">
        <w:t xml:space="preserve"> et al., 2019</w:t>
      </w:r>
      <w:r w:rsidR="00603505">
        <w:t>)</w:t>
      </w:r>
      <w:r w:rsidRPr="00D9671A">
        <w:t>. Covid-19 led to the death of thousands in the healthcare system. However, there were also additional layers of delayed and indirect treatment that was a result of deferred or cancellation of treatments.</w:t>
      </w:r>
    </w:p>
    <w:p w14:paraId="31B91D59" w14:textId="4CF05D89" w:rsidR="008559FF" w:rsidRPr="00D9671A" w:rsidRDefault="00E06FA2" w:rsidP="00D9671A">
      <w:pPr>
        <w:spacing w:before="240" w:after="240" w:line="480" w:lineRule="auto"/>
        <w:jc w:val="both"/>
      </w:pPr>
      <w:r w:rsidRPr="00D9671A">
        <w:lastRenderedPageBreak/>
        <w:t xml:space="preserve">The inevitable health crisis and the lack of preparedness added to the distress faced by the healthcare industry. Items such as personal protective equipment or PPE for healthcare workers, basic hospital equipment, supplies for sanitization, toilet paper and water were in </w:t>
      </w:r>
      <w:proofErr w:type="gramStart"/>
      <w:r w:rsidRPr="00D9671A">
        <w:t>very short</w:t>
      </w:r>
      <w:proofErr w:type="gramEnd"/>
      <w:r w:rsidRPr="00D9671A">
        <w:t xml:space="preserve"> supply</w:t>
      </w:r>
      <w:r w:rsidR="00603505">
        <w:t xml:space="preserve"> (</w:t>
      </w:r>
      <w:r w:rsidR="00EB1465" w:rsidRPr="0086188F">
        <w:t>Tromans</w:t>
      </w:r>
      <w:r w:rsidR="00EB1465">
        <w:t xml:space="preserve"> et al., 2020</w:t>
      </w:r>
      <w:r w:rsidR="00603505">
        <w:t>)</w:t>
      </w:r>
      <w:r w:rsidRPr="00D9671A">
        <w:t xml:space="preserve">. These major deficiencies in the working of the industry have prompted healthcare organizations around the world to have better strategies and planning in place along with a better flow of hospital equipment. The problems faced by the healthcare industry during Covid-19 have made its customers less reliant on the effective working of the industry. </w:t>
      </w:r>
      <w:proofErr w:type="gramStart"/>
      <w:r w:rsidRPr="00D9671A">
        <w:t>Numerous</w:t>
      </w:r>
      <w:proofErr w:type="gramEnd"/>
      <w:r w:rsidRPr="00D9671A">
        <w:t xml:space="preserve"> issues faced by the Healthcare agencies during the pandemic have led to the current customer distrust in healthcare.</w:t>
      </w:r>
    </w:p>
    <w:p w14:paraId="25A7B161" w14:textId="72C80061" w:rsidR="008559FF" w:rsidRPr="00D9671A" w:rsidRDefault="00D9671A" w:rsidP="00D9671A">
      <w:pPr>
        <w:numPr>
          <w:ilvl w:val="0"/>
          <w:numId w:val="1"/>
        </w:numPr>
        <w:spacing w:before="240" w:after="240" w:line="480" w:lineRule="auto"/>
        <w:ind w:hanging="280"/>
        <w:jc w:val="both"/>
      </w:pPr>
      <w:r w:rsidRPr="00D9671A">
        <w:t>Severe shortage of testing supplies and extended wait for test results limited the ability to monitor the health of staff and patients</w:t>
      </w:r>
      <w:r>
        <w:t>:</w:t>
      </w:r>
    </w:p>
    <w:p w14:paraId="2D4CAC1C" w14:textId="176472B8" w:rsidR="008559FF" w:rsidRPr="00D9671A" w:rsidRDefault="00E06FA2" w:rsidP="00D9671A">
      <w:pPr>
        <w:spacing w:before="240" w:after="240" w:line="480" w:lineRule="auto"/>
        <w:jc w:val="both"/>
      </w:pPr>
      <w:r w:rsidRPr="00D9671A">
        <w:t xml:space="preserve">Hospitals were unable to keep up with the massive testing demands because of the lack of proper and complete testing kits and the other supplies and components that was required at the time to complete the Covid-19 testing and help in detecting the virus. Hospitals were also reportedly short-staffed and unable to </w:t>
      </w:r>
      <w:proofErr w:type="gramStart"/>
      <w:r w:rsidRPr="00D9671A">
        <w:t>test</w:t>
      </w:r>
      <w:proofErr w:type="gramEnd"/>
      <w:r w:rsidRPr="00D9671A">
        <w:t xml:space="preserve"> patients and others in the community who were concerned about possible exposure</w:t>
      </w:r>
      <w:r w:rsidR="00603505">
        <w:t xml:space="preserve"> (</w:t>
      </w:r>
      <w:r w:rsidR="00EB1465" w:rsidRPr="0086188F">
        <w:t>Nicholson</w:t>
      </w:r>
      <w:r w:rsidR="00EB1465">
        <w:t xml:space="preserve"> et al., 2022</w:t>
      </w:r>
      <w:r w:rsidR="00603505">
        <w:t>)</w:t>
      </w:r>
      <w:r w:rsidRPr="00D9671A">
        <w:t xml:space="preserve">. Usage of flu and step testing kits were done </w:t>
      </w:r>
      <w:proofErr w:type="gramStart"/>
      <w:r w:rsidRPr="00D9671A">
        <w:t>in order to</w:t>
      </w:r>
      <w:proofErr w:type="gramEnd"/>
      <w:r w:rsidRPr="00D9671A">
        <w:t xml:space="preserve"> properly conduct the testing. In addition to the above problems, there was also an extensive wait for the test results that sometimes </w:t>
      </w:r>
      <w:proofErr w:type="gramStart"/>
      <w:r w:rsidRPr="00D9671A">
        <w:t>took up</w:t>
      </w:r>
      <w:proofErr w:type="gramEnd"/>
      <w:r w:rsidRPr="00D9671A">
        <w:t xml:space="preserve"> to or more than 7 days. Public labs were overcrowded with the number of people coming in for testing along with delayed and often wrong test results.</w:t>
      </w:r>
    </w:p>
    <w:p w14:paraId="717367CA" w14:textId="51768B1C" w:rsidR="008559FF" w:rsidRPr="00D9671A" w:rsidRDefault="00D9671A" w:rsidP="00D9671A">
      <w:pPr>
        <w:pStyle w:val="ListParagraph"/>
        <w:numPr>
          <w:ilvl w:val="0"/>
          <w:numId w:val="1"/>
        </w:numPr>
        <w:spacing w:before="240" w:after="240" w:line="480" w:lineRule="auto"/>
        <w:jc w:val="both"/>
      </w:pPr>
      <w:r w:rsidRPr="00D9671A">
        <w:t xml:space="preserve">Problems with bed availability, </w:t>
      </w:r>
      <w:r>
        <w:t>PPE</w:t>
      </w:r>
      <w:r w:rsidRPr="00D9671A">
        <w:t xml:space="preserve"> supplies and staff shortages</w:t>
      </w:r>
      <w:r>
        <w:t>:</w:t>
      </w:r>
    </w:p>
    <w:p w14:paraId="7361A45E" w14:textId="4EF01028" w:rsidR="008559FF" w:rsidRPr="00D9671A" w:rsidRDefault="00E06FA2" w:rsidP="00D9671A">
      <w:pPr>
        <w:spacing w:before="240" w:after="240" w:line="480" w:lineRule="auto"/>
        <w:jc w:val="both"/>
      </w:pPr>
      <w:r w:rsidRPr="00D9671A">
        <w:t xml:space="preserve">Hospitals stated that due to the delay of test results presumptive positive patients remained in the hospital for days thus causing a shortage in the availability of beds for other patients. The delayed </w:t>
      </w:r>
      <w:r w:rsidRPr="00D9671A">
        <w:lastRenderedPageBreak/>
        <w:t xml:space="preserve">test results also resulted in the depletion and massive shortage of PPE kits required for testing </w:t>
      </w:r>
      <w:r w:rsidR="0039684D" w:rsidRPr="00D9671A">
        <w:t>centers</w:t>
      </w:r>
      <w:r w:rsidRPr="00D9671A">
        <w:t xml:space="preserve"> and treating other patients</w:t>
      </w:r>
      <w:r w:rsidR="00603505">
        <w:t xml:space="preserve"> (</w:t>
      </w:r>
      <w:r w:rsidR="00EB1465" w:rsidRPr="0086188F">
        <w:t xml:space="preserve">Aftab and Anam, </w:t>
      </w:r>
      <w:r w:rsidR="00EB1465">
        <w:t>2019</w:t>
      </w:r>
      <w:r w:rsidR="00603505">
        <w:t>)</w:t>
      </w:r>
      <w:r w:rsidRPr="00D9671A">
        <w:t>. Due to the lack of results, 20-25% of the hospital staff were in self-quarantine and were unable to tend to other patients for fear of potentially being Covid positive and exposing others to the virus.</w:t>
      </w:r>
    </w:p>
    <w:p w14:paraId="03EBB140" w14:textId="64896816" w:rsidR="008559FF" w:rsidRPr="00D9671A" w:rsidRDefault="00D9671A" w:rsidP="00D9671A">
      <w:pPr>
        <w:pStyle w:val="ListParagraph"/>
        <w:numPr>
          <w:ilvl w:val="0"/>
          <w:numId w:val="1"/>
        </w:numPr>
        <w:spacing w:before="240" w:after="240" w:line="480" w:lineRule="auto"/>
        <w:jc w:val="both"/>
      </w:pPr>
      <w:r w:rsidRPr="00D9671A">
        <w:t xml:space="preserve">Shortage of </w:t>
      </w:r>
      <w:r w:rsidR="0039684D" w:rsidRPr="00D9671A">
        <w:t>specialized</w:t>
      </w:r>
      <w:r w:rsidRPr="00D9671A">
        <w:t xml:space="preserve"> providers</w:t>
      </w:r>
      <w:r>
        <w:t>:</w:t>
      </w:r>
    </w:p>
    <w:p w14:paraId="03FB848C" w14:textId="51BA8CF5" w:rsidR="008559FF" w:rsidRPr="00D9671A" w:rsidRDefault="00E06FA2" w:rsidP="00D9671A">
      <w:pPr>
        <w:spacing w:before="240" w:after="240" w:line="480" w:lineRule="auto"/>
        <w:jc w:val="both"/>
      </w:pPr>
      <w:r w:rsidRPr="00D9671A">
        <w:t xml:space="preserve">Many hospitals claimed that they either lacked </w:t>
      </w:r>
      <w:proofErr w:type="gramStart"/>
      <w:r w:rsidRPr="00D9671A">
        <w:t>properly trained</w:t>
      </w:r>
      <w:proofErr w:type="gramEnd"/>
      <w:r w:rsidRPr="00D9671A">
        <w:t xml:space="preserve"> staff or were short-staffed </w:t>
      </w:r>
      <w:r w:rsidR="0039684D" w:rsidRPr="00D9671A">
        <w:t>in regard to</w:t>
      </w:r>
      <w:r w:rsidRPr="00D9671A">
        <w:t xml:space="preserve"> specialized doctors and nurses who could undertake other hospital operations that did not include Covid infected patients. There was a lack of operation slots, hospital equipment and beds for the other patients. The supply of ventilators and oxygen tanks was at an all-time low including the availability of ICU beds for critical patients. </w:t>
      </w:r>
    </w:p>
    <w:p w14:paraId="6318AD59" w14:textId="3C2B5F24" w:rsidR="008559FF" w:rsidRPr="00D9671A" w:rsidRDefault="00D9671A" w:rsidP="00D9671A">
      <w:pPr>
        <w:pStyle w:val="ListParagraph"/>
        <w:numPr>
          <w:ilvl w:val="0"/>
          <w:numId w:val="1"/>
        </w:numPr>
        <w:spacing w:before="240" w:after="240" w:line="480" w:lineRule="auto"/>
        <w:jc w:val="both"/>
      </w:pPr>
      <w:r w:rsidRPr="00D9671A">
        <w:t>Misinformation created overcrowding in hospitals</w:t>
      </w:r>
      <w:r>
        <w:t>:</w:t>
      </w:r>
    </w:p>
    <w:p w14:paraId="44BF1BE7" w14:textId="17916A54" w:rsidR="008559FF" w:rsidRPr="00D9671A" w:rsidRDefault="00E06FA2" w:rsidP="00D9671A">
      <w:pPr>
        <w:spacing w:before="240" w:after="240" w:line="480" w:lineRule="auto"/>
        <w:jc w:val="both"/>
      </w:pPr>
      <w:r w:rsidRPr="00D9671A">
        <w:t xml:space="preserve">Misinformation that had proliferated among the public unnecessarily created an increased workload that was out of the hospital's control due to short staffing. </w:t>
      </w:r>
      <w:proofErr w:type="gramStart"/>
      <w:r w:rsidRPr="00D9671A">
        <w:t>More and more</w:t>
      </w:r>
      <w:proofErr w:type="gramEnd"/>
      <w:r w:rsidRPr="00D9671A">
        <w:t xml:space="preserve"> people turned to hospitals for testing and requiring oxygen tanks</w:t>
      </w:r>
      <w:r w:rsidR="00603505">
        <w:t xml:space="preserve"> (</w:t>
      </w:r>
      <w:r w:rsidR="00EB1465" w:rsidRPr="0086188F">
        <w:t xml:space="preserve">Gates, </w:t>
      </w:r>
      <w:r w:rsidR="00EB1465">
        <w:t>2019</w:t>
      </w:r>
      <w:r w:rsidR="00603505">
        <w:t>)</w:t>
      </w:r>
      <w:r w:rsidRPr="00D9671A">
        <w:t>. All of this added to the chaos and mismanagement that the healthcare industry was currently facing.</w:t>
      </w:r>
    </w:p>
    <w:p w14:paraId="729E4E52" w14:textId="50CDE38E" w:rsidR="008559FF" w:rsidRPr="00D9671A" w:rsidRDefault="00E06FA2" w:rsidP="00D9671A">
      <w:pPr>
        <w:spacing w:before="240" w:after="240" w:line="480" w:lineRule="auto"/>
        <w:jc w:val="both"/>
      </w:pPr>
      <w:r w:rsidRPr="00D9671A">
        <w:t xml:space="preserve">Inability to receive proper healthcare, lack of basic hospital equipment, low bed availability, lack of specialized healthcare professionals, problems in the hospital administration and any other factors added to the </w:t>
      </w:r>
      <w:proofErr w:type="gramStart"/>
      <w:r w:rsidRPr="00D9671A">
        <w:t>poor quality</w:t>
      </w:r>
      <w:proofErr w:type="gramEnd"/>
      <w:r w:rsidRPr="00D9671A">
        <w:t xml:space="preserve"> of customer care within the healthcare industry leading to people losing trust in the current healthcare system. Since the pandemic, 95% of customers have shared bad experiences that they have undergone in the healthcare sector. </w:t>
      </w:r>
      <w:proofErr w:type="gramStart"/>
      <w:r w:rsidRPr="00D9671A">
        <w:t>Some of</w:t>
      </w:r>
      <w:proofErr w:type="gramEnd"/>
      <w:r w:rsidRPr="00D9671A">
        <w:t xml:space="preserve"> these include overcharging for tests, hiked medicine prices, inability to give proper healthcare, not accepting </w:t>
      </w:r>
      <w:r w:rsidRPr="00D9671A">
        <w:lastRenderedPageBreak/>
        <w:t xml:space="preserve">health insurance etc. Covid -19 has resulted in a radical shift in patient </w:t>
      </w:r>
      <w:r w:rsidR="0039684D" w:rsidRPr="00D9671A">
        <w:t>behavior</w:t>
      </w:r>
      <w:r w:rsidRPr="00D9671A">
        <w:t xml:space="preserve"> and bad experiences in virtual care</w:t>
      </w:r>
      <w:r w:rsidR="00603505">
        <w:t xml:space="preserve"> (</w:t>
      </w:r>
      <w:r w:rsidR="00EB1465" w:rsidRPr="0086188F">
        <w:t>Bur</w:t>
      </w:r>
      <w:r w:rsidR="00EB1465">
        <w:t xml:space="preserve"> et al., 2021</w:t>
      </w:r>
      <w:r w:rsidR="00603505">
        <w:t>)</w:t>
      </w:r>
      <w:r w:rsidRPr="00D9671A">
        <w:t xml:space="preserve">. The statistics regarding patient experience, care delivery, clinical research and reimbursements have continuously been taking hits since the onset of Covid -19 back in 2020. </w:t>
      </w:r>
    </w:p>
    <w:p w14:paraId="3E2FA516" w14:textId="77777777" w:rsidR="008559FF" w:rsidRPr="00D9671A" w:rsidRDefault="00E06FA2" w:rsidP="00D9671A">
      <w:pPr>
        <w:pStyle w:val="Heading1"/>
      </w:pPr>
      <w:bookmarkStart w:id="6" w:name="_Toc100173698"/>
      <w:r w:rsidRPr="00D9671A">
        <w:t>Task 2</w:t>
      </w:r>
      <w:bookmarkEnd w:id="6"/>
    </w:p>
    <w:p w14:paraId="44DD1C3A" w14:textId="5A4215C1" w:rsidR="008559FF" w:rsidRPr="00D9671A" w:rsidRDefault="00E06FA2" w:rsidP="00D9671A">
      <w:pPr>
        <w:spacing w:before="240" w:after="240" w:line="480" w:lineRule="auto"/>
        <w:jc w:val="both"/>
      </w:pPr>
      <w:r w:rsidRPr="00D9671A">
        <w:t xml:space="preserve">The disability awareness charitable organization, Mencap, deals with spreading awareness and collaborating with disability research organizations, charitable communities&amp; healthcare organizations for helping people with </w:t>
      </w:r>
      <w:r w:rsidRPr="00D9671A">
        <w:rPr>
          <w:i/>
          <w:iCs/>
        </w:rPr>
        <w:t>learning disabilities</w:t>
      </w:r>
      <w:r w:rsidRPr="00D9671A">
        <w:t>. Their objective is to fulfil a far-fetched goal of creating an aware and unbiased world that values and respects people with learning disabilities while providing them with equal opportunities in various work Fields, destigmatized medical help and accepting the diversity of this spectrum through customer communication and providing informative community services. Thus, making their success and reach rely on the quality of customer interaction included</w:t>
      </w:r>
      <w:r w:rsidR="00603505">
        <w:t xml:space="preserve"> (</w:t>
      </w:r>
      <w:r w:rsidR="00EB1465" w:rsidRPr="0086188F">
        <w:t>Desroches</w:t>
      </w:r>
      <w:r w:rsidR="00EB1465">
        <w:t xml:space="preserve"> et al., 2022</w:t>
      </w:r>
      <w:r w:rsidR="00603505">
        <w:t>)</w:t>
      </w:r>
      <w:r w:rsidRPr="00D9671A">
        <w:t xml:space="preserve">. The crucial issue thus to be discussed are the effects of a worldwide pandemic on such an organization related to mental disability, Human </w:t>
      </w:r>
      <w:proofErr w:type="gramStart"/>
      <w:r w:rsidRPr="00D9671A">
        <w:t>resources</w:t>
      </w:r>
      <w:proofErr w:type="gramEnd"/>
      <w:r w:rsidRPr="00D9671A">
        <w:t xml:space="preserve"> and interactive services, mainly focusing on the changing customer </w:t>
      </w:r>
      <w:r w:rsidR="0039684D" w:rsidRPr="00D9671A">
        <w:t>behavior</w:t>
      </w:r>
      <w:r w:rsidRPr="00D9671A">
        <w:t xml:space="preserve"> and adaptive measures taken towards betterment in services for the post-pandemic era. </w:t>
      </w:r>
    </w:p>
    <w:p w14:paraId="7190B1BD" w14:textId="77777777" w:rsidR="008559FF" w:rsidRPr="00D9671A" w:rsidRDefault="00E06FA2" w:rsidP="00D9671A">
      <w:pPr>
        <w:pStyle w:val="Heading2"/>
      </w:pPr>
      <w:bookmarkStart w:id="7" w:name="_Toc100173699"/>
      <w:r w:rsidRPr="00D9671A">
        <w:t>Health Care Organizations and customer services.</w:t>
      </w:r>
      <w:bookmarkEnd w:id="7"/>
    </w:p>
    <w:p w14:paraId="56FF833D" w14:textId="77777777" w:rsidR="008559FF" w:rsidRPr="00D9671A" w:rsidRDefault="00E06FA2" w:rsidP="00D9671A">
      <w:pPr>
        <w:spacing w:before="240" w:after="240" w:line="480" w:lineRule="auto"/>
        <w:jc w:val="both"/>
      </w:pPr>
      <w:r w:rsidRPr="00D9671A">
        <w:t xml:space="preserve">To Understand the influence the COVID-19 pandemic had on customer relationships maintained within the healthcare organizations, understanding the unconventional technique of how customer communication systems are maintained and set up by public healthcare organizations is important. </w:t>
      </w:r>
    </w:p>
    <w:p w14:paraId="235AA470" w14:textId="77777777" w:rsidR="008559FF" w:rsidRPr="00D9671A" w:rsidRDefault="008559FF" w:rsidP="00D9671A">
      <w:pPr>
        <w:spacing w:before="240" w:after="240" w:line="480" w:lineRule="auto"/>
        <w:jc w:val="both"/>
      </w:pPr>
    </w:p>
    <w:p w14:paraId="67631807" w14:textId="01E7EED2" w:rsidR="008559FF" w:rsidRPr="00D9671A" w:rsidRDefault="00E06FA2" w:rsidP="00D9671A">
      <w:pPr>
        <w:spacing w:before="240" w:after="240" w:line="480" w:lineRule="auto"/>
        <w:jc w:val="both"/>
      </w:pPr>
      <w:r w:rsidRPr="00D9671A">
        <w:lastRenderedPageBreak/>
        <w:t>The health care industry is a multi-faceted high paced sector for implementing innovations in human lifestyles and medical practices to ensure societal betterment</w:t>
      </w:r>
      <w:r w:rsidR="00603505">
        <w:t xml:space="preserve"> (</w:t>
      </w:r>
      <w:r w:rsidR="00EB1465" w:rsidRPr="0086188F">
        <w:t>Doody</w:t>
      </w:r>
      <w:r w:rsidR="00EB1465">
        <w:t xml:space="preserve"> et al., 2022</w:t>
      </w:r>
      <w:r w:rsidR="00603505">
        <w:t>)</w:t>
      </w:r>
      <w:r w:rsidRPr="00D9671A">
        <w:t xml:space="preserve">. From the very ground level of medical </w:t>
      </w:r>
      <w:r w:rsidR="0039684D" w:rsidRPr="00D9671A">
        <w:t>centers</w:t>
      </w:r>
      <w:r w:rsidRPr="00D9671A">
        <w:t xml:space="preserve">, hospitals to lifestyle surveys to biotechnical research and development sectors to professional training and education sectors of health care professionals to medicine and instrument manufacturing organizations, to multi-dimensional level of socio-political government systems and economic conditions being directly and adversely related to healthcare, The industry is a crucial part of humanity. Thus, it requires a very </w:t>
      </w:r>
      <w:r w:rsidR="00D9671A" w:rsidRPr="00D9671A">
        <w:t>well-connected</w:t>
      </w:r>
      <w:r w:rsidRPr="00D9671A">
        <w:t xml:space="preserve"> communication and information database system to work smoothly. </w:t>
      </w:r>
    </w:p>
    <w:p w14:paraId="41C2AE5F" w14:textId="555C02E2" w:rsidR="008559FF" w:rsidRPr="00D9671A" w:rsidRDefault="00E06FA2" w:rsidP="00D9671A">
      <w:pPr>
        <w:spacing w:before="240" w:after="240" w:line="480" w:lineRule="auto"/>
        <w:jc w:val="both"/>
      </w:pPr>
      <w:r w:rsidRPr="00D9671A">
        <w:t xml:space="preserve">As the Industry Faced evolution, the included mass it worked on and the accuracy it worked with increased, As, early medical sciences </w:t>
      </w:r>
      <w:r w:rsidR="0039684D" w:rsidRPr="00D9671A">
        <w:t>practiced</w:t>
      </w:r>
      <w:r w:rsidRPr="00D9671A">
        <w:t xml:space="preserve"> by untrained surgeons using ayurvedic medicines within the confinement of localities and villages having high mortality and less awareness, turned into a blooming government aided healthcare industry with trained professional and researched medical prospects working for countries and even continents</w:t>
      </w:r>
      <w:r w:rsidR="00603505">
        <w:t xml:space="preserve"> (</w:t>
      </w:r>
      <w:r w:rsidR="00EB1465" w:rsidRPr="0086188F">
        <w:t>Glasby</w:t>
      </w:r>
      <w:r w:rsidR="00EB1465">
        <w:t xml:space="preserve"> et al., 2021</w:t>
      </w:r>
      <w:r w:rsidR="00603505">
        <w:t>)</w:t>
      </w:r>
      <w:r w:rsidRPr="00D9671A">
        <w:t xml:space="preserve">. This increased the requirement of keeping track of information from manual surveying about affected and deceased, to In-depth research-related surveys of symptoms shown, medical histories, and </w:t>
      </w:r>
      <w:proofErr w:type="gramStart"/>
      <w:r w:rsidRPr="00D9671A">
        <w:t>possible chances</w:t>
      </w:r>
      <w:proofErr w:type="gramEnd"/>
      <w:r w:rsidRPr="00D9671A">
        <w:t xml:space="preserve"> of being affected done by computerized information system software and artificial intelligence. Modern-day customer communication is managed by a renowned information system CRM.</w:t>
      </w:r>
    </w:p>
    <w:p w14:paraId="64A841B6" w14:textId="7521AC6C" w:rsidR="008559FF" w:rsidRPr="00D9671A" w:rsidRDefault="00E06FA2" w:rsidP="00D9671A">
      <w:pPr>
        <w:spacing w:before="240" w:after="240" w:line="480" w:lineRule="auto"/>
        <w:jc w:val="both"/>
      </w:pPr>
      <w:r w:rsidRPr="00D9671A">
        <w:rPr>
          <w:i/>
          <w:iCs/>
        </w:rPr>
        <w:t>Medical CRM</w:t>
      </w:r>
      <w:r w:rsidRPr="00D9671A">
        <w:t xml:space="preserve"> - A medical CRM is a system helping health care managers to retain, acquire, and engage with patients and provide personalized services. This is not just limited to hospitality but also to medical suppliers and financial and pharmaceutical departments of the healthcare industry</w:t>
      </w:r>
      <w:r w:rsidR="00603505">
        <w:t xml:space="preserve"> (</w:t>
      </w:r>
      <w:r w:rsidR="00EB1465" w:rsidRPr="0086188F">
        <w:t>Rand</w:t>
      </w:r>
      <w:r w:rsidR="00EB1465">
        <w:t xml:space="preserve"> et al., 2020</w:t>
      </w:r>
      <w:r w:rsidR="00603505">
        <w:t>)</w:t>
      </w:r>
      <w:r w:rsidRPr="00D9671A">
        <w:t xml:space="preserve">. These systems include powerful customer portals with tools like call log maintaining, prerecorded answering of queries through chat processes, and enabling contact to </w:t>
      </w:r>
      <w:r w:rsidRPr="00D9671A">
        <w:lastRenderedPageBreak/>
        <w:t xml:space="preserve">personalized suppliers and professionals to communicate complaints. All these features are accessible through a secured cloud and cannot be accessed by third parties. An Information system this flexible and multi-tasking, which provides secured and accurate data with a storage-retrieval process strong enough to be trusted by huge public health departments, works wonders in establishing customer relationships. </w:t>
      </w:r>
    </w:p>
    <w:p w14:paraId="25EDBCBC" w14:textId="13A6FA2A" w:rsidR="008559FF" w:rsidRPr="00D9671A" w:rsidRDefault="00E06FA2" w:rsidP="00D9671A">
      <w:pPr>
        <w:spacing w:before="240" w:after="240" w:line="480" w:lineRule="auto"/>
        <w:jc w:val="both"/>
      </w:pPr>
      <w:r w:rsidRPr="00D9671A">
        <w:rPr>
          <w:i/>
          <w:iCs/>
        </w:rPr>
        <w:t>Features implemented by CRM to enable customer interactions</w:t>
      </w:r>
      <w:r w:rsidRPr="00D9671A">
        <w:t xml:space="preserve">- Customer Relationship Management software can be </w:t>
      </w:r>
      <w:proofErr w:type="gramStart"/>
      <w:r w:rsidRPr="00D9671A">
        <w:t>mainly classified</w:t>
      </w:r>
      <w:proofErr w:type="gramEnd"/>
      <w:r w:rsidRPr="00D9671A">
        <w:t xml:space="preserve"> into three parts - Collaborative, Analytical and Operational. A powerful CRM software consists of high ended collaborative tools to help maintain appointments with patients, like email systems, Notes, Call logs, Document databases, and every other part requires to note down an appointment and arrange follow-ups. Well-designed Customer portals are also a part of collaborative tools, which provide well-informed websites with self-service applications and assistance teams contacts for better customer communication</w:t>
      </w:r>
      <w:r w:rsidR="00603505">
        <w:t xml:space="preserve"> (</w:t>
      </w:r>
      <w:r w:rsidR="00EB1465" w:rsidRPr="0086188F">
        <w:t>Moreno</w:t>
      </w:r>
      <w:r w:rsidR="00EB1465">
        <w:t xml:space="preserve"> et al., 2020</w:t>
      </w:r>
      <w:r w:rsidR="00603505">
        <w:t>)</w:t>
      </w:r>
      <w:r w:rsidRPr="00D9671A">
        <w:t xml:space="preserve">. A CRM also contains powerful databases to manage all the collected information ranging from appointment dates to inquiries to medical histories to service history and personalizes stored information about individual customers to provide them with better service in future. Powerful operational software like Hospital websites, medical portals and pharmaceutical inquiry or retail applications are also a part of CRM which works on the analyzed database and provides simpler communication between the healthcare sectors and the individual asking for help. Examples of CRM software are VerioMed, Evariant, PlanPlus, Salesforce Health Cloud, </w:t>
      </w:r>
      <w:proofErr w:type="gramStart"/>
      <w:r w:rsidRPr="00D9671A">
        <w:t>etc.</w:t>
      </w:r>
      <w:proofErr w:type="gramEnd"/>
      <w:r w:rsidRPr="00D9671A">
        <w:t xml:space="preserve"> </w:t>
      </w:r>
    </w:p>
    <w:p w14:paraId="7736AF5C" w14:textId="74385984" w:rsidR="00BD2EF0" w:rsidRDefault="00E06FA2" w:rsidP="00D9671A">
      <w:pPr>
        <w:spacing w:before="240" w:after="240" w:line="480" w:lineRule="auto"/>
        <w:jc w:val="both"/>
      </w:pPr>
      <w:r w:rsidRPr="00D9671A">
        <w:rPr>
          <w:i/>
          <w:iCs/>
        </w:rPr>
        <w:t>Importance of customer communication in healthcare</w:t>
      </w:r>
      <w:r w:rsidRPr="00D9671A">
        <w:t xml:space="preserve">-Healthcare is a spectrum word for a wide variant of human aspects, ranging from healthy lifestyles to economical insurances and care plans, covering a huge market of pharma, Hospitality, Insurance departments and communication helplines. The overall health of an individual requires the services of </w:t>
      </w:r>
      <w:proofErr w:type="gramStart"/>
      <w:r w:rsidRPr="00D9671A">
        <w:t>many</w:t>
      </w:r>
      <w:proofErr w:type="gramEnd"/>
      <w:r w:rsidRPr="00D9671A">
        <w:t xml:space="preserve"> different sectors, from </w:t>
      </w:r>
      <w:r w:rsidRPr="00D9671A">
        <w:lastRenderedPageBreak/>
        <w:t>food manufacturing industries to the general medicine industry to Hospitals and physicians to dieticians and therapists to economists and Insurance planners</w:t>
      </w:r>
      <w:r w:rsidR="00603505">
        <w:t xml:space="preserve"> (</w:t>
      </w:r>
      <w:r w:rsidR="00EB1465" w:rsidRPr="0086188F">
        <w:t xml:space="preserve">Catterall, </w:t>
      </w:r>
      <w:r w:rsidR="00EB1465">
        <w:t>2020</w:t>
      </w:r>
      <w:r w:rsidR="00603505">
        <w:t>)</w:t>
      </w:r>
      <w:r w:rsidRPr="00D9671A">
        <w:t xml:space="preserve">. Thus, the most common link to it all is an efficient communication system providing awareness and information to the mass </w:t>
      </w:r>
      <w:proofErr w:type="gramStart"/>
      <w:r w:rsidRPr="00D9671A">
        <w:t>in this day and age</w:t>
      </w:r>
      <w:proofErr w:type="gramEnd"/>
      <w:r w:rsidRPr="00D9671A">
        <w:t xml:space="preserve"> of fast-paced societies. It ranges from as common outlets as a television advertisement of counter medicines for minimal issues, social media influenced sections of aesthetic health, skincare and diet cultures, a home remedy learnt from one's family to basic biology taught in schools, to more nuanced outlets like google-searched results, healthcare applications and helplines to attending a physician. All these forms of communication ensure a person's smooth and healthy lifestyle, making communication a crucial part of any form of healthcare</w:t>
      </w:r>
      <w:r w:rsidR="00603505">
        <w:t xml:space="preserve"> (</w:t>
      </w:r>
      <w:r w:rsidR="00EB1465" w:rsidRPr="0086188F">
        <w:t>Adam</w:t>
      </w:r>
      <w:r w:rsidR="00EB1465">
        <w:t xml:space="preserve"> et al., 2019</w:t>
      </w:r>
      <w:r w:rsidR="00603505">
        <w:t>)</w:t>
      </w:r>
      <w:r w:rsidRPr="00D9671A">
        <w:t xml:space="preserve">. Public health care sectors like hospitals and survey departments use </w:t>
      </w:r>
      <w:proofErr w:type="gramStart"/>
      <w:r w:rsidRPr="00D9671A">
        <w:t>mainly mass</w:t>
      </w:r>
      <w:proofErr w:type="gramEnd"/>
      <w:r w:rsidRPr="00D9671A">
        <w:t xml:space="preserve"> communication to spread general awareness about personal care, symptoms of common diseases, control panic around myths related to issues and use more personalized portals and helplines to communicate with patients with specific requirements, to make a health care system run. The Importance of communication in healthcare is the utter requirement of it to run the entire system. </w:t>
      </w:r>
    </w:p>
    <w:p w14:paraId="3BAF9F9C" w14:textId="3E69ADA0" w:rsidR="008559FF" w:rsidRPr="00D9671A" w:rsidRDefault="00E06FA2" w:rsidP="00BD2EF0">
      <w:pPr>
        <w:pStyle w:val="Heading2"/>
      </w:pPr>
      <w:bookmarkStart w:id="8" w:name="_Toc100173700"/>
      <w:r w:rsidRPr="00D9671A">
        <w:t>Customer relationship management in Mencap</w:t>
      </w:r>
      <w:bookmarkEnd w:id="8"/>
    </w:p>
    <w:p w14:paraId="5B8B071A" w14:textId="33AF2F09" w:rsidR="008559FF" w:rsidRPr="00D9671A" w:rsidRDefault="00E06FA2" w:rsidP="00D9671A">
      <w:pPr>
        <w:spacing w:before="240" w:after="240" w:line="480" w:lineRule="auto"/>
        <w:jc w:val="both"/>
      </w:pPr>
      <w:r w:rsidRPr="00D9671A">
        <w:t>The Organization providing information about learning disabilities and addressing stigmas around it to ensure awareness in the families and people having such disabilities and society in general through their collaborative services and helplines is an integral part of healthcare as it ensures informing the mass with information about disabilities which are often overlooked due to biased social systems leading to later diagnosis and in people having this type of disabilities</w:t>
      </w:r>
      <w:r w:rsidR="00603505">
        <w:t xml:space="preserve"> (</w:t>
      </w:r>
      <w:r w:rsidR="00EB1465" w:rsidRPr="0086188F">
        <w:t>Nicholson</w:t>
      </w:r>
      <w:r w:rsidR="00EB1465">
        <w:t xml:space="preserve"> et al., 2022</w:t>
      </w:r>
      <w:r w:rsidR="00603505">
        <w:t>)</w:t>
      </w:r>
      <w:r w:rsidRPr="00D9671A">
        <w:t xml:space="preserve">. The organization means to work on implementing awareness around the society and providing community services with other charitable communities helping with and spreading </w:t>
      </w:r>
      <w:r w:rsidRPr="00D9671A">
        <w:lastRenderedPageBreak/>
        <w:t>awareness about learning disabilities. 24/7 Helplines with customer interaction professionals ready to inform any interested individual about their queries related to learning disabilities and provide extra contact details of charitable funds and trained physicians and hospitals to help with any situation on hand are the main mode of operation for Mencap.</w:t>
      </w:r>
    </w:p>
    <w:p w14:paraId="7F9C4BB4" w14:textId="0E7496E5" w:rsidR="008559FF" w:rsidRPr="00D9671A" w:rsidRDefault="00E06FA2" w:rsidP="00D9671A">
      <w:pPr>
        <w:spacing w:before="240" w:after="240" w:line="480" w:lineRule="auto"/>
        <w:jc w:val="both"/>
      </w:pPr>
      <w:r w:rsidRPr="00D9671A">
        <w:t>Thus, the organization Works on Customer management. The aim of this organization is to ensure- people with learning disabilities and families of those people are informed about their political and medical rights and thus not be abused in any sectors around them, people have the right amount of support and guidance they require and navigating them through tough situations to assist them into having a better life; And provide services by- collaborating with research mediums working on learning disabilities, working with communities to have better survey reports, work with mainstream healthcare systems to implement actions towards the betterment of people with such disabilities</w:t>
      </w:r>
      <w:r w:rsidR="00603505">
        <w:t xml:space="preserve"> (</w:t>
      </w:r>
      <w:r w:rsidR="00EB1465" w:rsidRPr="0086188F">
        <w:t>Desroches</w:t>
      </w:r>
      <w:r w:rsidR="00EB1465">
        <w:t xml:space="preserve"> et al., 2022</w:t>
      </w:r>
      <w:r w:rsidR="00603505">
        <w:t>)</w:t>
      </w:r>
      <w:r w:rsidRPr="00D9671A">
        <w:t>. This requires an adequate amount of advertisement and maintaining a social media presence to maximize reach, have advanced CRM technologies to allow interactions and fund &amp; data collection along with maintaining a database of information to fuel research. Mencap fulfils the requirements to become a trustable and well-valued health care sector for helping towards further innovational steps towards learning disabilities.</w:t>
      </w:r>
    </w:p>
    <w:p w14:paraId="2A1141BC" w14:textId="77777777" w:rsidR="008559FF" w:rsidRPr="00D9671A" w:rsidRDefault="00E06FA2" w:rsidP="00BD2EF0">
      <w:pPr>
        <w:pStyle w:val="Heading2"/>
      </w:pPr>
      <w:bookmarkStart w:id="9" w:name="_Toc100173701"/>
      <w:r w:rsidRPr="00D9671A">
        <w:t>Covid-19 pandemic and its effect on Mencap's Communicational Strategies</w:t>
      </w:r>
      <w:bookmarkEnd w:id="9"/>
      <w:r w:rsidRPr="00D9671A">
        <w:t xml:space="preserve"> </w:t>
      </w:r>
    </w:p>
    <w:p w14:paraId="7313A12F" w14:textId="6DC69CB6" w:rsidR="008559FF" w:rsidRPr="00D9671A" w:rsidRDefault="00E06FA2" w:rsidP="00D9671A">
      <w:pPr>
        <w:spacing w:before="240" w:after="240" w:line="480" w:lineRule="auto"/>
        <w:jc w:val="both"/>
      </w:pPr>
      <w:r w:rsidRPr="00D9671A">
        <w:t xml:space="preserve">A worldwide Pandemic that hit the world in the mid of 2019, created a downward spiral in every </w:t>
      </w:r>
      <w:proofErr w:type="gramStart"/>
      <w:r w:rsidRPr="00D9671A">
        <w:t>possible aspect</w:t>
      </w:r>
      <w:proofErr w:type="gramEnd"/>
      <w:r w:rsidRPr="00D9671A">
        <w:t xml:space="preserve"> of society and has proven itself to be the biggest possible challenge for Human resource organizations to overcome. With more than 49.4 Crores affected and 61.6 lakh dead across the world, The mucous-Brone disease made its way up the list of worst </w:t>
      </w:r>
      <w:proofErr w:type="gramStart"/>
      <w:r w:rsidRPr="00D9671A">
        <w:t>possible pandemics</w:t>
      </w:r>
      <w:proofErr w:type="gramEnd"/>
      <w:r w:rsidRPr="00D9671A">
        <w:t xml:space="preserve"> to date. With the economical and public health care declines and worldwide isolation, life in its </w:t>
      </w:r>
      <w:r w:rsidRPr="00D9671A">
        <w:lastRenderedPageBreak/>
        <w:t xml:space="preserve">most basic conditions became impossible for </w:t>
      </w:r>
      <w:proofErr w:type="gramStart"/>
      <w:r w:rsidRPr="00D9671A">
        <w:t>several</w:t>
      </w:r>
      <w:proofErr w:type="gramEnd"/>
      <w:r w:rsidRPr="00D9671A">
        <w:t xml:space="preserve"> months, disabling communication, in-person retail, travelling, business and employment. The Healthcare sector faces massive challenges to handle thousands of people </w:t>
      </w:r>
      <w:proofErr w:type="gramStart"/>
      <w:r w:rsidRPr="00D9671A">
        <w:t>getting affected</w:t>
      </w:r>
      <w:proofErr w:type="gramEnd"/>
      <w:r w:rsidRPr="00D9671A">
        <w:t xml:space="preserve"> and thus requiring hospital services with limited resources and professionals to help, and thus other ailments requiring health services </w:t>
      </w:r>
      <w:r w:rsidR="0039684D" w:rsidRPr="00D9671A">
        <w:t>were not</w:t>
      </w:r>
      <w:r w:rsidRPr="00D9671A">
        <w:t xml:space="preserve"> getting looked after</w:t>
      </w:r>
      <w:r w:rsidR="00603505">
        <w:t xml:space="preserve"> (</w:t>
      </w:r>
      <w:r w:rsidR="00EB1465" w:rsidRPr="0086188F">
        <w:t>Salse‐Batán</w:t>
      </w:r>
      <w:r w:rsidR="00EB1465">
        <w:t xml:space="preserve"> et al., 2022</w:t>
      </w:r>
      <w:r w:rsidR="00603505">
        <w:t>)</w:t>
      </w:r>
      <w:r w:rsidRPr="00D9671A">
        <w:t>. With world isolation and rapid unemployment, the world population experienced the worst times for people to keep stable mental health. People with disabilities thus got further neglected and pushed down the list of top priority health services.</w:t>
      </w:r>
    </w:p>
    <w:p w14:paraId="531B8AC0" w14:textId="1BD7BA84" w:rsidR="008559FF" w:rsidRPr="00D9671A" w:rsidRDefault="00E06FA2" w:rsidP="00D9671A">
      <w:pPr>
        <w:spacing w:before="240" w:after="240" w:line="480" w:lineRule="auto"/>
        <w:jc w:val="both"/>
      </w:pPr>
      <w:r w:rsidRPr="00D9671A">
        <w:t xml:space="preserve">It thus affected the customer behaviour around Learning disability-related conditions along with the persisting problems with helpline services fueled by the pandemic. Mental disabilities of such sorts are already under such social biases and stigmatized </w:t>
      </w:r>
      <w:r w:rsidR="0039684D" w:rsidRPr="00D9671A">
        <w:t>scrutinizes</w:t>
      </w:r>
      <w:r w:rsidRPr="00D9671A">
        <w:t xml:space="preserve">, a pandemic thus, can very easily deteriorate the awareness of people struggling to have the level of understanding like their peers. The first hugely noticed effect is the shifting interest of the mass from being informed about disabilities to Pandemic and basic health-related topics. From a fear-mongered mass trying to save themselves and their families from facing </w:t>
      </w:r>
      <w:proofErr w:type="gramStart"/>
      <w:r w:rsidRPr="00D9671A">
        <w:t>serious damage</w:t>
      </w:r>
      <w:proofErr w:type="gramEnd"/>
      <w:r w:rsidRPr="00D9671A">
        <w:t xml:space="preserve">, it is not surprising to expect such reactions. This led to other effects like a highly noticeable deterioration in funds and community services, and organizations ignoring such factors as they </w:t>
      </w:r>
      <w:proofErr w:type="gramStart"/>
      <w:r w:rsidRPr="00D9671A">
        <w:t>have to</w:t>
      </w:r>
      <w:proofErr w:type="gramEnd"/>
      <w:r w:rsidRPr="00D9671A">
        <w:t xml:space="preserve"> focus on battling the pandemic. This led to </w:t>
      </w:r>
      <w:proofErr w:type="gramStart"/>
      <w:r w:rsidRPr="00D9671A">
        <w:t>many</w:t>
      </w:r>
      <w:proofErr w:type="gramEnd"/>
      <w:r w:rsidRPr="00D9671A">
        <w:t xml:space="preserve"> undiagnosed cases and hardships faced by the patients requiring help. Covid-19 had far-fetched effects on such unnoticed disabilities and organizations helping with them.</w:t>
      </w:r>
    </w:p>
    <w:p w14:paraId="62A6B932" w14:textId="77777777" w:rsidR="008559FF" w:rsidRPr="00D9671A" w:rsidRDefault="00E06FA2" w:rsidP="00BD2EF0">
      <w:pPr>
        <w:pStyle w:val="Heading2"/>
      </w:pPr>
      <w:bookmarkStart w:id="10" w:name="_Toc100173702"/>
      <w:r w:rsidRPr="00D9671A">
        <w:t>How can Mencap deal with the consequences of Covid 19 pandemic</w:t>
      </w:r>
      <w:bookmarkEnd w:id="10"/>
    </w:p>
    <w:p w14:paraId="311B9E03" w14:textId="4EDB3E44" w:rsidR="008559FF" w:rsidRPr="00D9671A" w:rsidRDefault="00E06FA2" w:rsidP="00D9671A">
      <w:pPr>
        <w:spacing w:before="240" w:after="240" w:line="480" w:lineRule="auto"/>
        <w:jc w:val="both"/>
      </w:pPr>
      <w:r w:rsidRPr="00D9671A">
        <w:t xml:space="preserve">The pandemic will have immediate and farfetched collateral damages done to the health care systems. The more immediate ones range from a burnt-out medical system with overworked professionals and organizations facing severe economic losses, to the farfetched effects of </w:t>
      </w:r>
      <w:r w:rsidRPr="00D9671A">
        <w:lastRenderedPageBreak/>
        <w:t xml:space="preserve">furthering the successes of reformative implementations. Mencap </w:t>
      </w:r>
      <w:proofErr w:type="gramStart"/>
      <w:r w:rsidRPr="00D9671A">
        <w:t>has to</w:t>
      </w:r>
      <w:proofErr w:type="gramEnd"/>
      <w:r w:rsidRPr="00D9671A">
        <w:t xml:space="preserve"> face such challenges related to both their short term and long-term objectives, like having severe losses and getting their important collaborative services either delayed or cancelled. Managing those consequences of disastrous troubles becomes harder for organizations working with unnoticed and less informed fields like learning disabilities</w:t>
      </w:r>
      <w:r w:rsidR="00603505">
        <w:t xml:space="preserve"> (</w:t>
      </w:r>
      <w:r w:rsidR="00EB1465" w:rsidRPr="0086188F">
        <w:t>Bright</w:t>
      </w:r>
      <w:r w:rsidR="00EB1465">
        <w:t xml:space="preserve"> et al., 2022</w:t>
      </w:r>
      <w:r w:rsidR="00603505">
        <w:t>)</w:t>
      </w:r>
      <w:r w:rsidRPr="00D9671A">
        <w:t xml:space="preserve">. With schools shutting down and normal learning procedures getting tougher for students collective of every genre, students and people with learning disabilities thus requires way more care than ever before to keep up with the newer education system and employment conditions. These conditions </w:t>
      </w:r>
      <w:proofErr w:type="gramStart"/>
      <w:r w:rsidRPr="00D9671A">
        <w:t>have to</w:t>
      </w:r>
      <w:proofErr w:type="gramEnd"/>
      <w:r w:rsidRPr="00D9671A">
        <w:t xml:space="preserve"> be dealt with patience and trust towards the future, as the weakening of a community's hope is the loss of the most valuable recourse towards reconstruction. Providing better customer support, and the basic care to manage panics across the communities are to be managed. Using newer technologies and collaborating with economically powerful organizations to further the reach and prevent economic breakdowns can be implemented. Over everything, getting prepared to deal with the post-pandemic generation should be where the focus of every organization should therefore be. The post-pandemic generation is more technologically aware, </w:t>
      </w:r>
      <w:proofErr w:type="gramStart"/>
      <w:r w:rsidRPr="00D9671A">
        <w:t>inclusive</w:t>
      </w:r>
      <w:proofErr w:type="gramEnd"/>
      <w:r w:rsidRPr="00D9671A">
        <w:t xml:space="preserve"> and understanding of adversities, sensitive and collaborative towards implementing reforms to make healthcare systems prepared for future disasters. </w:t>
      </w:r>
      <w:proofErr w:type="gramStart"/>
      <w:r w:rsidRPr="00D9671A">
        <w:t>Some</w:t>
      </w:r>
      <w:proofErr w:type="gramEnd"/>
      <w:r w:rsidRPr="00D9671A">
        <w:t xml:space="preserve"> strategies in use to help with the post-pandemic interactions are- </w:t>
      </w:r>
    </w:p>
    <w:p w14:paraId="0B89B3AF" w14:textId="77777777" w:rsidR="008559FF" w:rsidRPr="00D9671A" w:rsidRDefault="00E06FA2" w:rsidP="00D9671A">
      <w:pPr>
        <w:spacing w:before="240" w:after="240" w:line="480" w:lineRule="auto"/>
        <w:jc w:val="both"/>
      </w:pPr>
      <w:r w:rsidRPr="00D9671A">
        <w:rPr>
          <w:i/>
          <w:iCs/>
        </w:rPr>
        <w:t>Tech-based interactions</w:t>
      </w:r>
      <w:r w:rsidRPr="00D9671A">
        <w:t xml:space="preserve">- Collaborating and presenting on the infamous social media and hiring a team of media managers and mass communicators can be </w:t>
      </w:r>
      <w:proofErr w:type="gramStart"/>
      <w:r w:rsidRPr="00D9671A">
        <w:t>very helpful</w:t>
      </w:r>
      <w:proofErr w:type="gramEnd"/>
      <w:r w:rsidRPr="00D9671A">
        <w:t xml:space="preserve"> to repopulate a dying organization. </w:t>
      </w:r>
    </w:p>
    <w:p w14:paraId="3CBEE4D7" w14:textId="6696A516" w:rsidR="008559FF" w:rsidRPr="00D9671A" w:rsidRDefault="00BD2EF0" w:rsidP="00D9671A">
      <w:pPr>
        <w:spacing w:before="240" w:after="240" w:line="480" w:lineRule="auto"/>
        <w:jc w:val="both"/>
      </w:pPr>
      <w:r>
        <w:rPr>
          <w:i/>
          <w:iCs/>
        </w:rPr>
        <w:t>E</w:t>
      </w:r>
      <w:r w:rsidR="00E06FA2" w:rsidRPr="00D9671A">
        <w:rPr>
          <w:i/>
          <w:iCs/>
        </w:rPr>
        <w:t>conomic prepayment</w:t>
      </w:r>
      <w:r w:rsidR="00E06FA2" w:rsidRPr="00D9671A">
        <w:t xml:space="preserve">- Finding stronger economic collaborators along with fund-based services can help avoid bankruptcy and push through </w:t>
      </w:r>
      <w:proofErr w:type="gramStart"/>
      <w:r w:rsidR="00E06FA2" w:rsidRPr="00D9671A">
        <w:t>difficult situations</w:t>
      </w:r>
      <w:proofErr w:type="gramEnd"/>
      <w:r w:rsidR="00E06FA2" w:rsidRPr="00D9671A">
        <w:t xml:space="preserve">. </w:t>
      </w:r>
    </w:p>
    <w:p w14:paraId="025DE2A7" w14:textId="77777777" w:rsidR="008559FF" w:rsidRPr="00D9671A" w:rsidRDefault="00E06FA2" w:rsidP="00D9671A">
      <w:pPr>
        <w:spacing w:before="240" w:after="240" w:line="480" w:lineRule="auto"/>
        <w:jc w:val="both"/>
      </w:pPr>
      <w:r w:rsidRPr="00D9671A">
        <w:rPr>
          <w:i/>
          <w:iCs/>
        </w:rPr>
        <w:lastRenderedPageBreak/>
        <w:t>Advertisement</w:t>
      </w:r>
      <w:r w:rsidRPr="00D9671A">
        <w:t xml:space="preserve">- The more advertised any topic is, the more are the possibilities of it being worked upon by powerful mediums. </w:t>
      </w:r>
    </w:p>
    <w:p w14:paraId="59C58EB2" w14:textId="0BEB08CC" w:rsidR="008559FF" w:rsidRPr="00D9671A" w:rsidRDefault="00E06FA2" w:rsidP="00D9671A">
      <w:pPr>
        <w:spacing w:before="240" w:after="240" w:line="480" w:lineRule="auto"/>
        <w:jc w:val="both"/>
      </w:pPr>
      <w:r w:rsidRPr="00D9671A">
        <w:rPr>
          <w:i/>
          <w:iCs/>
        </w:rPr>
        <w:t>Fueling research</w:t>
      </w:r>
      <w:r w:rsidRPr="00D9671A">
        <w:t>- The newer generation understands the importance of nuanced and newer information and research required for any unpopular fields</w:t>
      </w:r>
      <w:r w:rsidR="00603505">
        <w:t xml:space="preserve"> (</w:t>
      </w:r>
      <w:r w:rsidR="00EB1465" w:rsidRPr="0086188F">
        <w:t>Glasby</w:t>
      </w:r>
      <w:r w:rsidR="00EB1465">
        <w:t xml:space="preserve"> et al., 2021</w:t>
      </w:r>
      <w:r w:rsidR="00603505">
        <w:t>)</w:t>
      </w:r>
      <w:r w:rsidRPr="00D9671A">
        <w:t>. Thus, fueling research works can help bring up the quality of information and thus the quality of decided actions to be made for the betterment of the community with learning disabilities.</w:t>
      </w:r>
    </w:p>
    <w:p w14:paraId="0B001769" w14:textId="77777777" w:rsidR="008559FF" w:rsidRPr="00D9671A" w:rsidRDefault="00E06FA2" w:rsidP="00BD2EF0">
      <w:pPr>
        <w:pStyle w:val="Heading1"/>
      </w:pPr>
      <w:bookmarkStart w:id="11" w:name="_Toc100173703"/>
      <w:r w:rsidRPr="00D9671A">
        <w:t>Conclusion</w:t>
      </w:r>
      <w:bookmarkEnd w:id="11"/>
    </w:p>
    <w:p w14:paraId="1D8EDB55" w14:textId="3D6FD1AF" w:rsidR="00BD2EF0" w:rsidRDefault="00E06FA2" w:rsidP="00D9671A">
      <w:pPr>
        <w:spacing w:before="240" w:after="240" w:line="480" w:lineRule="auto"/>
        <w:jc w:val="both"/>
      </w:pPr>
      <w:r w:rsidRPr="00D9671A">
        <w:t xml:space="preserve">From the analysis that has been conducted, it can be analyzed that there are </w:t>
      </w:r>
      <w:proofErr w:type="gramStart"/>
      <w:r w:rsidRPr="00D9671A">
        <w:t>different types</w:t>
      </w:r>
      <w:proofErr w:type="gramEnd"/>
      <w:r w:rsidRPr="00D9671A">
        <w:t xml:space="preserve"> of internal and external factors that are present in MenCap that influence the quality systems of the </w:t>
      </w:r>
      <w:r w:rsidR="0039684D" w:rsidRPr="00D9671A">
        <w:t>organization</w:t>
      </w:r>
      <w:r w:rsidRPr="00D9671A">
        <w:t xml:space="preserve">. Covid-19 pandemic had been one of the major factors that have resulted in a significant influence on the operations of the </w:t>
      </w:r>
      <w:r w:rsidR="0039684D" w:rsidRPr="00D9671A">
        <w:t>organizational</w:t>
      </w:r>
      <w:r w:rsidRPr="00D9671A">
        <w:t xml:space="preserve"> system of the </w:t>
      </w:r>
      <w:r w:rsidR="0039684D" w:rsidRPr="00D9671A">
        <w:t>organization</w:t>
      </w:r>
      <w:r w:rsidRPr="00D9671A">
        <w:t xml:space="preserve"> because the healthcare industry had to significantly world during the pandemic </w:t>
      </w:r>
      <w:proofErr w:type="gramStart"/>
      <w:r w:rsidRPr="00D9671A">
        <w:t>in order to</w:t>
      </w:r>
      <w:proofErr w:type="gramEnd"/>
      <w:r w:rsidRPr="00D9671A">
        <w:t xml:space="preserve"> ensure the safety of the people all around the world. It can be critically concluded that the environment of working in relation to charity within the United Kingdom has significantly changed after the covid-19 pandemic. There are different strategies that the company must focus on implementing </w:t>
      </w:r>
      <w:proofErr w:type="gramStart"/>
      <w:r w:rsidRPr="00D9671A">
        <w:t>in order to</w:t>
      </w:r>
      <w:proofErr w:type="gramEnd"/>
      <w:r w:rsidRPr="00D9671A">
        <w:t xml:space="preserve"> mitigate the challenges that are present in this particular new environment and also use the opportunities to provide maximum services to the people living in the UK. </w:t>
      </w:r>
    </w:p>
    <w:p w14:paraId="35339F86" w14:textId="77777777" w:rsidR="00EB1465" w:rsidRDefault="00EB1465" w:rsidP="00D9671A">
      <w:pPr>
        <w:spacing w:before="240" w:after="240" w:line="480" w:lineRule="auto"/>
        <w:jc w:val="both"/>
      </w:pPr>
    </w:p>
    <w:p w14:paraId="2D721EB3" w14:textId="77777777" w:rsidR="00BD2EF0" w:rsidRDefault="00BD2EF0">
      <w:r>
        <w:br w:type="page"/>
      </w:r>
    </w:p>
    <w:p w14:paraId="75103D28" w14:textId="79DFDE03" w:rsidR="008559FF" w:rsidRDefault="00BD2EF0" w:rsidP="00BD2EF0">
      <w:pPr>
        <w:pStyle w:val="Heading1"/>
      </w:pPr>
      <w:bookmarkStart w:id="12" w:name="_Toc100173704"/>
      <w:r>
        <w:lastRenderedPageBreak/>
        <w:t>References</w:t>
      </w:r>
      <w:bookmarkEnd w:id="12"/>
      <w:r>
        <w:t xml:space="preserve"> </w:t>
      </w:r>
    </w:p>
    <w:p w14:paraId="044B7512" w14:textId="77777777" w:rsidR="00EB1465" w:rsidRPr="004176D2" w:rsidRDefault="00EB1465" w:rsidP="00EB1465">
      <w:pPr>
        <w:spacing w:line="480" w:lineRule="auto"/>
        <w:jc w:val="both"/>
      </w:pPr>
      <w:r w:rsidRPr="004176D2">
        <w:t>Adam, C.M., Vicente Sanchez, E., Rossello, T.C. and Simo-Pinatella, D., (2019). </w:t>
      </w:r>
      <w:r w:rsidRPr="004176D2">
        <w:rPr>
          <w:i/>
          <w:iCs/>
        </w:rPr>
        <w:t>Understanding practitioners' needs to support self-determination of people with intellectual disability</w:t>
      </w:r>
      <w:r w:rsidRPr="004176D2">
        <w:t> (No. ART-(2019)-113181).</w:t>
      </w:r>
    </w:p>
    <w:p w14:paraId="5DD6E909" w14:textId="77777777" w:rsidR="00EB1465" w:rsidRPr="004176D2" w:rsidRDefault="00EB1465" w:rsidP="00EB1465">
      <w:pPr>
        <w:spacing w:line="480" w:lineRule="auto"/>
        <w:jc w:val="both"/>
      </w:pPr>
      <w:r w:rsidRPr="004176D2">
        <w:t>Aftab, R. and Anam, A., (2019). Adult learning disabilities. </w:t>
      </w:r>
      <w:r w:rsidRPr="004176D2">
        <w:rPr>
          <w:i/>
          <w:iCs/>
        </w:rPr>
        <w:t>InnovAiT</w:t>
      </w:r>
      <w:r w:rsidRPr="004176D2">
        <w:t>, </w:t>
      </w:r>
      <w:r w:rsidRPr="004176D2">
        <w:rPr>
          <w:i/>
          <w:iCs/>
        </w:rPr>
        <w:t>12</w:t>
      </w:r>
      <w:r w:rsidRPr="004176D2">
        <w:t>(11), pp.651-655.</w:t>
      </w:r>
    </w:p>
    <w:p w14:paraId="18B6F2A3" w14:textId="77777777" w:rsidR="00EB1465" w:rsidRPr="004176D2" w:rsidRDefault="00EB1465" w:rsidP="00EB1465">
      <w:pPr>
        <w:spacing w:line="480" w:lineRule="auto"/>
        <w:jc w:val="both"/>
      </w:pPr>
      <w:r w:rsidRPr="004176D2">
        <w:t>Bright, A.M., Hennessy, T. and Doody, O., (2022). The role and key activities of Clinical Nurse Specialists and Advanced Nurse Practitioners in supporting healthcare provision for people with intellectual disability: An integrative review. </w:t>
      </w:r>
      <w:r w:rsidRPr="004176D2">
        <w:rPr>
          <w:i/>
          <w:iCs/>
        </w:rPr>
        <w:t>International Journal of Nursing Studies</w:t>
      </w:r>
      <w:r w:rsidRPr="004176D2">
        <w:t>, p.104207.</w:t>
      </w:r>
    </w:p>
    <w:p w14:paraId="3D870E10" w14:textId="3128FCEF" w:rsidR="00EB1465" w:rsidRPr="004176D2" w:rsidRDefault="00EB1465" w:rsidP="00EB1465">
      <w:pPr>
        <w:spacing w:line="480" w:lineRule="auto"/>
        <w:jc w:val="both"/>
      </w:pPr>
      <w:r w:rsidRPr="004176D2">
        <w:t xml:space="preserve">Bur, J., Missen, K. and Cooper, S., (2021). The impact of intellectual disability nurse specialists in the United Kingdom and Eire </w:t>
      </w:r>
      <w:r w:rsidR="0039684D" w:rsidRPr="004176D2">
        <w:t>Ireland</w:t>
      </w:r>
      <w:r w:rsidRPr="004176D2">
        <w:t>: an integrative review. </w:t>
      </w:r>
      <w:r w:rsidRPr="004176D2">
        <w:rPr>
          <w:i/>
          <w:iCs/>
        </w:rPr>
        <w:t>Nursing open</w:t>
      </w:r>
      <w:r w:rsidRPr="004176D2">
        <w:t>, </w:t>
      </w:r>
      <w:r w:rsidRPr="004176D2">
        <w:rPr>
          <w:i/>
          <w:iCs/>
        </w:rPr>
        <w:t>8</w:t>
      </w:r>
      <w:r w:rsidRPr="004176D2">
        <w:t xml:space="preserve">(5), </w:t>
      </w:r>
      <w:r w:rsidR="0039684D" w:rsidRPr="004176D2">
        <w:t>pp. (</w:t>
      </w:r>
      <w:r w:rsidRPr="004176D2">
        <w:t>2018)-2024.</w:t>
      </w:r>
    </w:p>
    <w:p w14:paraId="01335428" w14:textId="77777777" w:rsidR="00EB1465" w:rsidRPr="004176D2" w:rsidRDefault="00EB1465" w:rsidP="00EB1465">
      <w:pPr>
        <w:spacing w:line="480" w:lineRule="auto"/>
        <w:jc w:val="both"/>
      </w:pPr>
      <w:r w:rsidRPr="004176D2">
        <w:t>Catterall, A., (2020). Supporting delivery of diagnostic assessments for apprentices with undiagnosed additional needs. </w:t>
      </w:r>
      <w:r w:rsidRPr="004176D2">
        <w:rPr>
          <w:i/>
          <w:iCs/>
        </w:rPr>
        <w:t xml:space="preserve">Higher Education, </w:t>
      </w:r>
      <w:proofErr w:type="gramStart"/>
      <w:r w:rsidRPr="004176D2">
        <w:rPr>
          <w:i/>
          <w:iCs/>
        </w:rPr>
        <w:t>Skills</w:t>
      </w:r>
      <w:proofErr w:type="gramEnd"/>
      <w:r w:rsidRPr="004176D2">
        <w:rPr>
          <w:i/>
          <w:iCs/>
        </w:rPr>
        <w:t xml:space="preserve"> and Work-Based Learning</w:t>
      </w:r>
      <w:r w:rsidRPr="004176D2">
        <w:t>.</w:t>
      </w:r>
    </w:p>
    <w:p w14:paraId="29303BEE" w14:textId="77777777" w:rsidR="00EB1465" w:rsidRPr="004176D2" w:rsidRDefault="00EB1465" w:rsidP="00EB1465">
      <w:pPr>
        <w:spacing w:line="480" w:lineRule="auto"/>
        <w:jc w:val="both"/>
      </w:pPr>
      <w:r w:rsidRPr="004176D2">
        <w:t>Crompton, C., Duncan, B. and Simpson-Adkins, G., (2021). A systematic review of adverse childhood experiences (ACEs) with people with intellectual disabilities: an unsafe gap in the literature. </w:t>
      </w:r>
      <w:r w:rsidRPr="004176D2">
        <w:rPr>
          <w:i/>
          <w:iCs/>
        </w:rPr>
        <w:t>Advances in Mental Health and Intellectual Disabilities</w:t>
      </w:r>
      <w:r w:rsidRPr="004176D2">
        <w:t>.</w:t>
      </w:r>
    </w:p>
    <w:p w14:paraId="3A77D22F" w14:textId="77777777" w:rsidR="00EB1465" w:rsidRPr="004176D2" w:rsidRDefault="00EB1465" w:rsidP="00EB1465">
      <w:pPr>
        <w:spacing w:line="480" w:lineRule="auto"/>
        <w:jc w:val="both"/>
      </w:pPr>
      <w:r w:rsidRPr="004176D2">
        <w:t>Davies, A.C.L., (2018). ‘Sleep-in’Shifts and the National Minimum Wage: Royal Mencap Society v Tomlinson-Blake, Shannon v Rampersad. </w:t>
      </w:r>
      <w:r w:rsidRPr="004176D2">
        <w:rPr>
          <w:i/>
          <w:iCs/>
        </w:rPr>
        <w:t>Industrial Law Journal</w:t>
      </w:r>
      <w:r w:rsidRPr="004176D2">
        <w:t>, </w:t>
      </w:r>
      <w:r w:rsidRPr="004176D2">
        <w:rPr>
          <w:i/>
          <w:iCs/>
        </w:rPr>
        <w:t>47</w:t>
      </w:r>
      <w:r w:rsidRPr="004176D2">
        <w:t>(4), pp.553-566.</w:t>
      </w:r>
    </w:p>
    <w:p w14:paraId="21C7274F" w14:textId="77777777" w:rsidR="00EB1465" w:rsidRPr="004176D2" w:rsidRDefault="00EB1465" w:rsidP="00EB1465">
      <w:pPr>
        <w:spacing w:line="480" w:lineRule="auto"/>
        <w:jc w:val="both"/>
      </w:pPr>
      <w:r w:rsidRPr="004176D2">
        <w:t>Desroches, M.L., Howie, V.A., Wilson, N.J. and Lewis, P., (2022). Nurses’ attitudes and emotions toward caring for adults with intellectual disability: An international replication study. </w:t>
      </w:r>
      <w:r w:rsidRPr="004176D2">
        <w:rPr>
          <w:i/>
          <w:iCs/>
        </w:rPr>
        <w:t>Journal of Nursing Scholarship</w:t>
      </w:r>
      <w:r w:rsidRPr="004176D2">
        <w:t>, </w:t>
      </w:r>
      <w:r w:rsidRPr="004176D2">
        <w:rPr>
          <w:i/>
          <w:iCs/>
        </w:rPr>
        <w:t>54</w:t>
      </w:r>
      <w:r w:rsidRPr="004176D2">
        <w:t>(1), pp.117-124.</w:t>
      </w:r>
    </w:p>
    <w:p w14:paraId="703BD5C4" w14:textId="77777777" w:rsidR="00EB1465" w:rsidRPr="004176D2" w:rsidRDefault="00EB1465" w:rsidP="00EB1465">
      <w:pPr>
        <w:spacing w:line="480" w:lineRule="auto"/>
        <w:jc w:val="both"/>
      </w:pPr>
      <w:r w:rsidRPr="004176D2">
        <w:lastRenderedPageBreak/>
        <w:t>Doody, O., Hennessy, T., Moloney, M., Lyons, R. and Bright, A.M., (2022). The value and contribution of intellectual disability nurses/nurses caring for people with intellectual disability in intellectual disability settings: A scoping review. </w:t>
      </w:r>
      <w:r w:rsidRPr="004176D2">
        <w:rPr>
          <w:i/>
          <w:iCs/>
        </w:rPr>
        <w:t>Journal of Clinical Nursing</w:t>
      </w:r>
      <w:r w:rsidRPr="004176D2">
        <w:t>.</w:t>
      </w:r>
    </w:p>
    <w:p w14:paraId="4284B8C3" w14:textId="77777777" w:rsidR="00EB1465" w:rsidRPr="004176D2" w:rsidRDefault="00EB1465" w:rsidP="00EB1465">
      <w:pPr>
        <w:spacing w:line="480" w:lineRule="auto"/>
        <w:jc w:val="both"/>
      </w:pPr>
      <w:r w:rsidRPr="004176D2">
        <w:t>Doody, O., Murphy, F., Lyons, R., Gallen, A., Ryan, J., Downey, J. and Sezgin, D., (2019). Development of nursing quality care process metrics and indicators for intellectual disability services: a literature review and modified Delphi consensus study. </w:t>
      </w:r>
      <w:r w:rsidRPr="004176D2">
        <w:rPr>
          <w:i/>
          <w:iCs/>
        </w:rPr>
        <w:t>BMC health services research</w:t>
      </w:r>
      <w:r w:rsidRPr="004176D2">
        <w:t>, </w:t>
      </w:r>
      <w:r w:rsidRPr="004176D2">
        <w:rPr>
          <w:i/>
          <w:iCs/>
        </w:rPr>
        <w:t>19</w:t>
      </w:r>
      <w:r w:rsidRPr="004176D2">
        <w:t>(1), pp.1-12.</w:t>
      </w:r>
    </w:p>
    <w:p w14:paraId="78B0F4B7" w14:textId="77777777" w:rsidR="00EB1465" w:rsidRPr="004176D2" w:rsidRDefault="00EB1465" w:rsidP="00EB1465">
      <w:pPr>
        <w:spacing w:line="480" w:lineRule="auto"/>
        <w:jc w:val="both"/>
      </w:pPr>
      <w:r w:rsidRPr="004176D2">
        <w:t>Drozd, M., Chadwick, D. and Jester, R., (2021). Successful strategies for including adults with intellectual disabilities in research studies that use interpretative phenomenological analysis. </w:t>
      </w:r>
      <w:r w:rsidRPr="004176D2">
        <w:rPr>
          <w:i/>
          <w:iCs/>
        </w:rPr>
        <w:t>Nurse Researcher</w:t>
      </w:r>
      <w:r w:rsidRPr="004176D2">
        <w:t>, </w:t>
      </w:r>
      <w:r w:rsidRPr="004176D2">
        <w:rPr>
          <w:i/>
          <w:iCs/>
        </w:rPr>
        <w:t>29</w:t>
      </w:r>
      <w:r w:rsidRPr="004176D2">
        <w:t>(2).</w:t>
      </w:r>
    </w:p>
    <w:p w14:paraId="37A9158E" w14:textId="77777777" w:rsidR="00EB1465" w:rsidRPr="004176D2" w:rsidRDefault="00EB1465" w:rsidP="00EB1465">
      <w:pPr>
        <w:spacing w:line="480" w:lineRule="auto"/>
        <w:jc w:val="both"/>
      </w:pPr>
      <w:r w:rsidRPr="004176D2">
        <w:t>Durbin, A., Balogh, R., Lin, E., Palma, L., Plumptre, L. and Lunsky, Y., (2022). Changes in community and hospital‐based health care use during the COVID‐19 pandemic for adults with and without intellectual and developmental disabilities. </w:t>
      </w:r>
      <w:r w:rsidRPr="004176D2">
        <w:rPr>
          <w:i/>
          <w:iCs/>
        </w:rPr>
        <w:t>Journal of Intellectual Disability Research</w:t>
      </w:r>
      <w:r w:rsidRPr="004176D2">
        <w:t>.</w:t>
      </w:r>
    </w:p>
    <w:p w14:paraId="6CACB2D6" w14:textId="11CEA604" w:rsidR="00EB1465" w:rsidRPr="004176D2" w:rsidRDefault="00EB1465" w:rsidP="00EB1465">
      <w:pPr>
        <w:spacing w:line="480" w:lineRule="auto"/>
        <w:jc w:val="both"/>
      </w:pPr>
      <w:r w:rsidRPr="004176D2">
        <w:t xml:space="preserve">Durrant, A., (2020). Factors influencing the </w:t>
      </w:r>
      <w:r w:rsidR="0039684D" w:rsidRPr="004176D2">
        <w:t>quality-of-care</w:t>
      </w:r>
      <w:r w:rsidRPr="004176D2">
        <w:t xml:space="preserve"> learning disabled patients receive in hospital. </w:t>
      </w:r>
      <w:r w:rsidRPr="004176D2">
        <w:rPr>
          <w:i/>
          <w:iCs/>
        </w:rPr>
        <w:t>Tizard Learning Disability Review</w:t>
      </w:r>
      <w:r w:rsidRPr="004176D2">
        <w:t>.</w:t>
      </w:r>
    </w:p>
    <w:p w14:paraId="3855BC2C" w14:textId="77777777" w:rsidR="00EB1465" w:rsidRPr="004176D2" w:rsidRDefault="00EB1465" w:rsidP="00EB1465">
      <w:pPr>
        <w:spacing w:line="480" w:lineRule="auto"/>
        <w:jc w:val="both"/>
      </w:pPr>
      <w:r w:rsidRPr="004176D2">
        <w:t>Gates, B., (2019). Subjection of people with learning disabilities in the UK: Commentary on indifference of a devalued group. </w:t>
      </w:r>
      <w:r w:rsidRPr="004176D2">
        <w:rPr>
          <w:i/>
          <w:iCs/>
        </w:rPr>
        <w:t>British Journal Of Learning Disabilities</w:t>
      </w:r>
      <w:r w:rsidRPr="004176D2">
        <w:t>, </w:t>
      </w:r>
      <w:r w:rsidRPr="004176D2">
        <w:rPr>
          <w:i/>
          <w:iCs/>
        </w:rPr>
        <w:t>47</w:t>
      </w:r>
      <w:r w:rsidRPr="004176D2">
        <w:t>(1), pp.1-4.</w:t>
      </w:r>
    </w:p>
    <w:p w14:paraId="4C20A459" w14:textId="77777777" w:rsidR="00EB1465" w:rsidRPr="004176D2" w:rsidRDefault="00EB1465" w:rsidP="00EB1465">
      <w:pPr>
        <w:spacing w:line="480" w:lineRule="auto"/>
        <w:jc w:val="both"/>
      </w:pPr>
      <w:r w:rsidRPr="004176D2">
        <w:t>Glasby, J., Zhang, Y., Bennett, M.R. and Hall, P., (2021). A lost decade? A renewed case for adult social care reform in England. </w:t>
      </w:r>
      <w:r w:rsidRPr="004176D2">
        <w:rPr>
          <w:i/>
          <w:iCs/>
        </w:rPr>
        <w:t>Journal of Social Policy</w:t>
      </w:r>
      <w:r w:rsidRPr="004176D2">
        <w:t>, </w:t>
      </w:r>
      <w:r w:rsidRPr="004176D2">
        <w:rPr>
          <w:i/>
          <w:iCs/>
        </w:rPr>
        <w:t>50</w:t>
      </w:r>
      <w:r w:rsidRPr="004176D2">
        <w:t>(2), pp.406-437.</w:t>
      </w:r>
    </w:p>
    <w:p w14:paraId="1B4DC54C" w14:textId="77777777" w:rsidR="00EB1465" w:rsidRPr="004176D2" w:rsidRDefault="00EB1465" w:rsidP="00EB1465">
      <w:pPr>
        <w:spacing w:line="480" w:lineRule="auto"/>
        <w:jc w:val="both"/>
      </w:pPr>
      <w:r w:rsidRPr="004176D2">
        <w:t>Grindrod, A., (2021). Dying with disability: a disability and palliative care intersectoral partnership framework. </w:t>
      </w:r>
      <w:r w:rsidRPr="004176D2">
        <w:rPr>
          <w:i/>
          <w:iCs/>
        </w:rPr>
        <w:t>Research and Practice in Intellectual and Developmental Disabilities</w:t>
      </w:r>
      <w:r w:rsidRPr="004176D2">
        <w:t>, </w:t>
      </w:r>
      <w:r w:rsidRPr="004176D2">
        <w:rPr>
          <w:i/>
          <w:iCs/>
        </w:rPr>
        <w:t>8</w:t>
      </w:r>
      <w:r w:rsidRPr="004176D2">
        <w:t>(2), pp.138-151.</w:t>
      </w:r>
    </w:p>
    <w:p w14:paraId="1196BBB8" w14:textId="77777777" w:rsidR="00EB1465" w:rsidRPr="004176D2" w:rsidRDefault="00EB1465" w:rsidP="00EB1465">
      <w:pPr>
        <w:spacing w:line="480" w:lineRule="auto"/>
        <w:jc w:val="both"/>
      </w:pPr>
      <w:r w:rsidRPr="004176D2">
        <w:lastRenderedPageBreak/>
        <w:t>Herlitz, L., Uddin, I. and Vindrola, C., (2021). The implementation of asset-based community design/development models in the context of learning disabilities: a systematic review protocol.</w:t>
      </w:r>
    </w:p>
    <w:p w14:paraId="5EAC43C7" w14:textId="77777777" w:rsidR="00EB1465" w:rsidRPr="004176D2" w:rsidRDefault="00EB1465" w:rsidP="00EB1465">
      <w:pPr>
        <w:spacing w:line="480" w:lineRule="auto"/>
        <w:jc w:val="both"/>
      </w:pPr>
      <w:r w:rsidRPr="004176D2">
        <w:t>Makkar, A., Indushekar, K.R., Saraf, B.G., Sardana, D. and Sheoran, N., (2019). A cross sectional study to evaluate the oral health status of children with intellectual disabilities in the National Capital Region of India (Delhi‐NCR). </w:t>
      </w:r>
      <w:r w:rsidRPr="004176D2">
        <w:rPr>
          <w:i/>
          <w:iCs/>
        </w:rPr>
        <w:t>Journal of intellectual disability research</w:t>
      </w:r>
      <w:r w:rsidRPr="004176D2">
        <w:t>, </w:t>
      </w:r>
      <w:r w:rsidRPr="004176D2">
        <w:rPr>
          <w:i/>
          <w:iCs/>
        </w:rPr>
        <w:t>63</w:t>
      </w:r>
      <w:r w:rsidRPr="004176D2">
        <w:t>(1), pp.31-39.</w:t>
      </w:r>
    </w:p>
    <w:p w14:paraId="11B12381" w14:textId="0AAA7159" w:rsidR="00EB1465" w:rsidRPr="004176D2" w:rsidRDefault="00EB1465" w:rsidP="00EB1465">
      <w:pPr>
        <w:spacing w:line="480" w:lineRule="auto"/>
        <w:jc w:val="both"/>
      </w:pPr>
      <w:r w:rsidRPr="004176D2">
        <w:t xml:space="preserve">McCann, D., (2020). Temporal Casualisation </w:t>
      </w:r>
      <w:r w:rsidR="0039684D" w:rsidRPr="004176D2">
        <w:t>and Availability</w:t>
      </w:r>
      <w:r w:rsidRPr="004176D2">
        <w:t xml:space="preserve"> Time': Mencap, Uber and the Framed Flexibility Model. </w:t>
      </w:r>
      <w:r w:rsidRPr="004176D2">
        <w:rPr>
          <w:i/>
          <w:iCs/>
        </w:rPr>
        <w:t>Uber and the Framed Flexibility Model (April 27, (2020))</w:t>
      </w:r>
      <w:r w:rsidRPr="004176D2">
        <w:t>.</w:t>
      </w:r>
    </w:p>
    <w:p w14:paraId="53ABC927" w14:textId="77777777" w:rsidR="00EB1465" w:rsidRPr="004176D2" w:rsidRDefault="00EB1465" w:rsidP="00EB1465">
      <w:pPr>
        <w:spacing w:line="480" w:lineRule="auto"/>
        <w:jc w:val="both"/>
      </w:pPr>
      <w:r w:rsidRPr="004176D2">
        <w:t xml:space="preserve">Moreno, C., Wykes, T., Galderisi, S., Nordentoft, M., Crossley, N., Jones, N., Cannon, M., Correll, C.U., Byrne, L., Carr, </w:t>
      </w:r>
      <w:proofErr w:type="gramStart"/>
      <w:r w:rsidRPr="004176D2">
        <w:t>S.</w:t>
      </w:r>
      <w:proofErr w:type="gramEnd"/>
      <w:r w:rsidRPr="004176D2">
        <w:t xml:space="preserve"> and Chen, E.Y., (2020). How mental health care should change </w:t>
      </w:r>
      <w:proofErr w:type="gramStart"/>
      <w:r w:rsidRPr="004176D2">
        <w:t>as a consequence of</w:t>
      </w:r>
      <w:proofErr w:type="gramEnd"/>
      <w:r w:rsidRPr="004176D2">
        <w:t xml:space="preserve"> the COVID-19 pandemic. </w:t>
      </w:r>
      <w:r w:rsidRPr="004176D2">
        <w:rPr>
          <w:i/>
          <w:iCs/>
        </w:rPr>
        <w:t>The Lancet Psychiatry</w:t>
      </w:r>
      <w:r w:rsidRPr="004176D2">
        <w:t>, </w:t>
      </w:r>
      <w:r w:rsidRPr="004176D2">
        <w:rPr>
          <w:i/>
          <w:iCs/>
        </w:rPr>
        <w:t>7</w:t>
      </w:r>
      <w:r w:rsidRPr="004176D2">
        <w:t>(9), pp.813-824.</w:t>
      </w:r>
    </w:p>
    <w:p w14:paraId="0050CD57" w14:textId="533FCB81" w:rsidR="00EB1465" w:rsidRPr="004176D2" w:rsidRDefault="00EB1465" w:rsidP="00EB1465">
      <w:pPr>
        <w:spacing w:line="480" w:lineRule="auto"/>
        <w:jc w:val="both"/>
      </w:pPr>
      <w:r w:rsidRPr="004176D2">
        <w:t xml:space="preserve">Nicholson, E., Doherty, E., Guerin, S., Schreiber, J., Barrett, M. and McAuliffe, E., (2022). Healthcare </w:t>
      </w:r>
      <w:r w:rsidR="0039684D" w:rsidRPr="004176D2">
        <w:t>utilization</w:t>
      </w:r>
      <w:r w:rsidRPr="004176D2">
        <w:t xml:space="preserve"> and unmet health needs in children with intellectual disability: a propensity score matching approach using longitudinal cohort data. </w:t>
      </w:r>
      <w:r w:rsidRPr="004176D2">
        <w:rPr>
          <w:i/>
          <w:iCs/>
        </w:rPr>
        <w:t>Journal of Intellectual Disability Research</w:t>
      </w:r>
      <w:r w:rsidRPr="004176D2">
        <w:t>.</w:t>
      </w:r>
    </w:p>
    <w:p w14:paraId="36E232DC" w14:textId="77777777" w:rsidR="00EB1465" w:rsidRPr="004176D2" w:rsidRDefault="00EB1465" w:rsidP="00EB1465">
      <w:pPr>
        <w:spacing w:line="480" w:lineRule="auto"/>
        <w:jc w:val="both"/>
      </w:pPr>
      <w:r w:rsidRPr="004176D2">
        <w:t>Peacock-Brennan, S., Stewart, K., Angier, R.J., Morris, J., Rud, R. and Byrom, T., (2021). The experience of COVID-19 “lockdown” for people with a learning disability: results from surveys in Jersey and Guernsey. </w:t>
      </w:r>
      <w:r w:rsidRPr="004176D2">
        <w:rPr>
          <w:i/>
          <w:iCs/>
        </w:rPr>
        <w:t>Tizard Learning Disability Review</w:t>
      </w:r>
      <w:r w:rsidRPr="004176D2">
        <w:t>.</w:t>
      </w:r>
    </w:p>
    <w:p w14:paraId="1EC5FADE" w14:textId="14BBFD1F" w:rsidR="00EB1465" w:rsidRPr="004176D2" w:rsidRDefault="00EB1465" w:rsidP="00EB1465">
      <w:pPr>
        <w:spacing w:line="480" w:lineRule="auto"/>
        <w:jc w:val="both"/>
      </w:pPr>
      <w:r w:rsidRPr="004176D2">
        <w:t xml:space="preserve">Ramsey, L., Albutt, A., Perfetto, K., Quinton, N., Baker, J., Louch, G. and O’Hara, J., (2022). Systemic safety inequities for people with learning disabilities: a qualitative integrative analysis of the experiences of English health and social care for people with learning disabilities, their </w:t>
      </w:r>
      <w:proofErr w:type="gramStart"/>
      <w:r w:rsidRPr="004176D2">
        <w:t>families</w:t>
      </w:r>
      <w:proofErr w:type="gramEnd"/>
      <w:r w:rsidRPr="004176D2">
        <w:t xml:space="preserve"> and </w:t>
      </w:r>
      <w:r w:rsidR="0039684D" w:rsidRPr="004176D2">
        <w:t>careers</w:t>
      </w:r>
      <w:r w:rsidRPr="004176D2">
        <w:t>. </w:t>
      </w:r>
      <w:r w:rsidRPr="004176D2">
        <w:rPr>
          <w:i/>
          <w:iCs/>
        </w:rPr>
        <w:t>International Journal for Equity in Health</w:t>
      </w:r>
      <w:r w:rsidRPr="004176D2">
        <w:t>, </w:t>
      </w:r>
      <w:r w:rsidRPr="004176D2">
        <w:rPr>
          <w:i/>
          <w:iCs/>
        </w:rPr>
        <w:t>21</w:t>
      </w:r>
      <w:r w:rsidRPr="004176D2">
        <w:t>(1), pp.1-12.</w:t>
      </w:r>
    </w:p>
    <w:p w14:paraId="2C35C974" w14:textId="77777777" w:rsidR="00EB1465" w:rsidRPr="004176D2" w:rsidRDefault="00EB1465" w:rsidP="00EB1465">
      <w:pPr>
        <w:spacing w:line="480" w:lineRule="auto"/>
        <w:jc w:val="both"/>
      </w:pPr>
      <w:r w:rsidRPr="004176D2">
        <w:lastRenderedPageBreak/>
        <w:t>Rand, S., Towers, A.M., Razik, K., Turnpenny, A., Bradshaw, J., Caiels, J. and Smith, N., (2020). Feasibility, factor structure and construct validity of the easy-read Adult Social Care Outcomes Toolkit (ASCOT-ER). </w:t>
      </w:r>
      <w:r w:rsidRPr="004176D2">
        <w:rPr>
          <w:i/>
          <w:iCs/>
        </w:rPr>
        <w:t>Journal of Intellectual &amp; Developmental Disability</w:t>
      </w:r>
      <w:r w:rsidRPr="004176D2">
        <w:t>, </w:t>
      </w:r>
      <w:r w:rsidRPr="004176D2">
        <w:rPr>
          <w:i/>
          <w:iCs/>
        </w:rPr>
        <w:t>45</w:t>
      </w:r>
      <w:r w:rsidRPr="004176D2">
        <w:t>(2), pp.119-132.</w:t>
      </w:r>
    </w:p>
    <w:p w14:paraId="267E2076" w14:textId="77777777" w:rsidR="00EB1465" w:rsidRPr="004176D2" w:rsidRDefault="00EB1465" w:rsidP="00EB1465">
      <w:pPr>
        <w:spacing w:line="480" w:lineRule="auto"/>
        <w:jc w:val="both"/>
      </w:pPr>
      <w:r w:rsidRPr="004176D2">
        <w:t>Sahu, J. and Aylott, J., (2019). Evaluation of the Role of Advocacy and the Quality of Care in Reducing Health Inequalities for People with Autism, Intellectual and Developmental Disabilities at Sheffield Teaching Hospitals. </w:t>
      </w:r>
      <w:r w:rsidRPr="004176D2">
        <w:rPr>
          <w:i/>
          <w:iCs/>
        </w:rPr>
        <w:t>International Journal of Psychological and Behavioral Sciences</w:t>
      </w:r>
      <w:r w:rsidRPr="004176D2">
        <w:t>, </w:t>
      </w:r>
      <w:r w:rsidRPr="004176D2">
        <w:rPr>
          <w:i/>
          <w:iCs/>
        </w:rPr>
        <w:t>13</w:t>
      </w:r>
      <w:r w:rsidRPr="004176D2">
        <w:t>(8), pp.370-378.</w:t>
      </w:r>
    </w:p>
    <w:p w14:paraId="4FB026FB" w14:textId="77777777" w:rsidR="00EB1465" w:rsidRPr="004176D2" w:rsidRDefault="00EB1465" w:rsidP="00EB1465">
      <w:pPr>
        <w:spacing w:line="480" w:lineRule="auto"/>
        <w:jc w:val="both"/>
      </w:pPr>
      <w:r w:rsidRPr="004176D2">
        <w:t>Salse‐Batán, J., Sanchez‐Lastra, M.A., Suárez‐Iglesias, D. and Pérez, C.A., (2022). Effects of exercise training on obesity‐related parameters in people with intellectual disabilities: systematic review and meta‐analysis. </w:t>
      </w:r>
      <w:r w:rsidRPr="004176D2">
        <w:rPr>
          <w:i/>
          <w:iCs/>
        </w:rPr>
        <w:t>Journal of Intellectual Disability Research</w:t>
      </w:r>
      <w:r w:rsidRPr="004176D2">
        <w:t>.</w:t>
      </w:r>
    </w:p>
    <w:p w14:paraId="33D45C67" w14:textId="77777777" w:rsidR="00EB1465" w:rsidRPr="004176D2" w:rsidRDefault="00EB1465" w:rsidP="00EB1465">
      <w:pPr>
        <w:spacing w:line="480" w:lineRule="auto"/>
        <w:jc w:val="both"/>
      </w:pPr>
      <w:r w:rsidRPr="004176D2">
        <w:t>Tromans, S., Kinney, M., Chester, V., Alexander, R., Roy, A., Sander, J.W., Dudson, H. and Shankar, R., (2020). Priority concerns for people with intellectual and developmental disabilities during the COVID-19 pandemic. </w:t>
      </w:r>
      <w:r w:rsidRPr="004176D2">
        <w:rPr>
          <w:i/>
          <w:iCs/>
        </w:rPr>
        <w:t>BJPsych open</w:t>
      </w:r>
      <w:r w:rsidRPr="004176D2">
        <w:t>, </w:t>
      </w:r>
      <w:r w:rsidRPr="004176D2">
        <w:rPr>
          <w:i/>
          <w:iCs/>
        </w:rPr>
        <w:t>6</w:t>
      </w:r>
      <w:r w:rsidRPr="004176D2">
        <w:t>(6).</w:t>
      </w:r>
    </w:p>
    <w:p w14:paraId="1C55255C" w14:textId="77777777" w:rsidR="00BD2EF0" w:rsidRPr="00BD2EF0" w:rsidRDefault="00BD2EF0" w:rsidP="00BD2EF0"/>
    <w:p w14:paraId="0C810A99" w14:textId="77777777" w:rsidR="008559FF" w:rsidRPr="00D9671A" w:rsidRDefault="008559FF" w:rsidP="00D9671A">
      <w:pPr>
        <w:spacing w:before="240" w:after="240" w:line="480" w:lineRule="auto"/>
        <w:jc w:val="both"/>
      </w:pPr>
    </w:p>
    <w:sectPr w:rsidR="008559FF" w:rsidRPr="00D9671A">
      <w:footerReference w:type="default" r:id="rId9"/>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D5A4EE" w14:textId="77777777" w:rsidR="003F6A54" w:rsidRDefault="003F6A54" w:rsidP="00EB1465">
      <w:r>
        <w:separator/>
      </w:r>
    </w:p>
  </w:endnote>
  <w:endnote w:type="continuationSeparator" w:id="0">
    <w:p w14:paraId="63456BA4" w14:textId="77777777" w:rsidR="003F6A54" w:rsidRDefault="003F6A54" w:rsidP="00EB14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3026456"/>
      <w:docPartObj>
        <w:docPartGallery w:val="Page Numbers (Bottom of Page)"/>
        <w:docPartUnique/>
      </w:docPartObj>
    </w:sdtPr>
    <w:sdtEndPr>
      <w:rPr>
        <w:noProof/>
      </w:rPr>
    </w:sdtEndPr>
    <w:sdtContent>
      <w:p w14:paraId="6CD955F1" w14:textId="1C2F9E60" w:rsidR="00EB1465" w:rsidRDefault="00EB146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1F8BA1" w14:textId="77777777" w:rsidR="00EB1465" w:rsidRDefault="00EB14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0D6D54" w14:textId="77777777" w:rsidR="003F6A54" w:rsidRDefault="003F6A54" w:rsidP="00EB1465">
      <w:r>
        <w:separator/>
      </w:r>
    </w:p>
  </w:footnote>
  <w:footnote w:type="continuationSeparator" w:id="0">
    <w:p w14:paraId="71ADC659" w14:textId="77777777" w:rsidR="003F6A54" w:rsidRDefault="003F6A54" w:rsidP="00EB14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decimal"/>
      <w:lvlText w:val="%1."/>
      <w:lvlJc w:val="left"/>
      <w:pPr>
        <w:ind w:left="280" w:hanging="360"/>
      </w:pPr>
    </w:lvl>
    <w:lvl w:ilvl="1">
      <w:start w:val="1"/>
      <w:numFmt w:val="lowerLetter"/>
      <w:lvlText w:val="%2."/>
      <w:lvlJc w:val="left"/>
      <w:pPr>
        <w:tabs>
          <w:tab w:val="num" w:pos="1000"/>
        </w:tabs>
        <w:ind w:left="1000" w:hanging="360"/>
      </w:pPr>
    </w:lvl>
    <w:lvl w:ilvl="2">
      <w:start w:val="1"/>
      <w:numFmt w:val="lowerRoman"/>
      <w:lvlText w:val="%3."/>
      <w:lvlJc w:val="right"/>
      <w:pPr>
        <w:tabs>
          <w:tab w:val="num" w:pos="1720"/>
        </w:tabs>
        <w:ind w:left="1720" w:hanging="180"/>
      </w:pPr>
    </w:lvl>
    <w:lvl w:ilvl="3">
      <w:start w:val="1"/>
      <w:numFmt w:val="decimal"/>
      <w:lvlText w:val="%4."/>
      <w:lvlJc w:val="left"/>
      <w:pPr>
        <w:tabs>
          <w:tab w:val="num" w:pos="2440"/>
        </w:tabs>
        <w:ind w:left="2440" w:hanging="360"/>
      </w:pPr>
    </w:lvl>
    <w:lvl w:ilvl="4">
      <w:start w:val="1"/>
      <w:numFmt w:val="lowerLetter"/>
      <w:lvlText w:val="%5."/>
      <w:lvlJc w:val="left"/>
      <w:pPr>
        <w:tabs>
          <w:tab w:val="num" w:pos="3160"/>
        </w:tabs>
        <w:ind w:left="3160" w:hanging="360"/>
      </w:pPr>
    </w:lvl>
    <w:lvl w:ilvl="5">
      <w:start w:val="1"/>
      <w:numFmt w:val="lowerRoman"/>
      <w:lvlText w:val="%6."/>
      <w:lvlJc w:val="right"/>
      <w:pPr>
        <w:tabs>
          <w:tab w:val="num" w:pos="3880"/>
        </w:tabs>
        <w:ind w:left="3880" w:hanging="180"/>
      </w:pPr>
    </w:lvl>
    <w:lvl w:ilvl="6">
      <w:start w:val="1"/>
      <w:numFmt w:val="decimal"/>
      <w:lvlText w:val="%7."/>
      <w:lvlJc w:val="left"/>
      <w:pPr>
        <w:tabs>
          <w:tab w:val="num" w:pos="4600"/>
        </w:tabs>
        <w:ind w:left="4600" w:hanging="360"/>
      </w:pPr>
    </w:lvl>
    <w:lvl w:ilvl="7">
      <w:start w:val="1"/>
      <w:numFmt w:val="lowerLetter"/>
      <w:lvlText w:val="%8."/>
      <w:lvlJc w:val="left"/>
      <w:pPr>
        <w:tabs>
          <w:tab w:val="num" w:pos="5320"/>
        </w:tabs>
        <w:ind w:left="5320" w:hanging="360"/>
      </w:pPr>
    </w:lvl>
    <w:lvl w:ilvl="8">
      <w:start w:val="1"/>
      <w:numFmt w:val="lowerRoman"/>
      <w:lvlText w:val="%9."/>
      <w:lvlJc w:val="right"/>
      <w:pPr>
        <w:tabs>
          <w:tab w:val="num" w:pos="6040"/>
        </w:tabs>
        <w:ind w:left="6040" w:hanging="180"/>
      </w:pPr>
    </w:lvl>
  </w:abstractNum>
  <w:abstractNum w:abstractNumId="1" w15:restartNumberingAfterBreak="0">
    <w:nsid w:val="00000002"/>
    <w:multiLevelType w:val="multilevel"/>
    <w:tmpl w:val="00000002"/>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2" w15:restartNumberingAfterBreak="0">
    <w:nsid w:val="00000003"/>
    <w:multiLevelType w:val="multilevel"/>
    <w:tmpl w:val="00000003"/>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3" w15:restartNumberingAfterBreak="0">
    <w:nsid w:val="00000004"/>
    <w:multiLevelType w:val="multilevel"/>
    <w:tmpl w:val="00000004"/>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num w:numId="1" w16cid:durableId="606428005">
    <w:abstractNumId w:val="0"/>
  </w:num>
  <w:num w:numId="2" w16cid:durableId="1293441497">
    <w:abstractNumId w:val="1"/>
  </w:num>
  <w:num w:numId="3" w16cid:durableId="1783306010">
    <w:abstractNumId w:val="2"/>
  </w:num>
  <w:num w:numId="4" w16cid:durableId="1667472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9FF"/>
    <w:rsid w:val="00246079"/>
    <w:rsid w:val="0039684D"/>
    <w:rsid w:val="003F6A54"/>
    <w:rsid w:val="00463F68"/>
    <w:rsid w:val="00603505"/>
    <w:rsid w:val="008559FF"/>
    <w:rsid w:val="00BD2EF0"/>
    <w:rsid w:val="00D9671A"/>
    <w:rsid w:val="00E06FA2"/>
    <w:rsid w:val="00EB146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A45EC"/>
  <w15:docId w15:val="{079CF7E1-51E1-4453-97C9-E727188B6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BD2EF0"/>
    <w:pPr>
      <w:keepNext/>
      <w:keepLines/>
      <w:spacing w:before="240" w:line="480" w:lineRule="auto"/>
      <w:jc w:val="both"/>
      <w:outlineLvl w:val="0"/>
    </w:pPr>
    <w:rPr>
      <w:b/>
      <w:bCs/>
      <w:kern w:val="36"/>
      <w:szCs w:val="48"/>
    </w:rPr>
  </w:style>
  <w:style w:type="paragraph" w:styleId="Heading2">
    <w:name w:val="heading 2"/>
    <w:basedOn w:val="Normal"/>
    <w:next w:val="Normal"/>
    <w:link w:val="Heading2Char"/>
    <w:uiPriority w:val="9"/>
    <w:qFormat/>
    <w:rsid w:val="00BD2EF0"/>
    <w:pPr>
      <w:keepNext/>
      <w:keepLines/>
      <w:spacing w:before="40" w:line="480" w:lineRule="auto"/>
      <w:jc w:val="both"/>
      <w:outlineLvl w:val="1"/>
    </w:pPr>
    <w:rPr>
      <w:b/>
      <w:bCs/>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2EF0"/>
    <w:rPr>
      <w:b/>
      <w:bCs/>
      <w:kern w:val="36"/>
      <w:sz w:val="24"/>
      <w:szCs w:val="48"/>
    </w:rPr>
  </w:style>
  <w:style w:type="character" w:customStyle="1" w:styleId="Heading2Char">
    <w:name w:val="Heading 2 Char"/>
    <w:basedOn w:val="DefaultParagraphFont"/>
    <w:link w:val="Heading2"/>
    <w:uiPriority w:val="9"/>
    <w:rsid w:val="00BD2EF0"/>
    <w:rPr>
      <w:b/>
      <w:bCs/>
      <w:sz w:val="24"/>
      <w:szCs w:val="3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ListParagraph">
    <w:name w:val="List Paragraph"/>
    <w:basedOn w:val="Normal"/>
    <w:uiPriority w:val="34"/>
    <w:qFormat/>
    <w:rsid w:val="00D9671A"/>
    <w:pPr>
      <w:ind w:left="720"/>
      <w:contextualSpacing/>
    </w:pPr>
  </w:style>
  <w:style w:type="paragraph" w:styleId="Header">
    <w:name w:val="header"/>
    <w:basedOn w:val="Normal"/>
    <w:link w:val="HeaderChar"/>
    <w:uiPriority w:val="99"/>
    <w:unhideWhenUsed/>
    <w:rsid w:val="00EB1465"/>
    <w:pPr>
      <w:tabs>
        <w:tab w:val="center" w:pos="4513"/>
        <w:tab w:val="right" w:pos="9026"/>
      </w:tabs>
    </w:pPr>
  </w:style>
  <w:style w:type="character" w:customStyle="1" w:styleId="HeaderChar">
    <w:name w:val="Header Char"/>
    <w:basedOn w:val="DefaultParagraphFont"/>
    <w:link w:val="Header"/>
    <w:uiPriority w:val="99"/>
    <w:rsid w:val="00EB1465"/>
    <w:rPr>
      <w:sz w:val="24"/>
      <w:szCs w:val="24"/>
    </w:rPr>
  </w:style>
  <w:style w:type="paragraph" w:styleId="Footer">
    <w:name w:val="footer"/>
    <w:basedOn w:val="Normal"/>
    <w:link w:val="FooterChar"/>
    <w:uiPriority w:val="99"/>
    <w:unhideWhenUsed/>
    <w:rsid w:val="00EB1465"/>
    <w:pPr>
      <w:tabs>
        <w:tab w:val="center" w:pos="4513"/>
        <w:tab w:val="right" w:pos="9026"/>
      </w:tabs>
    </w:pPr>
  </w:style>
  <w:style w:type="character" w:customStyle="1" w:styleId="FooterChar">
    <w:name w:val="Footer Char"/>
    <w:basedOn w:val="DefaultParagraphFont"/>
    <w:link w:val="Footer"/>
    <w:uiPriority w:val="99"/>
    <w:rsid w:val="00EB1465"/>
    <w:rPr>
      <w:sz w:val="24"/>
      <w:szCs w:val="24"/>
    </w:rPr>
  </w:style>
  <w:style w:type="paragraph" w:styleId="TOCHeading">
    <w:name w:val="TOC Heading"/>
    <w:basedOn w:val="Heading1"/>
    <w:next w:val="Normal"/>
    <w:uiPriority w:val="39"/>
    <w:unhideWhenUsed/>
    <w:qFormat/>
    <w:rsid w:val="00EB1465"/>
    <w:pPr>
      <w:spacing w:line="259" w:lineRule="auto"/>
      <w:jc w:val="left"/>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EB1465"/>
    <w:pPr>
      <w:spacing w:after="100"/>
    </w:pPr>
  </w:style>
  <w:style w:type="paragraph" w:styleId="TOC2">
    <w:name w:val="toc 2"/>
    <w:basedOn w:val="Normal"/>
    <w:next w:val="Normal"/>
    <w:autoRedefine/>
    <w:uiPriority w:val="39"/>
    <w:unhideWhenUsed/>
    <w:rsid w:val="00EB1465"/>
    <w:pPr>
      <w:spacing w:after="100"/>
      <w:ind w:left="240"/>
    </w:pPr>
  </w:style>
  <w:style w:type="character" w:styleId="Hyperlink">
    <w:name w:val="Hyperlink"/>
    <w:basedOn w:val="DefaultParagraphFont"/>
    <w:uiPriority w:val="99"/>
    <w:unhideWhenUsed/>
    <w:rsid w:val="00EB146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ABBDBA-9589-43CF-8337-AB0C0F739E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22</Pages>
  <Words>5646</Words>
  <Characters>32695</Characters>
  <Application>Microsoft Office Word</Application>
  <DocSecurity>0</DocSecurity>
  <Lines>454</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Izabella Iliusi (2024055)</cp:lastModifiedBy>
  <cp:revision>3</cp:revision>
  <dcterms:created xsi:type="dcterms:W3CDTF">2022-05-01T10:48:00Z</dcterms:created>
  <dcterms:modified xsi:type="dcterms:W3CDTF">2022-05-01T11:14:00Z</dcterms:modified>
</cp:coreProperties>
</file>