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F6A251" w14:textId="24E90CF0" w:rsidR="0055561C" w:rsidRDefault="0055561C" w:rsidP="00821C83">
      <w:pPr>
        <w:jc w:val="center"/>
        <w:rPr>
          <w:rFonts w:ascii="Arial" w:hAnsi="Arial" w:cs="Arial"/>
          <w:b/>
          <w:bCs/>
          <w:sz w:val="16"/>
          <w:szCs w:val="16"/>
        </w:rPr>
      </w:pPr>
    </w:p>
    <w:p w14:paraId="1F75E329" w14:textId="77777777" w:rsidR="00BE5B19" w:rsidRDefault="00BE5B19">
      <w:pPr>
        <w:rPr>
          <w:rFonts w:ascii="Arial" w:hAnsi="Arial" w:cs="Arial"/>
          <w:b/>
          <w:bCs/>
          <w:sz w:val="16"/>
          <w:szCs w:val="16"/>
        </w:rPr>
      </w:pPr>
    </w:p>
    <w:p w14:paraId="3697DD7D" w14:textId="77024BE8" w:rsidR="008D7856" w:rsidRPr="00386E17" w:rsidRDefault="00252484">
      <w:pPr>
        <w:rPr>
          <w:rFonts w:ascii="Arial" w:hAnsi="Arial" w:cs="Arial"/>
          <w:b/>
          <w:bCs/>
          <w:sz w:val="40"/>
          <w:szCs w:val="40"/>
        </w:rPr>
      </w:pPr>
      <w:r>
        <w:rPr>
          <w:rFonts w:ascii="Arial" w:hAnsi="Arial" w:cs="Arial"/>
          <w:b/>
          <w:bCs/>
          <w:sz w:val="40"/>
          <w:szCs w:val="40"/>
        </w:rPr>
        <w:t>I</w:t>
      </w:r>
      <w:r w:rsidR="00F35C26">
        <w:rPr>
          <w:rFonts w:ascii="Arial" w:hAnsi="Arial" w:cs="Arial"/>
          <w:b/>
          <w:bCs/>
          <w:sz w:val="40"/>
          <w:szCs w:val="40"/>
        </w:rPr>
        <w:t>NTRODUCTION TO</w:t>
      </w:r>
      <w:r w:rsidR="002A75AB">
        <w:rPr>
          <w:rFonts w:ascii="Arial" w:hAnsi="Arial" w:cs="Arial"/>
          <w:b/>
          <w:bCs/>
          <w:sz w:val="40"/>
          <w:szCs w:val="40"/>
        </w:rPr>
        <w:t xml:space="preserve"> </w:t>
      </w:r>
      <w:r w:rsidR="000A29C3" w:rsidRPr="00386E17">
        <w:rPr>
          <w:rFonts w:ascii="Arial" w:hAnsi="Arial" w:cs="Arial"/>
          <w:b/>
          <w:bCs/>
          <w:sz w:val="40"/>
          <w:szCs w:val="40"/>
        </w:rPr>
        <w:t>PH</w:t>
      </w:r>
      <w:r w:rsidR="008D7856" w:rsidRPr="00386E17">
        <w:rPr>
          <w:rFonts w:ascii="Arial" w:hAnsi="Arial" w:cs="Arial"/>
          <w:b/>
          <w:bCs/>
          <w:sz w:val="40"/>
          <w:szCs w:val="40"/>
        </w:rPr>
        <w:t xml:space="preserve">YSIOLOGY </w:t>
      </w:r>
    </w:p>
    <w:p w14:paraId="04524C15" w14:textId="77777777" w:rsidR="008D7856" w:rsidRPr="00386E17" w:rsidRDefault="008D7856">
      <w:pPr>
        <w:rPr>
          <w:rFonts w:ascii="Arial" w:hAnsi="Arial" w:cs="Arial"/>
          <w:b/>
          <w:bCs/>
          <w:sz w:val="40"/>
          <w:szCs w:val="40"/>
        </w:rPr>
      </w:pPr>
    </w:p>
    <w:p w14:paraId="46022B8A" w14:textId="77777777" w:rsidR="00A0027C" w:rsidRPr="00386E17" w:rsidRDefault="008D7856">
      <w:pPr>
        <w:rPr>
          <w:rFonts w:ascii="Arial" w:hAnsi="Arial" w:cs="Arial"/>
          <w:b/>
          <w:bCs/>
          <w:sz w:val="40"/>
          <w:szCs w:val="40"/>
        </w:rPr>
      </w:pPr>
      <w:r w:rsidRPr="00386E17">
        <w:rPr>
          <w:rFonts w:ascii="Arial" w:hAnsi="Arial" w:cs="Arial"/>
          <w:b/>
          <w:bCs/>
          <w:sz w:val="40"/>
          <w:szCs w:val="40"/>
        </w:rPr>
        <w:t xml:space="preserve">(BMHP </w:t>
      </w:r>
      <w:r w:rsidR="00A0027C" w:rsidRPr="00386E17">
        <w:rPr>
          <w:rFonts w:ascii="Arial" w:hAnsi="Arial" w:cs="Arial"/>
          <w:b/>
          <w:bCs/>
          <w:sz w:val="40"/>
          <w:szCs w:val="40"/>
        </w:rPr>
        <w:t>5003 _BIRM)</w:t>
      </w:r>
    </w:p>
    <w:p w14:paraId="16EB4F7C" w14:textId="77777777" w:rsidR="00A0027C" w:rsidRPr="00386E17" w:rsidRDefault="00A0027C">
      <w:pPr>
        <w:rPr>
          <w:rFonts w:ascii="Arial" w:hAnsi="Arial" w:cs="Arial"/>
          <w:b/>
          <w:bCs/>
          <w:sz w:val="40"/>
          <w:szCs w:val="40"/>
        </w:rPr>
      </w:pPr>
    </w:p>
    <w:p w14:paraId="0F598ED4" w14:textId="77777777" w:rsidR="004E47E5" w:rsidRPr="00386E17" w:rsidRDefault="00CB3BD9">
      <w:pPr>
        <w:rPr>
          <w:rFonts w:ascii="Arial" w:hAnsi="Arial" w:cs="Arial"/>
          <w:b/>
          <w:bCs/>
          <w:sz w:val="40"/>
          <w:szCs w:val="40"/>
        </w:rPr>
      </w:pPr>
      <w:r w:rsidRPr="00386E17">
        <w:rPr>
          <w:rFonts w:ascii="Arial" w:hAnsi="Arial" w:cs="Arial"/>
          <w:b/>
          <w:bCs/>
          <w:sz w:val="40"/>
          <w:szCs w:val="40"/>
        </w:rPr>
        <w:t>LECTURES NAME: MUMTAZ GOOLAM</w:t>
      </w:r>
    </w:p>
    <w:p w14:paraId="30F5ECAE" w14:textId="77777777" w:rsidR="004E47E5" w:rsidRPr="00386E17" w:rsidRDefault="004E47E5">
      <w:pPr>
        <w:rPr>
          <w:rFonts w:ascii="Arial" w:hAnsi="Arial" w:cs="Arial"/>
          <w:b/>
          <w:bCs/>
          <w:sz w:val="40"/>
          <w:szCs w:val="40"/>
        </w:rPr>
      </w:pPr>
    </w:p>
    <w:p w14:paraId="3D47F365" w14:textId="613825D3" w:rsidR="004E47E5" w:rsidRPr="00386E17" w:rsidRDefault="004E47E5">
      <w:pPr>
        <w:rPr>
          <w:rFonts w:ascii="Arial" w:hAnsi="Arial" w:cs="Arial"/>
          <w:b/>
          <w:bCs/>
          <w:sz w:val="40"/>
          <w:szCs w:val="40"/>
        </w:rPr>
      </w:pPr>
      <w:r w:rsidRPr="00386E17">
        <w:rPr>
          <w:rFonts w:ascii="Arial" w:hAnsi="Arial" w:cs="Arial"/>
          <w:b/>
          <w:bCs/>
          <w:sz w:val="40"/>
          <w:szCs w:val="40"/>
        </w:rPr>
        <w:t>STUDENT NAME</w:t>
      </w:r>
      <w:r w:rsidR="00224695">
        <w:rPr>
          <w:rFonts w:ascii="Arial" w:hAnsi="Arial" w:cs="Arial"/>
          <w:b/>
          <w:bCs/>
          <w:sz w:val="40"/>
          <w:szCs w:val="40"/>
        </w:rPr>
        <w:t>:</w:t>
      </w:r>
      <w:r w:rsidRPr="00386E17">
        <w:rPr>
          <w:rFonts w:ascii="Arial" w:hAnsi="Arial" w:cs="Arial"/>
          <w:b/>
          <w:bCs/>
          <w:sz w:val="40"/>
          <w:szCs w:val="40"/>
        </w:rPr>
        <w:t xml:space="preserve"> TAHIRA JABEEN</w:t>
      </w:r>
    </w:p>
    <w:p w14:paraId="23119BAB" w14:textId="77777777" w:rsidR="004E47E5" w:rsidRPr="00386E17" w:rsidRDefault="004E47E5">
      <w:pPr>
        <w:rPr>
          <w:rFonts w:ascii="Arial" w:hAnsi="Arial" w:cs="Arial"/>
          <w:b/>
          <w:bCs/>
          <w:sz w:val="40"/>
          <w:szCs w:val="40"/>
        </w:rPr>
      </w:pPr>
    </w:p>
    <w:p w14:paraId="1BA21653" w14:textId="7788D7ED" w:rsidR="0055561C" w:rsidRDefault="004E47E5">
      <w:pPr>
        <w:rPr>
          <w:rFonts w:ascii="Arial" w:hAnsi="Arial" w:cs="Arial"/>
          <w:b/>
          <w:bCs/>
          <w:sz w:val="16"/>
          <w:szCs w:val="16"/>
        </w:rPr>
      </w:pPr>
      <w:r w:rsidRPr="00386E17">
        <w:rPr>
          <w:rFonts w:ascii="Arial" w:hAnsi="Arial" w:cs="Arial"/>
          <w:b/>
          <w:bCs/>
          <w:sz w:val="40"/>
          <w:szCs w:val="40"/>
        </w:rPr>
        <w:t>STU</w:t>
      </w:r>
      <w:r w:rsidR="006C3B80" w:rsidRPr="00386E17">
        <w:rPr>
          <w:rFonts w:ascii="Arial" w:hAnsi="Arial" w:cs="Arial"/>
          <w:b/>
          <w:bCs/>
          <w:sz w:val="40"/>
          <w:szCs w:val="40"/>
        </w:rPr>
        <w:t>DENT NUMBER</w:t>
      </w:r>
      <w:r w:rsidR="00224695">
        <w:rPr>
          <w:rFonts w:ascii="Arial" w:hAnsi="Arial" w:cs="Arial"/>
          <w:b/>
          <w:bCs/>
          <w:sz w:val="40"/>
          <w:szCs w:val="40"/>
        </w:rPr>
        <w:t>:</w:t>
      </w:r>
      <w:r w:rsidR="006C3B80" w:rsidRPr="00386E17">
        <w:rPr>
          <w:rFonts w:ascii="Arial" w:hAnsi="Arial" w:cs="Arial"/>
          <w:b/>
          <w:bCs/>
          <w:sz w:val="40"/>
          <w:szCs w:val="40"/>
        </w:rPr>
        <w:t xml:space="preserve"> 1715952</w:t>
      </w:r>
      <w:r w:rsidR="0055561C">
        <w:rPr>
          <w:rFonts w:ascii="Arial" w:hAnsi="Arial" w:cs="Arial"/>
          <w:b/>
          <w:bCs/>
          <w:sz w:val="16"/>
          <w:szCs w:val="16"/>
        </w:rPr>
        <w:br w:type="page"/>
      </w:r>
    </w:p>
    <w:p w14:paraId="6609E6D3" w14:textId="77777777" w:rsidR="00266810" w:rsidRPr="00EB7634" w:rsidRDefault="00266810" w:rsidP="00821C83">
      <w:pPr>
        <w:jc w:val="center"/>
        <w:rPr>
          <w:rFonts w:ascii="Arial" w:hAnsi="Arial" w:cs="Arial"/>
          <w:b/>
          <w:bCs/>
          <w:sz w:val="16"/>
          <w:szCs w:val="16"/>
        </w:rPr>
      </w:pPr>
    </w:p>
    <w:p w14:paraId="412B2D02" w14:textId="77777777" w:rsidR="00266810" w:rsidRDefault="00266810" w:rsidP="00821C83">
      <w:pPr>
        <w:jc w:val="center"/>
        <w:rPr>
          <w:rFonts w:ascii="Arial" w:hAnsi="Arial" w:cs="Arial"/>
          <w:b/>
          <w:bCs/>
          <w:sz w:val="16"/>
          <w:szCs w:val="16"/>
        </w:rPr>
      </w:pPr>
    </w:p>
    <w:p w14:paraId="51A89735" w14:textId="5C164E60" w:rsidR="00821C83" w:rsidRDefault="00F7432E" w:rsidP="00CC20EA">
      <w:pPr>
        <w:rPr>
          <w:rFonts w:ascii="Arial" w:hAnsi="Arial" w:cs="Arial"/>
          <w:b/>
          <w:bCs/>
          <w:sz w:val="16"/>
          <w:szCs w:val="16"/>
        </w:rPr>
      </w:pPr>
      <w:r>
        <w:rPr>
          <w:rFonts w:ascii="Calibri" w:hAnsi="Calibri" w:cs="Calibri"/>
          <w:noProof/>
          <w:lang w:val="en"/>
        </w:rPr>
        <mc:AlternateContent>
          <mc:Choice Requires="wps">
            <w:drawing>
              <wp:anchor distT="0" distB="0" distL="114300" distR="114300" simplePos="0" relativeHeight="251673600" behindDoc="0" locked="0" layoutInCell="1" allowOverlap="1" wp14:anchorId="5EC995B6" wp14:editId="0ACC6EB7">
                <wp:simplePos x="0" y="0"/>
                <wp:positionH relativeFrom="column">
                  <wp:posOffset>2692400</wp:posOffset>
                </wp:positionH>
                <wp:positionV relativeFrom="paragraph">
                  <wp:posOffset>344170</wp:posOffset>
                </wp:positionV>
                <wp:extent cx="660400" cy="368300"/>
                <wp:effectExtent l="0" t="0" r="25400" b="12700"/>
                <wp:wrapNone/>
                <wp:docPr id="21" name="Rectangle 21"/>
                <wp:cNvGraphicFramePr/>
                <a:graphic xmlns:a="http://schemas.openxmlformats.org/drawingml/2006/main">
                  <a:graphicData uri="http://schemas.microsoft.com/office/word/2010/wordprocessingShape">
                    <wps:wsp>
                      <wps:cNvSpPr/>
                      <wps:spPr>
                        <a:xfrm>
                          <a:off x="0" y="0"/>
                          <a:ext cx="660400" cy="368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29B2BC" w14:textId="2CEE9607" w:rsidR="007D275E" w:rsidRPr="009F1904" w:rsidRDefault="009F1904" w:rsidP="007D275E">
                            <w:pPr>
                              <w:jc w:val="center"/>
                              <w:rPr>
                                <w:rFonts w:ascii="Arial" w:hAnsi="Arial" w:cs="Arial"/>
                                <w:sz w:val="16"/>
                                <w:szCs w:val="16"/>
                              </w:rPr>
                            </w:pPr>
                            <w:r w:rsidRPr="009F1904">
                              <w:rPr>
                                <w:rFonts w:ascii="Arial" w:hAnsi="Arial" w:cs="Arial"/>
                                <w:sz w:val="16"/>
                                <w:szCs w:val="16"/>
                              </w:rPr>
                              <w:t>P</w:t>
                            </w:r>
                            <w:r w:rsidR="007D275E" w:rsidRPr="009F1904">
                              <w:rPr>
                                <w:rFonts w:ascii="Arial" w:hAnsi="Arial" w:cs="Arial"/>
                                <w:sz w:val="16"/>
                                <w:szCs w:val="16"/>
                              </w:rPr>
                              <w:t>ar</w:t>
                            </w:r>
                            <w:r w:rsidRPr="009F1904">
                              <w:rPr>
                                <w:rFonts w:ascii="Arial" w:hAnsi="Arial" w:cs="Arial"/>
                                <w:sz w:val="16"/>
                                <w:szCs w:val="16"/>
                              </w:rPr>
                              <w:t>ietal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995B6" id="Rectangle 21" o:spid="_x0000_s1026" style="position:absolute;margin-left:212pt;margin-top:27.1pt;width:52pt;height: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" fillcolor="#4472c4 [3204]" strokecolor="#1f3763 [1604]" strokeweight="1pt">
                <v:textbox>
                  <w:txbxContent>
                    <w:p w14:paraId="7F29B2BC" w14:textId="2CEE9607" w:rsidR="007D275E" w:rsidRPr="009F1904" w:rsidRDefault="009F1904" w:rsidP="007D275E">
                      <w:pPr>
                        <w:jc w:val="center"/>
                        <w:rPr>
                          <w:rFonts w:ascii="Arial" w:hAnsi="Arial" w:cs="Arial"/>
                          <w:sz w:val="16"/>
                          <w:szCs w:val="16"/>
                        </w:rPr>
                      </w:pPr>
                      <w:r w:rsidRPr="009F1904">
                        <w:rPr>
                          <w:rFonts w:ascii="Arial" w:hAnsi="Arial" w:cs="Arial"/>
                          <w:sz w:val="16"/>
                          <w:szCs w:val="16"/>
                        </w:rPr>
                        <w:t>P</w:t>
                      </w:r>
                      <w:r w:rsidR="007D275E" w:rsidRPr="009F1904">
                        <w:rPr>
                          <w:rFonts w:ascii="Arial" w:hAnsi="Arial" w:cs="Arial"/>
                          <w:sz w:val="16"/>
                          <w:szCs w:val="16"/>
                        </w:rPr>
                        <w:t>ar</w:t>
                      </w:r>
                      <w:r w:rsidRPr="009F1904">
                        <w:rPr>
                          <w:rFonts w:ascii="Arial" w:hAnsi="Arial" w:cs="Arial"/>
                          <w:sz w:val="16"/>
                          <w:szCs w:val="16"/>
                        </w:rPr>
                        <w:t>ietal lobe</w:t>
                      </w:r>
                    </w:p>
                  </w:txbxContent>
                </v:textbox>
              </v:rect>
            </w:pict>
          </mc:Fallback>
        </mc:AlternateContent>
      </w:r>
      <w:r>
        <w:rPr>
          <w:rFonts w:ascii="Calibri" w:hAnsi="Calibri" w:cs="Calibri"/>
          <w:noProof/>
          <w:lang w:val="en"/>
        </w:rPr>
        <mc:AlternateContent>
          <mc:Choice Requires="wps">
            <w:drawing>
              <wp:anchor distT="0" distB="0" distL="114300" distR="114300" simplePos="0" relativeHeight="251672576" behindDoc="0" locked="0" layoutInCell="1" allowOverlap="1" wp14:anchorId="2EEBB769" wp14:editId="4E4B3690">
                <wp:simplePos x="0" y="0"/>
                <wp:positionH relativeFrom="column">
                  <wp:posOffset>3136900</wp:posOffset>
                </wp:positionH>
                <wp:positionV relativeFrom="paragraph">
                  <wp:posOffset>401320</wp:posOffset>
                </wp:positionV>
                <wp:extent cx="692150" cy="476250"/>
                <wp:effectExtent l="0" t="0" r="31750" b="19050"/>
                <wp:wrapNone/>
                <wp:docPr id="20" name="Straight Connector 20"/>
                <wp:cNvGraphicFramePr/>
                <a:graphic xmlns:a="http://schemas.openxmlformats.org/drawingml/2006/main">
                  <a:graphicData uri="http://schemas.microsoft.com/office/word/2010/wordprocessingShape">
                    <wps:wsp>
                      <wps:cNvCnPr/>
                      <wps:spPr>
                        <a:xfrm>
                          <a:off x="0" y="0"/>
                          <a:ext cx="692150" cy="476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9D731" id="Straight Connector 2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pt,31.6pt" to="301.5pt,6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" strokecolor="#4472c4 [3204]" strokeweight=".5pt">
                <v:stroke joinstyle="miter"/>
              </v:line>
            </w:pict>
          </mc:Fallback>
        </mc:AlternateContent>
      </w:r>
      <w:r w:rsidR="00CE2070">
        <w:rPr>
          <w:rFonts w:ascii="Calibri" w:hAnsi="Calibri" w:cs="Calibri"/>
          <w:noProof/>
          <w:lang w:val="en"/>
        </w:rPr>
        <mc:AlternateContent>
          <mc:Choice Requires="wps">
            <w:drawing>
              <wp:anchor distT="0" distB="0" distL="114300" distR="114300" simplePos="0" relativeHeight="251669504" behindDoc="0" locked="0" layoutInCell="1" allowOverlap="1" wp14:anchorId="3E70D034" wp14:editId="42C962FB">
                <wp:simplePos x="0" y="0"/>
                <wp:positionH relativeFrom="column">
                  <wp:posOffset>4692650</wp:posOffset>
                </wp:positionH>
                <wp:positionV relativeFrom="paragraph">
                  <wp:posOffset>267970</wp:posOffset>
                </wp:positionV>
                <wp:extent cx="882650" cy="247650"/>
                <wp:effectExtent l="0" t="0" r="12700" b="19050"/>
                <wp:wrapNone/>
                <wp:docPr id="17" name="Rectangle 17"/>
                <wp:cNvGraphicFramePr/>
                <a:graphic xmlns:a="http://schemas.openxmlformats.org/drawingml/2006/main">
                  <a:graphicData uri="http://schemas.microsoft.com/office/word/2010/wordprocessingShape">
                    <wps:wsp>
                      <wps:cNvSpPr/>
                      <wps:spPr>
                        <a:xfrm>
                          <a:off x="0" y="0"/>
                          <a:ext cx="882650" cy="247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9EEEB9" w14:textId="58433743" w:rsidR="003C1411" w:rsidRPr="003C1411" w:rsidRDefault="003C1411" w:rsidP="003C1411">
                            <w:pPr>
                              <w:jc w:val="center"/>
                              <w:rPr>
                                <w:rFonts w:ascii="Arial" w:hAnsi="Arial" w:cs="Arial"/>
                                <w:sz w:val="16"/>
                                <w:szCs w:val="16"/>
                              </w:rPr>
                            </w:pPr>
                            <w:r w:rsidRPr="003C1411">
                              <w:rPr>
                                <w:rFonts w:ascii="Arial" w:hAnsi="Arial" w:cs="Arial"/>
                                <w:sz w:val="16"/>
                                <w:szCs w:val="16"/>
                              </w:rPr>
                              <w:t>Frontal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0D034" id="Rectangle 17" o:spid="_x0000_s1027" style="position:absolute;margin-left:369.5pt;margin-top:21.1pt;width:69.5pt;height: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" fillcolor="#4472c4 [3204]" strokecolor="#1f3763 [1604]" strokeweight="1pt">
                <v:textbox>
                  <w:txbxContent>
                    <w:p w14:paraId="189EEEB9" w14:textId="58433743" w:rsidR="003C1411" w:rsidRPr="003C1411" w:rsidRDefault="003C1411" w:rsidP="003C1411">
                      <w:pPr>
                        <w:jc w:val="center"/>
                        <w:rPr>
                          <w:rFonts w:ascii="Arial" w:hAnsi="Arial" w:cs="Arial"/>
                          <w:sz w:val="16"/>
                          <w:szCs w:val="16"/>
                        </w:rPr>
                      </w:pPr>
                      <w:r w:rsidRPr="003C1411">
                        <w:rPr>
                          <w:rFonts w:ascii="Arial" w:hAnsi="Arial" w:cs="Arial"/>
                          <w:sz w:val="16"/>
                          <w:szCs w:val="16"/>
                        </w:rPr>
                        <w:t>Frontal lobe</w:t>
                      </w:r>
                    </w:p>
                  </w:txbxContent>
                </v:textbox>
              </v:rect>
            </w:pict>
          </mc:Fallback>
        </mc:AlternateContent>
      </w:r>
      <w:r w:rsidR="00770EAF">
        <w:rPr>
          <w:rFonts w:ascii="Calibri" w:hAnsi="Calibri" w:cs="Calibri"/>
          <w:noProof/>
          <w:lang w:val="en"/>
        </w:rPr>
        <mc:AlternateContent>
          <mc:Choice Requires="wps">
            <w:drawing>
              <wp:anchor distT="0" distB="0" distL="114300" distR="114300" simplePos="0" relativeHeight="251664384" behindDoc="0" locked="0" layoutInCell="1" allowOverlap="1" wp14:anchorId="51107C41" wp14:editId="05962607">
                <wp:simplePos x="0" y="0"/>
                <wp:positionH relativeFrom="column">
                  <wp:posOffset>3352800</wp:posOffset>
                </wp:positionH>
                <wp:positionV relativeFrom="paragraph">
                  <wp:posOffset>1874520</wp:posOffset>
                </wp:positionV>
                <wp:extent cx="273050" cy="139700"/>
                <wp:effectExtent l="0" t="0" r="31750" b="31750"/>
                <wp:wrapNone/>
                <wp:docPr id="13" name="Straight Connector 13"/>
                <wp:cNvGraphicFramePr/>
                <a:graphic xmlns:a="http://schemas.openxmlformats.org/drawingml/2006/main">
                  <a:graphicData uri="http://schemas.microsoft.com/office/word/2010/wordprocessingShape">
                    <wps:wsp>
                      <wps:cNvCnPr/>
                      <wps:spPr>
                        <a:xfrm flipH="1">
                          <a:off x="0" y="0"/>
                          <a:ext cx="273050" cy="139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89EBFD" id="Straight Connector 1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47.6pt" to="285.5pt,15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" strokecolor="#4472c4 [3204]" strokeweight=".5pt">
                <v:stroke joinstyle="miter"/>
              </v:line>
            </w:pict>
          </mc:Fallback>
        </mc:AlternateContent>
      </w:r>
      <w:r w:rsidR="00770EAF">
        <w:rPr>
          <w:rFonts w:ascii="Calibri" w:hAnsi="Calibri" w:cs="Calibri"/>
          <w:noProof/>
          <w:lang w:val="en"/>
        </w:rPr>
        <mc:AlternateContent>
          <mc:Choice Requires="wps">
            <w:drawing>
              <wp:anchor distT="0" distB="0" distL="114300" distR="114300" simplePos="0" relativeHeight="251666432" behindDoc="0" locked="0" layoutInCell="1" allowOverlap="1" wp14:anchorId="4ECBEC34" wp14:editId="643828AA">
                <wp:simplePos x="0" y="0"/>
                <wp:positionH relativeFrom="column">
                  <wp:posOffset>2622550</wp:posOffset>
                </wp:positionH>
                <wp:positionV relativeFrom="paragraph">
                  <wp:posOffset>2115820</wp:posOffset>
                </wp:positionV>
                <wp:extent cx="990600" cy="298450"/>
                <wp:effectExtent l="0" t="0" r="19050" b="25400"/>
                <wp:wrapNone/>
                <wp:docPr id="14" name="Oval 14"/>
                <wp:cNvGraphicFramePr/>
                <a:graphic xmlns:a="http://schemas.openxmlformats.org/drawingml/2006/main">
                  <a:graphicData uri="http://schemas.microsoft.com/office/word/2010/wordprocessingShape">
                    <wps:wsp>
                      <wps:cNvSpPr/>
                      <wps:spPr>
                        <a:xfrm>
                          <a:off x="0" y="0"/>
                          <a:ext cx="990600" cy="298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AB42B7" w14:textId="77777777" w:rsidR="007D6E54" w:rsidRPr="000F7C13" w:rsidRDefault="007D6E54" w:rsidP="007D6E54">
                            <w:pPr>
                              <w:rPr>
                                <w:rFonts w:ascii="Arial" w:hAnsi="Arial" w:cs="Arial"/>
                                <w:sz w:val="16"/>
                                <w:szCs w:val="16"/>
                              </w:rPr>
                            </w:pPr>
                            <w:r w:rsidRPr="000F7C13">
                              <w:rPr>
                                <w:rFonts w:ascii="Arial" w:hAnsi="Arial" w:cs="Arial"/>
                                <w:sz w:val="16"/>
                                <w:szCs w:val="16"/>
                              </w:rPr>
                              <w:t>cerebellum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CBEC34" id="Oval 14" o:spid="_x0000_s1028" style="position:absolute;margin-left:206.5pt;margin-top:166.6pt;width:78pt;height: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" fillcolor="#4472c4 [3204]" strokecolor="#1f3763 [1604]" strokeweight="1pt">
                <v:stroke joinstyle="miter"/>
                <v:textbox>
                  <w:txbxContent>
                    <w:p w14:paraId="53AB42B7" w14:textId="77777777" w:rsidR="007D6E54" w:rsidRPr="000F7C13" w:rsidRDefault="007D6E54" w:rsidP="007D6E54">
                      <w:pPr>
                        <w:rPr>
                          <w:rFonts w:ascii="Arial" w:hAnsi="Arial" w:cs="Arial"/>
                          <w:sz w:val="16"/>
                          <w:szCs w:val="16"/>
                        </w:rPr>
                      </w:pPr>
                      <w:r w:rsidRPr="000F7C13">
                        <w:rPr>
                          <w:rFonts w:ascii="Arial" w:hAnsi="Arial" w:cs="Arial"/>
                          <w:sz w:val="16"/>
                          <w:szCs w:val="16"/>
                        </w:rPr>
                        <w:t>cerebellum</w:t>
                      </w:r>
                    </w:p>
                  </w:txbxContent>
                </v:textbox>
              </v:oval>
            </w:pict>
          </mc:Fallback>
        </mc:AlternateContent>
      </w:r>
      <w:r w:rsidR="00A029EC">
        <w:rPr>
          <w:rFonts w:ascii="Calibri" w:hAnsi="Calibri" w:cs="Calibri"/>
          <w:noProof/>
          <w:lang w:val="en"/>
        </w:rPr>
        <mc:AlternateContent>
          <mc:Choice Requires="wps">
            <w:drawing>
              <wp:anchor distT="0" distB="0" distL="114300" distR="114300" simplePos="0" relativeHeight="251662336" behindDoc="0" locked="0" layoutInCell="1" allowOverlap="1" wp14:anchorId="41AB99B7" wp14:editId="7D6ACEA6">
                <wp:simplePos x="0" y="0"/>
                <wp:positionH relativeFrom="column">
                  <wp:posOffset>4273550</wp:posOffset>
                </wp:positionH>
                <wp:positionV relativeFrom="paragraph">
                  <wp:posOffset>1569720</wp:posOffset>
                </wp:positionV>
                <wp:extent cx="558800" cy="298450"/>
                <wp:effectExtent l="0" t="0" r="31750" b="25400"/>
                <wp:wrapNone/>
                <wp:docPr id="11" name="Straight Connector 11"/>
                <wp:cNvGraphicFramePr/>
                <a:graphic xmlns:a="http://schemas.openxmlformats.org/drawingml/2006/main">
                  <a:graphicData uri="http://schemas.microsoft.com/office/word/2010/wordprocessingShape">
                    <wps:wsp>
                      <wps:cNvCnPr/>
                      <wps:spPr>
                        <a:xfrm>
                          <a:off x="0" y="0"/>
                          <a:ext cx="55880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4916C3" id="Straight Connector 1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6.5pt,123.6pt" to="380.5pt,1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" strokecolor="#4472c4 [3204]" strokeweight=".5pt">
                <v:stroke joinstyle="miter"/>
              </v:line>
            </w:pict>
          </mc:Fallback>
        </mc:AlternateContent>
      </w:r>
      <w:r w:rsidR="00A029EC">
        <w:rPr>
          <w:rFonts w:ascii="Calibri" w:hAnsi="Calibri" w:cs="Calibri"/>
          <w:noProof/>
          <w:lang w:val="en"/>
        </w:rPr>
        <mc:AlternateContent>
          <mc:Choice Requires="wps">
            <w:drawing>
              <wp:anchor distT="0" distB="0" distL="114300" distR="114300" simplePos="0" relativeHeight="251667456" behindDoc="0" locked="0" layoutInCell="1" allowOverlap="1" wp14:anchorId="7929376A" wp14:editId="67258375">
                <wp:simplePos x="0" y="0"/>
                <wp:positionH relativeFrom="column">
                  <wp:posOffset>4629150</wp:posOffset>
                </wp:positionH>
                <wp:positionV relativeFrom="paragraph">
                  <wp:posOffset>1842770</wp:posOffset>
                </wp:positionV>
                <wp:extent cx="1123950" cy="342900"/>
                <wp:effectExtent l="0" t="0" r="19050" b="19050"/>
                <wp:wrapNone/>
                <wp:docPr id="15" name="Rectangle: Rounded Corners 15"/>
                <wp:cNvGraphicFramePr/>
                <a:graphic xmlns:a="http://schemas.openxmlformats.org/drawingml/2006/main">
                  <a:graphicData uri="http://schemas.microsoft.com/office/word/2010/wordprocessingShape">
                    <wps:wsp>
                      <wps:cNvSpPr/>
                      <wps:spPr>
                        <a:xfrm>
                          <a:off x="0" y="0"/>
                          <a:ext cx="1123950" cy="3429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5ADAE5" w14:textId="6A2C9574" w:rsidR="00882E5B" w:rsidRPr="009679DE" w:rsidRDefault="00882E5B" w:rsidP="00882E5B">
                            <w:pPr>
                              <w:jc w:val="center"/>
                              <w:rPr>
                                <w:rFonts w:ascii="Arial" w:hAnsi="Arial" w:cs="Arial"/>
                                <w:sz w:val="16"/>
                                <w:szCs w:val="16"/>
                              </w:rPr>
                            </w:pPr>
                            <w:r w:rsidRPr="009679DE">
                              <w:rPr>
                                <w:rFonts w:ascii="Arial" w:hAnsi="Arial" w:cs="Arial"/>
                                <w:sz w:val="16"/>
                                <w:szCs w:val="16"/>
                              </w:rPr>
                              <w:t>Temporal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29376A" id="Rectangle: Rounded Corners 15" o:spid="_x0000_s1029" style="position:absolute;margin-left:364.5pt;margin-top:145.1pt;width:88.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" fillcolor="#4472c4 [3204]" strokecolor="#1f3763 [1604]" strokeweight="1pt">
                <v:stroke joinstyle="miter"/>
                <v:textbox>
                  <w:txbxContent>
                    <w:p w14:paraId="0B5ADAE5" w14:textId="6A2C9574" w:rsidR="00882E5B" w:rsidRPr="009679DE" w:rsidRDefault="00882E5B" w:rsidP="00882E5B">
                      <w:pPr>
                        <w:jc w:val="center"/>
                        <w:rPr>
                          <w:rFonts w:ascii="Arial" w:hAnsi="Arial" w:cs="Arial"/>
                          <w:sz w:val="16"/>
                          <w:szCs w:val="16"/>
                        </w:rPr>
                      </w:pPr>
                      <w:r w:rsidRPr="009679DE">
                        <w:rPr>
                          <w:rFonts w:ascii="Arial" w:hAnsi="Arial" w:cs="Arial"/>
                          <w:sz w:val="16"/>
                          <w:szCs w:val="16"/>
                        </w:rPr>
                        <w:t>Temporal lobe</w:t>
                      </w:r>
                    </w:p>
                  </w:txbxContent>
                </v:textbox>
              </v:roundrect>
            </w:pict>
          </mc:Fallback>
        </mc:AlternateContent>
      </w:r>
      <w:r w:rsidR="00A029EC">
        <w:rPr>
          <w:rFonts w:ascii="Calibri" w:hAnsi="Calibri" w:cs="Calibri"/>
          <w:noProof/>
          <w:lang w:val="en"/>
        </w:rPr>
        <mc:AlternateContent>
          <mc:Choice Requires="wps">
            <w:drawing>
              <wp:anchor distT="0" distB="0" distL="114300" distR="114300" simplePos="0" relativeHeight="251660288" behindDoc="0" locked="0" layoutInCell="1" allowOverlap="1" wp14:anchorId="7B3A6C8D" wp14:editId="3C0D0A3E">
                <wp:simplePos x="0" y="0"/>
                <wp:positionH relativeFrom="column">
                  <wp:posOffset>4051300</wp:posOffset>
                </wp:positionH>
                <wp:positionV relativeFrom="paragraph">
                  <wp:posOffset>1874520</wp:posOffset>
                </wp:positionV>
                <wp:extent cx="285750" cy="215900"/>
                <wp:effectExtent l="0" t="0" r="19050" b="31750"/>
                <wp:wrapNone/>
                <wp:docPr id="8" name="Straight Connector 8"/>
                <wp:cNvGraphicFramePr/>
                <a:graphic xmlns:a="http://schemas.openxmlformats.org/drawingml/2006/main">
                  <a:graphicData uri="http://schemas.microsoft.com/office/word/2010/wordprocessingShape">
                    <wps:wsp>
                      <wps:cNvCnPr/>
                      <wps:spPr>
                        <a:xfrm>
                          <a:off x="0" y="0"/>
                          <a:ext cx="285750" cy="215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28C104"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pt,147.6pt" to="341.5pt,1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" strokecolor="#4472c4 [3204]" strokeweight=".5pt">
                <v:stroke joinstyle="miter"/>
              </v:line>
            </w:pict>
          </mc:Fallback>
        </mc:AlternateContent>
      </w:r>
      <w:r w:rsidR="00EB10E4">
        <w:rPr>
          <w:rFonts w:ascii="Calibri" w:hAnsi="Calibri" w:cs="Calibri"/>
          <w:noProof/>
          <w:lang w:val="en"/>
        </w:rPr>
        <mc:AlternateContent>
          <mc:Choice Requires="wps">
            <w:drawing>
              <wp:anchor distT="0" distB="0" distL="114300" distR="114300" simplePos="0" relativeHeight="251671552" behindDoc="0" locked="0" layoutInCell="1" allowOverlap="1" wp14:anchorId="400DE388" wp14:editId="3F7FFDAD">
                <wp:simplePos x="0" y="0"/>
                <wp:positionH relativeFrom="column">
                  <wp:posOffset>2597150</wp:posOffset>
                </wp:positionH>
                <wp:positionV relativeFrom="paragraph">
                  <wp:posOffset>871220</wp:posOffset>
                </wp:positionV>
                <wp:extent cx="673100" cy="374650"/>
                <wp:effectExtent l="0" t="0" r="12700" b="25400"/>
                <wp:wrapNone/>
                <wp:docPr id="19" name="Rectangle 19"/>
                <wp:cNvGraphicFramePr/>
                <a:graphic xmlns:a="http://schemas.openxmlformats.org/drawingml/2006/main">
                  <a:graphicData uri="http://schemas.microsoft.com/office/word/2010/wordprocessingShape">
                    <wps:wsp>
                      <wps:cNvSpPr/>
                      <wps:spPr>
                        <a:xfrm>
                          <a:off x="0" y="0"/>
                          <a:ext cx="673100" cy="3746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A65A062" w14:textId="155C9089" w:rsidR="00EB10E4" w:rsidRPr="00EB7634" w:rsidRDefault="00EB7634" w:rsidP="00EB10E4">
                            <w:pPr>
                              <w:jc w:val="center"/>
                              <w:rPr>
                                <w:rFonts w:ascii="Arial" w:hAnsi="Arial" w:cs="Arial"/>
                                <w:sz w:val="16"/>
                                <w:szCs w:val="16"/>
                              </w:rPr>
                            </w:pPr>
                            <w:r w:rsidRPr="00EB7634">
                              <w:rPr>
                                <w:rFonts w:ascii="Arial" w:hAnsi="Arial" w:cs="Arial"/>
                                <w:sz w:val="16"/>
                                <w:szCs w:val="16"/>
                              </w:rPr>
                              <w:t>Occipital lobe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0DE388" id="Rectangle 19" o:spid="_x0000_s1030" style="position:absolute;margin-left:204.5pt;margin-top:68.6pt;width:53pt;height: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" fillcolor="#4472c4 [3204]" strokecolor="#1f3763 [1604]" strokeweight="1pt">
                <v:textbox>
                  <w:txbxContent>
                    <w:p w14:paraId="2A65A062" w14:textId="155C9089" w:rsidR="00EB10E4" w:rsidRPr="00EB7634" w:rsidRDefault="00EB7634" w:rsidP="00EB10E4">
                      <w:pPr>
                        <w:jc w:val="center"/>
                        <w:rPr>
                          <w:rFonts w:ascii="Arial" w:hAnsi="Arial" w:cs="Arial"/>
                          <w:sz w:val="16"/>
                          <w:szCs w:val="16"/>
                        </w:rPr>
                      </w:pPr>
                      <w:r w:rsidRPr="00EB7634">
                        <w:rPr>
                          <w:rFonts w:ascii="Arial" w:hAnsi="Arial" w:cs="Arial"/>
                          <w:sz w:val="16"/>
                          <w:szCs w:val="16"/>
                        </w:rPr>
                        <w:t>Occipital lobe</w:t>
                      </w:r>
                    </w:p>
                  </w:txbxContent>
                </v:textbox>
              </v:rect>
            </w:pict>
          </mc:Fallback>
        </mc:AlternateContent>
      </w:r>
      <w:r w:rsidR="00EB10E4">
        <w:rPr>
          <w:rFonts w:ascii="Calibri" w:hAnsi="Calibri" w:cs="Calibri"/>
          <w:noProof/>
          <w:lang w:val="en"/>
        </w:rPr>
        <mc:AlternateContent>
          <mc:Choice Requires="wps">
            <w:drawing>
              <wp:anchor distT="0" distB="0" distL="114300" distR="114300" simplePos="0" relativeHeight="251670528" behindDoc="0" locked="0" layoutInCell="1" allowOverlap="1" wp14:anchorId="15BAB327" wp14:editId="6D05B14B">
                <wp:simplePos x="0" y="0"/>
                <wp:positionH relativeFrom="column">
                  <wp:posOffset>2914650</wp:posOffset>
                </wp:positionH>
                <wp:positionV relativeFrom="paragraph">
                  <wp:posOffset>1080770</wp:posOffset>
                </wp:positionV>
                <wp:extent cx="260350" cy="361950"/>
                <wp:effectExtent l="0" t="0" r="25400" b="19050"/>
                <wp:wrapNone/>
                <wp:docPr id="18" name="Straight Connector 18"/>
                <wp:cNvGraphicFramePr/>
                <a:graphic xmlns:a="http://schemas.openxmlformats.org/drawingml/2006/main">
                  <a:graphicData uri="http://schemas.microsoft.com/office/word/2010/wordprocessingShape">
                    <wps:wsp>
                      <wps:cNvCnPr/>
                      <wps:spPr>
                        <a:xfrm flipH="1" flipV="1">
                          <a:off x="0" y="0"/>
                          <a:ext cx="260350" cy="3619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F2E29E" id="Straight Connector 18"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5pt,85.1pt" to="250pt,1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" strokecolor="#4472c4 [3204]" strokeweight=".5pt">
                <v:stroke joinstyle="miter"/>
              </v:line>
            </w:pict>
          </mc:Fallback>
        </mc:AlternateContent>
      </w:r>
      <w:r w:rsidR="00E01C69">
        <w:rPr>
          <w:rFonts w:ascii="Calibri" w:hAnsi="Calibri" w:cs="Calibri"/>
          <w:noProof/>
          <w:lang w:val="en"/>
        </w:rPr>
        <mc:AlternateContent>
          <mc:Choice Requires="wps">
            <w:drawing>
              <wp:anchor distT="0" distB="0" distL="114300" distR="114300" simplePos="0" relativeHeight="251668480" behindDoc="0" locked="0" layoutInCell="1" allowOverlap="1" wp14:anchorId="34D2E84D" wp14:editId="283A4D49">
                <wp:simplePos x="0" y="0"/>
                <wp:positionH relativeFrom="column">
                  <wp:posOffset>4279900</wp:posOffset>
                </wp:positionH>
                <wp:positionV relativeFrom="paragraph">
                  <wp:posOffset>699770</wp:posOffset>
                </wp:positionV>
                <wp:extent cx="482600" cy="419100"/>
                <wp:effectExtent l="0" t="0" r="31750" b="19050"/>
                <wp:wrapNone/>
                <wp:docPr id="16" name="Straight Connector 16"/>
                <wp:cNvGraphicFramePr/>
                <a:graphic xmlns:a="http://schemas.openxmlformats.org/drawingml/2006/main">
                  <a:graphicData uri="http://schemas.microsoft.com/office/word/2010/wordprocessingShape">
                    <wps:wsp>
                      <wps:cNvCnPr/>
                      <wps:spPr>
                        <a:xfrm flipV="1">
                          <a:off x="0" y="0"/>
                          <a:ext cx="482600" cy="419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3335C" id="Straight Connector 16"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7pt,55.1pt" to="375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" strokecolor="#4472c4 [3204]" strokeweight=".5pt">
                <v:stroke joinstyle="miter"/>
              </v:line>
            </w:pict>
          </mc:Fallback>
        </mc:AlternateContent>
      </w:r>
      <w:r w:rsidR="007D6E54">
        <w:rPr>
          <w:rFonts w:ascii="Calibri" w:hAnsi="Calibri" w:cs="Calibri"/>
          <w:noProof/>
          <w:lang w:val="en"/>
        </w:rPr>
        <mc:AlternateContent>
          <mc:Choice Requires="wps">
            <w:drawing>
              <wp:anchor distT="0" distB="0" distL="114300" distR="114300" simplePos="0" relativeHeight="251663360" behindDoc="0" locked="0" layoutInCell="1" allowOverlap="1" wp14:anchorId="14218E15" wp14:editId="401F3E4F">
                <wp:simplePos x="0" y="0"/>
                <wp:positionH relativeFrom="column">
                  <wp:posOffset>7410450</wp:posOffset>
                </wp:positionH>
                <wp:positionV relativeFrom="paragraph">
                  <wp:posOffset>1893570</wp:posOffset>
                </wp:positionV>
                <wp:extent cx="1225550" cy="298450"/>
                <wp:effectExtent l="0" t="0" r="12700" b="25400"/>
                <wp:wrapNone/>
                <wp:docPr id="12" name="Oval 12"/>
                <wp:cNvGraphicFramePr/>
                <a:graphic xmlns:a="http://schemas.openxmlformats.org/drawingml/2006/main">
                  <a:graphicData uri="http://schemas.microsoft.com/office/word/2010/wordprocessingShape">
                    <wps:wsp>
                      <wps:cNvSpPr/>
                      <wps:spPr>
                        <a:xfrm>
                          <a:off x="0" y="0"/>
                          <a:ext cx="1225550" cy="298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3D9AE10" w14:textId="1EEDE079" w:rsidR="000A5748" w:rsidRPr="000F7C13" w:rsidRDefault="0038190A" w:rsidP="0038190A">
                            <w:pPr>
                              <w:rPr>
                                <w:rFonts w:ascii="Arial" w:hAnsi="Arial" w:cs="Arial"/>
                                <w:sz w:val="16"/>
                                <w:szCs w:val="16"/>
                              </w:rPr>
                            </w:pPr>
                            <w:r w:rsidRPr="000F7C13">
                              <w:rPr>
                                <w:rFonts w:ascii="Arial" w:hAnsi="Arial" w:cs="Arial"/>
                                <w:sz w:val="16"/>
                                <w:szCs w:val="16"/>
                              </w:rPr>
                              <w:t>cerebellum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218E15" id="Oval 12" o:spid="_x0000_s1031" style="position:absolute;margin-left:583.5pt;margin-top:149.1pt;width:96.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" fillcolor="#4472c4 [3204]" strokecolor="#1f3763 [1604]" strokeweight="1pt">
                <v:stroke joinstyle="miter"/>
                <v:textbox>
                  <w:txbxContent>
                    <w:p w14:paraId="03D9AE10" w14:textId="1EEDE079" w:rsidR="000A5748" w:rsidRPr="000F7C13" w:rsidRDefault="0038190A" w:rsidP="0038190A">
                      <w:pPr>
                        <w:rPr>
                          <w:rFonts w:ascii="Arial" w:hAnsi="Arial" w:cs="Arial"/>
                          <w:sz w:val="16"/>
                          <w:szCs w:val="16"/>
                        </w:rPr>
                      </w:pPr>
                      <w:r w:rsidRPr="000F7C13">
                        <w:rPr>
                          <w:rFonts w:ascii="Arial" w:hAnsi="Arial" w:cs="Arial"/>
                          <w:sz w:val="16"/>
                          <w:szCs w:val="16"/>
                        </w:rPr>
                        <w:t>cerebellum</w:t>
                      </w:r>
                    </w:p>
                  </w:txbxContent>
                </v:textbox>
              </v:oval>
            </w:pict>
          </mc:Fallback>
        </mc:AlternateContent>
      </w:r>
      <w:r w:rsidR="00CD1C89">
        <w:rPr>
          <w:rFonts w:ascii="Calibri" w:hAnsi="Calibri" w:cs="Calibri"/>
          <w:noProof/>
          <w:lang w:val="en"/>
        </w:rPr>
        <mc:AlternateContent>
          <mc:Choice Requires="wps">
            <w:drawing>
              <wp:anchor distT="0" distB="0" distL="114300" distR="114300" simplePos="0" relativeHeight="251661312" behindDoc="0" locked="0" layoutInCell="1" allowOverlap="1" wp14:anchorId="4C06E83E" wp14:editId="1E83DDAB">
                <wp:simplePos x="0" y="0"/>
                <wp:positionH relativeFrom="column">
                  <wp:posOffset>4076700</wp:posOffset>
                </wp:positionH>
                <wp:positionV relativeFrom="paragraph">
                  <wp:posOffset>2293620</wp:posOffset>
                </wp:positionV>
                <wp:extent cx="812800" cy="342900"/>
                <wp:effectExtent l="0" t="0" r="25400" b="19050"/>
                <wp:wrapNone/>
                <wp:docPr id="9" name="Rectangle 9"/>
                <wp:cNvGraphicFramePr/>
                <a:graphic xmlns:a="http://schemas.openxmlformats.org/drawingml/2006/main">
                  <a:graphicData uri="http://schemas.microsoft.com/office/word/2010/wordprocessingShape">
                    <wps:wsp>
                      <wps:cNvSpPr/>
                      <wps:spPr>
                        <a:xfrm>
                          <a:off x="0" y="0"/>
                          <a:ext cx="812800"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C601DB" w14:textId="36A0EAA2" w:rsidR="004B1DE5" w:rsidRPr="004B1DE5" w:rsidRDefault="004B1DE5" w:rsidP="004B1DE5">
                            <w:pPr>
                              <w:jc w:val="center"/>
                              <w:rPr>
                                <w:rFonts w:ascii="Arial" w:hAnsi="Arial" w:cs="Arial"/>
                                <w:sz w:val="16"/>
                                <w:szCs w:val="16"/>
                              </w:rPr>
                            </w:pPr>
                            <w:r w:rsidRPr="004B1DE5">
                              <w:rPr>
                                <w:rFonts w:ascii="Arial" w:hAnsi="Arial" w:cs="Arial"/>
                                <w:sz w:val="16"/>
                                <w:szCs w:val="16"/>
                              </w:rPr>
                              <w:t>brainstem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6E83E" id="Rectangle 9" o:spid="_x0000_s1032" style="position:absolute;margin-left:321pt;margin-top:180.6pt;width:6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" fillcolor="#4472c4 [3204]" strokecolor="#1f3763 [1604]" strokeweight="1pt">
                <v:textbox>
                  <w:txbxContent>
                    <w:p w14:paraId="04C601DB" w14:textId="36A0EAA2" w:rsidR="004B1DE5" w:rsidRPr="004B1DE5" w:rsidRDefault="004B1DE5" w:rsidP="004B1DE5">
                      <w:pPr>
                        <w:jc w:val="center"/>
                        <w:rPr>
                          <w:rFonts w:ascii="Arial" w:hAnsi="Arial" w:cs="Arial"/>
                          <w:sz w:val="16"/>
                          <w:szCs w:val="16"/>
                        </w:rPr>
                      </w:pPr>
                      <w:r w:rsidRPr="004B1DE5">
                        <w:rPr>
                          <w:rFonts w:ascii="Arial" w:hAnsi="Arial" w:cs="Arial"/>
                          <w:sz w:val="16"/>
                          <w:szCs w:val="16"/>
                        </w:rPr>
                        <w:t>brainstem</w:t>
                      </w:r>
                    </w:p>
                  </w:txbxContent>
                </v:textbox>
              </v:rect>
            </w:pict>
          </mc:Fallback>
        </mc:AlternateContent>
      </w:r>
      <w:r w:rsidR="009D24B0">
        <w:rPr>
          <w:rFonts w:ascii="Calibri" w:hAnsi="Calibri" w:cs="Calibri"/>
          <w:noProof/>
          <w:lang w:val="en"/>
        </w:rPr>
        <mc:AlternateContent>
          <mc:Choice Requires="wps">
            <w:drawing>
              <wp:anchor distT="0" distB="0" distL="114300" distR="114300" simplePos="0" relativeHeight="251659264" behindDoc="0" locked="0" layoutInCell="1" allowOverlap="1" wp14:anchorId="6E59CB5C" wp14:editId="6537C6AC">
                <wp:simplePos x="0" y="0"/>
                <wp:positionH relativeFrom="column">
                  <wp:posOffset>3860800</wp:posOffset>
                </wp:positionH>
                <wp:positionV relativeFrom="paragraph">
                  <wp:posOffset>2033270</wp:posOffset>
                </wp:positionV>
                <wp:extent cx="209550" cy="82550"/>
                <wp:effectExtent l="0" t="0" r="19050" b="31750"/>
                <wp:wrapNone/>
                <wp:docPr id="4" name="Straight Connector 4"/>
                <wp:cNvGraphicFramePr/>
                <a:graphic xmlns:a="http://schemas.openxmlformats.org/drawingml/2006/main">
                  <a:graphicData uri="http://schemas.microsoft.com/office/word/2010/wordprocessingShape">
                    <wps:wsp>
                      <wps:cNvCnPr/>
                      <wps:spPr>
                        <a:xfrm>
                          <a:off x="0" y="0"/>
                          <a:ext cx="209550" cy="82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6952DC"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pt,160.1pt" to="320.5pt,1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" strokecolor="#4472c4 [3204]" strokeweight=".5pt">
                <v:stroke joinstyle="miter"/>
              </v:line>
            </w:pict>
          </mc:Fallback>
        </mc:AlternateContent>
      </w:r>
      <w:r w:rsidR="00821C83">
        <w:rPr>
          <w:rFonts w:ascii="Calibri" w:hAnsi="Calibri" w:cs="Calibri"/>
          <w:noProof/>
          <w:lang w:val="en"/>
        </w:rPr>
        <w:drawing>
          <wp:inline distT="0" distB="0" distL="0" distR="0" wp14:anchorId="67ADEC02" wp14:editId="0FDD1BB2">
            <wp:extent cx="2559050" cy="2513330"/>
            <wp:effectExtent l="0" t="0" r="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0399" cy="2632511"/>
                    </a:xfrm>
                    <a:prstGeom prst="rect">
                      <a:avLst/>
                    </a:prstGeom>
                    <a:noFill/>
                    <a:ln>
                      <a:noFill/>
                    </a:ln>
                  </pic:spPr>
                </pic:pic>
              </a:graphicData>
            </a:graphic>
          </wp:inline>
        </w:drawing>
      </w:r>
      <w:r w:rsidR="007C6457" w:rsidRPr="007C6457">
        <w:rPr>
          <w:noProof/>
        </w:rPr>
        <w:t xml:space="preserve"> </w:t>
      </w:r>
      <w:r w:rsidR="008A0937">
        <w:rPr>
          <w:noProof/>
        </w:rPr>
        <w:drawing>
          <wp:inline distT="0" distB="0" distL="0" distR="0" wp14:anchorId="415F03EE" wp14:editId="5AD32AD7">
            <wp:extent cx="3041650" cy="2566631"/>
            <wp:effectExtent l="0" t="0" r="6350" b="5715"/>
            <wp:docPr id="2" name="Picture 2" descr="Parts of the Human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ts of the Human Bra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flipH="1">
                      <a:off x="0" y="0"/>
                      <a:ext cx="3186865" cy="2689167"/>
                    </a:xfrm>
                    <a:prstGeom prst="rect">
                      <a:avLst/>
                    </a:prstGeom>
                    <a:noFill/>
                    <a:ln>
                      <a:noFill/>
                    </a:ln>
                  </pic:spPr>
                </pic:pic>
              </a:graphicData>
            </a:graphic>
          </wp:inline>
        </w:drawing>
      </w:r>
    </w:p>
    <w:p w14:paraId="2FCFEE0B" w14:textId="77777777" w:rsidR="00266810" w:rsidRDefault="00266810" w:rsidP="0091162B">
      <w:pPr>
        <w:spacing w:line="276" w:lineRule="auto"/>
        <w:jc w:val="both"/>
        <w:rPr>
          <w:rFonts w:ascii="Arial" w:hAnsi="Arial" w:cs="Arial"/>
          <w:b/>
          <w:bCs/>
          <w:sz w:val="16"/>
          <w:szCs w:val="16"/>
        </w:rPr>
      </w:pPr>
    </w:p>
    <w:p w14:paraId="4D1E5242" w14:textId="77777777" w:rsidR="00212D38" w:rsidRDefault="00212D38" w:rsidP="0091162B">
      <w:pPr>
        <w:spacing w:line="276" w:lineRule="auto"/>
        <w:jc w:val="both"/>
        <w:rPr>
          <w:rFonts w:ascii="Arial" w:hAnsi="Arial" w:cs="Arial"/>
          <w:b/>
          <w:bCs/>
          <w:sz w:val="16"/>
          <w:szCs w:val="16"/>
        </w:rPr>
      </w:pPr>
    </w:p>
    <w:p w14:paraId="1F274747" w14:textId="065A3134" w:rsidR="00821C83" w:rsidRPr="00821C83" w:rsidRDefault="00821C83" w:rsidP="0091162B">
      <w:pPr>
        <w:spacing w:line="276" w:lineRule="auto"/>
        <w:jc w:val="both"/>
        <w:rPr>
          <w:rFonts w:ascii="Arial" w:hAnsi="Arial" w:cs="Arial"/>
          <w:b/>
          <w:bCs/>
          <w:sz w:val="16"/>
          <w:szCs w:val="16"/>
        </w:rPr>
      </w:pPr>
      <w:r w:rsidRPr="00821C83">
        <w:rPr>
          <w:rFonts w:ascii="Arial" w:hAnsi="Arial" w:cs="Arial"/>
          <w:b/>
          <w:bCs/>
          <w:sz w:val="16"/>
          <w:szCs w:val="16"/>
        </w:rPr>
        <w:t>The Brain</w:t>
      </w:r>
    </w:p>
    <w:p w14:paraId="280A2680" w14:textId="00B5D8B3" w:rsidR="000F5FDE" w:rsidRDefault="00821C83" w:rsidP="0091162B">
      <w:pPr>
        <w:spacing w:line="276" w:lineRule="auto"/>
        <w:rPr>
          <w:rFonts w:ascii="Arial" w:hAnsi="Arial" w:cs="Arial"/>
          <w:sz w:val="16"/>
          <w:szCs w:val="16"/>
        </w:rPr>
      </w:pPr>
      <w:r w:rsidRPr="00821C83">
        <w:rPr>
          <w:rFonts w:ascii="Arial" w:hAnsi="Arial" w:cs="Arial"/>
          <w:sz w:val="16"/>
          <w:szCs w:val="16"/>
        </w:rPr>
        <w:t>The brain sits in the skull and is round. The brain has four main parts (Lacalli, 1983):</w:t>
      </w:r>
    </w:p>
    <w:p w14:paraId="5B470D0A" w14:textId="77777777" w:rsidR="0091162B" w:rsidRPr="00821C83" w:rsidRDefault="0091162B" w:rsidP="0091162B">
      <w:pPr>
        <w:spacing w:line="276" w:lineRule="auto"/>
        <w:rPr>
          <w:rFonts w:ascii="Arial" w:hAnsi="Arial" w:cs="Arial"/>
          <w:sz w:val="16"/>
          <w:szCs w:val="16"/>
        </w:rPr>
      </w:pPr>
    </w:p>
    <w:p w14:paraId="5BF6521C" w14:textId="147E4D19" w:rsidR="00821C83" w:rsidRPr="000F5FDE"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The brain stem - can also be called the Medulla oblongata. It can be found located by the spinal cord and the pons. it is one inch long.</w:t>
      </w:r>
    </w:p>
    <w:p w14:paraId="13B8ECF1" w14:textId="4E2F77CB" w:rsidR="00821C83" w:rsidRPr="000F5FDE"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 xml:space="preserve">The cerebrum - it makes up </w:t>
      </w:r>
      <w:proofErr w:type="gramStart"/>
      <w:r w:rsidRPr="000F5FDE">
        <w:rPr>
          <w:rFonts w:ascii="Arial" w:hAnsi="Arial" w:cs="Arial"/>
          <w:sz w:val="16"/>
          <w:szCs w:val="16"/>
        </w:rPr>
        <w:t>the majority of</w:t>
      </w:r>
      <w:proofErr w:type="gramEnd"/>
      <w:r w:rsidRPr="000F5FDE">
        <w:rPr>
          <w:rFonts w:ascii="Arial" w:hAnsi="Arial" w:cs="Arial"/>
          <w:sz w:val="16"/>
          <w:szCs w:val="16"/>
        </w:rPr>
        <w:t xml:space="preserve"> the brain. The cerebrum is made up into two hemispheres. Each hemisphere helps to control each of the side of the body that is opposite that hemisphere.</w:t>
      </w:r>
    </w:p>
    <w:p w14:paraId="38669B30" w14:textId="0C6D363E" w:rsidR="00821C83" w:rsidRPr="000F5FDE"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The cerebellum - is found behind and below the cerebrum</w:t>
      </w:r>
      <w:r w:rsidR="00DB4C1B">
        <w:rPr>
          <w:rFonts w:ascii="Arial" w:hAnsi="Arial" w:cs="Arial"/>
          <w:sz w:val="16"/>
          <w:szCs w:val="16"/>
        </w:rPr>
        <w:t xml:space="preserve"> is the large </w:t>
      </w:r>
      <w:r w:rsidR="00CE4F11">
        <w:rPr>
          <w:rFonts w:ascii="Arial" w:hAnsi="Arial" w:cs="Arial"/>
          <w:sz w:val="16"/>
          <w:szCs w:val="16"/>
        </w:rPr>
        <w:t>part it is a one of the largest</w:t>
      </w:r>
      <w:r w:rsidR="002A6BD8">
        <w:rPr>
          <w:rFonts w:ascii="Arial" w:hAnsi="Arial" w:cs="Arial"/>
          <w:sz w:val="16"/>
          <w:szCs w:val="16"/>
        </w:rPr>
        <w:t xml:space="preserve"> part </w:t>
      </w:r>
      <w:r w:rsidR="00CE4F11">
        <w:rPr>
          <w:rFonts w:ascii="Arial" w:hAnsi="Arial" w:cs="Arial"/>
          <w:sz w:val="16"/>
          <w:szCs w:val="16"/>
        </w:rPr>
        <w:t xml:space="preserve"> </w:t>
      </w:r>
      <w:r w:rsidR="006B3C5F">
        <w:rPr>
          <w:rFonts w:ascii="Arial" w:hAnsi="Arial" w:cs="Arial"/>
          <w:sz w:val="16"/>
          <w:szCs w:val="16"/>
        </w:rPr>
        <w:t xml:space="preserve">of the brain, it </w:t>
      </w:r>
      <w:r w:rsidR="00FB333B">
        <w:rPr>
          <w:rFonts w:ascii="Arial" w:hAnsi="Arial" w:cs="Arial"/>
          <w:sz w:val="16"/>
          <w:szCs w:val="16"/>
        </w:rPr>
        <w:t>controlled</w:t>
      </w:r>
      <w:r w:rsidR="00A901B1">
        <w:rPr>
          <w:rFonts w:ascii="Arial" w:hAnsi="Arial" w:cs="Arial"/>
          <w:sz w:val="16"/>
          <w:szCs w:val="16"/>
        </w:rPr>
        <w:t xml:space="preserve"> right and left </w:t>
      </w:r>
      <w:r w:rsidR="00CF7D82">
        <w:rPr>
          <w:rFonts w:ascii="Arial" w:hAnsi="Arial" w:cs="Arial"/>
          <w:sz w:val="16"/>
          <w:szCs w:val="16"/>
        </w:rPr>
        <w:t>hemisphere, it</w:t>
      </w:r>
      <w:r w:rsidR="00707B40">
        <w:rPr>
          <w:rFonts w:ascii="Arial" w:hAnsi="Arial" w:cs="Arial"/>
          <w:sz w:val="16"/>
          <w:szCs w:val="16"/>
        </w:rPr>
        <w:t xml:space="preserve"> works higher </w:t>
      </w:r>
      <w:r w:rsidR="00CF7D82">
        <w:rPr>
          <w:rFonts w:ascii="Arial" w:hAnsi="Arial" w:cs="Arial"/>
          <w:sz w:val="16"/>
          <w:szCs w:val="16"/>
        </w:rPr>
        <w:t xml:space="preserve">functioning </w:t>
      </w:r>
      <w:r w:rsidR="000A3366">
        <w:rPr>
          <w:rFonts w:ascii="Arial" w:hAnsi="Arial" w:cs="Arial"/>
          <w:sz w:val="16"/>
          <w:szCs w:val="16"/>
        </w:rPr>
        <w:t xml:space="preserve">of interpreting such </w:t>
      </w:r>
      <w:r w:rsidR="00BC288E">
        <w:rPr>
          <w:rFonts w:ascii="Arial" w:hAnsi="Arial" w:cs="Arial"/>
          <w:sz w:val="16"/>
          <w:szCs w:val="16"/>
        </w:rPr>
        <w:t>touches</w:t>
      </w:r>
      <w:r w:rsidR="007D2179">
        <w:rPr>
          <w:rFonts w:ascii="Arial" w:hAnsi="Arial" w:cs="Arial"/>
          <w:sz w:val="16"/>
          <w:szCs w:val="16"/>
        </w:rPr>
        <w:t>, vision, hearing</w:t>
      </w:r>
      <w:r w:rsidR="006E32EC">
        <w:rPr>
          <w:rFonts w:ascii="Arial" w:hAnsi="Arial" w:cs="Arial"/>
          <w:sz w:val="16"/>
          <w:szCs w:val="16"/>
        </w:rPr>
        <w:t>,  s</w:t>
      </w:r>
      <w:r w:rsidR="00D7123D">
        <w:rPr>
          <w:rFonts w:ascii="Arial" w:hAnsi="Arial" w:cs="Arial"/>
          <w:sz w:val="16"/>
          <w:szCs w:val="16"/>
        </w:rPr>
        <w:t>pe</w:t>
      </w:r>
      <w:r w:rsidR="006E32EC">
        <w:rPr>
          <w:rFonts w:ascii="Arial" w:hAnsi="Arial" w:cs="Arial"/>
          <w:sz w:val="16"/>
          <w:szCs w:val="16"/>
        </w:rPr>
        <w:t xml:space="preserve">aking, feelings, and </w:t>
      </w:r>
      <w:r w:rsidR="00185E76">
        <w:rPr>
          <w:rFonts w:ascii="Arial" w:hAnsi="Arial" w:cs="Arial"/>
          <w:sz w:val="16"/>
          <w:szCs w:val="16"/>
        </w:rPr>
        <w:t>emotions, as i</w:t>
      </w:r>
      <w:r w:rsidR="00D13D2B">
        <w:rPr>
          <w:rFonts w:ascii="Arial" w:hAnsi="Arial" w:cs="Arial"/>
          <w:sz w:val="16"/>
          <w:szCs w:val="16"/>
        </w:rPr>
        <w:t>t</w:t>
      </w:r>
      <w:r w:rsidR="004543A4">
        <w:rPr>
          <w:rFonts w:ascii="Arial" w:hAnsi="Arial" w:cs="Arial"/>
          <w:sz w:val="16"/>
          <w:szCs w:val="16"/>
        </w:rPr>
        <w:t xml:space="preserve"> also </w:t>
      </w:r>
      <w:r w:rsidR="00BC288E">
        <w:rPr>
          <w:rFonts w:ascii="Arial" w:hAnsi="Arial" w:cs="Arial"/>
          <w:sz w:val="16"/>
          <w:szCs w:val="16"/>
        </w:rPr>
        <w:t>controls</w:t>
      </w:r>
      <w:r w:rsidR="004543A4">
        <w:rPr>
          <w:rFonts w:ascii="Arial" w:hAnsi="Arial" w:cs="Arial"/>
          <w:sz w:val="16"/>
          <w:szCs w:val="16"/>
        </w:rPr>
        <w:t xml:space="preserve"> learning</w:t>
      </w:r>
      <w:r w:rsidR="00BC288E">
        <w:rPr>
          <w:rFonts w:ascii="Arial" w:hAnsi="Arial" w:cs="Arial"/>
          <w:sz w:val="16"/>
          <w:szCs w:val="16"/>
        </w:rPr>
        <w:t xml:space="preserve"> </w:t>
      </w:r>
      <w:r w:rsidR="004543A4">
        <w:rPr>
          <w:rFonts w:ascii="Arial" w:hAnsi="Arial" w:cs="Arial"/>
          <w:sz w:val="16"/>
          <w:szCs w:val="16"/>
        </w:rPr>
        <w:t xml:space="preserve">small </w:t>
      </w:r>
      <w:r w:rsidR="00BC288E">
        <w:rPr>
          <w:rFonts w:ascii="Arial" w:hAnsi="Arial" w:cs="Arial"/>
          <w:sz w:val="16"/>
          <w:szCs w:val="16"/>
        </w:rPr>
        <w:t>controls of movements</w:t>
      </w:r>
    </w:p>
    <w:p w14:paraId="535C5EC5" w14:textId="2C4EDF81" w:rsidR="00821C83" w:rsidRDefault="00821C83" w:rsidP="0091162B">
      <w:pPr>
        <w:pStyle w:val="ListParagraph"/>
        <w:numPr>
          <w:ilvl w:val="0"/>
          <w:numId w:val="2"/>
        </w:numPr>
        <w:spacing w:line="276" w:lineRule="auto"/>
        <w:rPr>
          <w:rFonts w:ascii="Arial" w:hAnsi="Arial" w:cs="Arial"/>
          <w:sz w:val="16"/>
          <w:szCs w:val="16"/>
        </w:rPr>
      </w:pPr>
      <w:r w:rsidRPr="000F5FDE">
        <w:rPr>
          <w:rFonts w:ascii="Arial" w:hAnsi="Arial" w:cs="Arial"/>
          <w:sz w:val="16"/>
          <w:szCs w:val="16"/>
        </w:rPr>
        <w:t>The diencephalon - can also be called the fore brain stem.</w:t>
      </w:r>
    </w:p>
    <w:p w14:paraId="4CDE2171" w14:textId="77777777" w:rsidR="0091162B" w:rsidRDefault="0091162B" w:rsidP="0091162B">
      <w:pPr>
        <w:spacing w:line="276" w:lineRule="auto"/>
        <w:rPr>
          <w:rFonts w:ascii="Arial" w:hAnsi="Arial" w:cs="Arial"/>
          <w:sz w:val="16"/>
          <w:szCs w:val="16"/>
        </w:rPr>
      </w:pPr>
    </w:p>
    <w:p w14:paraId="6D56ECA2" w14:textId="276E4873" w:rsidR="00821C83" w:rsidRDefault="00821C83" w:rsidP="0091162B">
      <w:pPr>
        <w:spacing w:line="276" w:lineRule="auto"/>
        <w:rPr>
          <w:rFonts w:ascii="Arial" w:hAnsi="Arial" w:cs="Arial"/>
          <w:sz w:val="16"/>
          <w:szCs w:val="16"/>
        </w:rPr>
      </w:pPr>
      <w:r w:rsidRPr="00821C83">
        <w:rPr>
          <w:rFonts w:ascii="Arial" w:hAnsi="Arial" w:cs="Arial"/>
          <w:sz w:val="16"/>
          <w:szCs w:val="16"/>
        </w:rPr>
        <w:t>The brain weighs approximately 1.3 to 1.4 kg. It has nerve cells called the neurons and supporting cells called the glia.</w:t>
      </w:r>
    </w:p>
    <w:p w14:paraId="0A1FC99D" w14:textId="77777777" w:rsidR="00C60BCC" w:rsidRDefault="00C60BCC" w:rsidP="006F4119">
      <w:pPr>
        <w:spacing w:line="276" w:lineRule="auto"/>
        <w:rPr>
          <w:rFonts w:ascii="Arial" w:hAnsi="Arial" w:cs="Arial"/>
          <w:b/>
          <w:bCs/>
          <w:sz w:val="16"/>
          <w:szCs w:val="16"/>
        </w:rPr>
      </w:pPr>
    </w:p>
    <w:p w14:paraId="2DBBFC90" w14:textId="2AA80049" w:rsidR="006F4119" w:rsidRPr="00C60BCC" w:rsidRDefault="006F4119" w:rsidP="006F4119">
      <w:pPr>
        <w:spacing w:line="276" w:lineRule="auto"/>
        <w:rPr>
          <w:rFonts w:ascii="Arial" w:hAnsi="Arial" w:cs="Arial"/>
          <w:sz w:val="16"/>
          <w:szCs w:val="16"/>
        </w:rPr>
      </w:pPr>
      <w:r w:rsidRPr="00C60BCC">
        <w:rPr>
          <w:rFonts w:ascii="Arial" w:hAnsi="Arial" w:cs="Arial"/>
          <w:sz w:val="16"/>
          <w:szCs w:val="16"/>
        </w:rPr>
        <w:t>The obturator nerves</w:t>
      </w:r>
    </w:p>
    <w:p w14:paraId="26AB6533" w14:textId="77777777" w:rsidR="00FB2016" w:rsidRPr="00C60BCC" w:rsidRDefault="00FB2016" w:rsidP="00FB2016">
      <w:pPr>
        <w:spacing w:line="276" w:lineRule="auto"/>
        <w:rPr>
          <w:rFonts w:ascii="Arial" w:hAnsi="Arial" w:cs="Arial"/>
          <w:sz w:val="16"/>
          <w:szCs w:val="16"/>
        </w:rPr>
      </w:pPr>
      <w:r w:rsidRPr="00C60BCC">
        <w:rPr>
          <w:rFonts w:ascii="Arial" w:hAnsi="Arial" w:cs="Arial"/>
          <w:sz w:val="16"/>
          <w:szCs w:val="16"/>
        </w:rPr>
        <w:t xml:space="preserve">Femoral nerve </w:t>
      </w:r>
    </w:p>
    <w:p w14:paraId="1856118C" w14:textId="77777777" w:rsidR="00FB2016" w:rsidRPr="00C60BCC" w:rsidRDefault="00FB2016" w:rsidP="00FB2016">
      <w:pPr>
        <w:spacing w:line="276" w:lineRule="auto"/>
        <w:rPr>
          <w:rFonts w:ascii="Arial" w:hAnsi="Arial" w:cs="Arial"/>
          <w:sz w:val="16"/>
          <w:szCs w:val="16"/>
        </w:rPr>
      </w:pPr>
      <w:r w:rsidRPr="00C60BCC">
        <w:rPr>
          <w:rFonts w:ascii="Arial" w:hAnsi="Arial" w:cs="Arial"/>
          <w:sz w:val="16"/>
          <w:szCs w:val="16"/>
        </w:rPr>
        <w:t>The pudendal nerve</w:t>
      </w:r>
    </w:p>
    <w:p w14:paraId="08E7598F" w14:textId="77777777" w:rsidR="00C60BCC" w:rsidRPr="00C60BCC" w:rsidRDefault="00C60BCC" w:rsidP="00C60BCC">
      <w:pPr>
        <w:spacing w:line="276" w:lineRule="auto"/>
        <w:rPr>
          <w:rFonts w:ascii="Arial" w:hAnsi="Arial" w:cs="Arial"/>
          <w:sz w:val="16"/>
          <w:szCs w:val="16"/>
        </w:rPr>
      </w:pPr>
      <w:r w:rsidRPr="00C60BCC">
        <w:rPr>
          <w:rFonts w:ascii="Arial" w:hAnsi="Arial" w:cs="Arial"/>
          <w:sz w:val="16"/>
          <w:szCs w:val="16"/>
        </w:rPr>
        <w:t>The tibial nerve</w:t>
      </w:r>
    </w:p>
    <w:p w14:paraId="528F7F7B" w14:textId="77777777" w:rsidR="00666AFD" w:rsidRPr="00666AFD" w:rsidRDefault="00666AFD" w:rsidP="00666AFD">
      <w:pPr>
        <w:spacing w:line="276" w:lineRule="auto"/>
        <w:rPr>
          <w:rFonts w:ascii="Arial" w:hAnsi="Arial" w:cs="Arial"/>
          <w:sz w:val="16"/>
          <w:szCs w:val="16"/>
        </w:rPr>
      </w:pPr>
      <w:r w:rsidRPr="00666AFD">
        <w:rPr>
          <w:rFonts w:ascii="Arial" w:hAnsi="Arial" w:cs="Arial"/>
          <w:sz w:val="16"/>
          <w:szCs w:val="16"/>
        </w:rPr>
        <w:t xml:space="preserve">The genitofemoral nerve </w:t>
      </w:r>
    </w:p>
    <w:p w14:paraId="1FEA4328" w14:textId="05BF538B" w:rsidR="00821C83" w:rsidRPr="000F5FDE" w:rsidRDefault="00821C83" w:rsidP="0091162B">
      <w:pPr>
        <w:spacing w:line="276" w:lineRule="auto"/>
        <w:rPr>
          <w:rFonts w:ascii="Arial" w:hAnsi="Arial" w:cs="Arial"/>
          <w:b/>
          <w:bCs/>
          <w:sz w:val="16"/>
          <w:szCs w:val="16"/>
        </w:rPr>
      </w:pPr>
    </w:p>
    <w:p w14:paraId="4729D0F0" w14:textId="77777777"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Spinal Cord</w:t>
      </w:r>
    </w:p>
    <w:p w14:paraId="2A4169A5"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The spinal cord runs down the back of the body and is a long tube, which goes to the brain. The spinal cord has 31 segments, spinal nerves come out of each segment. Sensory nerves are based in the spinal cord, also including the motor nerves. The spinal cord is about 43 cm long in adult women and 45 cm long in adult men and weighs about 35-40 grams (Siebert, Eade and Osterhout, 2015). It lies within the vertebral column, the collection of bones (back bone).</w:t>
      </w:r>
    </w:p>
    <w:p w14:paraId="713550CF" w14:textId="77777777" w:rsidR="00821C83" w:rsidRDefault="00821C83" w:rsidP="0091162B">
      <w:pPr>
        <w:spacing w:line="276" w:lineRule="auto"/>
        <w:rPr>
          <w:rFonts w:ascii="Arial" w:hAnsi="Arial" w:cs="Arial"/>
          <w:sz w:val="16"/>
          <w:szCs w:val="16"/>
        </w:rPr>
      </w:pPr>
    </w:p>
    <w:p w14:paraId="2A7EAC58" w14:textId="1359A5AB"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brachial plexus</w:t>
      </w:r>
    </w:p>
    <w:p w14:paraId="58A677CC" w14:textId="3C4B54A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 xml:space="preserve">It includes a large network of nerves it sends from your spine to your arm, shoulders and hands. Young can injure your brachial plexus, this usually happens when your nerves are stretched, or in the most serious cases, when they have been torn apart from the spinal cord </w:t>
      </w:r>
      <w:r>
        <w:rPr>
          <w:rFonts w:ascii="Arial" w:hAnsi="Arial" w:cs="Arial"/>
          <w:sz w:val="16"/>
          <w:szCs w:val="16"/>
        </w:rPr>
        <w:t>(</w:t>
      </w:r>
      <w:r w:rsidRPr="00821C83">
        <w:rPr>
          <w:rFonts w:ascii="Arial" w:hAnsi="Arial" w:cs="Arial"/>
          <w:sz w:val="16"/>
          <w:szCs w:val="16"/>
        </w:rPr>
        <w:t>Thomson and Rorie, 1983).</w:t>
      </w:r>
    </w:p>
    <w:p w14:paraId="6E48CA41" w14:textId="77777777" w:rsidR="00821C83" w:rsidRDefault="00821C83" w:rsidP="0091162B">
      <w:pPr>
        <w:spacing w:line="276" w:lineRule="auto"/>
        <w:rPr>
          <w:rFonts w:ascii="Arial" w:hAnsi="Arial" w:cs="Arial"/>
          <w:sz w:val="16"/>
          <w:szCs w:val="16"/>
        </w:rPr>
      </w:pPr>
    </w:p>
    <w:p w14:paraId="054EA00F" w14:textId="2569FE2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 xml:space="preserve">The musculocutaneous nerve </w:t>
      </w:r>
    </w:p>
    <w:p w14:paraId="7C36BB44" w14:textId="77777777" w:rsidR="004A7C9A" w:rsidRDefault="004A7C9A" w:rsidP="0091162B">
      <w:pPr>
        <w:spacing w:line="276" w:lineRule="auto"/>
        <w:rPr>
          <w:rFonts w:ascii="Arial" w:hAnsi="Arial" w:cs="Arial"/>
          <w:sz w:val="16"/>
          <w:szCs w:val="16"/>
        </w:rPr>
      </w:pPr>
    </w:p>
    <w:p w14:paraId="4338D9AF" w14:textId="77777777" w:rsidR="004A3541" w:rsidRPr="00821C83" w:rsidRDefault="004A3541" w:rsidP="004A3541">
      <w:pPr>
        <w:spacing w:line="276" w:lineRule="auto"/>
        <w:rPr>
          <w:rFonts w:ascii="Arial" w:hAnsi="Arial" w:cs="Arial"/>
          <w:b/>
          <w:bCs/>
          <w:sz w:val="16"/>
          <w:szCs w:val="16"/>
        </w:rPr>
      </w:pPr>
      <w:r w:rsidRPr="00821C83">
        <w:rPr>
          <w:rFonts w:ascii="Arial" w:hAnsi="Arial" w:cs="Arial"/>
          <w:b/>
          <w:bCs/>
          <w:sz w:val="16"/>
          <w:szCs w:val="16"/>
        </w:rPr>
        <w:t xml:space="preserve">The common peroneal nerve </w:t>
      </w:r>
    </w:p>
    <w:p w14:paraId="746D5B1C" w14:textId="77777777" w:rsidR="004A7C9A" w:rsidRDefault="004A7C9A" w:rsidP="0091162B">
      <w:pPr>
        <w:spacing w:line="276" w:lineRule="auto"/>
        <w:rPr>
          <w:rFonts w:ascii="Arial" w:hAnsi="Arial" w:cs="Arial"/>
          <w:sz w:val="16"/>
          <w:szCs w:val="16"/>
        </w:rPr>
      </w:pPr>
    </w:p>
    <w:p w14:paraId="345F15D9" w14:textId="07AC34AC"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is a leading nerve of the lateral cord of the brachial plexus and can be seen at the inferior border of the pectoralis minor muscle (Eglseder and Goldman, 1997). It leaves the axilla and pierces the coracobrachialis muscle near its point of insertion on the humerus. It gives a branch to this muscle.</w:t>
      </w:r>
    </w:p>
    <w:p w14:paraId="59BA69A5" w14:textId="77777777" w:rsidR="00821C83" w:rsidRDefault="00821C83" w:rsidP="0091162B">
      <w:pPr>
        <w:spacing w:line="276" w:lineRule="auto"/>
        <w:rPr>
          <w:rFonts w:ascii="Arial" w:hAnsi="Arial" w:cs="Arial"/>
          <w:sz w:val="16"/>
          <w:szCs w:val="16"/>
        </w:rPr>
      </w:pPr>
    </w:p>
    <w:p w14:paraId="3ED5FABA" w14:textId="79840B82"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radial nerve</w:t>
      </w:r>
    </w:p>
    <w:p w14:paraId="320083B1"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helps to support the posterior portion of the upper limb. It innervates the medial and lateral heads of the triceps brachii muscle of the arm, as well as all 12 muscles in the posterior osteofascial compartment of the forearm and the associated joints and overlying skin.</w:t>
      </w:r>
    </w:p>
    <w:p w14:paraId="58C8FA23" w14:textId="77777777" w:rsidR="00821C83" w:rsidRPr="00821C83" w:rsidRDefault="00821C83" w:rsidP="0091162B">
      <w:pPr>
        <w:spacing w:line="276" w:lineRule="auto"/>
        <w:rPr>
          <w:rFonts w:ascii="Arial" w:hAnsi="Arial" w:cs="Arial"/>
          <w:sz w:val="16"/>
          <w:szCs w:val="16"/>
        </w:rPr>
      </w:pPr>
    </w:p>
    <w:p w14:paraId="3130EC94" w14:textId="77777777"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median nerve</w:t>
      </w:r>
    </w:p>
    <w:p w14:paraId="3CF0B7C4"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Is the main nerve at the top of the forearm. It supports the muscles of the front of the forearm helping to control the basic movements of the hand.</w:t>
      </w:r>
    </w:p>
    <w:p w14:paraId="761A1B9A" w14:textId="77777777" w:rsidR="00821C83" w:rsidRDefault="00821C83" w:rsidP="0091162B">
      <w:pPr>
        <w:spacing w:line="276" w:lineRule="auto"/>
        <w:rPr>
          <w:rFonts w:ascii="Arial" w:hAnsi="Arial" w:cs="Arial"/>
          <w:sz w:val="16"/>
          <w:szCs w:val="16"/>
        </w:rPr>
      </w:pPr>
    </w:p>
    <w:p w14:paraId="79C6B769" w14:textId="5F73BCA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iliohypogastric nerve</w:t>
      </w:r>
    </w:p>
    <w:p w14:paraId="37615B1F" w14:textId="6A578B6B" w:rsidR="00821C83" w:rsidRDefault="00821C83" w:rsidP="0091162B">
      <w:pPr>
        <w:spacing w:line="276" w:lineRule="auto"/>
        <w:rPr>
          <w:rFonts w:ascii="Arial" w:hAnsi="Arial" w:cs="Arial"/>
          <w:sz w:val="16"/>
          <w:szCs w:val="16"/>
        </w:rPr>
      </w:pPr>
      <w:r w:rsidRPr="00821C83">
        <w:rPr>
          <w:rFonts w:ascii="Arial" w:hAnsi="Arial" w:cs="Arial"/>
          <w:sz w:val="16"/>
          <w:szCs w:val="16"/>
        </w:rPr>
        <w:t>This is a nerve that comes from the lumbar plexus that assists to provide the sensation to skin (Van Schoor, Boon and Bosenberg et al. 2005)</w:t>
      </w:r>
    </w:p>
    <w:p w14:paraId="6A4B3B52" w14:textId="77777777" w:rsidR="00C23035" w:rsidRDefault="00C23035" w:rsidP="0091162B">
      <w:pPr>
        <w:spacing w:line="276" w:lineRule="auto"/>
        <w:rPr>
          <w:rFonts w:ascii="Arial" w:hAnsi="Arial" w:cs="Arial"/>
          <w:sz w:val="16"/>
          <w:szCs w:val="16"/>
        </w:rPr>
      </w:pPr>
    </w:p>
    <w:p w14:paraId="6609A9CF" w14:textId="77777777" w:rsidR="00666AFD" w:rsidRDefault="00821C83" w:rsidP="0091162B">
      <w:pPr>
        <w:spacing w:line="276" w:lineRule="auto"/>
        <w:rPr>
          <w:rFonts w:ascii="Arial" w:hAnsi="Arial" w:cs="Arial"/>
          <w:b/>
          <w:bCs/>
          <w:sz w:val="16"/>
          <w:szCs w:val="16"/>
        </w:rPr>
      </w:pPr>
      <w:r w:rsidRPr="00821C83">
        <w:rPr>
          <w:rFonts w:ascii="Arial" w:hAnsi="Arial" w:cs="Arial"/>
          <w:b/>
          <w:bCs/>
          <w:sz w:val="16"/>
          <w:szCs w:val="16"/>
        </w:rPr>
        <w:t>The ulnar nerve</w:t>
      </w:r>
      <w:r w:rsidR="00D66C1E">
        <w:rPr>
          <w:rFonts w:ascii="Arial" w:hAnsi="Arial" w:cs="Arial"/>
          <w:b/>
          <w:bCs/>
          <w:sz w:val="16"/>
          <w:szCs w:val="16"/>
        </w:rPr>
        <w:t xml:space="preserve"> </w:t>
      </w:r>
    </w:p>
    <w:p w14:paraId="0002F7A1" w14:textId="28B294F8" w:rsidR="00821C83" w:rsidRPr="00D66C1E" w:rsidRDefault="00821C83" w:rsidP="0091162B">
      <w:pPr>
        <w:spacing w:line="276" w:lineRule="auto"/>
        <w:rPr>
          <w:rFonts w:ascii="Arial" w:hAnsi="Arial" w:cs="Arial"/>
          <w:b/>
          <w:bCs/>
          <w:sz w:val="16"/>
          <w:szCs w:val="16"/>
        </w:rPr>
      </w:pPr>
      <w:r w:rsidRPr="00821C83">
        <w:rPr>
          <w:rFonts w:ascii="Arial" w:hAnsi="Arial" w:cs="Arial"/>
          <w:sz w:val="16"/>
          <w:szCs w:val="16"/>
        </w:rPr>
        <w:t>This is a key nerve in the arm and is also a part of the brachial plexus nerve. The ulnar nerve is found in the neck and goes through the shoulder, arm, wrist and ends in the fingers (Apfelberg and Larson, 1973).</w:t>
      </w:r>
    </w:p>
    <w:p w14:paraId="7F9A63FB" w14:textId="77777777" w:rsidR="00821C83" w:rsidRDefault="00821C83" w:rsidP="0091162B">
      <w:pPr>
        <w:spacing w:line="276" w:lineRule="auto"/>
        <w:rPr>
          <w:rFonts w:ascii="Arial" w:hAnsi="Arial" w:cs="Arial"/>
          <w:sz w:val="16"/>
          <w:szCs w:val="16"/>
        </w:rPr>
      </w:pPr>
    </w:p>
    <w:p w14:paraId="6B346429"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nerve comes from the sciatic nerve and sends the signals to the legs. The front and sides of the legs all the way to the top of the feet. This nerve also helps to control the muscles in the leg that help lift the ankle and toes to the top (Deutsch and Richard et al. 1999).</w:t>
      </w:r>
    </w:p>
    <w:p w14:paraId="20F9A474" w14:textId="77777777" w:rsidR="00B2505E" w:rsidRDefault="00B2505E" w:rsidP="0091162B">
      <w:pPr>
        <w:spacing w:line="276" w:lineRule="auto"/>
        <w:rPr>
          <w:rFonts w:ascii="Arial" w:hAnsi="Arial" w:cs="Arial"/>
          <w:sz w:val="16"/>
          <w:szCs w:val="16"/>
        </w:rPr>
      </w:pPr>
    </w:p>
    <w:p w14:paraId="0B20FC5C" w14:textId="11CA8269"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Superficial peroneal nerve</w:t>
      </w:r>
    </w:p>
    <w:p w14:paraId="36BF4A86" w14:textId="145E9258"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It is a main nerve of the lateral compartment of the leg. It begins at the lateral side of the neck of the fibula and runs through the peroneal muscles (Adkison and Bosse et al. 1991).</w:t>
      </w:r>
    </w:p>
    <w:p w14:paraId="250C5349" w14:textId="77777777" w:rsidR="00821C83" w:rsidRDefault="00821C83" w:rsidP="0091162B">
      <w:pPr>
        <w:spacing w:line="276" w:lineRule="auto"/>
        <w:rPr>
          <w:rFonts w:ascii="Arial" w:hAnsi="Arial" w:cs="Arial"/>
          <w:sz w:val="16"/>
          <w:szCs w:val="16"/>
        </w:rPr>
      </w:pPr>
    </w:p>
    <w:p w14:paraId="639ACFB1" w14:textId="3B902C9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intercostal nerves</w:t>
      </w:r>
    </w:p>
    <w:p w14:paraId="451EB169"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It emerges from the somatic nervous system and aids in the contraction of muscles, as well as providing sensory information from the skin and parietal pleura. The intercostal nerves arise from the anterior rami of the thoracic spinal nerves.</w:t>
      </w:r>
    </w:p>
    <w:p w14:paraId="34067146" w14:textId="77777777" w:rsidR="00821C83" w:rsidRDefault="00821C83" w:rsidP="0091162B">
      <w:pPr>
        <w:spacing w:line="276" w:lineRule="auto"/>
        <w:rPr>
          <w:rFonts w:ascii="Arial" w:hAnsi="Arial" w:cs="Arial"/>
          <w:sz w:val="16"/>
          <w:szCs w:val="16"/>
        </w:rPr>
      </w:pPr>
    </w:p>
    <w:p w14:paraId="4588E981" w14:textId="649B472D"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subcostal nerve</w:t>
      </w:r>
    </w:p>
    <w:p w14:paraId="3072C3F8" w14:textId="77777777"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This is a large nerve; it runs along the lower border of the twelfth rib, often gives a communicating branch to the first lumbar nerve, and passes under the lateral lumbodorsal arch</w:t>
      </w:r>
    </w:p>
    <w:p w14:paraId="5298A101" w14:textId="77777777" w:rsidR="00821C83" w:rsidRDefault="00821C83" w:rsidP="0091162B">
      <w:pPr>
        <w:spacing w:line="276" w:lineRule="auto"/>
        <w:rPr>
          <w:rFonts w:ascii="Arial" w:hAnsi="Arial" w:cs="Arial"/>
          <w:sz w:val="16"/>
          <w:szCs w:val="16"/>
        </w:rPr>
      </w:pPr>
    </w:p>
    <w:p w14:paraId="3DD4CD39" w14:textId="763461CB"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lumbar plexus</w:t>
      </w:r>
    </w:p>
    <w:p w14:paraId="27D1CC2A" w14:textId="643D006D" w:rsidR="00821C83" w:rsidRPr="00821C83" w:rsidRDefault="00821C83" w:rsidP="0091162B">
      <w:pPr>
        <w:spacing w:line="276" w:lineRule="auto"/>
        <w:rPr>
          <w:rFonts w:ascii="Arial" w:hAnsi="Arial" w:cs="Arial"/>
          <w:sz w:val="16"/>
          <w:szCs w:val="16"/>
        </w:rPr>
      </w:pPr>
      <w:r w:rsidRPr="00821C83">
        <w:rPr>
          <w:rFonts w:ascii="Arial" w:hAnsi="Arial" w:cs="Arial"/>
          <w:sz w:val="16"/>
          <w:szCs w:val="16"/>
        </w:rPr>
        <w:t xml:space="preserve">This involves a network of nerve fibres that supplies the skin and musculature of the lower limb. It </w:t>
      </w:r>
      <w:proofErr w:type="gramStart"/>
      <w:r w:rsidRPr="00821C83">
        <w:rPr>
          <w:rFonts w:ascii="Arial" w:hAnsi="Arial" w:cs="Arial"/>
          <w:sz w:val="16"/>
          <w:szCs w:val="16"/>
        </w:rPr>
        <w:t>is located in</w:t>
      </w:r>
      <w:proofErr w:type="gramEnd"/>
      <w:r w:rsidRPr="00821C83">
        <w:rPr>
          <w:rFonts w:ascii="Arial" w:hAnsi="Arial" w:cs="Arial"/>
          <w:sz w:val="16"/>
          <w:szCs w:val="16"/>
        </w:rPr>
        <w:t xml:space="preserve"> the lumbar region, within the substance of the psoas major muscle and anterior to the transverse processes of the lumbar vertebrae (Farny, Drolet and Girard, 1994).</w:t>
      </w:r>
    </w:p>
    <w:p w14:paraId="0794A222" w14:textId="77777777" w:rsidR="00821C83" w:rsidRDefault="00821C83" w:rsidP="0091162B">
      <w:pPr>
        <w:spacing w:line="276" w:lineRule="auto"/>
        <w:rPr>
          <w:rFonts w:ascii="Arial" w:hAnsi="Arial" w:cs="Arial"/>
          <w:sz w:val="16"/>
          <w:szCs w:val="16"/>
        </w:rPr>
      </w:pPr>
    </w:p>
    <w:p w14:paraId="36923389" w14:textId="446591BC" w:rsidR="00821C83" w:rsidRPr="00821C83" w:rsidRDefault="00821C83" w:rsidP="0091162B">
      <w:pPr>
        <w:spacing w:line="276" w:lineRule="auto"/>
        <w:rPr>
          <w:rFonts w:ascii="Arial" w:hAnsi="Arial" w:cs="Arial"/>
          <w:b/>
          <w:bCs/>
          <w:sz w:val="16"/>
          <w:szCs w:val="16"/>
        </w:rPr>
      </w:pPr>
      <w:r w:rsidRPr="00821C83">
        <w:rPr>
          <w:rFonts w:ascii="Arial" w:hAnsi="Arial" w:cs="Arial"/>
          <w:b/>
          <w:bCs/>
          <w:sz w:val="16"/>
          <w:szCs w:val="16"/>
        </w:rPr>
        <w:t>The sacral plexus</w:t>
      </w:r>
    </w:p>
    <w:p w14:paraId="5C92EBFD" w14:textId="4D8CEA9F" w:rsidR="00821C83" w:rsidRDefault="00821C83" w:rsidP="0091162B">
      <w:pPr>
        <w:spacing w:line="276" w:lineRule="auto"/>
        <w:rPr>
          <w:rFonts w:ascii="Arial" w:hAnsi="Arial" w:cs="Arial"/>
          <w:sz w:val="16"/>
          <w:szCs w:val="16"/>
        </w:rPr>
      </w:pPr>
      <w:r w:rsidRPr="00821C83">
        <w:rPr>
          <w:rFonts w:ascii="Arial" w:hAnsi="Arial" w:cs="Arial"/>
          <w:sz w:val="16"/>
          <w:szCs w:val="16"/>
        </w:rPr>
        <w:t>This is a nerve plexus which provides motor and sensory nerves for the posterior thigh, most of the lower leg and foot, and part of the pelvis. It is part of the lumbosacral plexus and emerges from the lumbar vertebrae and sacral vertebrae (L4-S4).</w:t>
      </w:r>
    </w:p>
    <w:p w14:paraId="51949D27" w14:textId="77777777" w:rsidR="0091162B" w:rsidRDefault="0091162B" w:rsidP="0091162B">
      <w:pPr>
        <w:spacing w:line="276" w:lineRule="auto"/>
        <w:rPr>
          <w:rFonts w:ascii="Arial" w:hAnsi="Arial" w:cs="Arial"/>
          <w:sz w:val="16"/>
          <w:szCs w:val="16"/>
        </w:rPr>
      </w:pPr>
    </w:p>
    <w:p w14:paraId="5BEBDC91" w14:textId="34B652D6" w:rsidR="0091162B" w:rsidRPr="0091162B" w:rsidRDefault="0091162B" w:rsidP="0091162B">
      <w:pPr>
        <w:spacing w:line="276" w:lineRule="auto"/>
        <w:rPr>
          <w:rFonts w:ascii="Arial" w:hAnsi="Arial" w:cs="Arial"/>
          <w:b/>
          <w:bCs/>
          <w:sz w:val="16"/>
          <w:szCs w:val="16"/>
        </w:rPr>
      </w:pPr>
      <w:r w:rsidRPr="0091162B">
        <w:rPr>
          <w:rFonts w:ascii="Arial" w:hAnsi="Arial" w:cs="Arial"/>
          <w:b/>
          <w:bCs/>
          <w:sz w:val="16"/>
          <w:szCs w:val="16"/>
        </w:rPr>
        <w:t xml:space="preserve">The sciatic nerve </w:t>
      </w:r>
    </w:p>
    <w:p w14:paraId="02798EFB" w14:textId="77777777" w:rsidR="0091162B" w:rsidRPr="0091162B" w:rsidRDefault="0091162B" w:rsidP="0091162B">
      <w:pPr>
        <w:spacing w:line="276" w:lineRule="auto"/>
        <w:rPr>
          <w:rFonts w:ascii="Arial" w:hAnsi="Arial" w:cs="Arial"/>
          <w:sz w:val="16"/>
          <w:szCs w:val="16"/>
        </w:rPr>
      </w:pPr>
      <w:r w:rsidRPr="0091162B">
        <w:rPr>
          <w:rFonts w:ascii="Arial" w:hAnsi="Arial" w:cs="Arial"/>
          <w:sz w:val="16"/>
          <w:szCs w:val="16"/>
        </w:rPr>
        <w:t>This is the largest nerve in the human body and is formed by the union of 5 nerve roots from the lower spine. It passes deep in the buttock and down the back of the thigh all the way to the heel and sole of the foot. The sciatic nerve serves a vital role in connecting the spinal cord with the skin and muscles of the thigh, leg, and foot.</w:t>
      </w:r>
    </w:p>
    <w:p w14:paraId="23264782" w14:textId="77777777" w:rsidR="0091162B" w:rsidRDefault="0091162B" w:rsidP="0091162B">
      <w:pPr>
        <w:spacing w:line="276" w:lineRule="auto"/>
        <w:rPr>
          <w:rFonts w:ascii="Arial" w:hAnsi="Arial" w:cs="Arial"/>
          <w:sz w:val="16"/>
          <w:szCs w:val="16"/>
        </w:rPr>
      </w:pPr>
    </w:p>
    <w:p w14:paraId="0C6EE0AB" w14:textId="4D5DD0F6" w:rsidR="0091162B" w:rsidRPr="0091162B" w:rsidRDefault="0091162B" w:rsidP="0091162B">
      <w:pPr>
        <w:spacing w:line="276" w:lineRule="auto"/>
        <w:rPr>
          <w:rFonts w:ascii="Arial" w:hAnsi="Arial" w:cs="Arial"/>
          <w:b/>
          <w:bCs/>
          <w:sz w:val="16"/>
          <w:szCs w:val="16"/>
        </w:rPr>
      </w:pPr>
      <w:r w:rsidRPr="0091162B">
        <w:rPr>
          <w:rFonts w:ascii="Arial" w:hAnsi="Arial" w:cs="Arial"/>
          <w:b/>
          <w:bCs/>
          <w:sz w:val="16"/>
          <w:szCs w:val="16"/>
        </w:rPr>
        <w:t>The saphenous nerve</w:t>
      </w:r>
    </w:p>
    <w:p w14:paraId="14ADBD6B" w14:textId="77777777" w:rsidR="0091162B" w:rsidRPr="0091162B" w:rsidRDefault="0091162B" w:rsidP="0091162B">
      <w:pPr>
        <w:spacing w:line="276" w:lineRule="auto"/>
        <w:rPr>
          <w:rFonts w:ascii="Arial" w:hAnsi="Arial" w:cs="Arial"/>
          <w:sz w:val="16"/>
          <w:szCs w:val="16"/>
        </w:rPr>
      </w:pPr>
      <w:r w:rsidRPr="0091162B">
        <w:rPr>
          <w:rFonts w:ascii="Arial" w:hAnsi="Arial" w:cs="Arial"/>
          <w:sz w:val="16"/>
          <w:szCs w:val="16"/>
        </w:rPr>
        <w:t xml:space="preserve">This is the largest cutaneous branch of the femoral nerve. It is a strictly sensory nerve and has no motor function (Hunter and Louis et al. 1979). </w:t>
      </w:r>
    </w:p>
    <w:p w14:paraId="14193E0E" w14:textId="77777777" w:rsidR="0091162B" w:rsidRDefault="0091162B" w:rsidP="0091162B">
      <w:pPr>
        <w:spacing w:line="276" w:lineRule="auto"/>
        <w:rPr>
          <w:rFonts w:ascii="Arial" w:hAnsi="Arial" w:cs="Arial"/>
          <w:sz w:val="16"/>
          <w:szCs w:val="16"/>
        </w:rPr>
      </w:pPr>
    </w:p>
    <w:p w14:paraId="6ABFADF4" w14:textId="56816B0A" w:rsidR="0091162B" w:rsidRDefault="0091162B" w:rsidP="0091162B">
      <w:pPr>
        <w:rPr>
          <w:rFonts w:ascii="Arial" w:hAnsi="Arial" w:cs="Arial"/>
          <w:sz w:val="16"/>
          <w:szCs w:val="16"/>
        </w:rPr>
      </w:pPr>
    </w:p>
    <w:p w14:paraId="3DF45312" w14:textId="6123BDB7" w:rsidR="0091162B" w:rsidRDefault="0091162B" w:rsidP="0091162B">
      <w:pPr>
        <w:rPr>
          <w:rFonts w:ascii="Arial" w:hAnsi="Arial" w:cs="Arial"/>
          <w:sz w:val="16"/>
          <w:szCs w:val="16"/>
        </w:rPr>
      </w:pPr>
    </w:p>
    <w:p w14:paraId="33321010" w14:textId="229F15F3" w:rsidR="0091162B" w:rsidRDefault="0091162B" w:rsidP="0091162B">
      <w:pPr>
        <w:rPr>
          <w:rFonts w:ascii="Arial" w:hAnsi="Arial" w:cs="Arial"/>
          <w:sz w:val="16"/>
          <w:szCs w:val="16"/>
        </w:rPr>
      </w:pPr>
    </w:p>
    <w:p w14:paraId="4C19C07A" w14:textId="00A2F20A" w:rsidR="0091162B" w:rsidRDefault="0091162B" w:rsidP="0091162B">
      <w:pPr>
        <w:rPr>
          <w:rFonts w:ascii="Arial" w:hAnsi="Arial" w:cs="Arial"/>
          <w:sz w:val="16"/>
          <w:szCs w:val="16"/>
        </w:rPr>
      </w:pPr>
    </w:p>
    <w:p w14:paraId="062C0AC1" w14:textId="77777777" w:rsidR="0091162B" w:rsidRDefault="0091162B">
      <w:pPr>
        <w:rPr>
          <w:rFonts w:ascii="Arial" w:hAnsi="Arial" w:cs="Arial"/>
          <w:sz w:val="16"/>
          <w:szCs w:val="16"/>
        </w:rPr>
      </w:pPr>
      <w:r>
        <w:rPr>
          <w:rFonts w:ascii="Arial" w:hAnsi="Arial" w:cs="Arial"/>
          <w:sz w:val="16"/>
          <w:szCs w:val="16"/>
        </w:rPr>
        <w:br w:type="page"/>
      </w:r>
    </w:p>
    <w:p w14:paraId="7870B673" w14:textId="77777777" w:rsidR="0091162B" w:rsidRPr="0091162B" w:rsidRDefault="0091162B" w:rsidP="0091162B">
      <w:pPr>
        <w:widowControl w:val="0"/>
        <w:autoSpaceDE w:val="0"/>
        <w:autoSpaceDN w:val="0"/>
        <w:adjustRightInd w:val="0"/>
        <w:spacing w:after="200" w:line="276" w:lineRule="auto"/>
        <w:rPr>
          <w:rFonts w:ascii="Arial" w:hAnsi="Arial" w:cs="Arial"/>
          <w:b/>
          <w:bCs/>
          <w:sz w:val="18"/>
          <w:szCs w:val="18"/>
          <w:lang w:val="en"/>
        </w:rPr>
      </w:pPr>
      <w:r w:rsidRPr="0091162B">
        <w:rPr>
          <w:rFonts w:ascii="Arial" w:hAnsi="Arial" w:cs="Arial"/>
          <w:b/>
          <w:bCs/>
          <w:sz w:val="18"/>
          <w:szCs w:val="18"/>
          <w:lang w:val="en"/>
        </w:rPr>
        <w:lastRenderedPageBreak/>
        <w:t>References</w:t>
      </w:r>
    </w:p>
    <w:p w14:paraId="17145D5B"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F27610">
        <w:rPr>
          <w:rFonts w:ascii="Arial" w:hAnsi="Arial" w:cs="Arial"/>
          <w:sz w:val="16"/>
          <w:szCs w:val="16"/>
          <w:lang w:val="en"/>
        </w:rPr>
        <w:t xml:space="preserve">Adkison, D.P., Bosse, M.J., Gaccione, D.R. and Gabriel, K.R., 1991. Anatomical variations </w:t>
      </w:r>
      <w:proofErr w:type="gramStart"/>
      <w:r w:rsidRPr="00F27610">
        <w:rPr>
          <w:rFonts w:ascii="Arial" w:hAnsi="Arial" w:cs="Arial"/>
          <w:sz w:val="16"/>
          <w:szCs w:val="16"/>
          <w:lang w:val="en"/>
        </w:rPr>
        <w:t>in the course of</w:t>
      </w:r>
      <w:proofErr w:type="gramEnd"/>
      <w:r w:rsidRPr="00F27610">
        <w:rPr>
          <w:rFonts w:ascii="Arial" w:hAnsi="Arial" w:cs="Arial"/>
          <w:sz w:val="16"/>
          <w:szCs w:val="16"/>
          <w:lang w:val="en"/>
        </w:rPr>
        <w:t xml:space="preserve"> the superficial peroneal nerve. The Journal of bone and joint surgery. American volume, 73(1), pp.112-114.</w:t>
      </w:r>
    </w:p>
    <w:p w14:paraId="034E1E0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A90F99">
        <w:rPr>
          <w:rFonts w:ascii="Arial" w:hAnsi="Arial" w:cs="Arial"/>
          <w:sz w:val="16"/>
          <w:szCs w:val="16"/>
          <w:lang w:val="en"/>
        </w:rPr>
        <w:t xml:space="preserve">Alonso, F., Graham, R., </w:t>
      </w:r>
      <w:proofErr w:type="spellStart"/>
      <w:r w:rsidRPr="00A90F99">
        <w:rPr>
          <w:rFonts w:ascii="Arial" w:hAnsi="Arial" w:cs="Arial"/>
          <w:sz w:val="16"/>
          <w:szCs w:val="16"/>
          <w:lang w:val="en"/>
        </w:rPr>
        <w:t>Rustagi</w:t>
      </w:r>
      <w:proofErr w:type="spellEnd"/>
      <w:r w:rsidRPr="00A90F99">
        <w:rPr>
          <w:rFonts w:ascii="Arial" w:hAnsi="Arial" w:cs="Arial"/>
          <w:sz w:val="16"/>
          <w:szCs w:val="16"/>
          <w:lang w:val="en"/>
        </w:rPr>
        <w:t xml:space="preserve">, T., </w:t>
      </w:r>
      <w:proofErr w:type="spellStart"/>
      <w:r w:rsidRPr="00A90F99">
        <w:rPr>
          <w:rFonts w:ascii="Arial" w:hAnsi="Arial" w:cs="Arial"/>
          <w:sz w:val="16"/>
          <w:szCs w:val="16"/>
          <w:lang w:val="en"/>
        </w:rPr>
        <w:t>Drazin</w:t>
      </w:r>
      <w:proofErr w:type="spellEnd"/>
      <w:r w:rsidRPr="00A90F99">
        <w:rPr>
          <w:rFonts w:ascii="Arial" w:hAnsi="Arial" w:cs="Arial"/>
          <w:sz w:val="16"/>
          <w:szCs w:val="16"/>
          <w:lang w:val="en"/>
        </w:rPr>
        <w:t xml:space="preserve">, D., Loukas, M., </w:t>
      </w:r>
      <w:proofErr w:type="spellStart"/>
      <w:r w:rsidRPr="00A90F99">
        <w:rPr>
          <w:rFonts w:ascii="Arial" w:hAnsi="Arial" w:cs="Arial"/>
          <w:sz w:val="16"/>
          <w:szCs w:val="16"/>
          <w:lang w:val="en"/>
        </w:rPr>
        <w:t>Oskouian</w:t>
      </w:r>
      <w:proofErr w:type="spellEnd"/>
      <w:r w:rsidRPr="00A90F99">
        <w:rPr>
          <w:rFonts w:ascii="Arial" w:hAnsi="Arial" w:cs="Arial"/>
          <w:sz w:val="16"/>
          <w:szCs w:val="16"/>
          <w:lang w:val="en"/>
        </w:rPr>
        <w:t>, R.J., Chapman, J.R. and Tubbs, R.S., 2017. The subcostal nerve during lateral approaches to the lumbar spine: an anatomical study with relevance for injury avoidance and postoperative complications such as abdominal wall hernia. World Neurosurgery, 104, pp.669-673.</w:t>
      </w:r>
    </w:p>
    <w:p w14:paraId="66E31F07"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385F46">
        <w:rPr>
          <w:rFonts w:ascii="Arial" w:hAnsi="Arial" w:cs="Arial"/>
          <w:sz w:val="16"/>
          <w:szCs w:val="16"/>
          <w:lang w:val="en"/>
        </w:rPr>
        <w:t>APFELBERG, D.B. and LARSON, S.J., 1973. Dynamic anatomy of the ulnar nerve at the elbow. Plastic and Reconstructive Surgery, 51(1), pp.76-81.</w:t>
      </w:r>
    </w:p>
    <w:p w14:paraId="322A2EA1"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Eglseder, J.W. and Goldman, M., 1997. Anatomic variations of the musculocutaneous nerve in the arm. American journal of orthopedics (Belle Mead, NJ), 26(11), pp.777-780.</w:t>
      </w:r>
    </w:p>
    <w:p w14:paraId="174BB43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025CC2">
        <w:rPr>
          <w:rFonts w:ascii="Arial" w:hAnsi="Arial" w:cs="Arial"/>
          <w:sz w:val="16"/>
          <w:szCs w:val="16"/>
          <w:lang w:val="en"/>
        </w:rPr>
        <w:t xml:space="preserve">Farny, J., Drolet, P. and Girard, M., 1994. Anatomy of the posterior approach to the lumbar plexus block. Canadian journal of </w:t>
      </w:r>
      <w:proofErr w:type="spellStart"/>
      <w:r w:rsidRPr="00025CC2">
        <w:rPr>
          <w:rFonts w:ascii="Arial" w:hAnsi="Arial" w:cs="Arial"/>
          <w:sz w:val="16"/>
          <w:szCs w:val="16"/>
          <w:lang w:val="en"/>
        </w:rPr>
        <w:t>anaesthesia</w:t>
      </w:r>
      <w:proofErr w:type="spellEnd"/>
      <w:r w:rsidRPr="00025CC2">
        <w:rPr>
          <w:rFonts w:ascii="Arial" w:hAnsi="Arial" w:cs="Arial"/>
          <w:sz w:val="16"/>
          <w:szCs w:val="16"/>
          <w:lang w:val="en"/>
        </w:rPr>
        <w:t>, 41(6), pp.480-485.</w:t>
      </w:r>
    </w:p>
    <w:p w14:paraId="4E4DD176" w14:textId="77777777" w:rsidR="0091162B" w:rsidRDefault="001B33D5" w:rsidP="0091162B">
      <w:pPr>
        <w:widowControl w:val="0"/>
        <w:autoSpaceDE w:val="0"/>
        <w:autoSpaceDN w:val="0"/>
        <w:adjustRightInd w:val="0"/>
        <w:spacing w:after="200" w:line="276" w:lineRule="auto"/>
        <w:rPr>
          <w:rFonts w:ascii="Arial" w:hAnsi="Arial" w:cs="Arial"/>
          <w:sz w:val="16"/>
          <w:szCs w:val="16"/>
          <w:lang w:val="en"/>
        </w:rPr>
      </w:pPr>
      <w:hyperlink r:id="rId9" w:anchor=":~:text=Sciatic%20nerve-,Sciatic%20nerve,buttocks%20and%20down%20each%20leg" w:history="1">
        <w:r w:rsidR="0091162B" w:rsidRPr="00813C9C">
          <w:rPr>
            <w:rStyle w:val="Hyperlink"/>
            <w:rFonts w:ascii="Arial" w:hAnsi="Arial" w:cs="Arial"/>
            <w:sz w:val="16"/>
            <w:szCs w:val="16"/>
            <w:lang w:val="en"/>
          </w:rPr>
          <w:t>https://www.mayoclinic.org/diseases-conditions/sciatica/symptoms-causes/syc-20377435#:~:text=Sciatic%20nerve-,Sciatic%20nerve,buttocks%20and%20down%20each%20leg</w:t>
        </w:r>
      </w:hyperlink>
      <w:r w:rsidR="0091162B" w:rsidRPr="00435672">
        <w:rPr>
          <w:rFonts w:ascii="Arial" w:hAnsi="Arial" w:cs="Arial"/>
          <w:sz w:val="16"/>
          <w:szCs w:val="16"/>
          <w:lang w:val="en"/>
        </w:rPr>
        <w:t>.</w:t>
      </w:r>
      <w:r w:rsidR="0091162B">
        <w:rPr>
          <w:rFonts w:ascii="Arial" w:hAnsi="Arial" w:cs="Arial"/>
          <w:sz w:val="16"/>
          <w:szCs w:val="16"/>
          <w:lang w:val="en"/>
        </w:rPr>
        <w:t xml:space="preserve"> </w:t>
      </w:r>
    </w:p>
    <w:p w14:paraId="1A698525" w14:textId="77777777" w:rsidR="0091162B" w:rsidRDefault="001B33D5" w:rsidP="0091162B">
      <w:pPr>
        <w:widowControl w:val="0"/>
        <w:autoSpaceDE w:val="0"/>
        <w:autoSpaceDN w:val="0"/>
        <w:adjustRightInd w:val="0"/>
        <w:spacing w:after="200" w:line="276" w:lineRule="auto"/>
        <w:rPr>
          <w:rFonts w:ascii="Arial" w:hAnsi="Arial" w:cs="Arial"/>
          <w:sz w:val="16"/>
          <w:szCs w:val="16"/>
          <w:lang w:val="en"/>
        </w:rPr>
      </w:pPr>
      <w:hyperlink r:id="rId10" w:history="1">
        <w:r w:rsidR="0091162B" w:rsidRPr="00813C9C">
          <w:rPr>
            <w:rStyle w:val="Hyperlink"/>
            <w:rFonts w:ascii="Arial" w:hAnsi="Arial" w:cs="Arial"/>
            <w:sz w:val="16"/>
            <w:szCs w:val="16"/>
            <w:lang w:val="en"/>
          </w:rPr>
          <w:t>https://www.nhs.uk/conditions/pudendal-neuralgia/</w:t>
        </w:r>
      </w:hyperlink>
      <w:r w:rsidR="0091162B">
        <w:rPr>
          <w:rFonts w:ascii="Arial" w:hAnsi="Arial" w:cs="Arial"/>
          <w:sz w:val="16"/>
          <w:szCs w:val="16"/>
          <w:lang w:val="en"/>
        </w:rPr>
        <w:t xml:space="preserve"> </w:t>
      </w:r>
    </w:p>
    <w:p w14:paraId="5D2597C8" w14:textId="77777777" w:rsidR="0091162B" w:rsidRDefault="001B33D5" w:rsidP="0091162B">
      <w:pPr>
        <w:widowControl w:val="0"/>
        <w:autoSpaceDE w:val="0"/>
        <w:autoSpaceDN w:val="0"/>
        <w:adjustRightInd w:val="0"/>
        <w:spacing w:after="200" w:line="276" w:lineRule="auto"/>
        <w:rPr>
          <w:rFonts w:ascii="Arial" w:hAnsi="Arial" w:cs="Arial"/>
          <w:sz w:val="16"/>
          <w:szCs w:val="16"/>
          <w:lang w:val="en"/>
        </w:rPr>
      </w:pPr>
      <w:hyperlink r:id="rId11" w:history="1">
        <w:r w:rsidR="0091162B" w:rsidRPr="00813C9C">
          <w:rPr>
            <w:rStyle w:val="Hyperlink"/>
            <w:rFonts w:ascii="Arial" w:hAnsi="Arial" w:cs="Arial"/>
            <w:sz w:val="16"/>
            <w:szCs w:val="16"/>
            <w:lang w:val="en"/>
          </w:rPr>
          <w:t>https://www.physio-pedia.com/Sacral_Plexus</w:t>
        </w:r>
      </w:hyperlink>
    </w:p>
    <w:p w14:paraId="063CCE78" w14:textId="77777777" w:rsidR="0091162B" w:rsidRDefault="001B33D5" w:rsidP="0091162B">
      <w:pPr>
        <w:widowControl w:val="0"/>
        <w:autoSpaceDE w:val="0"/>
        <w:autoSpaceDN w:val="0"/>
        <w:adjustRightInd w:val="0"/>
        <w:spacing w:after="200" w:line="276" w:lineRule="auto"/>
        <w:rPr>
          <w:rFonts w:ascii="Arial" w:hAnsi="Arial" w:cs="Arial"/>
          <w:sz w:val="16"/>
          <w:szCs w:val="16"/>
          <w:lang w:val="en"/>
        </w:rPr>
      </w:pPr>
      <w:hyperlink r:id="rId12" w:history="1">
        <w:r w:rsidR="0091162B" w:rsidRPr="00813C9C">
          <w:rPr>
            <w:rStyle w:val="Hyperlink"/>
            <w:rFonts w:ascii="Arial" w:hAnsi="Arial" w:cs="Arial"/>
            <w:sz w:val="16"/>
            <w:szCs w:val="16"/>
            <w:lang w:val="en"/>
          </w:rPr>
          <w:t>https://www.sciencedirect.com/topics/medicine-and-dentistry/tibial-nerve</w:t>
        </w:r>
      </w:hyperlink>
    </w:p>
    <w:p w14:paraId="65C979E7"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A90F99">
        <w:rPr>
          <w:rFonts w:ascii="Arial" w:hAnsi="Arial" w:cs="Arial"/>
          <w:sz w:val="16"/>
          <w:szCs w:val="16"/>
          <w:lang w:val="en"/>
        </w:rPr>
        <w:t>Hunter, L.Y., Louis, D.S., Ricciardi, J.R. and O'Connor, G.A., 1979. The saphenous nerve: its course and importance in medial arthrotomy. The American journal of sports medicine, 7(4), pp.227-230.</w:t>
      </w:r>
    </w:p>
    <w:p w14:paraId="7D56887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Lacalli, T.C., 1983. The brain and central nervous system of Müller's larva. Canadian Journal of Zoology, 61(1), pp.39-51.</w:t>
      </w:r>
    </w:p>
    <w:p w14:paraId="7BBEB04B"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A90F99">
        <w:rPr>
          <w:rFonts w:ascii="Arial" w:hAnsi="Arial" w:cs="Arial"/>
          <w:sz w:val="16"/>
          <w:szCs w:val="16"/>
          <w:lang w:val="en"/>
        </w:rPr>
        <w:t xml:space="preserve">Sabanathan, S., Smith, P.J.B., Pradhan, G.N., </w:t>
      </w:r>
      <w:proofErr w:type="spellStart"/>
      <w:r w:rsidRPr="00A90F99">
        <w:rPr>
          <w:rFonts w:ascii="Arial" w:hAnsi="Arial" w:cs="Arial"/>
          <w:sz w:val="16"/>
          <w:szCs w:val="16"/>
          <w:lang w:val="en"/>
        </w:rPr>
        <w:t>Hashimi</w:t>
      </w:r>
      <w:proofErr w:type="spellEnd"/>
      <w:r w:rsidRPr="00A90F99">
        <w:rPr>
          <w:rFonts w:ascii="Arial" w:hAnsi="Arial" w:cs="Arial"/>
          <w:sz w:val="16"/>
          <w:szCs w:val="16"/>
          <w:lang w:val="en"/>
        </w:rPr>
        <w:t xml:space="preserve">, H., </w:t>
      </w:r>
      <w:proofErr w:type="spellStart"/>
      <w:r w:rsidRPr="00A90F99">
        <w:rPr>
          <w:rFonts w:ascii="Arial" w:hAnsi="Arial" w:cs="Arial"/>
          <w:sz w:val="16"/>
          <w:szCs w:val="16"/>
          <w:lang w:val="en"/>
        </w:rPr>
        <w:t>Eng</w:t>
      </w:r>
      <w:proofErr w:type="spellEnd"/>
      <w:r w:rsidRPr="00A90F99">
        <w:rPr>
          <w:rFonts w:ascii="Arial" w:hAnsi="Arial" w:cs="Arial"/>
          <w:sz w:val="16"/>
          <w:szCs w:val="16"/>
          <w:lang w:val="en"/>
        </w:rPr>
        <w:t>, J.B. and Mearns, A.J., 1988. Continuous intercostal nerve block for pain relief after thoracotomy. The Annals of thoracic surgery, 46(4), pp.425-426.</w:t>
      </w:r>
    </w:p>
    <w:p w14:paraId="5D7E36BD"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Siebert, J.R., Eade, A.M. and Osterhout, D.J., 2015. Biomaterial approaches to enhancing neurorestoration after spinal cord injury: strategies for overcoming inherent biological obstacles. BioMed research international, 2015.</w:t>
      </w:r>
    </w:p>
    <w:p w14:paraId="4E06D67D"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Thompson, G.E. and Rorie, D.K., 1983. Functional anatomy of the brachial plexus sheaths. Anesthesiology: The Journal of the American Society of Anesthesiologists, 59(2), pp.117-122.</w:t>
      </w:r>
    </w:p>
    <w:p w14:paraId="775F4D7A" w14:textId="77777777" w:rsidR="0091162B" w:rsidRDefault="0091162B" w:rsidP="0091162B">
      <w:pPr>
        <w:widowControl w:val="0"/>
        <w:autoSpaceDE w:val="0"/>
        <w:autoSpaceDN w:val="0"/>
        <w:adjustRightInd w:val="0"/>
        <w:spacing w:after="200" w:line="276" w:lineRule="auto"/>
        <w:rPr>
          <w:rFonts w:ascii="Arial" w:hAnsi="Arial" w:cs="Arial"/>
          <w:sz w:val="16"/>
          <w:szCs w:val="16"/>
          <w:lang w:val="en"/>
        </w:rPr>
      </w:pPr>
      <w:r w:rsidRPr="009F46C8">
        <w:rPr>
          <w:rFonts w:ascii="Arial" w:hAnsi="Arial" w:cs="Arial"/>
          <w:sz w:val="16"/>
          <w:szCs w:val="16"/>
          <w:lang w:val="en"/>
        </w:rPr>
        <w:t>Van Schoor, A.N., Boon, J.M., Bosenberg, A.T., Abrahams, P.H. and Meiring, J.H., 2005. Anatomical considerations of the pediatric ilioinguinal/iliohypogastric nerve block. Pediatric Anesthesia, 15(5), pp.371-377.</w:t>
      </w:r>
    </w:p>
    <w:p w14:paraId="173252E6" w14:textId="724C47E3" w:rsidR="0091162B" w:rsidRPr="00821C83" w:rsidRDefault="00E33A3B" w:rsidP="0091162B">
      <w:pPr>
        <w:rPr>
          <w:rFonts w:ascii="Arial" w:hAnsi="Arial" w:cs="Arial"/>
          <w:sz w:val="16"/>
          <w:szCs w:val="16"/>
        </w:rPr>
      </w:pPr>
      <w:r w:rsidRPr="00E33A3B">
        <w:rPr>
          <w:rFonts w:ascii="Arial" w:hAnsi="Arial" w:cs="Arial"/>
          <w:sz w:val="16"/>
          <w:szCs w:val="16"/>
        </w:rPr>
        <w:t>https://www.timvandevall.com/science/human-brain-diagram/</w:t>
      </w:r>
    </w:p>
    <w:sectPr w:rsidR="0091162B" w:rsidRPr="00821C83" w:rsidSect="003A459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BDB54" w14:textId="77777777" w:rsidR="001B33D5" w:rsidRDefault="001B33D5" w:rsidP="00821C83">
      <w:r>
        <w:separator/>
      </w:r>
    </w:p>
  </w:endnote>
  <w:endnote w:type="continuationSeparator" w:id="0">
    <w:p w14:paraId="59468FDB" w14:textId="77777777" w:rsidR="001B33D5" w:rsidRDefault="001B33D5" w:rsidP="00821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B53D2C" w14:textId="77777777" w:rsidR="001B33D5" w:rsidRDefault="001B33D5" w:rsidP="00821C83">
      <w:r>
        <w:separator/>
      </w:r>
    </w:p>
  </w:footnote>
  <w:footnote w:type="continuationSeparator" w:id="0">
    <w:p w14:paraId="058C4B83" w14:textId="77777777" w:rsidR="001B33D5" w:rsidRDefault="001B33D5" w:rsidP="00821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F42192"/>
    <w:multiLevelType w:val="hybridMultilevel"/>
    <w:tmpl w:val="B85C2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C5F2E04"/>
    <w:multiLevelType w:val="hybridMultilevel"/>
    <w:tmpl w:val="2438D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C83"/>
    <w:rsid w:val="000A29C3"/>
    <w:rsid w:val="000A3366"/>
    <w:rsid w:val="000A5748"/>
    <w:rsid w:val="000F5FDE"/>
    <w:rsid w:val="000F7C13"/>
    <w:rsid w:val="00176A0C"/>
    <w:rsid w:val="00185E76"/>
    <w:rsid w:val="001B33D5"/>
    <w:rsid w:val="001D31D6"/>
    <w:rsid w:val="00212D38"/>
    <w:rsid w:val="00224695"/>
    <w:rsid w:val="00252484"/>
    <w:rsid w:val="00266810"/>
    <w:rsid w:val="002A12EF"/>
    <w:rsid w:val="002A6BD8"/>
    <w:rsid w:val="002A75AB"/>
    <w:rsid w:val="00346AF2"/>
    <w:rsid w:val="0038190A"/>
    <w:rsid w:val="00386C49"/>
    <w:rsid w:val="00386E17"/>
    <w:rsid w:val="003A4591"/>
    <w:rsid w:val="003C1411"/>
    <w:rsid w:val="003D2D0E"/>
    <w:rsid w:val="00407F56"/>
    <w:rsid w:val="004543A4"/>
    <w:rsid w:val="004A3541"/>
    <w:rsid w:val="004A7C9A"/>
    <w:rsid w:val="004B1DE5"/>
    <w:rsid w:val="004B416C"/>
    <w:rsid w:val="004C3A9C"/>
    <w:rsid w:val="004E47E5"/>
    <w:rsid w:val="005201B5"/>
    <w:rsid w:val="0055561C"/>
    <w:rsid w:val="005E46C3"/>
    <w:rsid w:val="00611FC9"/>
    <w:rsid w:val="0064235C"/>
    <w:rsid w:val="00666AFD"/>
    <w:rsid w:val="006740A6"/>
    <w:rsid w:val="006B3C5F"/>
    <w:rsid w:val="006C3B80"/>
    <w:rsid w:val="006E32EC"/>
    <w:rsid w:val="006E4C01"/>
    <w:rsid w:val="006F4119"/>
    <w:rsid w:val="00707B40"/>
    <w:rsid w:val="00716161"/>
    <w:rsid w:val="0073019B"/>
    <w:rsid w:val="00755492"/>
    <w:rsid w:val="00770EAF"/>
    <w:rsid w:val="007A2A26"/>
    <w:rsid w:val="007A7771"/>
    <w:rsid w:val="007C6457"/>
    <w:rsid w:val="007D2179"/>
    <w:rsid w:val="007D275E"/>
    <w:rsid w:val="007D6E54"/>
    <w:rsid w:val="007F3B45"/>
    <w:rsid w:val="00821C83"/>
    <w:rsid w:val="00857465"/>
    <w:rsid w:val="00867765"/>
    <w:rsid w:val="00882E5B"/>
    <w:rsid w:val="008A0937"/>
    <w:rsid w:val="008D7856"/>
    <w:rsid w:val="0091162B"/>
    <w:rsid w:val="009679DE"/>
    <w:rsid w:val="0098631A"/>
    <w:rsid w:val="009A2129"/>
    <w:rsid w:val="009D24B0"/>
    <w:rsid w:val="009F1904"/>
    <w:rsid w:val="00A0027C"/>
    <w:rsid w:val="00A029EC"/>
    <w:rsid w:val="00A901B1"/>
    <w:rsid w:val="00AA7FC8"/>
    <w:rsid w:val="00AF7A56"/>
    <w:rsid w:val="00B2505E"/>
    <w:rsid w:val="00B41104"/>
    <w:rsid w:val="00BC288E"/>
    <w:rsid w:val="00BC7F46"/>
    <w:rsid w:val="00BE5B19"/>
    <w:rsid w:val="00C23035"/>
    <w:rsid w:val="00C41F01"/>
    <w:rsid w:val="00C60BCC"/>
    <w:rsid w:val="00C80969"/>
    <w:rsid w:val="00CB3BD9"/>
    <w:rsid w:val="00CC20EA"/>
    <w:rsid w:val="00CC6A09"/>
    <w:rsid w:val="00CD1C89"/>
    <w:rsid w:val="00CE2070"/>
    <w:rsid w:val="00CE4F11"/>
    <w:rsid w:val="00CF7D82"/>
    <w:rsid w:val="00D13D2B"/>
    <w:rsid w:val="00D34C61"/>
    <w:rsid w:val="00D36BBF"/>
    <w:rsid w:val="00D44F52"/>
    <w:rsid w:val="00D51CFE"/>
    <w:rsid w:val="00D66C1E"/>
    <w:rsid w:val="00D7123D"/>
    <w:rsid w:val="00DB4C1B"/>
    <w:rsid w:val="00E01C69"/>
    <w:rsid w:val="00E33A3B"/>
    <w:rsid w:val="00E35256"/>
    <w:rsid w:val="00E94CE5"/>
    <w:rsid w:val="00EB10E4"/>
    <w:rsid w:val="00EB7634"/>
    <w:rsid w:val="00ED7ECE"/>
    <w:rsid w:val="00F173FF"/>
    <w:rsid w:val="00F35C26"/>
    <w:rsid w:val="00F55FDF"/>
    <w:rsid w:val="00F71EA4"/>
    <w:rsid w:val="00F7432E"/>
    <w:rsid w:val="00F902B3"/>
    <w:rsid w:val="00FB2016"/>
    <w:rsid w:val="00FB333B"/>
    <w:rsid w:val="00FD65C2"/>
    <w:rsid w:val="00FE0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AA39A"/>
  <w15:chartTrackingRefBased/>
  <w15:docId w15:val="{36777487-4209-FC4D-97A5-107F66A42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color w:val="000000" w:themeColor="text1"/>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1C83"/>
    <w:pPr>
      <w:tabs>
        <w:tab w:val="center" w:pos="4680"/>
        <w:tab w:val="right" w:pos="9360"/>
      </w:tabs>
    </w:pPr>
  </w:style>
  <w:style w:type="character" w:customStyle="1" w:styleId="HeaderChar">
    <w:name w:val="Header Char"/>
    <w:basedOn w:val="DefaultParagraphFont"/>
    <w:link w:val="Header"/>
    <w:uiPriority w:val="99"/>
    <w:rsid w:val="00821C83"/>
  </w:style>
  <w:style w:type="paragraph" w:styleId="Footer">
    <w:name w:val="footer"/>
    <w:basedOn w:val="Normal"/>
    <w:link w:val="FooterChar"/>
    <w:uiPriority w:val="99"/>
    <w:unhideWhenUsed/>
    <w:rsid w:val="00821C83"/>
    <w:pPr>
      <w:tabs>
        <w:tab w:val="center" w:pos="4680"/>
        <w:tab w:val="right" w:pos="9360"/>
      </w:tabs>
    </w:pPr>
  </w:style>
  <w:style w:type="character" w:customStyle="1" w:styleId="FooterChar">
    <w:name w:val="Footer Char"/>
    <w:basedOn w:val="DefaultParagraphFont"/>
    <w:link w:val="Footer"/>
    <w:uiPriority w:val="99"/>
    <w:rsid w:val="00821C83"/>
  </w:style>
  <w:style w:type="paragraph" w:styleId="ListParagraph">
    <w:name w:val="List Paragraph"/>
    <w:basedOn w:val="Normal"/>
    <w:uiPriority w:val="34"/>
    <w:qFormat/>
    <w:rsid w:val="000F5FDE"/>
    <w:pPr>
      <w:ind w:left="720"/>
      <w:contextualSpacing/>
    </w:pPr>
  </w:style>
  <w:style w:type="character" w:styleId="Hyperlink">
    <w:name w:val="Hyperlink"/>
    <w:basedOn w:val="DefaultParagraphFont"/>
    <w:uiPriority w:val="99"/>
    <w:unhideWhenUsed/>
    <w:rsid w:val="009116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topics/medicine-and-dentistry/tibial-nerv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hysio-pedia.com/Sacral_Plexus" TargetMode="External"/><Relationship Id="rId5" Type="http://schemas.openxmlformats.org/officeDocument/2006/relationships/footnotes" Target="footnotes.xml"/><Relationship Id="rId10" Type="http://schemas.openxmlformats.org/officeDocument/2006/relationships/hyperlink" Target="https://www.nhs.uk/conditions/pudendal-neuralgia/" TargetMode="External"/><Relationship Id="rId4" Type="http://schemas.openxmlformats.org/officeDocument/2006/relationships/webSettings" Target="webSettings.xml"/><Relationship Id="rId9" Type="http://schemas.openxmlformats.org/officeDocument/2006/relationships/hyperlink" Target="https://www.mayoclinic.org/diseases-conditions/sciatica/symptoms-causes/syc-2037743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4</Pages>
  <Words>1232</Words>
  <Characters>7026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Hajra (Student)</dc:creator>
  <cp:keywords/>
  <dc:description/>
  <cp:lastModifiedBy>Tahira Jabeen</cp:lastModifiedBy>
  <cp:revision>49</cp:revision>
  <dcterms:created xsi:type="dcterms:W3CDTF">2020-11-06T00:02:00Z</dcterms:created>
  <dcterms:modified xsi:type="dcterms:W3CDTF">2020-11-06T09:58:00Z</dcterms:modified>
</cp:coreProperties>
</file>