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Qualification: CIPD Diploma in Applied Human Resources</w:t>
      </w: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 xml:space="preserve">Module Name: </w:t>
      </w:r>
      <w:r w:rsidRPr="00DE31F4">
        <w:rPr>
          <w:rFonts w:ascii="Times New Roman" w:eastAsia="Times New Roman" w:hAnsi="Times New Roman" w:cs="Times New Roman"/>
          <w:bCs/>
          <w:color w:val="000000"/>
          <w:sz w:val="24"/>
          <w:szCs w:val="24"/>
          <w:lang w:eastAsia="en-GB"/>
        </w:rPr>
        <w:t>Understanding the Management of Employment Relations</w:t>
      </w: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5KCER</w:t>
      </w: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 xml:space="preserve">Word Count: 2785 </w:t>
      </w: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Student Name: Danielle Williams</w:t>
      </w: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Student Number: 1806990</w:t>
      </w: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CIPD Membership Number: 53310261</w:t>
      </w: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By signing below, I confirm that the work/evidence presented is my own, unaided work. I understand the regulations pertaining to candidate malpractice and the action that may be taken as a result.</w:t>
      </w: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 xml:space="preserve">Signed: </w:t>
      </w:r>
      <w:r w:rsidRPr="00DE31F4">
        <w:rPr>
          <w:rFonts w:ascii="Times New Roman" w:eastAsia="Times New Roman" w:hAnsi="Times New Roman" w:cs="Times New Roman"/>
          <w:i/>
          <w:sz w:val="24"/>
          <w:szCs w:val="24"/>
        </w:rPr>
        <w:t>Danielle Williams</w:t>
      </w:r>
      <w:r w:rsidRPr="00DE31F4">
        <w:rPr>
          <w:rFonts w:ascii="Times New Roman" w:eastAsia="Times New Roman" w:hAnsi="Times New Roman" w:cs="Times New Roman"/>
          <w:sz w:val="24"/>
          <w:szCs w:val="24"/>
        </w:rPr>
        <w:t xml:space="preserve"> </w:t>
      </w:r>
    </w:p>
    <w:p w:rsidR="00DE31F4" w:rsidRPr="00DE31F4" w:rsidRDefault="00DE31F4" w:rsidP="00DE31F4">
      <w:pPr>
        <w:rPr>
          <w:rFonts w:ascii="Times New Roman" w:eastAsia="Times New Roman" w:hAnsi="Times New Roman" w:cs="Times New Roman"/>
          <w:sz w:val="24"/>
          <w:szCs w:val="24"/>
        </w:rPr>
      </w:pPr>
    </w:p>
    <w:p w:rsidR="00DE31F4" w:rsidRPr="00DE31F4" w:rsidRDefault="00DE31F4" w:rsidP="00DE31F4">
      <w:pPr>
        <w:rPr>
          <w:rFonts w:ascii="Times New Roman" w:eastAsia="Times New Roman" w:hAnsi="Times New Roman" w:cs="Times New Roman"/>
          <w:sz w:val="24"/>
          <w:szCs w:val="24"/>
        </w:rPr>
      </w:pPr>
      <w:r w:rsidRPr="00DE31F4">
        <w:rPr>
          <w:rFonts w:ascii="Times New Roman" w:eastAsia="Times New Roman" w:hAnsi="Times New Roman" w:cs="Times New Roman"/>
          <w:sz w:val="24"/>
          <w:szCs w:val="24"/>
        </w:rPr>
        <w:t>Date: 05.06.2020</w:t>
      </w:r>
    </w:p>
    <w:p w:rsidR="00DE31F4" w:rsidRPr="00DE31F4" w:rsidRDefault="00DE31F4" w:rsidP="00DE31F4">
      <w:pPr>
        <w:ind w:left="45"/>
        <w:rPr>
          <w:rFonts w:ascii="Times New Roman" w:eastAsia="Times New Roman" w:hAnsi="Times New Roman" w:cs="Times New Roman"/>
          <w:b/>
          <w:sz w:val="24"/>
          <w:szCs w:val="24"/>
        </w:rPr>
      </w:pPr>
    </w:p>
    <w:p w:rsidR="00DE31F4" w:rsidRDefault="00DE31F4" w:rsidP="00DE31F4">
      <w:pPr>
        <w:ind w:left="45"/>
        <w:rPr>
          <w:rFonts w:ascii="Times New Roman" w:eastAsia="Times New Roman" w:hAnsi="Times New Roman" w:cs="Times New Roman"/>
          <w:b/>
          <w:sz w:val="24"/>
          <w:szCs w:val="24"/>
        </w:rPr>
      </w:pPr>
    </w:p>
    <w:p w:rsidR="00DE31F4" w:rsidRPr="00DE31F4" w:rsidRDefault="00DE31F4" w:rsidP="00DE31F4">
      <w:pPr>
        <w:ind w:left="45"/>
        <w:rPr>
          <w:rFonts w:ascii="Times New Roman" w:eastAsia="Times New Roman" w:hAnsi="Times New Roman" w:cs="Times New Roman"/>
          <w:b/>
          <w:sz w:val="24"/>
          <w:szCs w:val="24"/>
        </w:rPr>
      </w:pPr>
      <w:bookmarkStart w:id="0" w:name="_GoBack"/>
      <w:bookmarkEnd w:id="0"/>
    </w:p>
    <w:p w:rsidR="00DE31F4" w:rsidRPr="00DE31F4" w:rsidRDefault="00DE31F4" w:rsidP="00DE31F4">
      <w:pPr>
        <w:ind w:left="45"/>
        <w:rPr>
          <w:rFonts w:ascii="Times New Roman" w:eastAsia="Times New Roman" w:hAnsi="Times New Roman" w:cs="Times New Roman"/>
          <w:b/>
          <w:sz w:val="24"/>
          <w:szCs w:val="24"/>
        </w:rPr>
      </w:pPr>
    </w:p>
    <w:p w:rsidR="00DE31F4" w:rsidRPr="00DE31F4" w:rsidRDefault="00DE31F4" w:rsidP="00DE31F4">
      <w:pPr>
        <w:ind w:left="45"/>
        <w:rPr>
          <w:rFonts w:ascii="Times New Roman" w:eastAsia="Times New Roman" w:hAnsi="Times New Roman" w:cs="Times New Roman"/>
          <w:b/>
          <w:sz w:val="24"/>
          <w:szCs w:val="24"/>
        </w:rPr>
      </w:pPr>
    </w:p>
    <w:p w:rsidR="00DE31F4" w:rsidRPr="00DE31F4" w:rsidRDefault="00DE31F4" w:rsidP="00DE31F4">
      <w:pPr>
        <w:rPr>
          <w:rFonts w:ascii="Times New Roman" w:eastAsia="Times New Roman" w:hAnsi="Times New Roman" w:cs="Times New Roman"/>
          <w:b/>
          <w:sz w:val="24"/>
          <w:szCs w:val="24"/>
          <w:u w:val="single"/>
        </w:rPr>
      </w:pPr>
      <w:r w:rsidRPr="00DE31F4">
        <w:rPr>
          <w:rFonts w:ascii="Times New Roman" w:eastAsia="Times New Roman" w:hAnsi="Times New Roman" w:cs="Times New Roman"/>
          <w:b/>
          <w:sz w:val="24"/>
          <w:szCs w:val="24"/>
          <w:u w:val="single"/>
        </w:rPr>
        <w:lastRenderedPageBreak/>
        <w:t>Understand theoretical approaches to employment relations</w:t>
      </w:r>
    </w:p>
    <w:p w:rsidR="00DE31F4" w:rsidRPr="00DE31F4" w:rsidRDefault="00DE31F4" w:rsidP="00DE31F4">
      <w:pPr>
        <w:ind w:left="45"/>
        <w:rPr>
          <w:rFonts w:ascii="Times New Roman" w:eastAsia="Times New Roman" w:hAnsi="Times New Roman" w:cs="Times New Roman"/>
          <w:b/>
          <w:sz w:val="24"/>
          <w:szCs w:val="24"/>
        </w:rPr>
      </w:pPr>
    </w:p>
    <w:p w:rsidR="00DE31F4" w:rsidRPr="00DE31F4" w:rsidRDefault="00DE31F4" w:rsidP="00DE31F4">
      <w:pPr>
        <w:spacing w:after="0" w:line="360" w:lineRule="auto"/>
        <w:ind w:left="45" w:firstLine="675"/>
        <w:rPr>
          <w:rFonts w:ascii="Times New Roman" w:eastAsia="Times New Roman" w:hAnsi="Times New Roman" w:cs="Times New Roman"/>
          <w:color w:val="212529"/>
          <w:sz w:val="24"/>
          <w:szCs w:val="24"/>
          <w:shd w:val="clear" w:color="auto" w:fill="FFFFFF"/>
        </w:rPr>
      </w:pPr>
      <w:r w:rsidRPr="00DE31F4">
        <w:rPr>
          <w:rFonts w:ascii="Times New Roman" w:eastAsia="Times New Roman" w:hAnsi="Times New Roman" w:cs="Times New Roman"/>
          <w:color w:val="212529"/>
          <w:sz w:val="24"/>
          <w:szCs w:val="24"/>
          <w:shd w:val="clear" w:color="auto" w:fill="FFFFFF"/>
        </w:rPr>
        <w:t xml:space="preserve">It is understood that employee relations in overall can be understood as a relationship between the employer and its workers and consists of indeterminacy (Colling &amp; Terry 2010). However,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suggest that Employee Relation is traditionally understood to be the relationship between an organisation and trade union.   </w:t>
      </w: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r w:rsidRPr="00DE31F4">
        <w:rPr>
          <w:rFonts w:ascii="Times New Roman" w:eastAsia="Times New Roman" w:hAnsi="Times New Roman" w:cs="Times New Roman"/>
          <w:color w:val="212529"/>
          <w:sz w:val="24"/>
          <w:szCs w:val="24"/>
          <w:shd w:val="clear" w:color="auto" w:fill="FFFFFF"/>
        </w:rPr>
        <w:t xml:space="preserve">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explain that there are two types of definitions that can be used to explain and understand the theoretical approaches within employment relations such as;</w:t>
      </w: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r w:rsidRPr="00DE31F4">
        <w:rPr>
          <w:rFonts w:ascii="Times New Roman" w:eastAsia="Times New Roman" w:hAnsi="Times New Roman" w:cs="Times New Roman"/>
          <w:color w:val="212529"/>
          <w:sz w:val="24"/>
          <w:szCs w:val="24"/>
          <w:shd w:val="clear" w:color="auto" w:fill="FFFFFF"/>
        </w:rPr>
        <w:t>The nature of employee relations and The Relationship-based.</w:t>
      </w: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proofErr w:type="spellStart"/>
      <w:r w:rsidRPr="00DE31F4">
        <w:rPr>
          <w:rFonts w:ascii="Times New Roman" w:eastAsia="Times New Roman" w:hAnsi="Times New Roman" w:cs="Times New Roman"/>
          <w:color w:val="212529"/>
          <w:sz w:val="24"/>
          <w:szCs w:val="24"/>
          <w:shd w:val="clear" w:color="auto" w:fill="FFFFFF"/>
        </w:rPr>
        <w:t>Gennard</w:t>
      </w:r>
      <w:proofErr w:type="spellEnd"/>
      <w:r w:rsidRPr="00DE31F4">
        <w:rPr>
          <w:rFonts w:ascii="Times New Roman" w:eastAsia="Times New Roman" w:hAnsi="Times New Roman" w:cs="Times New Roman"/>
          <w:color w:val="212529"/>
          <w:sz w:val="24"/>
          <w:szCs w:val="24"/>
          <w:shd w:val="clear" w:color="auto" w:fill="FFFFFF"/>
        </w:rPr>
        <w:t xml:space="preserve"> and Judge (2010) as stated in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go on to explain that the purpose of employee relations is to create the rules, regulations and agreement within the organisation and between the employee and its employees.  They further say that this then helps regulate the employment relationships and this is then made obvious within company handbooks, policies and relevant agreements between the both parties.  An example of this could include flexible working regulations.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confirms that by setting out the organisations standard practise, this will not confuse the main focus on the companies expected guidelines. It is also explained that Regulations of Employee relations can also occur outside of the organisation in particular when resulting from employment law.  The government develops laws that regulate the employee relationship by the equality Act guidelines and regulations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w:t>
      </w:r>
    </w:p>
    <w:p w:rsidR="00DE31F4" w:rsidRPr="00DE31F4" w:rsidRDefault="00DE31F4" w:rsidP="00DE31F4">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lang w:eastAsia="en-GB"/>
        </w:rPr>
      </w:pPr>
      <w:r w:rsidRPr="00DE31F4">
        <w:rPr>
          <w:rFonts w:ascii="Times New Roman" w:eastAsia="Times New Roman" w:hAnsi="Times New Roman" w:cs="Times New Roman"/>
          <w:color w:val="212529"/>
          <w:sz w:val="24"/>
          <w:szCs w:val="24"/>
          <w:shd w:val="clear" w:color="auto" w:fill="FFFFFF"/>
        </w:rPr>
        <w:t xml:space="preserve">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go on to explain that not all organisations follow one set of relationship guidelines.  They confirm that there are a couple of ways in which managers view the employee relations.  Fox (1966), confirms that if managers see and hold a unitary view of employee relationships, this would mean that the workplace should be integrated as a team of people who are loyal to each other as employees and managers.  This will then ensure that they follow the common goal within the organisation.</w:t>
      </w:r>
      <w:r w:rsidRPr="00DE31F4">
        <w:rPr>
          <w:rFonts w:ascii="Times New Roman" w:eastAsia="Times New Roman" w:hAnsi="Times New Roman" w:cs="Times New Roman"/>
          <w:color w:val="212529"/>
          <w:sz w:val="24"/>
          <w:szCs w:val="24"/>
          <w:lang w:eastAsia="en-GB"/>
        </w:rPr>
        <w:t xml:space="preserve"> </w:t>
      </w:r>
      <w:proofErr w:type="spellStart"/>
      <w:r w:rsidRPr="00DE31F4">
        <w:rPr>
          <w:rFonts w:ascii="Times New Roman" w:eastAsia="Times New Roman" w:hAnsi="Times New Roman" w:cs="Times New Roman"/>
          <w:color w:val="212529"/>
          <w:sz w:val="24"/>
          <w:szCs w:val="24"/>
          <w:lang w:eastAsia="en-GB"/>
        </w:rPr>
        <w:t>Unitarist</w:t>
      </w:r>
      <w:proofErr w:type="spellEnd"/>
      <w:r w:rsidRPr="00DE31F4">
        <w:rPr>
          <w:rFonts w:ascii="Times New Roman" w:eastAsia="Times New Roman" w:hAnsi="Times New Roman" w:cs="Times New Roman"/>
          <w:color w:val="212529"/>
          <w:sz w:val="24"/>
          <w:szCs w:val="24"/>
          <w:lang w:eastAsia="en-GB"/>
        </w:rPr>
        <w:t xml:space="preserve"> can be named as a model of regular purpose as well as mutual goals with no straightforward conflict of attention between labour and wealth (Fox 1966).</w:t>
      </w: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r w:rsidRPr="00DE31F4">
        <w:rPr>
          <w:rFonts w:ascii="Times New Roman" w:eastAsia="Times New Roman" w:hAnsi="Times New Roman" w:cs="Times New Roman"/>
          <w:color w:val="212529"/>
          <w:sz w:val="24"/>
          <w:szCs w:val="24"/>
          <w:shd w:val="clear" w:color="auto" w:fill="FFFFFF"/>
        </w:rPr>
        <w:t xml:space="preserve">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go on to explain that it is suggested that </w:t>
      </w:r>
      <w:proofErr w:type="spellStart"/>
      <w:r w:rsidRPr="00DE31F4">
        <w:rPr>
          <w:rFonts w:ascii="Times New Roman" w:eastAsia="Times New Roman" w:hAnsi="Times New Roman" w:cs="Times New Roman"/>
          <w:color w:val="212529"/>
          <w:sz w:val="24"/>
          <w:szCs w:val="24"/>
          <w:shd w:val="clear" w:color="auto" w:fill="FFFFFF"/>
        </w:rPr>
        <w:t>unitarism</w:t>
      </w:r>
      <w:proofErr w:type="spellEnd"/>
      <w:r w:rsidRPr="00DE31F4">
        <w:rPr>
          <w:rFonts w:ascii="Times New Roman" w:eastAsia="Times New Roman" w:hAnsi="Times New Roman" w:cs="Times New Roman"/>
          <w:color w:val="212529"/>
          <w:sz w:val="24"/>
          <w:szCs w:val="24"/>
          <w:shd w:val="clear" w:color="auto" w:fill="FFFFFF"/>
        </w:rPr>
        <w:t xml:space="preserve"> within the management role is a serious factor and the main aim is to provide a powerful leadership by </w:t>
      </w:r>
      <w:r w:rsidRPr="00DE31F4">
        <w:rPr>
          <w:rFonts w:ascii="Times New Roman" w:eastAsia="Times New Roman" w:hAnsi="Times New Roman" w:cs="Times New Roman"/>
          <w:color w:val="212529"/>
          <w:sz w:val="24"/>
          <w:szCs w:val="24"/>
          <w:shd w:val="clear" w:color="auto" w:fill="FFFFFF"/>
        </w:rPr>
        <w:lastRenderedPageBreak/>
        <w:t xml:space="preserve">good way of communication. They also confirm that this is not always the case.  It is suggested that the employees can sometimes be seen to become familiar with the organisations management and this can causes conflict between both parties. This can cause uncertainty between parties then the employee may at some point be forced to get the advice from their union.   It is also stated that most unions that exist are for loyalty as well as commitment for the employees.  This is the reason as to why some organisations do not favour unions (ACAS 2020).   </w:t>
      </w: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r w:rsidRPr="00DE31F4">
        <w:rPr>
          <w:rFonts w:ascii="Times New Roman" w:eastAsia="Times New Roman" w:hAnsi="Times New Roman" w:cs="Times New Roman"/>
          <w:color w:val="212529"/>
          <w:sz w:val="24"/>
          <w:szCs w:val="24"/>
          <w:shd w:val="clear" w:color="auto" w:fill="FFFFFF"/>
        </w:rPr>
        <w:t xml:space="preserve">Whereas,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propose that an alternative view would be described as a pluralist relationship.  This relationship is suggested that the organisation and workers have both similar, yet different interests in the employee relationship. This relationship is described and identified as the organisation is to seek to maximise its profits whereas, workers seek to develop their careers and income. It is explained that some would state that company managers </w:t>
      </w:r>
      <w:r w:rsidRPr="00DE31F4">
        <w:rPr>
          <w:rFonts w:ascii="Times New Roman" w:eastAsia="Times New Roman" w:hAnsi="Times New Roman" w:cs="Times New Roman"/>
          <w:color w:val="212529"/>
          <w:sz w:val="24"/>
          <w:szCs w:val="24"/>
          <w:lang w:eastAsia="en-GB"/>
        </w:rPr>
        <w:t xml:space="preserve">only cares about achieving the companies’ goals and objectives and are not so focused on the attention of its Employees. Taylor and </w:t>
      </w:r>
      <w:proofErr w:type="spellStart"/>
      <w:r w:rsidRPr="00DE31F4">
        <w:rPr>
          <w:rFonts w:ascii="Times New Roman" w:eastAsia="Times New Roman" w:hAnsi="Times New Roman" w:cs="Times New Roman"/>
          <w:color w:val="212529"/>
          <w:sz w:val="24"/>
          <w:szCs w:val="24"/>
          <w:lang w:eastAsia="en-GB"/>
        </w:rPr>
        <w:t>Woodhams</w:t>
      </w:r>
      <w:proofErr w:type="spellEnd"/>
      <w:r w:rsidRPr="00DE31F4">
        <w:rPr>
          <w:rFonts w:ascii="Times New Roman" w:eastAsia="Times New Roman" w:hAnsi="Times New Roman" w:cs="Times New Roman"/>
          <w:color w:val="212529"/>
          <w:sz w:val="24"/>
          <w:szCs w:val="24"/>
          <w:lang w:eastAsia="en-GB"/>
        </w:rPr>
        <w:t xml:space="preserve"> (2016) go on to say that managers only provide basic training to their employees and this is to achieve the organisation goals.</w:t>
      </w:r>
      <w:r w:rsidRPr="00DE31F4">
        <w:rPr>
          <w:rFonts w:ascii="Times New Roman" w:eastAsia="Times New Roman" w:hAnsi="Times New Roman" w:cs="Times New Roman"/>
          <w:color w:val="212529"/>
          <w:sz w:val="24"/>
          <w:szCs w:val="24"/>
          <w:shd w:val="clear" w:color="auto" w:fill="FFFFFF"/>
        </w:rPr>
        <w:t xml:space="preserve">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again explains that the different agendas can result in tension and conflict which then must be managed professionally.  If a manager holds a pluralist view then conflict is an inventible future for the organisation with regards to employee relationships.  It would be highly important to manage yet again professionally by discipline and following the company grievance procedures.  These are essential for sustaining effective employment (CIPD 2020).</w:t>
      </w: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p>
    <w:p w:rsidR="00DE31F4" w:rsidRPr="00DE31F4" w:rsidRDefault="00DE31F4" w:rsidP="00DE31F4">
      <w:pPr>
        <w:spacing w:after="0" w:line="360" w:lineRule="auto"/>
        <w:rPr>
          <w:rFonts w:ascii="Times New Roman" w:eastAsia="Times New Roman" w:hAnsi="Times New Roman" w:cs="Times New Roman"/>
          <w:color w:val="222222"/>
          <w:sz w:val="24"/>
          <w:szCs w:val="24"/>
          <w:shd w:val="clear" w:color="auto" w:fill="FFFFFF"/>
        </w:rPr>
      </w:pPr>
      <w:r w:rsidRPr="00DE31F4">
        <w:rPr>
          <w:rFonts w:ascii="Times New Roman" w:eastAsia="Times New Roman" w:hAnsi="Times New Roman" w:cs="Times New Roman"/>
          <w:color w:val="222222"/>
          <w:sz w:val="24"/>
          <w:szCs w:val="24"/>
          <w:shd w:val="clear" w:color="auto" w:fill="FFFFFF"/>
        </w:rPr>
        <w:t xml:space="preserve">Taylor and </w:t>
      </w:r>
      <w:proofErr w:type="spellStart"/>
      <w:r w:rsidRPr="00DE31F4">
        <w:rPr>
          <w:rFonts w:ascii="Times New Roman" w:eastAsia="Times New Roman" w:hAnsi="Times New Roman" w:cs="Times New Roman"/>
          <w:color w:val="222222"/>
          <w:sz w:val="24"/>
          <w:szCs w:val="24"/>
          <w:shd w:val="clear" w:color="auto" w:fill="FFFFFF"/>
        </w:rPr>
        <w:t>Woodhams</w:t>
      </w:r>
      <w:proofErr w:type="spellEnd"/>
      <w:r w:rsidRPr="00DE31F4">
        <w:rPr>
          <w:rFonts w:ascii="Times New Roman" w:eastAsia="Times New Roman" w:hAnsi="Times New Roman" w:cs="Times New Roman"/>
          <w:color w:val="222222"/>
          <w:sz w:val="24"/>
          <w:szCs w:val="24"/>
          <w:shd w:val="clear" w:color="auto" w:fill="FFFFFF"/>
        </w:rPr>
        <w:t xml:space="preserve"> (2016) explain that the key </w:t>
      </w:r>
      <w:r w:rsidRPr="00DE31F4">
        <w:rPr>
          <w:rFonts w:ascii="Times New Roman" w:eastAsia="Times New Roman" w:hAnsi="Times New Roman" w:cs="Times New Roman"/>
          <w:bCs/>
          <w:color w:val="222222"/>
          <w:sz w:val="24"/>
          <w:szCs w:val="24"/>
          <w:shd w:val="clear" w:color="auto" w:fill="FFFFFF"/>
        </w:rPr>
        <w:t xml:space="preserve">difference between </w:t>
      </w:r>
      <w:proofErr w:type="spellStart"/>
      <w:r w:rsidRPr="00DE31F4">
        <w:rPr>
          <w:rFonts w:ascii="Times New Roman" w:eastAsia="Times New Roman" w:hAnsi="Times New Roman" w:cs="Times New Roman"/>
          <w:bCs/>
          <w:color w:val="222222"/>
          <w:sz w:val="24"/>
          <w:szCs w:val="24"/>
          <w:shd w:val="clear" w:color="auto" w:fill="FFFFFF"/>
        </w:rPr>
        <w:t>unitarist</w:t>
      </w:r>
      <w:proofErr w:type="spellEnd"/>
      <w:r w:rsidRPr="00DE31F4">
        <w:rPr>
          <w:rFonts w:ascii="Times New Roman" w:eastAsia="Times New Roman" w:hAnsi="Times New Roman" w:cs="Times New Roman"/>
          <w:bCs/>
          <w:color w:val="222222"/>
          <w:sz w:val="24"/>
          <w:szCs w:val="24"/>
          <w:shd w:val="clear" w:color="auto" w:fill="FFFFFF"/>
        </w:rPr>
        <w:t xml:space="preserve"> and pluralist</w:t>
      </w:r>
      <w:r w:rsidRPr="00DE31F4">
        <w:rPr>
          <w:rFonts w:ascii="Times New Roman" w:eastAsia="Times New Roman" w:hAnsi="Times New Roman" w:cs="Times New Roman"/>
          <w:color w:val="222222"/>
          <w:sz w:val="24"/>
          <w:szCs w:val="24"/>
          <w:shd w:val="clear" w:color="auto" w:fill="FFFFFF"/>
        </w:rPr>
        <w:t> is that the </w:t>
      </w:r>
      <w:proofErr w:type="spellStart"/>
      <w:r w:rsidRPr="00DE31F4">
        <w:rPr>
          <w:rFonts w:ascii="Times New Roman" w:eastAsia="Times New Roman" w:hAnsi="Times New Roman" w:cs="Times New Roman"/>
          <w:bCs/>
          <w:color w:val="222222"/>
          <w:sz w:val="24"/>
          <w:szCs w:val="24"/>
          <w:shd w:val="clear" w:color="auto" w:fill="FFFFFF"/>
        </w:rPr>
        <w:t>unitarism</w:t>
      </w:r>
      <w:proofErr w:type="spellEnd"/>
      <w:r w:rsidRPr="00DE31F4">
        <w:rPr>
          <w:rFonts w:ascii="Times New Roman" w:eastAsia="Times New Roman" w:hAnsi="Times New Roman" w:cs="Times New Roman"/>
          <w:color w:val="222222"/>
          <w:sz w:val="24"/>
          <w:szCs w:val="24"/>
          <w:shd w:val="clear" w:color="auto" w:fill="FFFFFF"/>
        </w:rPr>
        <w:t> is a viewpoint that highlights the shared interests of all members of an organisation whereas the </w:t>
      </w:r>
      <w:r w:rsidRPr="00DE31F4">
        <w:rPr>
          <w:rFonts w:ascii="Times New Roman" w:eastAsia="Times New Roman" w:hAnsi="Times New Roman" w:cs="Times New Roman"/>
          <w:bCs/>
          <w:color w:val="222222"/>
          <w:sz w:val="24"/>
          <w:szCs w:val="24"/>
          <w:shd w:val="clear" w:color="auto" w:fill="FFFFFF"/>
        </w:rPr>
        <w:t>pluralism</w:t>
      </w:r>
      <w:r w:rsidRPr="00DE31F4">
        <w:rPr>
          <w:rFonts w:ascii="Times New Roman" w:eastAsia="Times New Roman" w:hAnsi="Times New Roman" w:cs="Times New Roman"/>
          <w:color w:val="222222"/>
          <w:sz w:val="24"/>
          <w:szCs w:val="24"/>
          <w:shd w:val="clear" w:color="auto" w:fill="FFFFFF"/>
        </w:rPr>
        <w:t xml:space="preserve"> is explained as an insight in where the organisation is alleged as being made up of different sub-groups having their own legitimate interests (Fox 1966).  </w:t>
      </w:r>
      <w:r w:rsidRPr="00DE31F4">
        <w:rPr>
          <w:rFonts w:eastAsia="Times New Roman" w:cs="Arial"/>
          <w:sz w:val="20"/>
          <w:szCs w:val="20"/>
        </w:rPr>
        <w:t xml:space="preserve"> </w:t>
      </w:r>
      <w:r w:rsidRPr="00DE31F4">
        <w:rPr>
          <w:rFonts w:ascii="Times New Roman" w:eastAsia="Times New Roman" w:hAnsi="Times New Roman" w:cs="Times New Roman"/>
          <w:color w:val="212529"/>
          <w:sz w:val="24"/>
          <w:szCs w:val="24"/>
          <w:shd w:val="clear" w:color="auto" w:fill="FFFFFF"/>
        </w:rPr>
        <w:t xml:space="preserve">Indeterminacy refers to labour agreement and does not state the volume or effort to contribute by the workers with the exchange of rewards (Colling &amp; Terry 2010).  This is explained that employees are expected to complete the work efficiently no matter how much work has been given to them. The next characteristic is that the employment relationship is unequal (Colling &amp; Terry 2010). Employment contract assumes that both parties are in an equal way and without any liability involved (William &amp; Adam-Smith 2006).  However, Taylor and </w:t>
      </w:r>
      <w:proofErr w:type="spellStart"/>
      <w:r w:rsidRPr="00DE31F4">
        <w:rPr>
          <w:rFonts w:ascii="Times New Roman" w:eastAsia="Times New Roman" w:hAnsi="Times New Roman" w:cs="Times New Roman"/>
          <w:color w:val="212529"/>
          <w:sz w:val="24"/>
          <w:szCs w:val="24"/>
          <w:shd w:val="clear" w:color="auto" w:fill="FFFFFF"/>
        </w:rPr>
        <w:t>Woodhams</w:t>
      </w:r>
      <w:proofErr w:type="spellEnd"/>
      <w:r w:rsidRPr="00DE31F4">
        <w:rPr>
          <w:rFonts w:ascii="Times New Roman" w:eastAsia="Times New Roman" w:hAnsi="Times New Roman" w:cs="Times New Roman"/>
          <w:color w:val="212529"/>
          <w:sz w:val="24"/>
          <w:szCs w:val="24"/>
          <w:shd w:val="clear" w:color="auto" w:fill="FFFFFF"/>
        </w:rPr>
        <w:t xml:space="preserve"> (2016) explain that in reality worker is to be in a much weaker </w:t>
      </w:r>
      <w:r w:rsidRPr="00DE31F4">
        <w:rPr>
          <w:rFonts w:ascii="Times New Roman" w:eastAsia="Times New Roman" w:hAnsi="Times New Roman" w:cs="Times New Roman"/>
          <w:color w:val="212529"/>
          <w:sz w:val="24"/>
          <w:szCs w:val="24"/>
          <w:shd w:val="clear" w:color="auto" w:fill="FFFFFF"/>
        </w:rPr>
        <w:lastRenderedPageBreak/>
        <w:t>position than the expected by the employer.  An example of this would explain that the employees would not have much choice between different offers of employment (Williams &amp; Adam-Smith 2006). Furthermore, it is explained that if employees decide against an offer of employment.  The employers can simply offer the job to someone who would be interested (Williams &amp; Adam-Smith 2006).</w:t>
      </w:r>
    </w:p>
    <w:p w:rsidR="00DE31F4" w:rsidRPr="00DE31F4" w:rsidRDefault="00DE31F4" w:rsidP="00DE31F4">
      <w:pPr>
        <w:spacing w:after="120"/>
        <w:rPr>
          <w:rFonts w:ascii="Times New Roman" w:eastAsia="Times New Roman" w:hAnsi="Times New Roman" w:cs="Times New Roman"/>
          <w:b/>
          <w:sz w:val="24"/>
          <w:szCs w:val="24"/>
        </w:rPr>
      </w:pPr>
    </w:p>
    <w:p w:rsidR="00DE31F4" w:rsidRPr="00DE31F4" w:rsidRDefault="00DE31F4" w:rsidP="00DE31F4">
      <w:pPr>
        <w:spacing w:after="120"/>
        <w:rPr>
          <w:rFonts w:ascii="Times New Roman" w:eastAsia="Times New Roman" w:hAnsi="Times New Roman" w:cs="Times New Roman"/>
          <w:b/>
          <w:sz w:val="24"/>
          <w:szCs w:val="24"/>
          <w:u w:val="single"/>
        </w:rPr>
      </w:pPr>
      <w:r w:rsidRPr="00DE31F4">
        <w:rPr>
          <w:rFonts w:ascii="Times New Roman" w:eastAsia="Times New Roman" w:hAnsi="Times New Roman" w:cs="Times New Roman"/>
          <w:b/>
          <w:sz w:val="24"/>
          <w:szCs w:val="24"/>
          <w:u w:val="single"/>
        </w:rPr>
        <w:t>Understand the roles of key parties involved in employment relations</w:t>
      </w:r>
    </w:p>
    <w:p w:rsidR="00DE31F4" w:rsidRPr="00DE31F4" w:rsidRDefault="00DE31F4" w:rsidP="00DE31F4">
      <w:pPr>
        <w:spacing w:after="0" w:line="360" w:lineRule="auto"/>
        <w:rPr>
          <w:rFonts w:ascii="Times New Roman" w:eastAsia="Times New Roman" w:hAnsi="Times New Roman" w:cs="Times New Roman"/>
          <w:color w:val="212529"/>
          <w:sz w:val="24"/>
          <w:szCs w:val="24"/>
          <w:shd w:val="clear" w:color="auto" w:fill="FFFFFF"/>
        </w:rPr>
      </w:pPr>
    </w:p>
    <w:p w:rsidR="00DE31F4" w:rsidRPr="00DE31F4" w:rsidRDefault="00DE31F4" w:rsidP="00DE31F4">
      <w:pPr>
        <w:shd w:val="clear" w:color="auto" w:fill="FFFFFF"/>
        <w:spacing w:after="100" w:afterAutospacing="1" w:line="360" w:lineRule="auto"/>
        <w:ind w:firstLine="720"/>
        <w:rPr>
          <w:rFonts w:ascii="Times New Roman" w:eastAsia="Times New Roman" w:hAnsi="Times New Roman" w:cs="Times New Roman"/>
          <w:color w:val="222222"/>
          <w:sz w:val="24"/>
          <w:szCs w:val="24"/>
          <w:shd w:val="clear" w:color="auto" w:fill="FFFFFF"/>
        </w:rPr>
      </w:pPr>
      <w:r w:rsidRPr="00DE31F4">
        <w:rPr>
          <w:rFonts w:ascii="Times New Roman" w:eastAsia="Times New Roman" w:hAnsi="Times New Roman" w:cs="Times New Roman"/>
          <w:color w:val="212529"/>
          <w:sz w:val="24"/>
          <w:szCs w:val="24"/>
          <w:lang w:eastAsia="en-GB"/>
        </w:rPr>
        <w:t xml:space="preserve">CIPD (2020) explain that there are three main parties involved in employee relationship.  These parties include Management, Trade unions and the government along and advisory agents such as Advisory Conciliation and Arbitration Service familiarly known as ACAS (Taylor and </w:t>
      </w:r>
      <w:proofErr w:type="spellStart"/>
      <w:r w:rsidRPr="00DE31F4">
        <w:rPr>
          <w:rFonts w:ascii="Times New Roman" w:eastAsia="Times New Roman" w:hAnsi="Times New Roman" w:cs="Times New Roman"/>
          <w:color w:val="212529"/>
          <w:sz w:val="24"/>
          <w:szCs w:val="24"/>
          <w:lang w:eastAsia="en-GB"/>
        </w:rPr>
        <w:t>Woodhams</w:t>
      </w:r>
      <w:proofErr w:type="spellEnd"/>
      <w:r w:rsidRPr="00DE31F4">
        <w:rPr>
          <w:rFonts w:ascii="Times New Roman" w:eastAsia="Times New Roman" w:hAnsi="Times New Roman" w:cs="Times New Roman"/>
          <w:color w:val="212529"/>
          <w:sz w:val="24"/>
          <w:szCs w:val="24"/>
          <w:lang w:eastAsia="en-GB"/>
        </w:rPr>
        <w:t xml:space="preserve"> 2016). It is confirmed that </w:t>
      </w:r>
      <w:r w:rsidRPr="00DE31F4">
        <w:rPr>
          <w:rFonts w:ascii="Times New Roman" w:eastAsia="Times New Roman" w:hAnsi="Times New Roman" w:cs="Times New Roman"/>
          <w:color w:val="222222"/>
          <w:sz w:val="24"/>
          <w:szCs w:val="24"/>
          <w:shd w:val="clear" w:color="auto" w:fill="FFFFFF"/>
        </w:rPr>
        <w:t>the purpose and aim for all parties of </w:t>
      </w:r>
      <w:r w:rsidRPr="00DE31F4">
        <w:rPr>
          <w:rFonts w:ascii="Times New Roman" w:eastAsia="Times New Roman" w:hAnsi="Times New Roman" w:cs="Times New Roman"/>
          <w:bCs/>
          <w:color w:val="222222"/>
          <w:sz w:val="24"/>
          <w:szCs w:val="24"/>
          <w:shd w:val="clear" w:color="auto" w:fill="FFFFFF"/>
        </w:rPr>
        <w:t>employee relations</w:t>
      </w:r>
      <w:r w:rsidRPr="00DE31F4">
        <w:rPr>
          <w:rFonts w:ascii="Times New Roman" w:eastAsia="Times New Roman" w:hAnsi="Times New Roman" w:cs="Times New Roman"/>
          <w:color w:val="222222"/>
          <w:sz w:val="24"/>
          <w:szCs w:val="24"/>
          <w:shd w:val="clear" w:color="auto" w:fill="FFFFFF"/>
        </w:rPr>
        <w:t> is to strengthen the employer-</w:t>
      </w:r>
      <w:r w:rsidRPr="00DE31F4">
        <w:rPr>
          <w:rFonts w:ascii="Times New Roman" w:eastAsia="Times New Roman" w:hAnsi="Times New Roman" w:cs="Times New Roman"/>
          <w:bCs/>
          <w:color w:val="222222"/>
          <w:sz w:val="24"/>
          <w:szCs w:val="24"/>
          <w:shd w:val="clear" w:color="auto" w:fill="FFFFFF"/>
        </w:rPr>
        <w:t xml:space="preserve">employee relationship and </w:t>
      </w:r>
      <w:proofErr w:type="spellStart"/>
      <w:r w:rsidRPr="00DE31F4">
        <w:rPr>
          <w:rFonts w:ascii="Times New Roman" w:eastAsia="Times New Roman" w:hAnsi="Times New Roman" w:cs="Times New Roman"/>
          <w:bCs/>
          <w:color w:val="222222"/>
          <w:sz w:val="24"/>
          <w:szCs w:val="24"/>
          <w:shd w:val="clear" w:color="auto" w:fill="FFFFFF"/>
        </w:rPr>
        <w:t>thi</w:t>
      </w:r>
      <w:proofErr w:type="spellEnd"/>
      <w:r w:rsidRPr="00DE31F4">
        <w:rPr>
          <w:rFonts w:ascii="Times New Roman" w:eastAsia="Times New Roman" w:hAnsi="Times New Roman" w:cs="Times New Roman"/>
          <w:bCs/>
          <w:color w:val="222222"/>
          <w:sz w:val="24"/>
          <w:szCs w:val="24"/>
          <w:shd w:val="clear" w:color="auto" w:fill="FFFFFF"/>
        </w:rPr>
        <w:t xml:space="preserve"> sis done</w:t>
      </w:r>
      <w:r w:rsidRPr="00DE31F4">
        <w:rPr>
          <w:rFonts w:ascii="Times New Roman" w:eastAsia="Times New Roman" w:hAnsi="Times New Roman" w:cs="Times New Roman"/>
          <w:color w:val="222222"/>
          <w:sz w:val="24"/>
          <w:szCs w:val="24"/>
          <w:shd w:val="clear" w:color="auto" w:fill="FFFFFF"/>
        </w:rPr>
        <w:t> through identifying and resolving workplace issues by measuring </w:t>
      </w:r>
      <w:r w:rsidRPr="00DE31F4">
        <w:rPr>
          <w:rFonts w:ascii="Times New Roman" w:eastAsia="Times New Roman" w:hAnsi="Times New Roman" w:cs="Times New Roman"/>
          <w:bCs/>
          <w:color w:val="222222"/>
          <w:sz w:val="24"/>
          <w:szCs w:val="24"/>
          <w:shd w:val="clear" w:color="auto" w:fill="FFFFFF"/>
        </w:rPr>
        <w:t>employee</w:t>
      </w:r>
      <w:r w:rsidRPr="00DE31F4">
        <w:rPr>
          <w:rFonts w:ascii="Times New Roman" w:eastAsia="Times New Roman" w:hAnsi="Times New Roman" w:cs="Times New Roman"/>
          <w:color w:val="222222"/>
          <w:sz w:val="24"/>
          <w:szCs w:val="24"/>
          <w:shd w:val="clear" w:color="auto" w:fill="FFFFFF"/>
        </w:rPr>
        <w:t xml:space="preserve"> satisfaction, morale, and providing support and input to the company's performance management system.  Taylor and </w:t>
      </w:r>
      <w:proofErr w:type="spellStart"/>
      <w:r w:rsidRPr="00DE31F4">
        <w:rPr>
          <w:rFonts w:ascii="Times New Roman" w:eastAsia="Times New Roman" w:hAnsi="Times New Roman" w:cs="Times New Roman"/>
          <w:color w:val="222222"/>
          <w:sz w:val="24"/>
          <w:szCs w:val="24"/>
          <w:shd w:val="clear" w:color="auto" w:fill="FFFFFF"/>
        </w:rPr>
        <w:t>Woodhams</w:t>
      </w:r>
      <w:proofErr w:type="spellEnd"/>
      <w:r w:rsidRPr="00DE31F4">
        <w:rPr>
          <w:rFonts w:ascii="Times New Roman" w:eastAsia="Times New Roman" w:hAnsi="Times New Roman" w:cs="Times New Roman"/>
          <w:color w:val="222222"/>
          <w:sz w:val="24"/>
          <w:szCs w:val="24"/>
          <w:shd w:val="clear" w:color="auto" w:fill="FFFFFF"/>
        </w:rPr>
        <w:t xml:space="preserve"> (2016) also confirm that employee relationships are shaped and influenced by a legal framework that is designed to promote certain behaviours within the organisation.</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FF0000"/>
          <w:sz w:val="24"/>
          <w:szCs w:val="24"/>
          <w:shd w:val="clear" w:color="auto" w:fill="FFFFFF"/>
        </w:rPr>
      </w:pPr>
      <w:r w:rsidRPr="00DE31F4">
        <w:rPr>
          <w:rFonts w:ascii="Times New Roman" w:eastAsia="Times New Roman" w:hAnsi="Times New Roman" w:cs="Times New Roman"/>
          <w:color w:val="000000" w:themeColor="text1"/>
          <w:sz w:val="24"/>
          <w:szCs w:val="24"/>
          <w:shd w:val="clear" w:color="auto" w:fill="FFFFFF"/>
        </w:rPr>
        <w:t>CIPD (2020) explain that management have a key role within the organisation.  It is the management who have an impact on the day to day functioning of the organisation.  Although there are several styles of management that are played out,</w:t>
      </w:r>
      <w:r w:rsidRPr="00DE31F4">
        <w:rPr>
          <w:rFonts w:ascii="Times New Roman" w:eastAsia="Times New Roman" w:hAnsi="Times New Roman" w:cs="Times New Roman"/>
          <w:color w:val="FF0000"/>
          <w:sz w:val="24"/>
          <w:szCs w:val="24"/>
          <w:shd w:val="clear" w:color="auto" w:fill="FFFFFF"/>
        </w:rPr>
        <w:t xml:space="preserve"> </w:t>
      </w:r>
      <w:r w:rsidRPr="00DE31F4">
        <w:rPr>
          <w:rFonts w:ascii="Times New Roman" w:eastAsia="Times New Roman" w:hAnsi="Times New Roman" w:cs="Times New Roman"/>
          <w:color w:val="000000" w:themeColor="text1"/>
          <w:sz w:val="24"/>
          <w:szCs w:val="24"/>
          <w:shd w:val="clear" w:color="auto" w:fill="FFFFFF"/>
        </w:rPr>
        <w:t xml:space="preserve">it is important that the style the manager adopts for its organisational environment will have a beneficial outcome with regards to the organisations employee relations. The overall aim is for it to be a positive overall outcome.  Taylor and </w:t>
      </w:r>
      <w:proofErr w:type="spellStart"/>
      <w:r w:rsidRPr="00DE31F4">
        <w:rPr>
          <w:rFonts w:ascii="Times New Roman" w:eastAsia="Times New Roman" w:hAnsi="Times New Roman" w:cs="Times New Roman"/>
          <w:color w:val="000000" w:themeColor="text1"/>
          <w:sz w:val="24"/>
          <w:szCs w:val="24"/>
          <w:shd w:val="clear" w:color="auto" w:fill="FFFFFF"/>
        </w:rPr>
        <w:t>Woodhams</w:t>
      </w:r>
      <w:proofErr w:type="spellEnd"/>
      <w:r w:rsidRPr="00DE31F4">
        <w:rPr>
          <w:rFonts w:ascii="Times New Roman" w:eastAsia="Times New Roman" w:hAnsi="Times New Roman" w:cs="Times New Roman"/>
          <w:color w:val="000000" w:themeColor="text1"/>
          <w:sz w:val="24"/>
          <w:szCs w:val="24"/>
          <w:shd w:val="clear" w:color="auto" w:fill="FFFFFF"/>
        </w:rPr>
        <w:t xml:space="preserve"> (2016) also suggest that studies that have been carried out show that management that are able to set out correct standards through implementing policies and organisations procedures in the correct way will have a positive result.</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 xml:space="preserve">Employee representation such as trade unions are associations of employees. Trade unions are set up to protect and promote the interests of employees and their aim is to protect and advance the interest of its members the employee. Their objective is to sustain and enhance the terms and conditions of work for their members and this is done through collective negotiating with the employers.  Collective negotiating takes place when the trade union talks </w:t>
      </w:r>
      <w:r w:rsidRPr="00DE31F4">
        <w:rPr>
          <w:rFonts w:ascii="Times New Roman" w:eastAsia="Times New Roman" w:hAnsi="Times New Roman" w:cs="Times New Roman"/>
          <w:color w:val="000000" w:themeColor="text1"/>
          <w:sz w:val="24"/>
          <w:szCs w:val="24"/>
          <w:lang w:eastAsia="en-GB"/>
        </w:rPr>
        <w:lastRenderedPageBreak/>
        <w:t>with the employer on behalf of the employees on matters regarding pay and other terms and conditions of the employment that the employee may seem unfair or is unhappy about (Cole 2003).</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sz w:val="24"/>
          <w:szCs w:val="24"/>
          <w:lang w:eastAsia="en-GB"/>
        </w:rPr>
      </w:pPr>
      <w:r w:rsidRPr="00DE31F4">
        <w:rPr>
          <w:rFonts w:ascii="Times New Roman" w:eastAsia="Times New Roman" w:hAnsi="Times New Roman" w:cs="Times New Roman"/>
          <w:sz w:val="24"/>
          <w:szCs w:val="24"/>
          <w:lang w:eastAsia="en-GB"/>
        </w:rPr>
        <w:t xml:space="preserve">Taylor and </w:t>
      </w:r>
      <w:proofErr w:type="spellStart"/>
      <w:r w:rsidRPr="00DE31F4">
        <w:rPr>
          <w:rFonts w:ascii="Times New Roman" w:eastAsia="Times New Roman" w:hAnsi="Times New Roman" w:cs="Times New Roman"/>
          <w:sz w:val="24"/>
          <w:szCs w:val="24"/>
          <w:lang w:eastAsia="en-GB"/>
        </w:rPr>
        <w:t>Woodhams</w:t>
      </w:r>
      <w:proofErr w:type="spellEnd"/>
      <w:r w:rsidRPr="00DE31F4">
        <w:rPr>
          <w:rFonts w:ascii="Times New Roman" w:eastAsia="Times New Roman" w:hAnsi="Times New Roman" w:cs="Times New Roman"/>
          <w:sz w:val="24"/>
          <w:szCs w:val="24"/>
          <w:lang w:eastAsia="en-GB"/>
        </w:rPr>
        <w:t xml:space="preserve"> (2016) explain that these concern of the employee could be about pay, layoffs, welfare and redundancy.  They go on to say that trade unions offer the support to certify that the differences of opinion between management and employees does not turn into a major conflict.   However, from the management perspective, it is beneficial to deal with trade union members who represent all the employees rather than deal with employees individually. It is suggested that this saves time and is cost efficient because workplace conflicts can be resolved in a timely manner. Becoming a member of a trade union gives employees the self-assurance that their needs and interests are being listened to and spoken out. This is a source of positivity for employees and can contribute to lower absenteeism, productivity and provides information to make important decisions that affect employees (</w:t>
      </w:r>
      <w:proofErr w:type="spellStart"/>
      <w:r w:rsidRPr="00DE31F4">
        <w:rPr>
          <w:rFonts w:ascii="Times New Roman" w:eastAsia="Times New Roman" w:hAnsi="Times New Roman" w:cs="Times New Roman"/>
          <w:sz w:val="24"/>
          <w:szCs w:val="24"/>
          <w:lang w:eastAsia="en-GB"/>
        </w:rPr>
        <w:t>Gennard</w:t>
      </w:r>
      <w:proofErr w:type="spellEnd"/>
      <w:r w:rsidRPr="00DE31F4">
        <w:rPr>
          <w:rFonts w:ascii="Times New Roman" w:eastAsia="Times New Roman" w:hAnsi="Times New Roman" w:cs="Times New Roman"/>
          <w:sz w:val="24"/>
          <w:szCs w:val="24"/>
          <w:lang w:eastAsia="en-GB"/>
        </w:rPr>
        <w:t xml:space="preserve"> &amp; Judge, 2005).</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 xml:space="preserve">CIPD (2020) confirm that the government has a substantial impact on the management of employee relations policies through its roles as an employer as a legislator and through its agencies.  The structure of all is to focus on the improvement of managing problematic areas of employee relationships.  Being the UKs largest employer the government role as an employer has the opportunity to influence policies and practice through its terms of employee relationships.  </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 xml:space="preserve">In the UK the government decides and implements employment law.  New legislation is introduces each year.  Legislation such as working time and national minimum wage and parental leave now guides the employer on what is right.  These employment laws have a substantial implications for reward and flexible working. These have a direct impact on the employee relations in the UK.  It is said that it can also exert an indirect influence on employee relations through it agencies such as the Advisory Conciliation and Arbitration Service known as ACAS and the Equality and Human Rights Commission known as EHRC.  These agencies are in place to enforce discrimination legislation and to promote equal opportunities.   </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b/>
          <w:color w:val="000000" w:themeColor="text1"/>
          <w:sz w:val="24"/>
          <w:szCs w:val="24"/>
          <w:u w:val="single"/>
          <w:lang w:eastAsia="en-GB"/>
        </w:rPr>
      </w:pPr>
      <w:r w:rsidRPr="00DE31F4">
        <w:rPr>
          <w:rFonts w:ascii="Times New Roman" w:eastAsia="Times New Roman" w:hAnsi="Times New Roman" w:cs="Times New Roman"/>
          <w:b/>
          <w:color w:val="000000" w:themeColor="text1"/>
          <w:sz w:val="24"/>
          <w:szCs w:val="24"/>
          <w:u w:val="single"/>
          <w:lang w:eastAsia="en-GB"/>
        </w:rPr>
        <w:lastRenderedPageBreak/>
        <w:t>Understand different models of employee representation</w:t>
      </w:r>
    </w:p>
    <w:p w:rsidR="00DE31F4" w:rsidRPr="00DE31F4" w:rsidRDefault="00DE31F4" w:rsidP="00DE31F4">
      <w:pPr>
        <w:shd w:val="clear" w:color="auto" w:fill="FFFFFF"/>
        <w:spacing w:after="100" w:afterAutospacing="1" w:line="360" w:lineRule="auto"/>
        <w:ind w:firstLine="720"/>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 xml:space="preserve">Employee representation can be defined as an employee right to seek union or an alternative individual to represent them in cases of management issues such as wages, working time and working conditions within the organisation.  There are several models that can be used and followed in order to gain a positive outcome with any concern that the employee may have. </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ACAS (2020) explains that there are several different types of employee representatives.  These can be union and non-union, Health and Safety representatives, consultation, pensions, collective bargaining and even union learning.  ACAS (2020) go on to explain that representation can mean communicating basic information to employees.  Emmott (2003) explain that his can be done through;</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Works Council, these exist in large organisations that have recognised unions.  Issues with wages are looked at and negotiated by the works council.  Employee Forum occur where the workplace does not recognise a union for negotiating purposes.  Another way of representation is through The Mixed Economy, this is where there is only limited union involvement that is essentially of elected representatives.  It is confirmed that several employers are already like this model.  Another form is Direct Consultation, this means everything except representation. There are no representatives or unions.  It is suggested that the employers goes straight to the employees and typically, it focuses on immediate job-related issues. This happens in companies that are not big enough to recognise unions.  Consultation takes place in various ways and these could be from team briefings, problem solving teams to employee attitude survey.  Some employers will use every method available for them to engage with their workforce.  However, Management puts the effort in to recognise Partnership as a model and where there is genuine dialogue, including strategic dialogue, it really produces business benefits. Some initiatives are a bit traditional</w:t>
      </w:r>
      <w:r w:rsidRPr="00DE31F4">
        <w:rPr>
          <w:rFonts w:ascii="Times New Roman" w:eastAsia="Times New Roman" w:hAnsi="Times New Roman" w:cs="Times New Roman"/>
          <w:color w:val="000000" w:themeColor="text1"/>
          <w:sz w:val="24"/>
          <w:szCs w:val="24"/>
          <w:lang w:eastAsia="en-GB"/>
        </w:rPr>
        <w:br/>
        <w:t>and can take time to deliver. (Emmott 2003)</w:t>
      </w:r>
    </w:p>
    <w:p w:rsidR="00DE31F4" w:rsidRPr="00DE31F4" w:rsidRDefault="00DE31F4" w:rsidP="00DE31F4">
      <w:pPr>
        <w:spacing w:after="375" w:line="360" w:lineRule="auto"/>
        <w:textAlignment w:val="baseline"/>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 xml:space="preserve">One example that can be explained could include a redundancy within the organisation due to there not being enough work. The role of the representative is to represent the views and opinions of the employees in the consultation process.  They are required to represent the welfares of all the employees effected and should take reasonable steps to ensure that the </w:t>
      </w:r>
      <w:r w:rsidRPr="00DE31F4">
        <w:rPr>
          <w:rFonts w:ascii="Times New Roman" w:eastAsia="Times New Roman" w:hAnsi="Times New Roman" w:cs="Times New Roman"/>
          <w:color w:val="000000" w:themeColor="text1"/>
          <w:sz w:val="24"/>
          <w:szCs w:val="24"/>
          <w:lang w:eastAsia="en-GB"/>
        </w:rPr>
        <w:lastRenderedPageBreak/>
        <w:t xml:space="preserve">views of those employees are taken into account by the employer as part of the consultation process (Benson and Brown 2010). </w:t>
      </w:r>
    </w:p>
    <w:p w:rsidR="00DE31F4" w:rsidRPr="00DE31F4" w:rsidRDefault="00DE31F4" w:rsidP="00DE31F4">
      <w:pPr>
        <w:spacing w:after="375" w:line="360" w:lineRule="auto"/>
        <w:textAlignment w:val="baseline"/>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The employer must reveal certain information and data to the representatives, and consultation must include ways of avoiding the dismissals.  It is highly important that consultation must be undertaken with a view to reach an agreement by firstly try to avoid the redundancy by offering flexible working or an alternative job role.  The next step would be to consult with employees and explain the planned changes. Then it is important to select the employees for redundancy ensuring that they are not discriminated.  Criteria that can be used to select relevant candidates would include Skills and Experiences or even disciplinary records.   Ensuring that the consultation was carried out effectively then it is okay to give the redundancy notice and working out pay along with helping and supporting the individual going forward (ACAS 2020)</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b/>
          <w:color w:val="000000" w:themeColor="text1"/>
          <w:sz w:val="24"/>
          <w:szCs w:val="24"/>
          <w:u w:val="single"/>
          <w:lang w:eastAsia="en-GB"/>
        </w:rPr>
      </w:pPr>
      <w:r w:rsidRPr="00DE31F4">
        <w:rPr>
          <w:rFonts w:ascii="Times New Roman" w:eastAsia="Times New Roman" w:hAnsi="Times New Roman" w:cs="Times New Roman"/>
          <w:b/>
          <w:color w:val="000000" w:themeColor="text1"/>
          <w:sz w:val="24"/>
          <w:szCs w:val="24"/>
          <w:u w:val="single"/>
          <w:lang w:eastAsia="en-GB"/>
        </w:rPr>
        <w:t>Understand different forms of conflict behaviour and dispute resolution</w:t>
      </w:r>
    </w:p>
    <w:p w:rsidR="00DE31F4" w:rsidRPr="00DE31F4" w:rsidRDefault="00DE31F4" w:rsidP="00DE31F4">
      <w:pPr>
        <w:shd w:val="clear" w:color="auto" w:fill="FFFFFF"/>
        <w:spacing w:after="100" w:afterAutospacing="1" w:line="360" w:lineRule="auto"/>
        <w:ind w:firstLine="360"/>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 xml:space="preserve">Taylor and </w:t>
      </w:r>
      <w:proofErr w:type="spellStart"/>
      <w:r w:rsidRPr="00DE31F4">
        <w:rPr>
          <w:rFonts w:ascii="Times New Roman" w:eastAsia="Times New Roman" w:hAnsi="Times New Roman" w:cs="Times New Roman"/>
          <w:color w:val="000000" w:themeColor="text1"/>
          <w:sz w:val="24"/>
          <w:szCs w:val="24"/>
          <w:lang w:eastAsia="en-GB"/>
        </w:rPr>
        <w:t>Woodhams</w:t>
      </w:r>
      <w:proofErr w:type="spellEnd"/>
      <w:r w:rsidRPr="00DE31F4">
        <w:rPr>
          <w:rFonts w:ascii="Times New Roman" w:eastAsia="Times New Roman" w:hAnsi="Times New Roman" w:cs="Times New Roman"/>
          <w:color w:val="000000" w:themeColor="text1"/>
          <w:sz w:val="24"/>
          <w:szCs w:val="24"/>
          <w:lang w:eastAsia="en-GB"/>
        </w:rPr>
        <w:t xml:space="preserve"> (2016) describes conflict as unavoidable situation between parties due to having different interests following employee relationships.  Purcell (2014) as stated in Taylor and </w:t>
      </w:r>
      <w:proofErr w:type="spellStart"/>
      <w:r w:rsidRPr="00DE31F4">
        <w:rPr>
          <w:rFonts w:ascii="Times New Roman" w:eastAsia="Times New Roman" w:hAnsi="Times New Roman" w:cs="Times New Roman"/>
          <w:color w:val="000000" w:themeColor="text1"/>
          <w:sz w:val="24"/>
          <w:szCs w:val="24"/>
          <w:lang w:eastAsia="en-GB"/>
        </w:rPr>
        <w:t>Woodhams</w:t>
      </w:r>
      <w:proofErr w:type="spellEnd"/>
      <w:r w:rsidRPr="00DE31F4">
        <w:rPr>
          <w:rFonts w:ascii="Times New Roman" w:eastAsia="Times New Roman" w:hAnsi="Times New Roman" w:cs="Times New Roman"/>
          <w:color w:val="000000" w:themeColor="text1"/>
          <w:sz w:val="24"/>
          <w:szCs w:val="24"/>
          <w:lang w:eastAsia="en-GB"/>
        </w:rPr>
        <w:t xml:space="preserve"> (2016) describes that the reasoning for conflict is normally due to the management and this could be caused by them causing it or by the way managers’ deal and cope with conflict within the workplace and that this may be in a good way or bad.  </w:t>
      </w:r>
      <w:r w:rsidRPr="00DE31F4">
        <w:rPr>
          <w:rFonts w:ascii="Times New Roman" w:eastAsia="Times New Roman" w:hAnsi="Times New Roman" w:cs="Times New Roman"/>
          <w:color w:val="212529"/>
          <w:sz w:val="24"/>
          <w:szCs w:val="24"/>
          <w:shd w:val="clear" w:color="auto" w:fill="FFFFFF"/>
          <w:lang w:eastAsia="en-GB"/>
        </w:rPr>
        <w:t xml:space="preserve">According to Mullins (2005), it is said that conflict represents a damaging impact on the situation which leads to disorganisation, ineffectiveness or dysfunctional situations and this can be harmful to the organisation.  </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212529"/>
          <w:sz w:val="24"/>
          <w:szCs w:val="24"/>
          <w:shd w:val="clear" w:color="auto" w:fill="FFFFFF"/>
          <w:lang w:eastAsia="en-GB"/>
        </w:rPr>
      </w:pPr>
      <w:r w:rsidRPr="00DE31F4">
        <w:rPr>
          <w:rFonts w:ascii="Times New Roman" w:eastAsia="Times New Roman" w:hAnsi="Times New Roman" w:cs="Times New Roman"/>
          <w:color w:val="212529"/>
          <w:sz w:val="24"/>
          <w:szCs w:val="24"/>
          <w:shd w:val="clear" w:color="auto" w:fill="FFFFFF"/>
          <w:lang w:eastAsia="en-GB"/>
        </w:rPr>
        <w:t xml:space="preserve">Taylor and Woodham (2016) explain that organised behaviours such as strikes cause conflict within the organisation. They go on to give an example of when the NHS workers went on a four hour strike back in 2015.  There were concerns about wages and these employees protested against the NHS in order to get what they wanted with the help of the union.  This would be defined as collective behaviour and this is where a large number of people get together to indorse what they want to get passes on to the Management. Another example could be the misbehaviour of a group of employees that may be selected for redundancy and while going through that process they may feel it is acceptable to damage property belonging to the business or try to damage the reputation of the company.  Taylor and </w:t>
      </w:r>
      <w:proofErr w:type="spellStart"/>
      <w:r w:rsidRPr="00DE31F4">
        <w:rPr>
          <w:rFonts w:ascii="Times New Roman" w:eastAsia="Times New Roman" w:hAnsi="Times New Roman" w:cs="Times New Roman"/>
          <w:color w:val="212529"/>
          <w:sz w:val="24"/>
          <w:szCs w:val="24"/>
          <w:shd w:val="clear" w:color="auto" w:fill="FFFFFF"/>
          <w:lang w:eastAsia="en-GB"/>
        </w:rPr>
        <w:t>Woodhams</w:t>
      </w:r>
      <w:proofErr w:type="spellEnd"/>
      <w:r w:rsidRPr="00DE31F4">
        <w:rPr>
          <w:rFonts w:ascii="Times New Roman" w:eastAsia="Times New Roman" w:hAnsi="Times New Roman" w:cs="Times New Roman"/>
          <w:color w:val="212529"/>
          <w:sz w:val="24"/>
          <w:szCs w:val="24"/>
          <w:shd w:val="clear" w:color="auto" w:fill="FFFFFF"/>
          <w:lang w:eastAsia="en-GB"/>
        </w:rPr>
        <w:t xml:space="preserve"> </w:t>
      </w:r>
      <w:r w:rsidRPr="00DE31F4">
        <w:rPr>
          <w:rFonts w:ascii="Times New Roman" w:eastAsia="Times New Roman" w:hAnsi="Times New Roman" w:cs="Times New Roman"/>
          <w:color w:val="212529"/>
          <w:sz w:val="24"/>
          <w:szCs w:val="24"/>
          <w:shd w:val="clear" w:color="auto" w:fill="FFFFFF"/>
          <w:lang w:eastAsia="en-GB"/>
        </w:rPr>
        <w:lastRenderedPageBreak/>
        <w:t>(2016) suggest that in current organisation conflicts they are more associated with individual than collective forms this may be due to less manufacturing businesses and decrease in trade Union members.</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212529"/>
          <w:sz w:val="24"/>
          <w:szCs w:val="24"/>
          <w:shd w:val="clear" w:color="auto" w:fill="FFFFFF"/>
          <w:lang w:eastAsia="en-GB"/>
        </w:rPr>
        <w:t xml:space="preserve">It is highly important that when conflicts arise between employees and their employer, there is every reason that these conflicts get resolved before the issues escalate to industrial action </w:t>
      </w:r>
      <w:r w:rsidRPr="00DE31F4">
        <w:rPr>
          <w:rFonts w:ascii="Times New Roman" w:eastAsia="Times New Roman" w:hAnsi="Times New Roman" w:cs="Times New Roman"/>
          <w:color w:val="000000" w:themeColor="text1"/>
          <w:sz w:val="24"/>
          <w:szCs w:val="24"/>
          <w:shd w:val="clear" w:color="auto" w:fill="FFFFFF"/>
          <w:lang w:eastAsia="en-GB"/>
        </w:rPr>
        <w:t xml:space="preserve">especially in union work environments. </w:t>
      </w:r>
      <w:r w:rsidRPr="00DE31F4">
        <w:rPr>
          <w:rFonts w:ascii="Times New Roman" w:eastAsia="Times New Roman" w:hAnsi="Times New Roman" w:cs="Times New Roman"/>
          <w:color w:val="000000" w:themeColor="text1"/>
          <w:sz w:val="24"/>
          <w:szCs w:val="24"/>
          <w:lang w:eastAsia="en-GB"/>
        </w:rPr>
        <w:t xml:space="preserve">At times, employees are in conflict with their employers due to issues such as better working conditions, better pay, unfulfilled promises and collective bargaining agreements.  Again if these issues are not resolved amicably to the satisfaction of either party, an industrial action may result and this would be a costly way forward (Taylor and </w:t>
      </w:r>
      <w:proofErr w:type="spellStart"/>
      <w:r w:rsidRPr="00DE31F4">
        <w:rPr>
          <w:rFonts w:ascii="Times New Roman" w:eastAsia="Times New Roman" w:hAnsi="Times New Roman" w:cs="Times New Roman"/>
          <w:color w:val="000000" w:themeColor="text1"/>
          <w:sz w:val="24"/>
          <w:szCs w:val="24"/>
          <w:lang w:eastAsia="en-GB"/>
        </w:rPr>
        <w:t>Woodhams</w:t>
      </w:r>
      <w:proofErr w:type="spellEnd"/>
      <w:r w:rsidRPr="00DE31F4">
        <w:rPr>
          <w:rFonts w:ascii="Times New Roman" w:eastAsia="Times New Roman" w:hAnsi="Times New Roman" w:cs="Times New Roman"/>
          <w:color w:val="000000" w:themeColor="text1"/>
          <w:sz w:val="24"/>
          <w:szCs w:val="24"/>
          <w:lang w:eastAsia="en-GB"/>
        </w:rPr>
        <w:t xml:space="preserve"> 2016).  It is also suggested that Proactive managers should always able to manage conflicts between parties.  Employees, on the other hand must also be aware of the legal implications to reduce their chances of being dismissed without choice.</w:t>
      </w:r>
    </w:p>
    <w:p w:rsidR="00DE31F4" w:rsidRPr="00DE31F4" w:rsidRDefault="00DE31F4" w:rsidP="00DE31F4">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r w:rsidRPr="00DE31F4">
        <w:rPr>
          <w:rFonts w:ascii="Times New Roman" w:eastAsia="Times New Roman" w:hAnsi="Times New Roman" w:cs="Times New Roman"/>
          <w:color w:val="000000" w:themeColor="text1"/>
          <w:sz w:val="24"/>
          <w:szCs w:val="24"/>
          <w:lang w:eastAsia="en-GB"/>
        </w:rPr>
        <w:t xml:space="preserve">During such circumstances it is important to listen to what the issues are that are causing conflict and act on them professionally and accordingly.  Ensuring that staff welfare and policies are put in place correctly would potentially help any conflicts.  Ensuring that all contracts are up to date and implemented can also have a positive impact.  Benjamin (2013) confirm that avoiding conflicts can be done by Firstly, identifying the disagreement get both sides to agree on what the disagreement is.  This can be done by discussing the needs that need to be met.  Secondly, </w:t>
      </w:r>
      <w:r w:rsidRPr="00DE31F4">
        <w:rPr>
          <w:rFonts w:ascii="Times New Roman" w:eastAsia="Times New Roman" w:hAnsi="Times New Roman" w:cs="Times New Roman"/>
          <w:bCs/>
          <w:color w:val="000000" w:themeColor="text1"/>
          <w:sz w:val="24"/>
          <w:szCs w:val="24"/>
          <w:lang w:eastAsia="en-GB"/>
        </w:rPr>
        <w:t>establish a common goal for both parties again by discussing ways to meet these goals</w:t>
      </w:r>
      <w:r w:rsidRPr="00DE31F4">
        <w:rPr>
          <w:rFonts w:ascii="Times New Roman" w:eastAsia="Times New Roman" w:hAnsi="Times New Roman" w:cs="Times New Roman"/>
          <w:color w:val="000000" w:themeColor="text1"/>
          <w:sz w:val="24"/>
          <w:szCs w:val="24"/>
          <w:lang w:eastAsia="en-GB"/>
        </w:rPr>
        <w:t xml:space="preserve">. Understanding the possible problems that may be encountered along the way lets you proactively find solutions and have plans in place to handle issues. Define what can and cannot be changed about the situation. For the items that cannot be changed, discuss ways of getting around those road blocks and agree on the best ways to resolve the conflict.  This can be done by identifying things that both parties can move forward with happily.  Benjamin (2013) also suggests that by </w:t>
      </w:r>
      <w:r w:rsidRPr="00DE31F4">
        <w:rPr>
          <w:rFonts w:ascii="Times New Roman" w:eastAsia="Times New Roman" w:hAnsi="Times New Roman" w:cs="Times New Roman"/>
          <w:bCs/>
          <w:color w:val="000000" w:themeColor="text1"/>
          <w:sz w:val="24"/>
          <w:szCs w:val="24"/>
          <w:lang w:eastAsia="en-GB"/>
        </w:rPr>
        <w:t>Acknowledging the agreement that responsibilities of each party has a purpose within the organisation.   </w:t>
      </w:r>
      <w:r w:rsidRPr="00DE31F4">
        <w:rPr>
          <w:rFonts w:ascii="Times New Roman" w:eastAsia="Times New Roman" w:hAnsi="Times New Roman" w:cs="Times New Roman"/>
          <w:color w:val="000000" w:themeColor="text1"/>
          <w:sz w:val="24"/>
          <w:szCs w:val="24"/>
          <w:lang w:eastAsia="en-GB"/>
        </w:rPr>
        <w:t>Both sides need to own their responsibility in the resolution of the conflict and express aloud what they have agreed to.</w:t>
      </w:r>
      <w:r w:rsidRPr="00DE31F4">
        <w:rPr>
          <w:rFonts w:ascii="Arial" w:eastAsia="Times New Roman" w:hAnsi="Arial" w:cs="Arial"/>
          <w:color w:val="000000" w:themeColor="text1"/>
          <w:sz w:val="21"/>
          <w:szCs w:val="21"/>
          <w:lang w:eastAsia="en-GB"/>
        </w:rPr>
        <w:t xml:space="preserve"> </w:t>
      </w:r>
    </w:p>
    <w:p w:rsidR="00DE31F4" w:rsidRPr="00DE31F4" w:rsidRDefault="00DE31F4" w:rsidP="00DE31F4">
      <w:pPr>
        <w:shd w:val="clear" w:color="auto" w:fill="FFFFFF"/>
        <w:spacing w:after="100" w:afterAutospacing="1" w:line="240" w:lineRule="auto"/>
        <w:rPr>
          <w:rFonts w:ascii="Arial" w:eastAsia="Times New Roman" w:hAnsi="Arial" w:cs="Arial"/>
          <w:color w:val="212529"/>
          <w:sz w:val="23"/>
          <w:szCs w:val="23"/>
          <w:lang w:eastAsia="en-GB"/>
        </w:rPr>
      </w:pPr>
    </w:p>
    <w:p w:rsidR="00DE31F4" w:rsidRPr="00DE31F4" w:rsidRDefault="00DE31F4" w:rsidP="00DE31F4">
      <w:pPr>
        <w:rPr>
          <w:rFonts w:eastAsia="Times New Roman" w:cs="Times New Roman"/>
        </w:rPr>
      </w:pPr>
    </w:p>
    <w:p w:rsidR="00DE31F4" w:rsidRPr="00DE31F4" w:rsidRDefault="00DE31F4" w:rsidP="00DE31F4">
      <w:pPr>
        <w:rPr>
          <w:rFonts w:eastAsia="Times New Roman" w:cs="Times New Roman"/>
        </w:rPr>
      </w:pPr>
    </w:p>
    <w:p w:rsidR="00DE31F4" w:rsidRPr="00DE31F4" w:rsidRDefault="00DE31F4" w:rsidP="00DE31F4">
      <w:pPr>
        <w:spacing w:after="0" w:line="360" w:lineRule="auto"/>
        <w:ind w:left="45" w:firstLine="315"/>
        <w:rPr>
          <w:rFonts w:ascii="Times New Roman" w:eastAsia="Times New Roman" w:hAnsi="Times New Roman" w:cs="Times New Roman"/>
          <w:color w:val="212529"/>
          <w:sz w:val="24"/>
          <w:szCs w:val="24"/>
          <w:shd w:val="clear" w:color="auto" w:fill="FFFFFF"/>
        </w:rPr>
      </w:pPr>
    </w:p>
    <w:p w:rsidR="00DE31F4" w:rsidRPr="00DE31F4" w:rsidRDefault="00DE31F4" w:rsidP="00DE31F4">
      <w:pPr>
        <w:keepNext/>
        <w:keepLines/>
        <w:spacing w:before="240" w:after="0"/>
        <w:outlineLvl w:val="0"/>
        <w:rPr>
          <w:rFonts w:asciiTheme="majorHAnsi" w:eastAsiaTheme="majorEastAsia" w:hAnsiTheme="majorHAnsi" w:cs="Times New Roman"/>
          <w:color w:val="2E74B5" w:themeColor="accent1" w:themeShade="BF"/>
          <w:sz w:val="32"/>
          <w:szCs w:val="32"/>
          <w:lang w:val="en-US"/>
        </w:rPr>
      </w:pPr>
      <w:r w:rsidRPr="00DE31F4">
        <w:rPr>
          <w:rFonts w:asciiTheme="majorHAnsi" w:eastAsiaTheme="majorEastAsia" w:hAnsiTheme="majorHAnsi" w:cs="Times New Roman"/>
          <w:color w:val="2E74B5" w:themeColor="accent1" w:themeShade="BF"/>
          <w:sz w:val="32"/>
          <w:szCs w:val="32"/>
          <w:lang w:val="en-US"/>
        </w:rPr>
        <w:lastRenderedPageBreak/>
        <w:t>Bibliography</w:t>
      </w:r>
    </w:p>
    <w:p w:rsidR="00DE31F4" w:rsidRPr="00DE31F4" w:rsidRDefault="00DE31F4" w:rsidP="00DE31F4">
      <w:pPr>
        <w:rPr>
          <w:rFonts w:eastAsia="Times New Roman" w:cs="Times New Roman"/>
          <w:noProof/>
          <w:sz w:val="24"/>
          <w:szCs w:val="24"/>
          <w:lang w:val="en-US"/>
        </w:rPr>
      </w:pPr>
      <w:r w:rsidRPr="00DE31F4">
        <w:rPr>
          <w:rFonts w:eastAsia="Times New Roman" w:cs="Times New Roman"/>
        </w:rPr>
        <w:fldChar w:fldCharType="begin"/>
      </w:r>
      <w:r w:rsidRPr="00DE31F4">
        <w:rPr>
          <w:rFonts w:eastAsia="Times New Roman" w:cs="Times New Roman"/>
        </w:rPr>
        <w:instrText xml:space="preserve"> BIBLIOGRAPHY </w:instrText>
      </w:r>
      <w:r w:rsidRPr="00DE31F4">
        <w:rPr>
          <w:rFonts w:eastAsia="Times New Roman" w:cs="Times New Roman"/>
        </w:rPr>
        <w:fldChar w:fldCharType="separate"/>
      </w:r>
      <w:r w:rsidRPr="00DE31F4">
        <w:rPr>
          <w:rFonts w:eastAsia="Times New Roman" w:cs="Times New Roman"/>
          <w:noProof/>
          <w:lang w:val="en-US"/>
        </w:rPr>
        <w:t xml:space="preserve">ACAS, 2020. </w:t>
      </w:r>
      <w:r w:rsidRPr="00DE31F4">
        <w:rPr>
          <w:rFonts w:eastAsia="Times New Roman" w:cs="Times New Roman"/>
          <w:i/>
          <w:iCs/>
          <w:noProof/>
          <w:lang w:val="en-US"/>
        </w:rPr>
        <w:t xml:space="preserve">acas. </w:t>
      </w:r>
      <w:r w:rsidRPr="00DE31F4">
        <w:rPr>
          <w:rFonts w:eastAsia="Times New Roman" w:cs="Times New Roman"/>
          <w:noProof/>
          <w:lang w:val="en-US"/>
        </w:rPr>
        <w:t xml:space="preserve">[Online] </w:t>
      </w:r>
      <w:r w:rsidRPr="00DE31F4">
        <w:rPr>
          <w:rFonts w:eastAsia="Times New Roman" w:cs="Times New Roman"/>
          <w:noProof/>
          <w:lang w:val="en-US"/>
        </w:rPr>
        <w:br/>
        <w:t xml:space="preserve">Available at: </w:t>
      </w:r>
      <w:r w:rsidRPr="00DE31F4">
        <w:rPr>
          <w:rFonts w:eastAsia="Times New Roman" w:cs="Times New Roman"/>
          <w:noProof/>
          <w:u w:val="single"/>
          <w:lang w:val="en-US"/>
        </w:rPr>
        <w:t>https://www.acas.org.uk/manage-staff-redundancies/support-your-staff-and-plan-for-the-future</w:t>
      </w:r>
      <w:r w:rsidRPr="00DE31F4">
        <w:rPr>
          <w:rFonts w:eastAsia="Times New Roman" w:cs="Times New Roman"/>
          <w:noProof/>
          <w:lang w:val="en-US"/>
        </w:rPr>
        <w:br/>
        <w:t>[Accessed 30 May 2020].</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Benjamin, K., (2013). </w:t>
      </w:r>
      <w:r w:rsidRPr="00DE31F4">
        <w:rPr>
          <w:rFonts w:eastAsia="Times New Roman" w:cs="Times New Roman"/>
          <w:i/>
          <w:iCs/>
          <w:noProof/>
          <w:lang w:val="en-US"/>
        </w:rPr>
        <w:t xml:space="preserve">HR Advisor. </w:t>
      </w:r>
      <w:r w:rsidRPr="00DE31F4">
        <w:rPr>
          <w:rFonts w:eastAsia="Times New Roman" w:cs="Times New Roman"/>
          <w:noProof/>
          <w:lang w:val="en-US"/>
        </w:rPr>
        <w:t xml:space="preserve">[Online] </w:t>
      </w:r>
      <w:r w:rsidRPr="00DE31F4">
        <w:rPr>
          <w:rFonts w:eastAsia="Times New Roman" w:cs="Times New Roman"/>
          <w:noProof/>
          <w:lang w:val="en-US"/>
        </w:rPr>
        <w:br/>
        <w:t xml:space="preserve">Available at: </w:t>
      </w:r>
      <w:r w:rsidRPr="00DE31F4">
        <w:rPr>
          <w:rFonts w:eastAsia="Times New Roman" w:cs="Times New Roman"/>
          <w:noProof/>
          <w:u w:val="single"/>
          <w:lang w:val="en-US"/>
        </w:rPr>
        <w:t>https://hrdailyadvisor.blr.com/2013/06/24/6-steps-to-conflict-resolution-in-the-workplace/</w:t>
      </w:r>
      <w:r w:rsidRPr="00DE31F4">
        <w:rPr>
          <w:rFonts w:eastAsia="Times New Roman" w:cs="Times New Roman"/>
          <w:noProof/>
          <w:lang w:val="en-US"/>
        </w:rPr>
        <w:br/>
        <w:t>[Accessed 2nd June 2020].</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Benson, J. &amp; Brown, M., n(2010). Emplyee Voice. </w:t>
      </w:r>
      <w:r w:rsidRPr="00DE31F4">
        <w:rPr>
          <w:rFonts w:eastAsia="Times New Roman" w:cs="Times New Roman"/>
          <w:i/>
          <w:iCs/>
          <w:noProof/>
          <w:lang w:val="en-US"/>
        </w:rPr>
        <w:t xml:space="preserve">Human Resource Management , </w:t>
      </w:r>
      <w:r w:rsidRPr="00DE31F4">
        <w:rPr>
          <w:rFonts w:eastAsia="Times New Roman" w:cs="Times New Roman"/>
          <w:noProof/>
          <w:lang w:val="en-US"/>
        </w:rPr>
        <w:t>Volume 20.</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CIPD, (2015). </w:t>
      </w:r>
      <w:r w:rsidRPr="00DE31F4">
        <w:rPr>
          <w:rFonts w:eastAsia="Times New Roman" w:cs="Times New Roman"/>
          <w:i/>
          <w:iCs/>
          <w:noProof/>
          <w:lang w:val="en-US"/>
        </w:rPr>
        <w:t xml:space="preserve">CIPD. </w:t>
      </w:r>
      <w:r w:rsidRPr="00DE31F4">
        <w:rPr>
          <w:rFonts w:eastAsia="Times New Roman" w:cs="Times New Roman"/>
          <w:noProof/>
          <w:lang w:val="en-US"/>
        </w:rPr>
        <w:t xml:space="preserve">[Online] </w:t>
      </w:r>
      <w:r w:rsidRPr="00DE31F4">
        <w:rPr>
          <w:rFonts w:eastAsia="Times New Roman" w:cs="Times New Roman"/>
          <w:noProof/>
          <w:lang w:val="en-US"/>
        </w:rPr>
        <w:br/>
        <w:t xml:space="preserve">Available at: </w:t>
      </w:r>
      <w:r w:rsidRPr="00DE31F4">
        <w:rPr>
          <w:rFonts w:eastAsia="Times New Roman" w:cs="Times New Roman"/>
          <w:noProof/>
          <w:u w:val="single"/>
          <w:lang w:val="en-US"/>
        </w:rPr>
        <w:t>www.cipd.co.uk</w:t>
      </w:r>
      <w:r w:rsidRPr="00DE31F4">
        <w:rPr>
          <w:rFonts w:eastAsia="Times New Roman" w:cs="Times New Roman"/>
          <w:noProof/>
          <w:lang w:val="en-US"/>
        </w:rPr>
        <w:br/>
        <w:t>[Accessed 1st June 2020].</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Cole, G., (2003). </w:t>
      </w:r>
      <w:r w:rsidRPr="00DE31F4">
        <w:rPr>
          <w:rFonts w:eastAsia="Times New Roman" w:cs="Times New Roman"/>
          <w:i/>
          <w:iCs/>
          <w:noProof/>
          <w:lang w:val="en-US"/>
        </w:rPr>
        <w:t xml:space="preserve">Strategic Management. </w:t>
      </w:r>
      <w:r w:rsidRPr="00DE31F4">
        <w:rPr>
          <w:rFonts w:eastAsia="Times New Roman" w:cs="Times New Roman"/>
          <w:noProof/>
          <w:lang w:val="en-US"/>
        </w:rPr>
        <w:t>2nd ed. London: Thomson .</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Emmott, M., (2003). Employee Law Features. </w:t>
      </w:r>
      <w:r w:rsidRPr="00DE31F4">
        <w:rPr>
          <w:rFonts w:eastAsia="Times New Roman" w:cs="Times New Roman"/>
          <w:i/>
          <w:iCs/>
          <w:noProof/>
          <w:lang w:val="en-US"/>
        </w:rPr>
        <w:t>Personel Today.</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Fox, A., (1966). Donovan Commission Research Report. </w:t>
      </w:r>
      <w:r w:rsidRPr="00DE31F4">
        <w:rPr>
          <w:rFonts w:eastAsia="Times New Roman" w:cs="Times New Roman"/>
          <w:i/>
          <w:iCs/>
          <w:noProof/>
          <w:lang w:val="en-US"/>
        </w:rPr>
        <w:t>Industrial Sociology and Industrial Relations .</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Gennard, J. &amp; Judge , G., (2010). </w:t>
      </w:r>
      <w:r w:rsidRPr="00DE31F4">
        <w:rPr>
          <w:rFonts w:eastAsia="Times New Roman" w:cs="Times New Roman"/>
          <w:i/>
          <w:iCs/>
          <w:noProof/>
          <w:lang w:val="en-US"/>
        </w:rPr>
        <w:t xml:space="preserve">Managing Employee Relations. </w:t>
      </w:r>
      <w:r w:rsidRPr="00DE31F4">
        <w:rPr>
          <w:rFonts w:eastAsia="Times New Roman" w:cs="Times New Roman"/>
          <w:noProof/>
          <w:lang w:val="en-US"/>
        </w:rPr>
        <w:t>5th ed. London: CIPD.</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Purcell, J., (2014). Disengaging from Engegement. </w:t>
      </w:r>
      <w:r w:rsidRPr="00DE31F4">
        <w:rPr>
          <w:rFonts w:eastAsia="Times New Roman" w:cs="Times New Roman"/>
          <w:i/>
          <w:iCs/>
          <w:noProof/>
          <w:lang w:val="en-US"/>
        </w:rPr>
        <w:t xml:space="preserve">HR Management Journal , </w:t>
      </w:r>
      <w:r w:rsidRPr="00DE31F4">
        <w:rPr>
          <w:rFonts w:eastAsia="Times New Roman" w:cs="Times New Roman"/>
          <w:noProof/>
          <w:lang w:val="en-US"/>
        </w:rPr>
        <w:t>pp. 241-254.</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Taylor, S. &amp; Woodhams, C.,(2016). </w:t>
      </w:r>
      <w:r w:rsidRPr="00DE31F4">
        <w:rPr>
          <w:rFonts w:eastAsia="Times New Roman" w:cs="Times New Roman"/>
          <w:i/>
          <w:iCs/>
          <w:noProof/>
          <w:lang w:val="en-US"/>
        </w:rPr>
        <w:t xml:space="preserve">Human Resource Management, People and Organisation. </w:t>
      </w:r>
      <w:r w:rsidRPr="00DE31F4">
        <w:rPr>
          <w:rFonts w:eastAsia="Times New Roman" w:cs="Times New Roman"/>
          <w:noProof/>
          <w:lang w:val="en-US"/>
        </w:rPr>
        <w:t>2nd ed. London: CIPD.</w:t>
      </w:r>
    </w:p>
    <w:p w:rsidR="00DE31F4" w:rsidRPr="00DE31F4" w:rsidRDefault="00DE31F4" w:rsidP="00DE31F4">
      <w:pPr>
        <w:rPr>
          <w:rFonts w:eastAsia="Times New Roman" w:cs="Times New Roman"/>
          <w:noProof/>
          <w:lang w:val="en-US"/>
        </w:rPr>
      </w:pPr>
      <w:r w:rsidRPr="00DE31F4">
        <w:rPr>
          <w:rFonts w:eastAsia="Times New Roman" w:cs="Times New Roman"/>
          <w:noProof/>
          <w:lang w:val="en-US"/>
        </w:rPr>
        <w:t xml:space="preserve">Williams, S. &amp; Adam-Smith, D., (2010). </w:t>
      </w:r>
      <w:r w:rsidRPr="00DE31F4">
        <w:rPr>
          <w:rFonts w:eastAsia="Times New Roman" w:cs="Times New Roman"/>
          <w:i/>
          <w:iCs/>
          <w:noProof/>
          <w:lang w:val="en-US"/>
        </w:rPr>
        <w:t xml:space="preserve">Contemporary Emplyment Relations. </w:t>
      </w:r>
      <w:r w:rsidRPr="00DE31F4">
        <w:rPr>
          <w:rFonts w:eastAsia="Times New Roman" w:cs="Times New Roman"/>
          <w:noProof/>
          <w:lang w:val="en-US"/>
        </w:rPr>
        <w:t>2nd ed. Oxford: Oxford University Press.</w:t>
      </w:r>
    </w:p>
    <w:p w:rsidR="00DE31F4" w:rsidRPr="00DE31F4" w:rsidRDefault="00DE31F4" w:rsidP="00DE31F4">
      <w:pPr>
        <w:rPr>
          <w:rFonts w:eastAsia="Times New Roman" w:cs="Times New Roman"/>
          <w:noProof/>
          <w:lang w:val="en-US"/>
        </w:rPr>
      </w:pPr>
    </w:p>
    <w:p w:rsidR="00DE31F4" w:rsidRPr="00DE31F4" w:rsidRDefault="00DE31F4" w:rsidP="00DE31F4">
      <w:pPr>
        <w:rPr>
          <w:rFonts w:eastAsia="Times New Roman" w:cs="Times New Roman"/>
        </w:rPr>
      </w:pPr>
      <w:r w:rsidRPr="00DE31F4">
        <w:rPr>
          <w:rFonts w:eastAsia="Times New Roman" w:cs="Times New Roman"/>
        </w:rPr>
        <w:fldChar w:fldCharType="end"/>
      </w:r>
    </w:p>
    <w:p w:rsidR="00DF2A2E" w:rsidRDefault="00437702"/>
    <w:sectPr w:rsidR="00DF2A2E" w:rsidSect="00590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1F4"/>
    <w:rsid w:val="00127C0E"/>
    <w:rsid w:val="00437702"/>
    <w:rsid w:val="00BD65D3"/>
    <w:rsid w:val="00DE3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96DCB4-54D7-4FCB-87DF-2676E4347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2834</Words>
  <Characters>16158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Morgans</dc:creator>
  <cp:keywords/>
  <dc:description/>
  <cp:lastModifiedBy>Danielle Morgans</cp:lastModifiedBy>
  <cp:revision>2</cp:revision>
  <dcterms:created xsi:type="dcterms:W3CDTF">2020-06-06T15:07:00Z</dcterms:created>
  <dcterms:modified xsi:type="dcterms:W3CDTF">2020-06-06T15:07:00Z</dcterms:modified>
</cp:coreProperties>
</file>