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4ABEA" w14:textId="7ED6C9FF" w:rsidR="00C000E6" w:rsidRDefault="00C000E6" w:rsidP="00C000E6">
      <w:pPr>
        <w:spacing w:line="360" w:lineRule="auto"/>
        <w:jc w:val="center"/>
        <w:rPr>
          <w:rFonts w:ascii="Times New Roman" w:hAnsi="Times New Roman" w:cs="Times New Roman"/>
          <w:b/>
          <w:bCs/>
        </w:rPr>
      </w:pPr>
    </w:p>
    <w:p w14:paraId="103645C5" w14:textId="77777777" w:rsidR="00E23C47" w:rsidRDefault="00E23C47" w:rsidP="00C000E6">
      <w:pPr>
        <w:spacing w:line="360" w:lineRule="auto"/>
        <w:jc w:val="center"/>
        <w:rPr>
          <w:rFonts w:ascii="Times New Roman" w:hAnsi="Times New Roman" w:cs="Times New Roman" w:hint="eastAsia"/>
          <w:b/>
          <w:bCs/>
        </w:rPr>
      </w:pPr>
    </w:p>
    <w:p w14:paraId="4B585C1F" w14:textId="77777777" w:rsidR="00E23C47" w:rsidRPr="00D76963" w:rsidRDefault="00E23C47" w:rsidP="00C000E6">
      <w:pPr>
        <w:spacing w:line="360" w:lineRule="auto"/>
        <w:jc w:val="center"/>
        <w:rPr>
          <w:rFonts w:ascii="Times New Roman" w:hAnsi="Times New Roman" w:cs="Times New Roman" w:hint="eastAsia"/>
          <w:b/>
          <w:bCs/>
        </w:rPr>
      </w:pPr>
    </w:p>
    <w:p w14:paraId="524947C8" w14:textId="77777777" w:rsidR="00C000E6" w:rsidRPr="00865D39" w:rsidRDefault="00C000E6" w:rsidP="00C000E6">
      <w:pPr>
        <w:spacing w:line="360" w:lineRule="auto"/>
        <w:jc w:val="center"/>
        <w:rPr>
          <w:rFonts w:ascii="Times New Roman" w:hAnsi="Times New Roman" w:cs="Times New Roman"/>
          <w:b/>
          <w:bCs/>
        </w:rPr>
      </w:pPr>
      <w:r w:rsidRPr="00865D39">
        <w:rPr>
          <w:rFonts w:ascii="Times New Roman" w:hAnsi="Times New Roman" w:cs="Times New Roman"/>
          <w:b/>
          <w:bCs/>
        </w:rPr>
        <w:t>Health and Safety Considerations for the Retrofit</w:t>
      </w:r>
    </w:p>
    <w:p w14:paraId="70A7AE3B" w14:textId="150189ED" w:rsidR="00C000E6" w:rsidRPr="00865D39" w:rsidRDefault="00C000E6" w:rsidP="00C000E6">
      <w:pPr>
        <w:spacing w:line="360" w:lineRule="auto"/>
        <w:jc w:val="center"/>
        <w:rPr>
          <w:rFonts w:ascii="Times New Roman" w:hAnsi="Times New Roman" w:cs="Times New Roman"/>
          <w:b/>
          <w:bCs/>
        </w:rPr>
      </w:pPr>
      <w:r w:rsidRPr="00865D39">
        <w:rPr>
          <w:rFonts w:ascii="Times New Roman" w:hAnsi="Times New Roman" w:cs="Times New Roman"/>
          <w:b/>
          <w:bCs/>
        </w:rPr>
        <w:t>Croft Street Block 2, Swansea</w:t>
      </w:r>
    </w:p>
    <w:p w14:paraId="06DC6A4B" w14:textId="1B250C1B" w:rsidR="00C000E6" w:rsidRPr="00865D39" w:rsidRDefault="00C000E6" w:rsidP="00C000E6">
      <w:pPr>
        <w:spacing w:line="360" w:lineRule="auto"/>
        <w:jc w:val="center"/>
        <w:rPr>
          <w:rFonts w:ascii="Times New Roman" w:hAnsi="Times New Roman" w:cs="Times New Roman"/>
          <w:b/>
          <w:bCs/>
        </w:rPr>
      </w:pPr>
    </w:p>
    <w:p w14:paraId="37E654E8" w14:textId="230FB0C9" w:rsidR="00C000E6" w:rsidRPr="00865D39" w:rsidRDefault="00C000E6" w:rsidP="00C000E6">
      <w:pPr>
        <w:spacing w:line="360" w:lineRule="auto"/>
        <w:jc w:val="center"/>
        <w:rPr>
          <w:rFonts w:ascii="Times New Roman" w:hAnsi="Times New Roman" w:cs="Times New Roman" w:hint="eastAsia"/>
          <w:b/>
          <w:bCs/>
        </w:rPr>
      </w:pPr>
    </w:p>
    <w:p w14:paraId="7296929C" w14:textId="0F247E85" w:rsidR="00C000E6" w:rsidRPr="00865D39" w:rsidRDefault="00C000E6" w:rsidP="00C000E6">
      <w:pPr>
        <w:spacing w:line="360" w:lineRule="auto"/>
        <w:jc w:val="center"/>
        <w:rPr>
          <w:rFonts w:ascii="Times New Roman" w:hAnsi="Times New Roman" w:cs="Times New Roman"/>
          <w:b/>
          <w:bCs/>
        </w:rPr>
      </w:pPr>
    </w:p>
    <w:p w14:paraId="7E46D683" w14:textId="02E8DBB2" w:rsidR="00C000E6" w:rsidRPr="00865D39" w:rsidRDefault="00C000E6" w:rsidP="00C000E6">
      <w:pPr>
        <w:spacing w:line="360" w:lineRule="auto"/>
        <w:jc w:val="center"/>
        <w:rPr>
          <w:rFonts w:ascii="Times New Roman" w:hAnsi="Times New Roman" w:cs="Times New Roman"/>
          <w:b/>
          <w:bCs/>
        </w:rPr>
      </w:pPr>
      <w:r w:rsidRPr="00865D39">
        <w:rPr>
          <w:rFonts w:ascii="Times New Roman" w:hAnsi="Times New Roman" w:cs="Times New Roman"/>
          <w:b/>
          <w:bCs/>
        </w:rPr>
        <w:t>Wun Leung Chen</w:t>
      </w:r>
    </w:p>
    <w:p w14:paraId="5C552C25" w14:textId="32E4A634" w:rsidR="00C000E6" w:rsidRPr="00865D39" w:rsidRDefault="00E23C47" w:rsidP="00C000E6">
      <w:pPr>
        <w:spacing w:line="360" w:lineRule="auto"/>
        <w:jc w:val="center"/>
        <w:rPr>
          <w:rFonts w:ascii="Times New Roman" w:hAnsi="Times New Roman" w:cs="Times New Roman" w:hint="eastAsia"/>
          <w:b/>
          <w:bCs/>
        </w:rPr>
      </w:pPr>
      <w:r>
        <w:rPr>
          <w:rFonts w:ascii="Times New Roman" w:hAnsi="Times New Roman" w:cs="Times New Roman" w:hint="eastAsia"/>
          <w:b/>
          <w:bCs/>
        </w:rPr>
        <w:t>2501272</w:t>
      </w:r>
    </w:p>
    <w:p w14:paraId="5FB85D7B" w14:textId="0D6B8E31" w:rsidR="00C000E6" w:rsidRPr="00865D39" w:rsidRDefault="00C000E6" w:rsidP="00C000E6">
      <w:pPr>
        <w:spacing w:line="360" w:lineRule="auto"/>
        <w:jc w:val="center"/>
        <w:rPr>
          <w:rFonts w:ascii="Times New Roman" w:hAnsi="Times New Roman" w:cs="Times New Roman"/>
          <w:b/>
          <w:bCs/>
        </w:rPr>
      </w:pPr>
    </w:p>
    <w:p w14:paraId="0033AE71" w14:textId="77777777" w:rsidR="00C000E6" w:rsidRPr="00865D39" w:rsidRDefault="00C000E6" w:rsidP="00C000E6">
      <w:pPr>
        <w:spacing w:line="360" w:lineRule="auto"/>
        <w:jc w:val="center"/>
        <w:rPr>
          <w:rFonts w:ascii="Times New Roman" w:hAnsi="Times New Roman" w:cs="Times New Roman"/>
          <w:b/>
          <w:bCs/>
        </w:rPr>
      </w:pPr>
    </w:p>
    <w:p w14:paraId="04543A94" w14:textId="77777777" w:rsidR="00E23C47" w:rsidRPr="00865D39" w:rsidRDefault="00E23C47" w:rsidP="00C000E6">
      <w:pPr>
        <w:spacing w:line="360" w:lineRule="auto"/>
        <w:jc w:val="center"/>
        <w:rPr>
          <w:rFonts w:ascii="Times New Roman" w:hAnsi="Times New Roman" w:cs="Times New Roman" w:hint="eastAsia"/>
          <w:b/>
          <w:bCs/>
        </w:rPr>
      </w:pPr>
    </w:p>
    <w:p w14:paraId="4FE31B2B" w14:textId="7495A0B0" w:rsidR="00C000E6" w:rsidRPr="00865D39" w:rsidRDefault="00C000E6" w:rsidP="00C000E6">
      <w:pPr>
        <w:spacing w:line="360" w:lineRule="auto"/>
        <w:jc w:val="center"/>
        <w:rPr>
          <w:rFonts w:ascii="Times New Roman" w:hAnsi="Times New Roman" w:cs="Times New Roman"/>
          <w:b/>
          <w:bCs/>
        </w:rPr>
      </w:pPr>
      <w:r w:rsidRPr="00865D39">
        <w:rPr>
          <w:rFonts w:ascii="Times New Roman" w:hAnsi="Times New Roman" w:cs="Times New Roman"/>
          <w:b/>
          <w:bCs/>
        </w:rPr>
        <w:t>ACBA 4023 Health, Safety and Welfare</w:t>
      </w:r>
      <w:r w:rsidRPr="00865D39">
        <w:rPr>
          <w:rFonts w:ascii="Times New Roman" w:hAnsi="Times New Roman" w:cs="Times New Roman"/>
          <w:b/>
          <w:bCs/>
        </w:rPr>
        <w:br/>
      </w:r>
      <w:r w:rsidRPr="00865D39">
        <w:rPr>
          <w:rFonts w:ascii="Times New Roman" w:hAnsi="Times New Roman" w:cs="Times New Roman"/>
          <w:b/>
          <w:bCs/>
          <w:lang w:val="en-GB"/>
        </w:rPr>
        <w:t>University of Wales Trinity Saint David</w:t>
      </w:r>
    </w:p>
    <w:p w14:paraId="5696131E" w14:textId="3DA6DF27" w:rsidR="00C000E6" w:rsidRPr="00865D39" w:rsidRDefault="00C000E6" w:rsidP="00C000E6">
      <w:pPr>
        <w:spacing w:line="360" w:lineRule="auto"/>
        <w:jc w:val="center"/>
        <w:rPr>
          <w:rFonts w:ascii="Times New Roman" w:hAnsi="Times New Roman" w:cs="Times New Roman"/>
          <w:b/>
          <w:bCs/>
        </w:rPr>
      </w:pPr>
      <w:r w:rsidRPr="00865D39">
        <w:rPr>
          <w:rFonts w:ascii="Times New Roman" w:hAnsi="Times New Roman" w:cs="Times New Roman"/>
          <w:b/>
          <w:bCs/>
          <w:lang w:val="en-GB"/>
        </w:rPr>
        <w:t>May 6, 2026</w:t>
      </w:r>
    </w:p>
    <w:p w14:paraId="31BFBCDD" w14:textId="57A375E3" w:rsidR="00C000E6" w:rsidRPr="00865D39" w:rsidRDefault="00E23C47" w:rsidP="00C000E6">
      <w:pPr>
        <w:spacing w:line="360" w:lineRule="auto"/>
        <w:rPr>
          <w:rFonts w:ascii="Times New Roman" w:hAnsi="Times New Roman" w:cs="Times New Roman"/>
        </w:rPr>
      </w:pPr>
      <w:r w:rsidRPr="00E23C47">
        <w:rPr>
          <w:rFonts w:ascii="Times New Roman" w:hAnsi="Times New Roman" w:cs="Times New Roman"/>
        </w:rPr>
        <w:drawing>
          <wp:anchor distT="0" distB="0" distL="114300" distR="114300" simplePos="0" relativeHeight="251658240" behindDoc="0" locked="0" layoutInCell="1" allowOverlap="1" wp14:anchorId="43278A25" wp14:editId="7D9D1464">
            <wp:simplePos x="0" y="0"/>
            <wp:positionH relativeFrom="margin">
              <wp:posOffset>2559817</wp:posOffset>
            </wp:positionH>
            <wp:positionV relativeFrom="paragraph">
              <wp:posOffset>255823</wp:posOffset>
            </wp:positionV>
            <wp:extent cx="3496679" cy="2231679"/>
            <wp:effectExtent l="0" t="0" r="8890" b="0"/>
            <wp:wrapNone/>
            <wp:docPr id="718453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5375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96679" cy="2231679"/>
                    </a:xfrm>
                    <a:prstGeom prst="rect">
                      <a:avLst/>
                    </a:prstGeom>
                  </pic:spPr>
                </pic:pic>
              </a:graphicData>
            </a:graphic>
            <wp14:sizeRelH relativeFrom="margin">
              <wp14:pctWidth>0</wp14:pctWidth>
            </wp14:sizeRelH>
            <wp14:sizeRelV relativeFrom="margin">
              <wp14:pctHeight>0</wp14:pctHeight>
            </wp14:sizeRelV>
          </wp:anchor>
        </w:drawing>
      </w:r>
      <w:r w:rsidRPr="00E23C47">
        <w:rPr>
          <w:rFonts w:ascii="Times New Roman" w:hAnsi="Times New Roman" w:cs="Times New Roman"/>
        </w:rPr>
        <w:drawing>
          <wp:anchor distT="0" distB="0" distL="114300" distR="114300" simplePos="0" relativeHeight="251659264" behindDoc="0" locked="0" layoutInCell="1" allowOverlap="1" wp14:anchorId="6D3D31DE" wp14:editId="2E57E947">
            <wp:simplePos x="0" y="0"/>
            <wp:positionH relativeFrom="margin">
              <wp:posOffset>-690151</wp:posOffset>
            </wp:positionH>
            <wp:positionV relativeFrom="paragraph">
              <wp:posOffset>269032</wp:posOffset>
            </wp:positionV>
            <wp:extent cx="2984540" cy="2231679"/>
            <wp:effectExtent l="0" t="0" r="6350" b="0"/>
            <wp:wrapNone/>
            <wp:docPr id="121034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4252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4540" cy="2231679"/>
                    </a:xfrm>
                    <a:prstGeom prst="rect">
                      <a:avLst/>
                    </a:prstGeom>
                  </pic:spPr>
                </pic:pic>
              </a:graphicData>
            </a:graphic>
            <wp14:sizeRelH relativeFrom="margin">
              <wp14:pctWidth>0</wp14:pctWidth>
            </wp14:sizeRelH>
            <wp14:sizeRelV relativeFrom="margin">
              <wp14:pctHeight>0</wp14:pctHeight>
            </wp14:sizeRelV>
          </wp:anchor>
        </w:drawing>
      </w:r>
    </w:p>
    <w:p w14:paraId="6BE750C8" w14:textId="77777777" w:rsidR="00E23C47" w:rsidRDefault="00E23C47" w:rsidP="00C000E6">
      <w:pPr>
        <w:spacing w:line="360" w:lineRule="auto"/>
        <w:rPr>
          <w:rFonts w:ascii="Times New Roman" w:hAnsi="Times New Roman" w:cs="Times New Roman"/>
        </w:rPr>
      </w:pPr>
    </w:p>
    <w:p w14:paraId="0445AB5A" w14:textId="77777777" w:rsidR="00E23C47" w:rsidRDefault="00E23C47" w:rsidP="00C000E6">
      <w:pPr>
        <w:spacing w:line="360" w:lineRule="auto"/>
        <w:rPr>
          <w:rFonts w:ascii="Times New Roman" w:hAnsi="Times New Roman" w:cs="Times New Roman"/>
        </w:rPr>
      </w:pPr>
    </w:p>
    <w:p w14:paraId="18300F28" w14:textId="11FBCD91" w:rsidR="00C000E6" w:rsidRPr="00865D39" w:rsidRDefault="00C000E6" w:rsidP="00C000E6">
      <w:pPr>
        <w:spacing w:line="360" w:lineRule="auto"/>
        <w:rPr>
          <w:rFonts w:ascii="Times New Roman" w:hAnsi="Times New Roman" w:cs="Times New Roman" w:hint="eastAsia"/>
        </w:rPr>
      </w:pPr>
    </w:p>
    <w:sdt>
      <w:sdtPr>
        <w:rPr>
          <w:rFonts w:ascii="Times New Roman" w:eastAsiaTheme="minorEastAsia" w:hAnsi="Times New Roman" w:cs="Times New Roman"/>
          <w:color w:val="auto"/>
          <w:sz w:val="22"/>
          <w:szCs w:val="22"/>
          <w:lang w:val="en-GB"/>
        </w:rPr>
        <w:id w:val="1257097214"/>
        <w:docPartObj>
          <w:docPartGallery w:val="Table of Contents"/>
          <w:docPartUnique/>
        </w:docPartObj>
      </w:sdtPr>
      <w:sdtContent>
        <w:p w14:paraId="0BF2EE02" w14:textId="63E35AA5" w:rsidR="00D30B44" w:rsidRPr="00865D39" w:rsidRDefault="00D30B44">
          <w:pPr>
            <w:pStyle w:val="TOCHeading"/>
            <w:rPr>
              <w:rFonts w:ascii="Times New Roman" w:hAnsi="Times New Roman" w:cs="Times New Roman"/>
            </w:rPr>
          </w:pPr>
          <w:r w:rsidRPr="00865D39">
            <w:rPr>
              <w:rFonts w:ascii="Times New Roman" w:hAnsi="Times New Roman" w:cs="Times New Roman"/>
              <w:lang w:val="en-GB"/>
            </w:rPr>
            <w:t>Table of Contents</w:t>
          </w:r>
        </w:p>
        <w:p w14:paraId="1E741C3B" w14:textId="0BF8ABCB" w:rsidR="00D30B44" w:rsidRPr="00865D39" w:rsidRDefault="00D30B44" w:rsidP="006219C5">
          <w:pPr>
            <w:pStyle w:val="TOC1"/>
            <w:numPr>
              <w:ilvl w:val="0"/>
              <w:numId w:val="11"/>
            </w:numPr>
            <w:rPr>
              <w:rFonts w:ascii="Times New Roman" w:hAnsi="Times New Roman"/>
            </w:rPr>
          </w:pPr>
          <w:r w:rsidRPr="00865D39">
            <w:rPr>
              <w:rFonts w:ascii="Times New Roman" w:hAnsi="Times New Roman"/>
              <w:b/>
              <w:bCs/>
            </w:rPr>
            <w:t xml:space="preserve">Glossary of </w:t>
          </w:r>
          <w:r w:rsidR="006219C5">
            <w:rPr>
              <w:rFonts w:ascii="Times New Roman" w:hAnsi="Times New Roman" w:hint="eastAsia"/>
              <w:b/>
              <w:bCs/>
            </w:rPr>
            <w:t>T</w:t>
          </w:r>
          <w:r w:rsidRPr="00865D39">
            <w:rPr>
              <w:rFonts w:ascii="Times New Roman" w:hAnsi="Times New Roman"/>
              <w:b/>
              <w:bCs/>
            </w:rPr>
            <w:t xml:space="preserve">erms, </w:t>
          </w:r>
          <w:r w:rsidR="006219C5">
            <w:rPr>
              <w:rFonts w:ascii="Times New Roman" w:hAnsi="Times New Roman" w:hint="eastAsia"/>
              <w:b/>
              <w:bCs/>
            </w:rPr>
            <w:t>A</w:t>
          </w:r>
          <w:r w:rsidRPr="00865D39">
            <w:rPr>
              <w:rFonts w:ascii="Times New Roman" w:hAnsi="Times New Roman"/>
              <w:b/>
              <w:bCs/>
            </w:rPr>
            <w:t xml:space="preserve">cronyms and </w:t>
          </w:r>
          <w:r w:rsidR="006219C5">
            <w:rPr>
              <w:rFonts w:ascii="Times New Roman" w:hAnsi="Times New Roman" w:hint="eastAsia"/>
              <w:b/>
              <w:bCs/>
            </w:rPr>
            <w:t>A</w:t>
          </w:r>
          <w:r w:rsidRPr="00865D39">
            <w:rPr>
              <w:rFonts w:ascii="Times New Roman" w:hAnsi="Times New Roman"/>
              <w:b/>
              <w:bCs/>
            </w:rPr>
            <w:t>bbreviations</w:t>
          </w:r>
          <w:r w:rsidRPr="00865D39">
            <w:rPr>
              <w:rFonts w:ascii="Times New Roman" w:hAnsi="Times New Roman"/>
            </w:rPr>
            <w:ptab w:relativeTo="margin" w:alignment="right" w:leader="dot"/>
          </w:r>
          <w:r w:rsidR="00C71075">
            <w:rPr>
              <w:rFonts w:ascii="Times New Roman" w:hAnsi="Times New Roman" w:hint="eastAsia"/>
              <w:b/>
              <w:bCs/>
              <w:lang w:val="en-GB"/>
            </w:rPr>
            <w:t>2</w:t>
          </w:r>
        </w:p>
        <w:p w14:paraId="5A310587" w14:textId="6DE9558B" w:rsidR="00D30B44" w:rsidRPr="00865D39" w:rsidRDefault="00D30B44" w:rsidP="006219C5">
          <w:pPr>
            <w:pStyle w:val="TOC1"/>
            <w:numPr>
              <w:ilvl w:val="0"/>
              <w:numId w:val="11"/>
            </w:numPr>
            <w:rPr>
              <w:rFonts w:ascii="Times New Roman" w:hAnsi="Times New Roman"/>
            </w:rPr>
          </w:pPr>
          <w:r w:rsidRPr="00865D39">
            <w:rPr>
              <w:rFonts w:ascii="Times New Roman" w:hAnsi="Times New Roman"/>
              <w:b/>
              <w:bCs/>
            </w:rPr>
            <w:t>Introduction</w:t>
          </w:r>
          <w:r w:rsidRPr="00865D39">
            <w:rPr>
              <w:rFonts w:ascii="Times New Roman" w:hAnsi="Times New Roman"/>
            </w:rPr>
            <w:ptab w:relativeTo="margin" w:alignment="right" w:leader="dot"/>
          </w:r>
          <w:r w:rsidR="00620443">
            <w:rPr>
              <w:rFonts w:ascii="Times New Roman" w:hAnsi="Times New Roman" w:hint="eastAsia"/>
              <w:b/>
              <w:bCs/>
              <w:lang w:val="en-GB"/>
            </w:rPr>
            <w:t>3</w:t>
          </w:r>
        </w:p>
        <w:p w14:paraId="7B887044" w14:textId="73606DEB" w:rsidR="006219C5" w:rsidRPr="006219C5" w:rsidRDefault="00D30B44" w:rsidP="006219C5">
          <w:pPr>
            <w:pStyle w:val="TOC1"/>
            <w:numPr>
              <w:ilvl w:val="0"/>
              <w:numId w:val="11"/>
            </w:numPr>
            <w:rPr>
              <w:rFonts w:ascii="Times New Roman" w:hAnsi="Times New Roman"/>
            </w:rPr>
          </w:pPr>
          <w:r w:rsidRPr="00865D39">
            <w:rPr>
              <w:rFonts w:ascii="Times New Roman" w:hAnsi="Times New Roman"/>
              <w:b/>
              <w:bCs/>
            </w:rPr>
            <w:t>Building Safety Act 2022 and Building Safety (Wales) Bill</w:t>
          </w:r>
          <w:r w:rsidRPr="00865D39">
            <w:rPr>
              <w:rFonts w:ascii="Times New Roman" w:hAnsi="Times New Roman"/>
            </w:rPr>
            <w:ptab w:relativeTo="margin" w:alignment="right" w:leader="dot"/>
          </w:r>
          <w:r w:rsidR="00620443">
            <w:rPr>
              <w:rFonts w:ascii="Times New Roman" w:hAnsi="Times New Roman" w:hint="eastAsia"/>
              <w:b/>
              <w:bCs/>
              <w:lang w:val="en-GB"/>
            </w:rPr>
            <w:t>4</w:t>
          </w:r>
        </w:p>
        <w:p w14:paraId="799FC1B8" w14:textId="3A873130" w:rsidR="006219C5" w:rsidRPr="006219C5" w:rsidRDefault="006219C5" w:rsidP="006219C5">
          <w:pPr>
            <w:pStyle w:val="TOC1"/>
            <w:ind w:left="360"/>
            <w:rPr>
              <w:rFonts w:ascii="Times New Roman" w:hAnsi="Times New Roman" w:hint="eastAsia"/>
            </w:rPr>
          </w:pPr>
          <w:r w:rsidRPr="006219C5">
            <w:rPr>
              <w:rFonts w:ascii="Times New Roman" w:hAnsi="Times New Roman"/>
            </w:rPr>
            <w:t>3.1 Building Safety Regulator and Gateway approvals</w:t>
          </w:r>
          <w:r w:rsidRPr="00865D39">
            <w:ptab w:relativeTo="margin" w:alignment="right" w:leader="dot"/>
          </w:r>
          <w:r w:rsidR="00620443">
            <w:rPr>
              <w:rFonts w:ascii="Times New Roman" w:hAnsi="Times New Roman" w:hint="eastAsia"/>
              <w:lang w:val="en-GB"/>
            </w:rPr>
            <w:t>4</w:t>
          </w:r>
        </w:p>
        <w:p w14:paraId="6F4CA768" w14:textId="060D54A7" w:rsidR="006219C5" w:rsidRPr="00865D39" w:rsidRDefault="006219C5" w:rsidP="006219C5">
          <w:pPr>
            <w:pStyle w:val="TOC2"/>
            <w:ind w:left="360"/>
            <w:rPr>
              <w:rFonts w:ascii="Times New Roman" w:hAnsi="Times New Roman" w:hint="eastAsia"/>
            </w:rPr>
          </w:pPr>
          <w:r w:rsidRPr="006219C5">
            <w:rPr>
              <w:rFonts w:ascii="Times New Roman" w:hAnsi="Times New Roman"/>
            </w:rPr>
            <w:t>3.2 External wall systems and cladding</w:t>
          </w:r>
          <w:r w:rsidRPr="00865D39">
            <w:rPr>
              <w:rFonts w:ascii="Times New Roman" w:hAnsi="Times New Roman"/>
            </w:rPr>
            <w:ptab w:relativeTo="margin" w:alignment="right" w:leader="dot"/>
          </w:r>
          <w:r w:rsidR="00620443">
            <w:rPr>
              <w:rFonts w:ascii="Times New Roman" w:hAnsi="Times New Roman" w:hint="eastAsia"/>
              <w:lang w:val="en-GB"/>
            </w:rPr>
            <w:t>5</w:t>
          </w:r>
        </w:p>
        <w:p w14:paraId="6ABF2C14" w14:textId="7AB1BDCF" w:rsidR="006219C5" w:rsidRPr="006219C5" w:rsidRDefault="006219C5" w:rsidP="006219C5">
          <w:pPr>
            <w:spacing w:line="360" w:lineRule="auto"/>
            <w:ind w:firstLine="360"/>
            <w:rPr>
              <w:rFonts w:ascii="Times New Roman" w:hAnsi="Times New Roman" w:cs="Times New Roman" w:hint="eastAsia"/>
              <w:sz w:val="22"/>
              <w:szCs w:val="22"/>
            </w:rPr>
          </w:pPr>
          <w:r w:rsidRPr="006219C5">
            <w:rPr>
              <w:rFonts w:ascii="Times New Roman" w:hAnsi="Times New Roman" w:cs="Times New Roman"/>
              <w:sz w:val="22"/>
              <w:szCs w:val="22"/>
            </w:rPr>
            <w:t>3.3 Building Safety (Wales) Bill</w:t>
          </w:r>
          <w:r w:rsidRPr="00865D39">
            <w:rPr>
              <w:rFonts w:ascii="Times New Roman" w:hAnsi="Times New Roman"/>
            </w:rPr>
            <w:ptab w:relativeTo="margin" w:alignment="right" w:leader="dot"/>
          </w:r>
          <w:r w:rsidR="00620443">
            <w:rPr>
              <w:rFonts w:ascii="Times New Roman" w:hAnsi="Times New Roman" w:hint="eastAsia"/>
              <w:lang w:val="en-GB"/>
            </w:rPr>
            <w:t>5</w:t>
          </w:r>
        </w:p>
        <w:p w14:paraId="17905541" w14:textId="13561E19" w:rsidR="00D30B44" w:rsidRPr="00865D39" w:rsidRDefault="006219C5" w:rsidP="00D30B44">
          <w:pPr>
            <w:pStyle w:val="TOC1"/>
            <w:rPr>
              <w:rFonts w:ascii="Times New Roman" w:hAnsi="Times New Roman" w:hint="eastAsia"/>
            </w:rPr>
          </w:pPr>
          <w:r>
            <w:rPr>
              <w:rFonts w:ascii="Times New Roman" w:hAnsi="Times New Roman" w:hint="eastAsia"/>
              <w:b/>
              <w:bCs/>
            </w:rPr>
            <w:t xml:space="preserve">4. </w:t>
          </w:r>
          <w:r w:rsidR="00D30B44" w:rsidRPr="00865D39">
            <w:rPr>
              <w:rFonts w:ascii="Times New Roman" w:hAnsi="Times New Roman"/>
              <w:b/>
              <w:bCs/>
            </w:rPr>
            <w:t>Most applicable H&amp;S legislation and managerial compliance</w:t>
          </w:r>
          <w:r w:rsidR="00D30B44" w:rsidRPr="00865D39">
            <w:rPr>
              <w:rFonts w:ascii="Times New Roman" w:hAnsi="Times New Roman"/>
            </w:rPr>
            <w:ptab w:relativeTo="margin" w:alignment="right" w:leader="dot"/>
          </w:r>
          <w:r w:rsidR="00620443">
            <w:rPr>
              <w:rFonts w:ascii="Times New Roman" w:hAnsi="Times New Roman" w:hint="eastAsia"/>
            </w:rPr>
            <w:t>6</w:t>
          </w:r>
        </w:p>
        <w:p w14:paraId="208FEB2F" w14:textId="5217E30E" w:rsidR="006219C5" w:rsidRPr="00865D39" w:rsidRDefault="006219C5" w:rsidP="006219C5">
          <w:pPr>
            <w:pStyle w:val="TOC2"/>
            <w:ind w:left="216"/>
            <w:rPr>
              <w:rFonts w:ascii="Times New Roman" w:hAnsi="Times New Roman" w:hint="eastAsia"/>
            </w:rPr>
          </w:pPr>
          <w:r w:rsidRPr="006219C5">
            <w:rPr>
              <w:rFonts w:ascii="Times New Roman" w:hAnsi="Times New Roman"/>
            </w:rPr>
            <w:t xml:space="preserve">4.1 </w:t>
          </w:r>
          <w:r w:rsidR="00C71075" w:rsidRPr="006219C5">
            <w:rPr>
              <w:rFonts w:ascii="Times New Roman" w:hAnsi="Times New Roman"/>
            </w:rPr>
            <w:t>MHSWR</w:t>
          </w:r>
          <w:r w:rsidR="00C71075">
            <w:rPr>
              <w:rFonts w:ascii="Times New Roman" w:hAnsi="Times New Roman" w:hint="eastAsia"/>
            </w:rPr>
            <w:t xml:space="preserve"> 1999</w:t>
          </w:r>
          <w:r w:rsidRPr="00865D39">
            <w:rPr>
              <w:rFonts w:ascii="Times New Roman" w:hAnsi="Times New Roman"/>
            </w:rPr>
            <w:ptab w:relativeTo="margin" w:alignment="right" w:leader="dot"/>
          </w:r>
          <w:r w:rsidR="00620443">
            <w:rPr>
              <w:rFonts w:ascii="Times New Roman" w:hAnsi="Times New Roman" w:hint="eastAsia"/>
              <w:lang w:val="en-GB"/>
            </w:rPr>
            <w:t>6</w:t>
          </w:r>
        </w:p>
        <w:p w14:paraId="172E5E51" w14:textId="1EE1F83E" w:rsidR="006219C5" w:rsidRPr="00865D39" w:rsidRDefault="006219C5" w:rsidP="006219C5">
          <w:pPr>
            <w:pStyle w:val="TOC2"/>
            <w:ind w:left="216"/>
            <w:rPr>
              <w:rFonts w:ascii="Times New Roman" w:hAnsi="Times New Roman" w:hint="eastAsia"/>
            </w:rPr>
          </w:pPr>
          <w:r w:rsidRPr="006219C5">
            <w:rPr>
              <w:rFonts w:ascii="Times New Roman" w:hAnsi="Times New Roman"/>
            </w:rPr>
            <w:t xml:space="preserve">4.2 </w:t>
          </w:r>
          <w:r w:rsidR="00C71075" w:rsidRPr="006219C5">
            <w:rPr>
              <w:rFonts w:ascii="Times New Roman" w:hAnsi="Times New Roman"/>
            </w:rPr>
            <w:t>WAHR</w:t>
          </w:r>
          <w:r w:rsidR="00C71075" w:rsidRPr="00865D39">
            <w:rPr>
              <w:rFonts w:ascii="Times New Roman" w:hAnsi="Times New Roman"/>
            </w:rPr>
            <w:t xml:space="preserve"> </w:t>
          </w:r>
          <w:r w:rsidR="00C71075">
            <w:rPr>
              <w:rFonts w:ascii="Times New Roman" w:hAnsi="Times New Roman" w:hint="eastAsia"/>
            </w:rPr>
            <w:t>2005</w:t>
          </w:r>
          <w:r w:rsidRPr="00865D39">
            <w:rPr>
              <w:rFonts w:ascii="Times New Roman" w:hAnsi="Times New Roman"/>
            </w:rPr>
            <w:ptab w:relativeTo="margin" w:alignment="right" w:leader="dot"/>
          </w:r>
          <w:r w:rsidR="00620443">
            <w:rPr>
              <w:rFonts w:ascii="Times New Roman" w:hAnsi="Times New Roman" w:hint="eastAsia"/>
              <w:lang w:val="en-GB"/>
            </w:rPr>
            <w:t>6</w:t>
          </w:r>
        </w:p>
        <w:p w14:paraId="62F3C758" w14:textId="5307FB3D" w:rsidR="006219C5" w:rsidRPr="00865D39" w:rsidRDefault="006219C5" w:rsidP="006219C5">
          <w:pPr>
            <w:pStyle w:val="TOC2"/>
            <w:ind w:left="216"/>
            <w:rPr>
              <w:rFonts w:ascii="Times New Roman" w:hAnsi="Times New Roman" w:hint="eastAsia"/>
            </w:rPr>
          </w:pPr>
          <w:r w:rsidRPr="006219C5">
            <w:rPr>
              <w:rFonts w:ascii="Times New Roman" w:hAnsi="Times New Roman"/>
            </w:rPr>
            <w:t xml:space="preserve">4.3 </w:t>
          </w:r>
          <w:r>
            <w:rPr>
              <w:rFonts w:ascii="Times New Roman" w:hAnsi="Times New Roman" w:hint="eastAsia"/>
            </w:rPr>
            <w:t>COSHH 2002</w:t>
          </w:r>
          <w:r w:rsidRPr="006219C5">
            <w:rPr>
              <w:rFonts w:ascii="Times New Roman" w:hAnsi="Times New Roman"/>
            </w:rPr>
            <w:t xml:space="preserve"> and </w:t>
          </w:r>
          <w:r>
            <w:rPr>
              <w:rFonts w:ascii="Times New Roman" w:hAnsi="Times New Roman" w:hint="eastAsia"/>
            </w:rPr>
            <w:t>A</w:t>
          </w:r>
          <w:r w:rsidRPr="006219C5">
            <w:rPr>
              <w:rFonts w:ascii="Times New Roman" w:hAnsi="Times New Roman"/>
            </w:rPr>
            <w:t xml:space="preserve">sbestos </w:t>
          </w:r>
          <w:r>
            <w:rPr>
              <w:rFonts w:ascii="Times New Roman" w:hAnsi="Times New Roman" w:hint="eastAsia"/>
            </w:rPr>
            <w:t>M</w:t>
          </w:r>
          <w:r w:rsidRPr="006219C5">
            <w:rPr>
              <w:rFonts w:ascii="Times New Roman" w:hAnsi="Times New Roman"/>
            </w:rPr>
            <w:t>anagement</w:t>
          </w:r>
          <w:r w:rsidRPr="00865D39">
            <w:rPr>
              <w:rFonts w:ascii="Times New Roman" w:hAnsi="Times New Roman"/>
            </w:rPr>
            <w:ptab w:relativeTo="margin" w:alignment="right" w:leader="dot"/>
          </w:r>
          <w:r w:rsidR="00620443">
            <w:rPr>
              <w:rFonts w:ascii="Times New Roman" w:hAnsi="Times New Roman" w:hint="eastAsia"/>
              <w:lang w:val="en-GB"/>
            </w:rPr>
            <w:t>7</w:t>
          </w:r>
        </w:p>
        <w:p w14:paraId="737FFC6B" w14:textId="106829A4" w:rsidR="006219C5" w:rsidRPr="00865D39" w:rsidRDefault="006219C5" w:rsidP="006219C5">
          <w:pPr>
            <w:pStyle w:val="TOC2"/>
            <w:ind w:left="216"/>
            <w:rPr>
              <w:rFonts w:ascii="Times New Roman" w:hAnsi="Times New Roman" w:hint="eastAsia"/>
            </w:rPr>
          </w:pPr>
          <w:r>
            <w:rPr>
              <w:rFonts w:ascii="Times New Roman" w:hAnsi="Times New Roman" w:hint="eastAsia"/>
            </w:rPr>
            <w:t>4.4 RIDDOR 2013</w:t>
          </w:r>
          <w:r w:rsidRPr="00865D39">
            <w:rPr>
              <w:rFonts w:ascii="Times New Roman" w:hAnsi="Times New Roman"/>
            </w:rPr>
            <w:ptab w:relativeTo="margin" w:alignment="right" w:leader="dot"/>
          </w:r>
          <w:r w:rsidR="00620443">
            <w:rPr>
              <w:rFonts w:ascii="Times New Roman" w:hAnsi="Times New Roman" w:hint="eastAsia"/>
              <w:lang w:val="en-GB"/>
            </w:rPr>
            <w:t>7</w:t>
          </w:r>
        </w:p>
        <w:p w14:paraId="4DCEE44B" w14:textId="3CC59A6E" w:rsidR="00D30B44" w:rsidRPr="00865D39" w:rsidRDefault="00D30B44" w:rsidP="00D30B44">
          <w:pPr>
            <w:pStyle w:val="TOC1"/>
            <w:rPr>
              <w:rFonts w:ascii="Times New Roman" w:hAnsi="Times New Roman" w:hint="eastAsia"/>
            </w:rPr>
          </w:pPr>
          <w:r w:rsidRPr="00865D39">
            <w:rPr>
              <w:rFonts w:ascii="Times New Roman" w:hAnsi="Times New Roman"/>
              <w:b/>
              <w:bCs/>
            </w:rPr>
            <w:t>CDM 2015 application on Croft Street Block 2</w:t>
          </w:r>
          <w:r w:rsidRPr="00865D39">
            <w:rPr>
              <w:rFonts w:ascii="Times New Roman" w:hAnsi="Times New Roman"/>
            </w:rPr>
            <w:ptab w:relativeTo="margin" w:alignment="right" w:leader="dot"/>
          </w:r>
          <w:r w:rsidR="00620443">
            <w:rPr>
              <w:rFonts w:ascii="Times New Roman" w:hAnsi="Times New Roman" w:hint="eastAsia"/>
              <w:b/>
              <w:bCs/>
              <w:lang w:val="en-GB"/>
            </w:rPr>
            <w:t>8</w:t>
          </w:r>
        </w:p>
        <w:p w14:paraId="168F9788" w14:textId="7C36CB9A" w:rsidR="006219C5" w:rsidRPr="00865D39" w:rsidRDefault="006219C5" w:rsidP="006219C5">
          <w:pPr>
            <w:pStyle w:val="TOC2"/>
            <w:ind w:left="216"/>
            <w:rPr>
              <w:rFonts w:ascii="Times New Roman" w:hAnsi="Times New Roman" w:hint="eastAsia"/>
            </w:rPr>
          </w:pPr>
          <w:r w:rsidRPr="006219C5">
            <w:rPr>
              <w:rFonts w:ascii="Times New Roman" w:hAnsi="Times New Roman"/>
            </w:rPr>
            <w:t>5.1 Duty Holders</w:t>
          </w:r>
          <w:r w:rsidRPr="00865D39">
            <w:rPr>
              <w:rFonts w:ascii="Times New Roman" w:hAnsi="Times New Roman"/>
            </w:rPr>
            <w:ptab w:relativeTo="margin" w:alignment="right" w:leader="dot"/>
          </w:r>
          <w:r w:rsidR="00620443">
            <w:rPr>
              <w:rFonts w:ascii="Times New Roman" w:hAnsi="Times New Roman" w:hint="eastAsia"/>
              <w:lang w:val="en-GB"/>
            </w:rPr>
            <w:t>8</w:t>
          </w:r>
        </w:p>
        <w:p w14:paraId="1AF7F4D3" w14:textId="3132335A" w:rsidR="006219C5" w:rsidRPr="00865D39" w:rsidRDefault="006219C5" w:rsidP="006219C5">
          <w:pPr>
            <w:pStyle w:val="TOC2"/>
            <w:ind w:left="216"/>
            <w:rPr>
              <w:rFonts w:ascii="Times New Roman" w:hAnsi="Times New Roman" w:hint="eastAsia"/>
            </w:rPr>
          </w:pPr>
          <w:r w:rsidRPr="006219C5">
            <w:rPr>
              <w:rFonts w:ascii="Times New Roman" w:hAnsi="Times New Roman"/>
            </w:rPr>
            <w:t>5.2 CDM in Practice Examples</w:t>
          </w:r>
          <w:r w:rsidRPr="00865D39">
            <w:rPr>
              <w:rFonts w:ascii="Times New Roman" w:hAnsi="Times New Roman"/>
            </w:rPr>
            <w:ptab w:relativeTo="margin" w:alignment="right" w:leader="dot"/>
          </w:r>
          <w:r w:rsidR="00620443">
            <w:rPr>
              <w:rFonts w:ascii="Times New Roman" w:hAnsi="Times New Roman" w:hint="eastAsia"/>
              <w:lang w:val="en-GB"/>
            </w:rPr>
            <w:t>9</w:t>
          </w:r>
        </w:p>
        <w:p w14:paraId="3786F476" w14:textId="1A289B34" w:rsidR="00D30B44" w:rsidRPr="00865D39" w:rsidRDefault="006219C5" w:rsidP="00D30B44">
          <w:pPr>
            <w:pStyle w:val="TOC1"/>
            <w:rPr>
              <w:rFonts w:ascii="Times New Roman" w:hAnsi="Times New Roman" w:hint="eastAsia"/>
            </w:rPr>
          </w:pPr>
          <w:r>
            <w:rPr>
              <w:rFonts w:ascii="Times New Roman" w:hAnsi="Times New Roman" w:hint="eastAsia"/>
              <w:b/>
              <w:bCs/>
            </w:rPr>
            <w:t xml:space="preserve">6. </w:t>
          </w:r>
          <w:r w:rsidR="00D30B44" w:rsidRPr="00865D39">
            <w:rPr>
              <w:rFonts w:ascii="Times New Roman" w:hAnsi="Times New Roman"/>
              <w:b/>
              <w:bCs/>
            </w:rPr>
            <w:t>Conclusion</w:t>
          </w:r>
          <w:r w:rsidR="00D30B44" w:rsidRPr="00865D39">
            <w:rPr>
              <w:rFonts w:ascii="Times New Roman" w:hAnsi="Times New Roman"/>
            </w:rPr>
            <w:ptab w:relativeTo="margin" w:alignment="right" w:leader="dot"/>
          </w:r>
          <w:r w:rsidR="00C71075">
            <w:rPr>
              <w:rFonts w:ascii="Times New Roman" w:hAnsi="Times New Roman" w:hint="eastAsia"/>
              <w:b/>
              <w:bCs/>
              <w:lang w:val="en-GB"/>
            </w:rPr>
            <w:t>1</w:t>
          </w:r>
          <w:r w:rsidR="00620443">
            <w:rPr>
              <w:rFonts w:ascii="Times New Roman" w:hAnsi="Times New Roman" w:hint="eastAsia"/>
              <w:b/>
              <w:bCs/>
              <w:lang w:val="en-GB"/>
            </w:rPr>
            <w:t>0</w:t>
          </w:r>
        </w:p>
        <w:p w14:paraId="1B8F7E52" w14:textId="256EE260" w:rsidR="00D30B44" w:rsidRPr="00865D39" w:rsidRDefault="006219C5" w:rsidP="006219C5">
          <w:pPr>
            <w:pStyle w:val="TOC1"/>
            <w:rPr>
              <w:rFonts w:ascii="Times New Roman" w:hAnsi="Times New Roman"/>
            </w:rPr>
          </w:pPr>
          <w:r>
            <w:rPr>
              <w:rFonts w:ascii="Times New Roman" w:hAnsi="Times New Roman" w:hint="eastAsia"/>
              <w:b/>
              <w:bCs/>
            </w:rPr>
            <w:t xml:space="preserve">7. </w:t>
          </w:r>
          <w:r w:rsidR="00D30B44" w:rsidRPr="00865D39">
            <w:rPr>
              <w:rFonts w:ascii="Times New Roman" w:hAnsi="Times New Roman"/>
              <w:b/>
              <w:bCs/>
            </w:rPr>
            <w:t>References</w:t>
          </w:r>
          <w:r w:rsidR="00D30B44" w:rsidRPr="00865D39">
            <w:rPr>
              <w:rFonts w:ascii="Times New Roman" w:hAnsi="Times New Roman"/>
            </w:rPr>
            <w:ptab w:relativeTo="margin" w:alignment="right" w:leader="dot"/>
          </w:r>
          <w:r w:rsidR="00C71075">
            <w:rPr>
              <w:rFonts w:ascii="Times New Roman" w:hAnsi="Times New Roman" w:hint="eastAsia"/>
              <w:b/>
              <w:bCs/>
              <w:lang w:val="en-GB"/>
            </w:rPr>
            <w:t>1</w:t>
          </w:r>
          <w:r w:rsidR="00620443">
            <w:rPr>
              <w:rFonts w:ascii="Times New Roman" w:hAnsi="Times New Roman" w:hint="eastAsia"/>
              <w:b/>
              <w:bCs/>
              <w:lang w:val="en-GB"/>
            </w:rPr>
            <w:t>1</w:t>
          </w:r>
        </w:p>
      </w:sdtContent>
    </w:sdt>
    <w:p w14:paraId="73BEB657" w14:textId="77777777" w:rsidR="00C000E6" w:rsidRPr="00865D39" w:rsidRDefault="00C000E6" w:rsidP="00C000E6">
      <w:pPr>
        <w:spacing w:line="360" w:lineRule="auto"/>
        <w:rPr>
          <w:rFonts w:ascii="Times New Roman" w:hAnsi="Times New Roman" w:cs="Times New Roman"/>
          <w:sz w:val="22"/>
          <w:szCs w:val="22"/>
        </w:rPr>
      </w:pPr>
    </w:p>
    <w:p w14:paraId="3D6F2EB5" w14:textId="77777777" w:rsidR="00C000E6" w:rsidRPr="00865D39" w:rsidRDefault="00C000E6" w:rsidP="00C000E6">
      <w:pPr>
        <w:spacing w:line="360" w:lineRule="auto"/>
        <w:rPr>
          <w:rFonts w:ascii="Times New Roman" w:hAnsi="Times New Roman" w:cs="Times New Roman"/>
          <w:sz w:val="22"/>
          <w:szCs w:val="22"/>
        </w:rPr>
      </w:pPr>
    </w:p>
    <w:p w14:paraId="0A28342C" w14:textId="77777777" w:rsidR="00C000E6" w:rsidRPr="006219C5" w:rsidRDefault="00C000E6" w:rsidP="00C000E6">
      <w:pPr>
        <w:spacing w:line="360" w:lineRule="auto"/>
        <w:rPr>
          <w:rFonts w:ascii="Times New Roman" w:hAnsi="Times New Roman" w:cs="Times New Roman"/>
          <w:sz w:val="22"/>
          <w:szCs w:val="22"/>
        </w:rPr>
      </w:pPr>
    </w:p>
    <w:p w14:paraId="41741C55" w14:textId="77777777" w:rsidR="00C000E6" w:rsidRPr="00865D39" w:rsidRDefault="00C000E6" w:rsidP="00C000E6">
      <w:pPr>
        <w:spacing w:line="360" w:lineRule="auto"/>
        <w:rPr>
          <w:rFonts w:ascii="Times New Roman" w:hAnsi="Times New Roman" w:cs="Times New Roman"/>
          <w:sz w:val="22"/>
          <w:szCs w:val="22"/>
        </w:rPr>
      </w:pPr>
    </w:p>
    <w:p w14:paraId="423D0B1E" w14:textId="77777777" w:rsidR="00C000E6" w:rsidRPr="00865D39" w:rsidRDefault="00C000E6" w:rsidP="00C000E6">
      <w:pPr>
        <w:spacing w:line="360" w:lineRule="auto"/>
        <w:rPr>
          <w:rFonts w:ascii="Times New Roman" w:hAnsi="Times New Roman" w:cs="Times New Roman"/>
          <w:sz w:val="22"/>
          <w:szCs w:val="22"/>
        </w:rPr>
      </w:pPr>
    </w:p>
    <w:p w14:paraId="3AF4645D" w14:textId="77777777" w:rsidR="00C000E6" w:rsidRDefault="00C000E6" w:rsidP="00C000E6">
      <w:pPr>
        <w:spacing w:line="360" w:lineRule="auto"/>
        <w:rPr>
          <w:rFonts w:ascii="Times New Roman" w:hAnsi="Times New Roman" w:cs="Times New Roman"/>
          <w:sz w:val="22"/>
          <w:szCs w:val="22"/>
        </w:rPr>
      </w:pPr>
    </w:p>
    <w:p w14:paraId="6FB84425" w14:textId="77777777" w:rsidR="00620443" w:rsidRPr="00865D39" w:rsidRDefault="00620443" w:rsidP="00C000E6">
      <w:pPr>
        <w:spacing w:line="360" w:lineRule="auto"/>
        <w:rPr>
          <w:rFonts w:ascii="Times New Roman" w:hAnsi="Times New Roman" w:cs="Times New Roman" w:hint="eastAsia"/>
          <w:sz w:val="22"/>
          <w:szCs w:val="22"/>
        </w:rPr>
      </w:pPr>
    </w:p>
    <w:p w14:paraId="3F66EC13" w14:textId="11EF8288" w:rsidR="00C000E6" w:rsidRPr="00865D39" w:rsidRDefault="006219C5" w:rsidP="00C000E6">
      <w:pPr>
        <w:spacing w:line="360" w:lineRule="auto"/>
        <w:rPr>
          <w:rFonts w:ascii="Times New Roman" w:hAnsi="Times New Roman" w:cs="Times New Roman"/>
          <w:b/>
          <w:bCs/>
          <w:sz w:val="28"/>
          <w:szCs w:val="28"/>
        </w:rPr>
      </w:pPr>
      <w:r>
        <w:rPr>
          <w:rFonts w:ascii="Times New Roman" w:hAnsi="Times New Roman" w:cs="Times New Roman" w:hint="eastAsia"/>
          <w:b/>
          <w:bCs/>
          <w:sz w:val="28"/>
          <w:szCs w:val="28"/>
        </w:rPr>
        <w:lastRenderedPageBreak/>
        <w:t xml:space="preserve">1. </w:t>
      </w:r>
      <w:r w:rsidR="00D30B44" w:rsidRPr="00865D39">
        <w:rPr>
          <w:rFonts w:ascii="Times New Roman" w:hAnsi="Times New Roman" w:cs="Times New Roman"/>
          <w:b/>
          <w:bCs/>
          <w:sz w:val="28"/>
          <w:szCs w:val="28"/>
        </w:rPr>
        <w:t>Glossary of terms, acronyms and abbreviations</w:t>
      </w:r>
    </w:p>
    <w:p w14:paraId="4A2445A5"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AP / PAP</w:t>
      </w:r>
      <w:r w:rsidRPr="00620443">
        <w:rPr>
          <w:rFonts w:ascii="Times New Roman" w:hAnsi="Times New Roman" w:cs="Times New Roman"/>
          <w:sz w:val="22"/>
          <w:szCs w:val="22"/>
        </w:rPr>
        <w:t xml:space="preserve"> — Accountable Person / Principal Accountable Person</w:t>
      </w:r>
    </w:p>
    <w:p w14:paraId="6C909BF0"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BSA</w:t>
      </w:r>
      <w:r w:rsidRPr="00620443">
        <w:rPr>
          <w:rFonts w:ascii="Times New Roman" w:hAnsi="Times New Roman" w:cs="Times New Roman"/>
          <w:sz w:val="22"/>
          <w:szCs w:val="22"/>
        </w:rPr>
        <w:t xml:space="preserve"> — Building Safety Act 2022</w:t>
      </w:r>
    </w:p>
    <w:p w14:paraId="02BB2D98"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BSR</w:t>
      </w:r>
      <w:r w:rsidRPr="00620443">
        <w:rPr>
          <w:rFonts w:ascii="Times New Roman" w:hAnsi="Times New Roman" w:cs="Times New Roman"/>
          <w:sz w:val="22"/>
          <w:szCs w:val="22"/>
        </w:rPr>
        <w:t xml:space="preserve"> — Building Safety Regulator</w:t>
      </w:r>
    </w:p>
    <w:p w14:paraId="61D0C6CE"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CDM 2015</w:t>
      </w:r>
      <w:r w:rsidRPr="00620443">
        <w:rPr>
          <w:rFonts w:ascii="Times New Roman" w:hAnsi="Times New Roman" w:cs="Times New Roman"/>
          <w:sz w:val="22"/>
          <w:szCs w:val="22"/>
        </w:rPr>
        <w:t xml:space="preserve"> — Construction (Design and Management) Regulations 2015</w:t>
      </w:r>
    </w:p>
    <w:p w14:paraId="2167BB96"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CISRS</w:t>
      </w:r>
      <w:r w:rsidRPr="00620443">
        <w:rPr>
          <w:rFonts w:ascii="Times New Roman" w:hAnsi="Times New Roman" w:cs="Times New Roman"/>
          <w:sz w:val="22"/>
          <w:szCs w:val="22"/>
        </w:rPr>
        <w:t xml:space="preserve"> — Construction Industry Scaffolders Record Scheme</w:t>
      </w:r>
    </w:p>
    <w:p w14:paraId="23941F71"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COSHH</w:t>
      </w:r>
      <w:r w:rsidRPr="00620443">
        <w:rPr>
          <w:rFonts w:ascii="Times New Roman" w:hAnsi="Times New Roman" w:cs="Times New Roman"/>
          <w:sz w:val="22"/>
          <w:szCs w:val="22"/>
        </w:rPr>
        <w:t xml:space="preserve"> — Control of Substances Hazardous to Health Regulations 2002</w:t>
      </w:r>
    </w:p>
    <w:p w14:paraId="04870380"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CPP</w:t>
      </w:r>
      <w:r w:rsidRPr="00620443">
        <w:rPr>
          <w:rFonts w:ascii="Times New Roman" w:hAnsi="Times New Roman" w:cs="Times New Roman"/>
          <w:sz w:val="22"/>
          <w:szCs w:val="22"/>
        </w:rPr>
        <w:t xml:space="preserve"> — Construction Phase Plan</w:t>
      </w:r>
    </w:p>
    <w:p w14:paraId="4A9E09FC"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HASAWA</w:t>
      </w:r>
      <w:r w:rsidRPr="00620443">
        <w:rPr>
          <w:rFonts w:ascii="Times New Roman" w:hAnsi="Times New Roman" w:cs="Times New Roman"/>
          <w:sz w:val="22"/>
          <w:szCs w:val="22"/>
        </w:rPr>
        <w:t xml:space="preserve"> — Health and Safety at Work etc. Act 1974</w:t>
      </w:r>
    </w:p>
    <w:p w14:paraId="2BF1E323"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HRB</w:t>
      </w:r>
      <w:r w:rsidRPr="00620443">
        <w:rPr>
          <w:rFonts w:ascii="Times New Roman" w:hAnsi="Times New Roman" w:cs="Times New Roman"/>
          <w:sz w:val="22"/>
          <w:szCs w:val="22"/>
        </w:rPr>
        <w:t xml:space="preserve"> — Higher-Risk Building</w:t>
      </w:r>
    </w:p>
    <w:p w14:paraId="79A38057"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HSE</w:t>
      </w:r>
      <w:r w:rsidRPr="00620443">
        <w:rPr>
          <w:rFonts w:ascii="Times New Roman" w:hAnsi="Times New Roman" w:cs="Times New Roman"/>
          <w:sz w:val="22"/>
          <w:szCs w:val="22"/>
        </w:rPr>
        <w:t xml:space="preserve"> — Health and Safety Executive</w:t>
      </w:r>
    </w:p>
    <w:p w14:paraId="107F8684"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IPAF</w:t>
      </w:r>
      <w:r w:rsidRPr="00620443">
        <w:rPr>
          <w:rFonts w:ascii="Times New Roman" w:hAnsi="Times New Roman" w:cs="Times New Roman"/>
          <w:sz w:val="22"/>
          <w:szCs w:val="22"/>
        </w:rPr>
        <w:t xml:space="preserve"> — International Powered Access Federation</w:t>
      </w:r>
    </w:p>
    <w:p w14:paraId="075821A4"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LEV</w:t>
      </w:r>
      <w:r w:rsidRPr="00620443">
        <w:rPr>
          <w:rFonts w:ascii="Times New Roman" w:hAnsi="Times New Roman" w:cs="Times New Roman"/>
          <w:sz w:val="22"/>
          <w:szCs w:val="22"/>
        </w:rPr>
        <w:t xml:space="preserve"> — Local Exhaust Ventilation</w:t>
      </w:r>
    </w:p>
    <w:p w14:paraId="5B0F4015"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MEWP</w:t>
      </w:r>
      <w:r w:rsidRPr="00620443">
        <w:rPr>
          <w:rFonts w:ascii="Times New Roman" w:hAnsi="Times New Roman" w:cs="Times New Roman"/>
          <w:sz w:val="22"/>
          <w:szCs w:val="22"/>
        </w:rPr>
        <w:t xml:space="preserve"> — Mobile Elevating Work Platform</w:t>
      </w:r>
    </w:p>
    <w:p w14:paraId="731A459C"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MHSWR</w:t>
      </w:r>
      <w:r w:rsidRPr="00620443">
        <w:rPr>
          <w:rFonts w:ascii="Times New Roman" w:hAnsi="Times New Roman" w:cs="Times New Roman"/>
          <w:sz w:val="22"/>
          <w:szCs w:val="22"/>
        </w:rPr>
        <w:t xml:space="preserve"> — Management of Health and Safety at Work Regulations 1999</w:t>
      </w:r>
    </w:p>
    <w:p w14:paraId="51ED65A9"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PC / PD</w:t>
      </w:r>
      <w:r w:rsidRPr="00620443">
        <w:rPr>
          <w:rFonts w:ascii="Times New Roman" w:hAnsi="Times New Roman" w:cs="Times New Roman"/>
          <w:sz w:val="22"/>
          <w:szCs w:val="22"/>
        </w:rPr>
        <w:t xml:space="preserve"> — Principal Contractor / Principal Designer</w:t>
      </w:r>
    </w:p>
    <w:p w14:paraId="1B61E521"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PUWER</w:t>
      </w:r>
      <w:r w:rsidRPr="00620443">
        <w:rPr>
          <w:rFonts w:ascii="Times New Roman" w:hAnsi="Times New Roman" w:cs="Times New Roman"/>
          <w:sz w:val="22"/>
          <w:szCs w:val="22"/>
        </w:rPr>
        <w:t xml:space="preserve"> — Provision and Use of Work Equipment Regulations 1998</w:t>
      </w:r>
    </w:p>
    <w:p w14:paraId="159FE993"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RAMS</w:t>
      </w:r>
      <w:r w:rsidRPr="00620443">
        <w:rPr>
          <w:rFonts w:ascii="Times New Roman" w:hAnsi="Times New Roman" w:cs="Times New Roman"/>
          <w:sz w:val="22"/>
          <w:szCs w:val="22"/>
        </w:rPr>
        <w:t xml:space="preserve"> — Risk Assessment and Method Statement</w:t>
      </w:r>
    </w:p>
    <w:p w14:paraId="32D063ED"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RIDDOR</w:t>
      </w:r>
      <w:r w:rsidRPr="00620443">
        <w:rPr>
          <w:rFonts w:ascii="Times New Roman" w:hAnsi="Times New Roman" w:cs="Times New Roman"/>
          <w:sz w:val="22"/>
          <w:szCs w:val="22"/>
        </w:rPr>
        <w:t xml:space="preserve"> — Reporting of Injuries, Diseases and Dangerous Occurrences Regulations 2013</w:t>
      </w:r>
    </w:p>
    <w:p w14:paraId="7F96456C"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SMSTS / SSSTS</w:t>
      </w:r>
      <w:r w:rsidRPr="00620443">
        <w:rPr>
          <w:rFonts w:ascii="Times New Roman" w:hAnsi="Times New Roman" w:cs="Times New Roman"/>
          <w:sz w:val="22"/>
          <w:szCs w:val="22"/>
        </w:rPr>
        <w:t xml:space="preserve"> — Site Management / Site Supervisors' Safety Training Scheme</w:t>
      </w:r>
    </w:p>
    <w:p w14:paraId="42F247A1"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UKATA</w:t>
      </w:r>
      <w:r w:rsidRPr="00620443">
        <w:rPr>
          <w:rFonts w:ascii="Times New Roman" w:hAnsi="Times New Roman" w:cs="Times New Roman"/>
          <w:sz w:val="22"/>
          <w:szCs w:val="22"/>
        </w:rPr>
        <w:t xml:space="preserve"> — UK Asbestos Training Association</w:t>
      </w:r>
    </w:p>
    <w:p w14:paraId="63B2CE04" w14:textId="77777777" w:rsidR="00620443" w:rsidRPr="00620443" w:rsidRDefault="00620443" w:rsidP="00620443">
      <w:pPr>
        <w:pStyle w:val="ListParagraph"/>
        <w:numPr>
          <w:ilvl w:val="0"/>
          <w:numId w:val="13"/>
        </w:numPr>
        <w:spacing w:line="360" w:lineRule="auto"/>
        <w:rPr>
          <w:rFonts w:ascii="Times New Roman" w:hAnsi="Times New Roman" w:cs="Times New Roman"/>
          <w:sz w:val="22"/>
          <w:szCs w:val="22"/>
        </w:rPr>
      </w:pPr>
      <w:r w:rsidRPr="00620443">
        <w:rPr>
          <w:rFonts w:ascii="Times New Roman" w:hAnsi="Times New Roman" w:cs="Times New Roman"/>
          <w:b/>
          <w:bCs/>
          <w:sz w:val="22"/>
          <w:szCs w:val="22"/>
        </w:rPr>
        <w:t>WAHR</w:t>
      </w:r>
      <w:r w:rsidRPr="00620443">
        <w:rPr>
          <w:rFonts w:ascii="Times New Roman" w:hAnsi="Times New Roman" w:cs="Times New Roman"/>
          <w:sz w:val="22"/>
          <w:szCs w:val="22"/>
        </w:rPr>
        <w:t xml:space="preserve"> — Work at Height Regulations 2005</w:t>
      </w:r>
    </w:p>
    <w:p w14:paraId="11332762" w14:textId="77777777" w:rsidR="00C71075" w:rsidRPr="00865D39" w:rsidRDefault="00C71075" w:rsidP="00C000E6">
      <w:pPr>
        <w:spacing w:line="360" w:lineRule="auto"/>
        <w:rPr>
          <w:rFonts w:ascii="Times New Roman" w:hAnsi="Times New Roman" w:cs="Times New Roman" w:hint="eastAsia"/>
          <w:sz w:val="22"/>
          <w:szCs w:val="22"/>
        </w:rPr>
      </w:pPr>
    </w:p>
    <w:p w14:paraId="13F1D3EA" w14:textId="1EB9DB0A" w:rsidR="00D30B44" w:rsidRPr="00865D39" w:rsidRDefault="00D30B44" w:rsidP="00393621">
      <w:pPr>
        <w:pStyle w:val="ListParagraph"/>
        <w:numPr>
          <w:ilvl w:val="0"/>
          <w:numId w:val="9"/>
        </w:numPr>
        <w:spacing w:line="360" w:lineRule="auto"/>
        <w:rPr>
          <w:rFonts w:ascii="Times New Roman" w:hAnsi="Times New Roman" w:cs="Times New Roman"/>
          <w:b/>
          <w:bCs/>
          <w:sz w:val="28"/>
          <w:szCs w:val="28"/>
        </w:rPr>
      </w:pPr>
      <w:r w:rsidRPr="00865D39">
        <w:rPr>
          <w:rFonts w:ascii="Times New Roman" w:hAnsi="Times New Roman" w:cs="Times New Roman"/>
          <w:b/>
          <w:bCs/>
          <w:sz w:val="28"/>
          <w:szCs w:val="28"/>
        </w:rPr>
        <w:lastRenderedPageBreak/>
        <w:t>Introduction</w:t>
      </w:r>
    </w:p>
    <w:p w14:paraId="3B6597EC" w14:textId="77777777" w:rsidR="00FB3B91" w:rsidRPr="00865D39" w:rsidRDefault="00FB3B91" w:rsidP="00FB3B91">
      <w:pPr>
        <w:spacing w:line="360" w:lineRule="auto"/>
        <w:rPr>
          <w:rFonts w:ascii="Times New Roman" w:hAnsi="Times New Roman" w:cs="Times New Roman"/>
          <w:b/>
          <w:bCs/>
          <w:sz w:val="28"/>
          <w:szCs w:val="28"/>
        </w:rPr>
      </w:pPr>
    </w:p>
    <w:p w14:paraId="5066A9FA" w14:textId="488F1225" w:rsidR="00FB3B91" w:rsidRPr="00865D39" w:rsidRDefault="00FB3B91" w:rsidP="00FB3B91">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This report is to outline health and safety considerations at UWTSD Construction in Croft Street Block 2, Swansea. </w:t>
      </w:r>
      <w:r w:rsidR="00D76963" w:rsidRPr="00865D39">
        <w:rPr>
          <w:rFonts w:ascii="Times New Roman" w:hAnsi="Times New Roman" w:cs="Times New Roman"/>
          <w:sz w:val="22"/>
          <w:szCs w:val="22"/>
        </w:rPr>
        <w:t xml:space="preserve">This building is one of two Swansea Council high-rise residential tower blocks built in 1963–64 in the Dyfatty area (Swansea Council, n.d.). </w:t>
      </w:r>
      <w:r w:rsidRPr="00865D39">
        <w:rPr>
          <w:rFonts w:ascii="Times New Roman" w:hAnsi="Times New Roman" w:cs="Times New Roman"/>
          <w:sz w:val="22"/>
          <w:szCs w:val="22"/>
        </w:rPr>
        <w:t>The retrofit involves the installation of new kitchens and bathrooms, fitting of fire sprinklers throughout the building, and the addition of weather-proof external cladding to improve energy efficiency (Wales Online, 2024</w:t>
      </w:r>
      <w:r w:rsidR="00D76963" w:rsidRPr="00865D39">
        <w:rPr>
          <w:rFonts w:ascii="Times New Roman" w:hAnsi="Times New Roman" w:cs="Times New Roman" w:hint="eastAsia"/>
          <w:sz w:val="22"/>
          <w:szCs w:val="22"/>
        </w:rPr>
        <w:t>)</w:t>
      </w:r>
      <w:r w:rsidRPr="00865D39">
        <w:rPr>
          <w:rFonts w:ascii="Times New Roman" w:hAnsi="Times New Roman" w:cs="Times New Roman"/>
          <w:sz w:val="22"/>
          <w:szCs w:val="22"/>
        </w:rPr>
        <w:t>. Since the building is a high-rise structure, the project is considered high-risk and is subject to both UK and Welsh legislation. This report will first evaluate the relevance and impact of the Building Safety Act 2022 and the Building Safety (Wales) Bill, then identify the most applicable health and safety legislation and explain how UWTSD will comply at a managerial level through procedures and training, and lastly demonstrate how the CDM 2015 Regulations will be discharged on this specific scheme to reduce risk.</w:t>
      </w:r>
    </w:p>
    <w:p w14:paraId="6F6CA4B0" w14:textId="77777777" w:rsidR="00C000E6" w:rsidRPr="00865D39" w:rsidRDefault="00C000E6" w:rsidP="00C000E6">
      <w:pPr>
        <w:spacing w:line="360" w:lineRule="auto"/>
        <w:rPr>
          <w:rFonts w:ascii="Times New Roman" w:hAnsi="Times New Roman" w:cs="Times New Roman"/>
          <w:sz w:val="22"/>
          <w:szCs w:val="22"/>
        </w:rPr>
      </w:pPr>
    </w:p>
    <w:p w14:paraId="2EED18EA" w14:textId="77777777" w:rsidR="00C000E6" w:rsidRPr="00865D39" w:rsidRDefault="00C000E6" w:rsidP="00C000E6">
      <w:pPr>
        <w:spacing w:line="360" w:lineRule="auto"/>
        <w:rPr>
          <w:rFonts w:ascii="Times New Roman" w:hAnsi="Times New Roman" w:cs="Times New Roman"/>
          <w:sz w:val="22"/>
          <w:szCs w:val="22"/>
        </w:rPr>
      </w:pPr>
    </w:p>
    <w:p w14:paraId="5E93C5A8" w14:textId="77777777" w:rsidR="00C000E6" w:rsidRPr="00865D39" w:rsidRDefault="00C000E6" w:rsidP="00C000E6">
      <w:pPr>
        <w:spacing w:line="360" w:lineRule="auto"/>
        <w:rPr>
          <w:rFonts w:ascii="Times New Roman" w:hAnsi="Times New Roman" w:cs="Times New Roman"/>
          <w:sz w:val="22"/>
          <w:szCs w:val="22"/>
        </w:rPr>
      </w:pPr>
    </w:p>
    <w:p w14:paraId="73252E80" w14:textId="77777777" w:rsidR="00C000E6" w:rsidRPr="00865D39" w:rsidRDefault="00C000E6" w:rsidP="00C000E6">
      <w:pPr>
        <w:spacing w:line="360" w:lineRule="auto"/>
        <w:rPr>
          <w:rFonts w:ascii="Times New Roman" w:hAnsi="Times New Roman" w:cs="Times New Roman"/>
          <w:sz w:val="22"/>
          <w:szCs w:val="22"/>
        </w:rPr>
      </w:pPr>
    </w:p>
    <w:p w14:paraId="6627A95A" w14:textId="77777777" w:rsidR="00C000E6" w:rsidRPr="00865D39" w:rsidRDefault="00C000E6" w:rsidP="00C000E6">
      <w:pPr>
        <w:spacing w:line="360" w:lineRule="auto"/>
        <w:rPr>
          <w:rFonts w:ascii="Times New Roman" w:hAnsi="Times New Roman" w:cs="Times New Roman"/>
          <w:sz w:val="22"/>
          <w:szCs w:val="22"/>
        </w:rPr>
      </w:pPr>
    </w:p>
    <w:p w14:paraId="710BC0AE" w14:textId="77777777" w:rsidR="00C000E6" w:rsidRPr="00865D39" w:rsidRDefault="00C000E6" w:rsidP="00C000E6">
      <w:pPr>
        <w:spacing w:line="360" w:lineRule="auto"/>
        <w:rPr>
          <w:rFonts w:ascii="Times New Roman" w:hAnsi="Times New Roman" w:cs="Times New Roman"/>
          <w:sz w:val="22"/>
          <w:szCs w:val="22"/>
        </w:rPr>
      </w:pPr>
    </w:p>
    <w:p w14:paraId="7179B984" w14:textId="77777777" w:rsidR="00C000E6" w:rsidRPr="00865D39" w:rsidRDefault="00C000E6" w:rsidP="00C000E6">
      <w:pPr>
        <w:spacing w:line="360" w:lineRule="auto"/>
        <w:rPr>
          <w:rFonts w:ascii="Times New Roman" w:hAnsi="Times New Roman" w:cs="Times New Roman"/>
          <w:sz w:val="22"/>
          <w:szCs w:val="22"/>
        </w:rPr>
      </w:pPr>
    </w:p>
    <w:p w14:paraId="4CD9270F" w14:textId="77777777" w:rsidR="00C000E6" w:rsidRPr="00865D39" w:rsidRDefault="00C000E6" w:rsidP="00C000E6">
      <w:pPr>
        <w:spacing w:line="360" w:lineRule="auto"/>
        <w:rPr>
          <w:rFonts w:ascii="Times New Roman" w:hAnsi="Times New Roman" w:cs="Times New Roman"/>
          <w:sz w:val="22"/>
          <w:szCs w:val="22"/>
        </w:rPr>
      </w:pPr>
    </w:p>
    <w:p w14:paraId="424E05AD" w14:textId="77777777" w:rsidR="00C000E6" w:rsidRPr="00865D39" w:rsidRDefault="00C000E6" w:rsidP="00C000E6">
      <w:pPr>
        <w:spacing w:line="360" w:lineRule="auto"/>
        <w:rPr>
          <w:rFonts w:ascii="Times New Roman" w:hAnsi="Times New Roman" w:cs="Times New Roman"/>
          <w:sz w:val="22"/>
          <w:szCs w:val="22"/>
        </w:rPr>
      </w:pPr>
    </w:p>
    <w:p w14:paraId="3C5ABF3B" w14:textId="1EB91EC5" w:rsidR="00FB3B91" w:rsidRPr="00620443" w:rsidRDefault="00FB3B91" w:rsidP="00FB3B91">
      <w:pPr>
        <w:pStyle w:val="ListParagraph"/>
        <w:numPr>
          <w:ilvl w:val="0"/>
          <w:numId w:val="8"/>
        </w:numPr>
        <w:spacing w:line="360" w:lineRule="auto"/>
        <w:rPr>
          <w:rFonts w:ascii="Times New Roman" w:hAnsi="Times New Roman" w:cs="Times New Roman" w:hint="eastAsia"/>
          <w:b/>
          <w:bCs/>
          <w:sz w:val="28"/>
          <w:szCs w:val="28"/>
        </w:rPr>
      </w:pPr>
      <w:r w:rsidRPr="00865D39">
        <w:rPr>
          <w:rFonts w:ascii="Times New Roman" w:hAnsi="Times New Roman" w:cs="Times New Roman"/>
          <w:b/>
          <w:bCs/>
          <w:sz w:val="28"/>
          <w:szCs w:val="28"/>
        </w:rPr>
        <w:lastRenderedPageBreak/>
        <w:t>Building Safety Act 2022 and Building Safety (Wales) Bill</w:t>
      </w:r>
    </w:p>
    <w:p w14:paraId="1AAEFEFF" w14:textId="09BE6DB7" w:rsidR="00FC6C8D" w:rsidRPr="00865D39" w:rsidRDefault="00620443" w:rsidP="00D76963">
      <w:pPr>
        <w:spacing w:line="360" w:lineRule="auto"/>
        <w:rPr>
          <w:rFonts w:ascii="Times New Roman" w:hAnsi="Times New Roman" w:cs="Times New Roman"/>
          <w:sz w:val="22"/>
          <w:szCs w:val="22"/>
        </w:rPr>
      </w:pPr>
      <w:r w:rsidRPr="00620443">
        <w:rPr>
          <w:rFonts w:ascii="Times New Roman" w:hAnsi="Times New Roman" w:cs="Times New Roman"/>
          <w:sz w:val="22"/>
          <w:szCs w:val="22"/>
        </w:rPr>
        <w:t xml:space="preserve">The Building Safety Act 2022 (BSA) is the legislative response to the 2017 Grenfell Tower fire (Pennington Manches Cooper, 2022; RICS, 2024). It applies to </w:t>
      </w:r>
      <w:r w:rsidRPr="00620443">
        <w:rPr>
          <w:rFonts w:ascii="Times New Roman" w:hAnsi="Times New Roman" w:cs="Times New Roman"/>
          <w:i/>
          <w:iCs/>
          <w:sz w:val="22"/>
          <w:szCs w:val="22"/>
        </w:rPr>
        <w:t>higher-risk buildings</w:t>
      </w:r>
      <w:r w:rsidRPr="00620443">
        <w:rPr>
          <w:rFonts w:ascii="Times New Roman" w:hAnsi="Times New Roman" w:cs="Times New Roman"/>
          <w:sz w:val="22"/>
          <w:szCs w:val="22"/>
        </w:rPr>
        <w:t xml:space="preserve"> (HRBs): residential buildings of at least 18 </w:t>
      </w:r>
      <w:r w:rsidRPr="00620443">
        <w:rPr>
          <w:rFonts w:ascii="Times New Roman" w:hAnsi="Times New Roman" w:cs="Times New Roman"/>
          <w:sz w:val="22"/>
          <w:szCs w:val="22"/>
        </w:rPr>
        <w:t>meters</w:t>
      </w:r>
      <w:r w:rsidRPr="00620443">
        <w:rPr>
          <w:rFonts w:ascii="Times New Roman" w:hAnsi="Times New Roman" w:cs="Times New Roman"/>
          <w:sz w:val="22"/>
          <w:szCs w:val="22"/>
        </w:rPr>
        <w:t xml:space="preserve"> or seven </w:t>
      </w:r>
      <w:proofErr w:type="spellStart"/>
      <w:r w:rsidRPr="00620443">
        <w:rPr>
          <w:rFonts w:ascii="Times New Roman" w:hAnsi="Times New Roman" w:cs="Times New Roman"/>
          <w:sz w:val="22"/>
          <w:szCs w:val="22"/>
        </w:rPr>
        <w:t>storeys</w:t>
      </w:r>
      <w:proofErr w:type="spellEnd"/>
      <w:r w:rsidRPr="00620443">
        <w:rPr>
          <w:rFonts w:ascii="Times New Roman" w:hAnsi="Times New Roman" w:cs="Times New Roman"/>
          <w:sz w:val="22"/>
          <w:szCs w:val="22"/>
        </w:rPr>
        <w:t xml:space="preserve"> (Building Safety Act 2022, s.65). Croft Street Block 2, built in 1963–64 (Swansea Council, n.d.), exceeds this threshold and therefore falls within the HRB regime, so the BSA will materially shape every stage of design and delivery.</w:t>
      </w:r>
    </w:p>
    <w:p w14:paraId="4388BD7B" w14:textId="77777777" w:rsidR="00BC6612" w:rsidRDefault="00BC6612" w:rsidP="00D76963">
      <w:pPr>
        <w:spacing w:line="360" w:lineRule="auto"/>
        <w:rPr>
          <w:rFonts w:ascii="Times New Roman" w:hAnsi="Times New Roman" w:cs="Times New Roman"/>
          <w:sz w:val="22"/>
          <w:szCs w:val="22"/>
        </w:rPr>
      </w:pPr>
    </w:p>
    <w:p w14:paraId="6D30F9F2" w14:textId="77777777" w:rsidR="00620443" w:rsidRPr="00865D39" w:rsidRDefault="00620443" w:rsidP="00D76963">
      <w:pPr>
        <w:spacing w:line="360" w:lineRule="auto"/>
        <w:rPr>
          <w:rFonts w:ascii="Times New Roman" w:hAnsi="Times New Roman" w:cs="Times New Roman" w:hint="eastAsia"/>
          <w:sz w:val="22"/>
          <w:szCs w:val="22"/>
        </w:rPr>
      </w:pPr>
    </w:p>
    <w:p w14:paraId="6B626E07" w14:textId="37FC08DE" w:rsidR="00BC6612" w:rsidRPr="00865D39" w:rsidRDefault="00393621" w:rsidP="00BC6612">
      <w:pPr>
        <w:spacing w:line="360" w:lineRule="auto"/>
        <w:jc w:val="both"/>
        <w:rPr>
          <w:rFonts w:ascii="Times New Roman" w:hAnsi="Times New Roman" w:cs="Times New Roman"/>
          <w:sz w:val="22"/>
          <w:szCs w:val="22"/>
        </w:rPr>
      </w:pPr>
      <w:r w:rsidRPr="00865D39">
        <w:rPr>
          <w:rFonts w:ascii="Times New Roman" w:hAnsi="Times New Roman" w:cs="Times New Roman"/>
          <w:b/>
          <w:bCs/>
          <w:sz w:val="22"/>
          <w:szCs w:val="22"/>
        </w:rPr>
        <w:t xml:space="preserve">3.1 </w:t>
      </w:r>
      <w:r w:rsidR="00D76963" w:rsidRPr="00865D39">
        <w:rPr>
          <w:rFonts w:ascii="Times New Roman" w:hAnsi="Times New Roman" w:cs="Times New Roman"/>
          <w:b/>
          <w:bCs/>
          <w:sz w:val="22"/>
          <w:szCs w:val="22"/>
        </w:rPr>
        <w:t xml:space="preserve">Building Safety Regulator and Gateway </w:t>
      </w:r>
      <w:r w:rsidR="00C71075">
        <w:rPr>
          <w:rFonts w:ascii="Times New Roman" w:hAnsi="Times New Roman" w:cs="Times New Roman" w:hint="eastAsia"/>
          <w:b/>
          <w:bCs/>
          <w:sz w:val="22"/>
          <w:szCs w:val="22"/>
        </w:rPr>
        <w:t>A</w:t>
      </w:r>
      <w:r w:rsidR="00D76963" w:rsidRPr="00865D39">
        <w:rPr>
          <w:rFonts w:ascii="Times New Roman" w:hAnsi="Times New Roman" w:cs="Times New Roman"/>
          <w:b/>
          <w:bCs/>
          <w:sz w:val="22"/>
          <w:szCs w:val="22"/>
        </w:rPr>
        <w:t>pprovals.</w:t>
      </w:r>
    </w:p>
    <w:p w14:paraId="6B3711C5" w14:textId="41CB4CE6" w:rsidR="00BC6612" w:rsidRPr="00865D39" w:rsidRDefault="00BC6612" w:rsidP="00BC6612">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Part 2 of the BSA establishes the Building Safety Regulator (BSR) within the HSE to oversee HRBs across their lifecycle (Building Safety Act 2022). Major refurbishment works to an HRB must pass three statutory </w:t>
      </w:r>
      <w:r w:rsidRPr="00865D39">
        <w:rPr>
          <w:rFonts w:ascii="Times New Roman" w:hAnsi="Times New Roman" w:cs="Times New Roman" w:hint="eastAsia"/>
          <w:sz w:val="22"/>
          <w:szCs w:val="22"/>
        </w:rPr>
        <w:t>G</w:t>
      </w:r>
      <w:r w:rsidRPr="00865D39">
        <w:rPr>
          <w:rFonts w:ascii="Times New Roman" w:hAnsi="Times New Roman" w:cs="Times New Roman"/>
          <w:sz w:val="22"/>
          <w:szCs w:val="22"/>
        </w:rPr>
        <w:t>ateways: planning (Gateway 1), pre-construction (Gateway 2), and pre-occupation (Gateway 3) (RICS, 2024). For Croft Street Block 2, this means no work can start on site until the BSR has approved the detailed design at Gateway 2. This includes evidence of duty</w:t>
      </w:r>
      <w:r w:rsidRPr="00865D39">
        <w:rPr>
          <w:rFonts w:ascii="Times New Roman" w:hAnsi="Times New Roman" w:cs="Times New Roman" w:hint="eastAsia"/>
          <w:sz w:val="22"/>
          <w:szCs w:val="22"/>
        </w:rPr>
        <w:t xml:space="preserve"> </w:t>
      </w:r>
      <w:r w:rsidRPr="00865D39">
        <w:rPr>
          <w:rFonts w:ascii="Times New Roman" w:hAnsi="Times New Roman" w:cs="Times New Roman"/>
          <w:sz w:val="22"/>
          <w:szCs w:val="22"/>
        </w:rPr>
        <w:t>holder competence, fire and structural strategies, and a coherent change-control procedure.</w:t>
      </w:r>
    </w:p>
    <w:p w14:paraId="52108915" w14:textId="77777777" w:rsidR="00BC6612" w:rsidRDefault="00BC6612" w:rsidP="00D76963">
      <w:pPr>
        <w:spacing w:line="360" w:lineRule="auto"/>
        <w:rPr>
          <w:rFonts w:ascii="Times New Roman" w:hAnsi="Times New Roman" w:cs="Times New Roman"/>
          <w:sz w:val="22"/>
          <w:szCs w:val="22"/>
        </w:rPr>
      </w:pPr>
    </w:p>
    <w:p w14:paraId="7B4A7878" w14:textId="77777777" w:rsidR="00620443" w:rsidRDefault="00620443" w:rsidP="00D76963">
      <w:pPr>
        <w:spacing w:line="360" w:lineRule="auto"/>
        <w:rPr>
          <w:rFonts w:ascii="Times New Roman" w:hAnsi="Times New Roman" w:cs="Times New Roman"/>
          <w:sz w:val="22"/>
          <w:szCs w:val="22"/>
        </w:rPr>
      </w:pPr>
    </w:p>
    <w:p w14:paraId="5D549B26" w14:textId="77777777" w:rsidR="00620443" w:rsidRDefault="00620443" w:rsidP="00D76963">
      <w:pPr>
        <w:spacing w:line="360" w:lineRule="auto"/>
        <w:rPr>
          <w:rFonts w:ascii="Times New Roman" w:hAnsi="Times New Roman" w:cs="Times New Roman"/>
          <w:sz w:val="22"/>
          <w:szCs w:val="22"/>
        </w:rPr>
      </w:pPr>
    </w:p>
    <w:p w14:paraId="18714ECD" w14:textId="77777777" w:rsidR="00620443" w:rsidRDefault="00620443" w:rsidP="00D76963">
      <w:pPr>
        <w:spacing w:line="360" w:lineRule="auto"/>
        <w:rPr>
          <w:rFonts w:ascii="Times New Roman" w:hAnsi="Times New Roman" w:cs="Times New Roman"/>
          <w:sz w:val="22"/>
          <w:szCs w:val="22"/>
        </w:rPr>
      </w:pPr>
    </w:p>
    <w:p w14:paraId="75FAD239" w14:textId="77777777" w:rsidR="00620443" w:rsidRPr="00865D39" w:rsidRDefault="00620443" w:rsidP="00D76963">
      <w:pPr>
        <w:spacing w:line="360" w:lineRule="auto"/>
        <w:rPr>
          <w:rFonts w:ascii="Times New Roman" w:hAnsi="Times New Roman" w:cs="Times New Roman" w:hint="eastAsia"/>
          <w:sz w:val="22"/>
          <w:szCs w:val="22"/>
        </w:rPr>
      </w:pPr>
    </w:p>
    <w:p w14:paraId="29427447" w14:textId="6AE894BE" w:rsidR="00BC6612" w:rsidRPr="00865D39" w:rsidRDefault="00393621" w:rsidP="00D76963">
      <w:pPr>
        <w:spacing w:line="360" w:lineRule="auto"/>
        <w:rPr>
          <w:rFonts w:ascii="Times New Roman" w:hAnsi="Times New Roman" w:cs="Times New Roman"/>
          <w:sz w:val="22"/>
          <w:szCs w:val="22"/>
        </w:rPr>
      </w:pPr>
      <w:r w:rsidRPr="00865D39">
        <w:rPr>
          <w:rFonts w:ascii="Times New Roman" w:hAnsi="Times New Roman" w:cs="Times New Roman"/>
          <w:b/>
          <w:bCs/>
          <w:sz w:val="22"/>
          <w:szCs w:val="22"/>
        </w:rPr>
        <w:lastRenderedPageBreak/>
        <w:t xml:space="preserve">3.2 </w:t>
      </w:r>
      <w:r w:rsidR="00D76963" w:rsidRPr="00865D39">
        <w:rPr>
          <w:rFonts w:ascii="Times New Roman" w:hAnsi="Times New Roman" w:cs="Times New Roman"/>
          <w:b/>
          <w:bCs/>
          <w:sz w:val="22"/>
          <w:szCs w:val="22"/>
        </w:rPr>
        <w:t>External</w:t>
      </w:r>
      <w:r w:rsidR="00C71075">
        <w:rPr>
          <w:rFonts w:ascii="Times New Roman" w:hAnsi="Times New Roman" w:cs="Times New Roman" w:hint="eastAsia"/>
          <w:b/>
          <w:bCs/>
          <w:sz w:val="22"/>
          <w:szCs w:val="22"/>
        </w:rPr>
        <w:t xml:space="preserve"> W</w:t>
      </w:r>
      <w:r w:rsidR="00D76963" w:rsidRPr="00865D39">
        <w:rPr>
          <w:rFonts w:ascii="Times New Roman" w:hAnsi="Times New Roman" w:cs="Times New Roman"/>
          <w:b/>
          <w:bCs/>
          <w:sz w:val="22"/>
          <w:szCs w:val="22"/>
        </w:rPr>
        <w:t xml:space="preserve">all </w:t>
      </w:r>
      <w:r w:rsidR="00C71075">
        <w:rPr>
          <w:rFonts w:ascii="Times New Roman" w:hAnsi="Times New Roman" w:cs="Times New Roman" w:hint="eastAsia"/>
          <w:b/>
          <w:bCs/>
          <w:sz w:val="22"/>
          <w:szCs w:val="22"/>
        </w:rPr>
        <w:t>S</w:t>
      </w:r>
      <w:r w:rsidR="00D76963" w:rsidRPr="00865D39">
        <w:rPr>
          <w:rFonts w:ascii="Times New Roman" w:hAnsi="Times New Roman" w:cs="Times New Roman"/>
          <w:b/>
          <w:bCs/>
          <w:sz w:val="22"/>
          <w:szCs w:val="22"/>
        </w:rPr>
        <w:t xml:space="preserve">ystems and </w:t>
      </w:r>
      <w:r w:rsidR="00C71075">
        <w:rPr>
          <w:rFonts w:ascii="Times New Roman" w:hAnsi="Times New Roman" w:cs="Times New Roman" w:hint="eastAsia"/>
          <w:b/>
          <w:bCs/>
          <w:sz w:val="22"/>
          <w:szCs w:val="22"/>
        </w:rPr>
        <w:t>C</w:t>
      </w:r>
      <w:r w:rsidR="00D76963" w:rsidRPr="00865D39">
        <w:rPr>
          <w:rFonts w:ascii="Times New Roman" w:hAnsi="Times New Roman" w:cs="Times New Roman"/>
          <w:b/>
          <w:bCs/>
          <w:sz w:val="22"/>
          <w:szCs w:val="22"/>
        </w:rPr>
        <w:t>ladding.</w:t>
      </w:r>
      <w:r w:rsidR="00D76963" w:rsidRPr="00865D39">
        <w:rPr>
          <w:rFonts w:ascii="Times New Roman" w:hAnsi="Times New Roman" w:cs="Times New Roman"/>
          <w:sz w:val="22"/>
          <w:szCs w:val="22"/>
        </w:rPr>
        <w:t xml:space="preserve"> </w:t>
      </w:r>
    </w:p>
    <w:p w14:paraId="6EC7C422" w14:textId="155E6342" w:rsidR="00BC6612" w:rsidRPr="00865D39" w:rsidRDefault="008638B0" w:rsidP="00A31E4C">
      <w:pPr>
        <w:spacing w:line="360" w:lineRule="auto"/>
        <w:jc w:val="both"/>
        <w:rPr>
          <w:rFonts w:ascii="Times New Roman" w:hAnsi="Times New Roman" w:cs="Times New Roman"/>
          <w:sz w:val="22"/>
          <w:szCs w:val="22"/>
        </w:rPr>
      </w:pPr>
      <w:r w:rsidRPr="00865D39">
        <w:rPr>
          <w:rFonts w:ascii="Times New Roman" w:hAnsi="Times New Roman" w:cs="Times New Roman" w:hint="eastAsia"/>
          <w:sz w:val="22"/>
          <w:szCs w:val="22"/>
        </w:rPr>
        <w:t>As</w:t>
      </w:r>
      <w:r w:rsidRPr="00865D39">
        <w:rPr>
          <w:rFonts w:ascii="Times New Roman" w:hAnsi="Times New Roman" w:cs="Times New Roman"/>
          <w:sz w:val="22"/>
          <w:szCs w:val="22"/>
        </w:rPr>
        <w:t xml:space="preserve"> the proposed works include re-cladding, Section 126 of the BS</w:t>
      </w:r>
      <w:r w:rsidRPr="00865D39">
        <w:rPr>
          <w:rFonts w:ascii="Times New Roman" w:hAnsi="Times New Roman" w:cs="Times New Roman" w:hint="eastAsia"/>
          <w:sz w:val="22"/>
          <w:szCs w:val="22"/>
        </w:rPr>
        <w:t>A</w:t>
      </w:r>
      <w:r w:rsidRPr="00865D39">
        <w:rPr>
          <w:rFonts w:ascii="Times New Roman" w:hAnsi="Times New Roman" w:cs="Times New Roman"/>
          <w:sz w:val="22"/>
          <w:szCs w:val="22"/>
        </w:rPr>
        <w:t xml:space="preserve"> is directly engaged</w:t>
      </w:r>
      <w:r w:rsidRPr="00865D39">
        <w:rPr>
          <w:rFonts w:ascii="Times New Roman" w:hAnsi="Times New Roman" w:cs="Times New Roman" w:hint="eastAsia"/>
          <w:sz w:val="22"/>
          <w:szCs w:val="22"/>
        </w:rPr>
        <w:t xml:space="preserve"> to</w:t>
      </w:r>
      <w:r w:rsidR="00A31E4C" w:rsidRPr="00865D39">
        <w:rPr>
          <w:rFonts w:ascii="Times New Roman" w:hAnsi="Times New Roman" w:cs="Times New Roman" w:hint="eastAsia"/>
          <w:sz w:val="22"/>
          <w:szCs w:val="22"/>
        </w:rPr>
        <w:t xml:space="preserve"> </w:t>
      </w:r>
      <w:r w:rsidRPr="00865D39">
        <w:rPr>
          <w:rFonts w:ascii="Times New Roman" w:hAnsi="Times New Roman" w:cs="Times New Roman"/>
          <w:sz w:val="22"/>
          <w:szCs w:val="22"/>
        </w:rPr>
        <w:t>restrict combustible materials on the external walls of relevant buildings</w:t>
      </w:r>
      <w:r w:rsidR="00752DBA" w:rsidRPr="00865D39">
        <w:rPr>
          <w:rFonts w:ascii="Times New Roman" w:hAnsi="Times New Roman" w:cs="Times New Roman" w:hint="eastAsia"/>
          <w:sz w:val="22"/>
          <w:szCs w:val="22"/>
        </w:rPr>
        <w:t xml:space="preserve"> (Building Safety Act 2022)</w:t>
      </w:r>
      <w:r w:rsidRPr="00865D39">
        <w:rPr>
          <w:rFonts w:ascii="Times New Roman" w:hAnsi="Times New Roman" w:cs="Times New Roman" w:hint="eastAsia"/>
          <w:sz w:val="22"/>
          <w:szCs w:val="22"/>
        </w:rPr>
        <w:t xml:space="preserve">. </w:t>
      </w:r>
      <w:r w:rsidR="00A31E4C" w:rsidRPr="00865D39">
        <w:rPr>
          <w:rFonts w:ascii="Times New Roman" w:hAnsi="Times New Roman" w:cs="Times New Roman" w:hint="eastAsia"/>
          <w:sz w:val="22"/>
          <w:szCs w:val="22"/>
        </w:rPr>
        <w:t>As a result</w:t>
      </w:r>
      <w:r w:rsidRPr="00865D39">
        <w:rPr>
          <w:rFonts w:ascii="Times New Roman" w:hAnsi="Times New Roman" w:cs="Times New Roman"/>
          <w:sz w:val="22"/>
          <w:szCs w:val="22"/>
        </w:rPr>
        <w:t>, procurement records must demonstrate that any new external wall system uses</w:t>
      </w:r>
      <w:r w:rsidR="00A31E4C" w:rsidRPr="00865D39">
        <w:rPr>
          <w:rFonts w:ascii="Times New Roman" w:hAnsi="Times New Roman" w:cs="Times New Roman" w:hint="eastAsia"/>
          <w:sz w:val="22"/>
          <w:szCs w:val="22"/>
        </w:rPr>
        <w:t xml:space="preserve"> </w:t>
      </w:r>
      <w:r w:rsidR="00752DBA" w:rsidRPr="00865D39">
        <w:rPr>
          <w:rFonts w:ascii="Times New Roman" w:hAnsi="Times New Roman" w:cs="Times New Roman"/>
          <w:sz w:val="22"/>
          <w:szCs w:val="22"/>
        </w:rPr>
        <w:t>non-combustible, fire-rated insulation, with system performance evidenced through BS 8414 testing where appropriate (BSI, 2020)</w:t>
      </w:r>
      <w:r w:rsidR="00752DBA" w:rsidRPr="00865D39">
        <w:rPr>
          <w:rFonts w:ascii="Times New Roman" w:hAnsi="Times New Roman" w:cs="Times New Roman" w:hint="eastAsia"/>
          <w:sz w:val="22"/>
          <w:szCs w:val="22"/>
        </w:rPr>
        <w:t>.</w:t>
      </w:r>
    </w:p>
    <w:p w14:paraId="3F385B82" w14:textId="77777777" w:rsidR="001053CE" w:rsidRPr="00865D39" w:rsidRDefault="001053CE" w:rsidP="00D76963">
      <w:pPr>
        <w:spacing w:line="360" w:lineRule="auto"/>
        <w:rPr>
          <w:rFonts w:ascii="Times New Roman" w:hAnsi="Times New Roman" w:cs="Times New Roman"/>
          <w:sz w:val="22"/>
          <w:szCs w:val="22"/>
        </w:rPr>
      </w:pPr>
    </w:p>
    <w:p w14:paraId="1DD171ED" w14:textId="77777777" w:rsidR="00865D39" w:rsidRPr="00865D39" w:rsidRDefault="00865D39" w:rsidP="00D76963">
      <w:pPr>
        <w:spacing w:line="360" w:lineRule="auto"/>
        <w:rPr>
          <w:rFonts w:ascii="Times New Roman" w:hAnsi="Times New Roman" w:cs="Times New Roman"/>
          <w:sz w:val="22"/>
          <w:szCs w:val="22"/>
        </w:rPr>
      </w:pPr>
    </w:p>
    <w:p w14:paraId="7EA6CD1B" w14:textId="714AEE2A" w:rsidR="00BC6612" w:rsidRPr="00865D39" w:rsidRDefault="00393621" w:rsidP="00D76963">
      <w:pPr>
        <w:spacing w:line="360" w:lineRule="auto"/>
        <w:rPr>
          <w:rFonts w:ascii="Times New Roman" w:hAnsi="Times New Roman" w:cs="Times New Roman"/>
          <w:sz w:val="22"/>
          <w:szCs w:val="22"/>
        </w:rPr>
      </w:pPr>
      <w:r w:rsidRPr="00865D39">
        <w:rPr>
          <w:rFonts w:ascii="Times New Roman" w:hAnsi="Times New Roman" w:cs="Times New Roman"/>
          <w:b/>
          <w:bCs/>
          <w:sz w:val="22"/>
          <w:szCs w:val="22"/>
        </w:rPr>
        <w:t xml:space="preserve">3.3 </w:t>
      </w:r>
      <w:r w:rsidR="00D76963" w:rsidRPr="00865D39">
        <w:rPr>
          <w:rFonts w:ascii="Times New Roman" w:hAnsi="Times New Roman" w:cs="Times New Roman"/>
          <w:b/>
          <w:bCs/>
          <w:sz w:val="22"/>
          <w:szCs w:val="22"/>
        </w:rPr>
        <w:t>Building Safety (Wales) Bill</w:t>
      </w:r>
    </w:p>
    <w:p w14:paraId="00E58574" w14:textId="4188706F" w:rsidR="00C000E6" w:rsidRPr="00865D39" w:rsidRDefault="0090739D" w:rsidP="00F829F6">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Wales is following England with its own framework administered by the Welsh Government and Senedd Cymru (Welsh Government, 2024). Moreover, the Welsh Bill widens the HRB threshold to any multi-occupied residential building of 11 meters or more (Hugh James, 2024), capturing far more of the Swansea housing stock. Although the Welsh Bill is not yet fully in force, it is anticipated to bring in a Building Safety Manager during occupation and a single AP regime. Therefore, designing today in accordance with this more stringent Welsh requirement shields the project from expensive redesign </w:t>
      </w:r>
      <w:proofErr w:type="gramStart"/>
      <w:r w:rsidRPr="00865D39">
        <w:rPr>
          <w:rFonts w:ascii="Times New Roman" w:hAnsi="Times New Roman" w:cs="Times New Roman"/>
          <w:sz w:val="22"/>
          <w:szCs w:val="22"/>
        </w:rPr>
        <w:t>in the event that</w:t>
      </w:r>
      <w:proofErr w:type="gramEnd"/>
      <w:r w:rsidRPr="00865D39">
        <w:rPr>
          <w:rFonts w:ascii="Times New Roman" w:hAnsi="Times New Roman" w:cs="Times New Roman"/>
          <w:sz w:val="22"/>
          <w:szCs w:val="22"/>
        </w:rPr>
        <w:t xml:space="preserve"> commencement orders are made mid-program. Overall, the BSA and the Wales Bill make this project much more strictly controlled than a normal build. On Croft Street Block 2, things like staff competence, design checks and proper paperwork are no longer just good practice; they are now required by law.</w:t>
      </w:r>
    </w:p>
    <w:p w14:paraId="4C26C922" w14:textId="77777777" w:rsidR="00C000E6" w:rsidRPr="00865D39" w:rsidRDefault="00C000E6" w:rsidP="00C000E6">
      <w:pPr>
        <w:spacing w:line="360" w:lineRule="auto"/>
        <w:rPr>
          <w:rFonts w:ascii="Times New Roman" w:hAnsi="Times New Roman" w:cs="Times New Roman"/>
          <w:sz w:val="22"/>
          <w:szCs w:val="22"/>
        </w:rPr>
      </w:pPr>
    </w:p>
    <w:p w14:paraId="476F59C9" w14:textId="77777777" w:rsidR="00C000E6" w:rsidRPr="00865D39" w:rsidRDefault="00C000E6" w:rsidP="00C000E6">
      <w:pPr>
        <w:spacing w:line="360" w:lineRule="auto"/>
        <w:rPr>
          <w:rFonts w:ascii="Times New Roman" w:hAnsi="Times New Roman" w:cs="Times New Roman" w:hint="eastAsia"/>
          <w:sz w:val="22"/>
          <w:szCs w:val="22"/>
        </w:rPr>
      </w:pPr>
    </w:p>
    <w:p w14:paraId="2BD819B8" w14:textId="77777777" w:rsidR="00F829F6" w:rsidRPr="00865D39" w:rsidRDefault="00F829F6" w:rsidP="00C000E6">
      <w:pPr>
        <w:spacing w:line="360" w:lineRule="auto"/>
        <w:rPr>
          <w:rFonts w:ascii="Times New Roman" w:hAnsi="Times New Roman" w:cs="Times New Roman"/>
          <w:sz w:val="22"/>
          <w:szCs w:val="22"/>
        </w:rPr>
      </w:pPr>
    </w:p>
    <w:p w14:paraId="433B2C60" w14:textId="6AE0A344" w:rsidR="00393621" w:rsidRPr="00620443" w:rsidRDefault="0090739D" w:rsidP="00865D39">
      <w:pPr>
        <w:pStyle w:val="ListParagraph"/>
        <w:numPr>
          <w:ilvl w:val="0"/>
          <w:numId w:val="7"/>
        </w:numPr>
        <w:spacing w:line="360" w:lineRule="auto"/>
        <w:jc w:val="both"/>
        <w:rPr>
          <w:rFonts w:ascii="Times New Roman" w:hAnsi="Times New Roman" w:cs="Times New Roman"/>
          <w:b/>
          <w:bCs/>
          <w:sz w:val="28"/>
          <w:szCs w:val="28"/>
        </w:rPr>
      </w:pPr>
      <w:r w:rsidRPr="00865D39">
        <w:rPr>
          <w:rFonts w:ascii="Times New Roman" w:hAnsi="Times New Roman" w:cs="Times New Roman"/>
          <w:b/>
          <w:bCs/>
          <w:sz w:val="28"/>
          <w:szCs w:val="28"/>
        </w:rPr>
        <w:lastRenderedPageBreak/>
        <w:t xml:space="preserve">Most </w:t>
      </w:r>
      <w:r w:rsidR="00C71075">
        <w:rPr>
          <w:rFonts w:ascii="Times New Roman" w:hAnsi="Times New Roman" w:cs="Times New Roman" w:hint="eastAsia"/>
          <w:b/>
          <w:bCs/>
          <w:sz w:val="28"/>
          <w:szCs w:val="28"/>
        </w:rPr>
        <w:t>A</w:t>
      </w:r>
      <w:r w:rsidRPr="00865D39">
        <w:rPr>
          <w:rFonts w:ascii="Times New Roman" w:hAnsi="Times New Roman" w:cs="Times New Roman"/>
          <w:b/>
          <w:bCs/>
          <w:sz w:val="28"/>
          <w:szCs w:val="28"/>
        </w:rPr>
        <w:t xml:space="preserve">pplicable H&amp;S </w:t>
      </w:r>
      <w:r w:rsidR="00C71075">
        <w:rPr>
          <w:rFonts w:ascii="Times New Roman" w:hAnsi="Times New Roman" w:cs="Times New Roman" w:hint="eastAsia"/>
          <w:b/>
          <w:bCs/>
          <w:sz w:val="28"/>
          <w:szCs w:val="28"/>
        </w:rPr>
        <w:t>L</w:t>
      </w:r>
      <w:r w:rsidRPr="00865D39">
        <w:rPr>
          <w:rFonts w:ascii="Times New Roman" w:hAnsi="Times New Roman" w:cs="Times New Roman"/>
          <w:b/>
          <w:bCs/>
          <w:sz w:val="28"/>
          <w:szCs w:val="28"/>
        </w:rPr>
        <w:t xml:space="preserve">egislation and </w:t>
      </w:r>
      <w:r w:rsidR="00C71075">
        <w:rPr>
          <w:rFonts w:ascii="Times New Roman" w:hAnsi="Times New Roman" w:cs="Times New Roman" w:hint="eastAsia"/>
          <w:b/>
          <w:bCs/>
          <w:sz w:val="28"/>
          <w:szCs w:val="28"/>
        </w:rPr>
        <w:t>M</w:t>
      </w:r>
      <w:r w:rsidRPr="00865D39">
        <w:rPr>
          <w:rFonts w:ascii="Times New Roman" w:hAnsi="Times New Roman" w:cs="Times New Roman"/>
          <w:b/>
          <w:bCs/>
          <w:sz w:val="28"/>
          <w:szCs w:val="28"/>
        </w:rPr>
        <w:t xml:space="preserve">anagerial </w:t>
      </w:r>
      <w:r w:rsidR="00C71075">
        <w:rPr>
          <w:rFonts w:ascii="Times New Roman" w:hAnsi="Times New Roman" w:cs="Times New Roman" w:hint="eastAsia"/>
          <w:b/>
          <w:bCs/>
          <w:sz w:val="28"/>
          <w:szCs w:val="28"/>
        </w:rPr>
        <w:t>C</w:t>
      </w:r>
      <w:r w:rsidRPr="00865D39">
        <w:rPr>
          <w:rFonts w:ascii="Times New Roman" w:hAnsi="Times New Roman" w:cs="Times New Roman"/>
          <w:b/>
          <w:bCs/>
          <w:sz w:val="28"/>
          <w:szCs w:val="28"/>
        </w:rPr>
        <w:t>ompliance</w:t>
      </w:r>
    </w:p>
    <w:p w14:paraId="45039317" w14:textId="27FA1D43" w:rsidR="00393621" w:rsidRPr="00865D39" w:rsidRDefault="00393621" w:rsidP="00865D39">
      <w:pPr>
        <w:spacing w:line="360" w:lineRule="auto"/>
        <w:jc w:val="both"/>
        <w:rPr>
          <w:rFonts w:ascii="Times New Roman" w:hAnsi="Times New Roman" w:cs="Times New Roman"/>
          <w:b/>
          <w:bCs/>
          <w:sz w:val="22"/>
          <w:szCs w:val="22"/>
        </w:rPr>
      </w:pPr>
      <w:r w:rsidRPr="00865D39">
        <w:rPr>
          <w:rFonts w:ascii="Times New Roman" w:hAnsi="Times New Roman" w:cs="Times New Roman"/>
          <w:b/>
          <w:bCs/>
          <w:sz w:val="22"/>
          <w:szCs w:val="22"/>
        </w:rPr>
        <w:t>4</w:t>
      </w:r>
      <w:r w:rsidR="00A85DB5" w:rsidRPr="00865D39">
        <w:rPr>
          <w:rFonts w:ascii="Times New Roman" w:hAnsi="Times New Roman" w:cs="Times New Roman"/>
          <w:b/>
          <w:bCs/>
          <w:sz w:val="22"/>
          <w:szCs w:val="22"/>
        </w:rPr>
        <w:t>.1 Management of Health and Safety at Work Regulations 1999 (MHSWR)</w:t>
      </w:r>
    </w:p>
    <w:p w14:paraId="42AEF126" w14:textId="060EA75B" w:rsidR="00A85DB5" w:rsidRPr="00865D39" w:rsidRDefault="00A85DB5"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Regulation 3 requires </w:t>
      </w:r>
      <w:r w:rsidR="00051FE7" w:rsidRPr="00865D39">
        <w:rPr>
          <w:rFonts w:ascii="Times New Roman" w:hAnsi="Times New Roman" w:cs="Times New Roman"/>
          <w:sz w:val="22"/>
          <w:szCs w:val="22"/>
        </w:rPr>
        <w:t>“</w:t>
      </w:r>
      <w:r w:rsidRPr="00865D39">
        <w:rPr>
          <w:rFonts w:ascii="Times New Roman" w:hAnsi="Times New Roman" w:cs="Times New Roman"/>
          <w:sz w:val="22"/>
          <w:szCs w:val="22"/>
        </w:rPr>
        <w:t>suitable and sufficient</w:t>
      </w:r>
      <w:r w:rsidR="00051FE7" w:rsidRPr="00865D39">
        <w:rPr>
          <w:rFonts w:ascii="Times New Roman" w:hAnsi="Times New Roman" w:cs="Times New Roman"/>
          <w:sz w:val="22"/>
          <w:szCs w:val="22"/>
        </w:rPr>
        <w:t>”</w:t>
      </w:r>
      <w:r w:rsidRPr="00865D39">
        <w:rPr>
          <w:rFonts w:ascii="Times New Roman" w:hAnsi="Times New Roman" w:cs="Times New Roman"/>
          <w:sz w:val="22"/>
          <w:szCs w:val="22"/>
        </w:rPr>
        <w:t xml:space="preserve"> risk assessments (Commodious, 2024). UWTSD will therefore use a three-level system: a Project Risk Register kept by the Project Manager, RAMS written by each subcontractor before work starts, and daily briefings logged in the site diary. No task can begin until the Site Manager signs off the latest RAMS. Supervisors hold SSSTS and managers hold SMSTS, renewed every five years.</w:t>
      </w:r>
    </w:p>
    <w:p w14:paraId="0590D57C" w14:textId="77777777" w:rsidR="00051FE7" w:rsidRPr="00865D39" w:rsidRDefault="00051FE7" w:rsidP="00865D39">
      <w:pPr>
        <w:spacing w:line="360" w:lineRule="auto"/>
        <w:jc w:val="both"/>
        <w:rPr>
          <w:rFonts w:ascii="Times New Roman" w:hAnsi="Times New Roman" w:cs="Times New Roman"/>
          <w:sz w:val="22"/>
          <w:szCs w:val="22"/>
        </w:rPr>
      </w:pPr>
    </w:p>
    <w:p w14:paraId="40E2121E" w14:textId="77777777" w:rsidR="00051FE7" w:rsidRPr="00865D39" w:rsidRDefault="00051FE7" w:rsidP="00865D39">
      <w:pPr>
        <w:spacing w:line="360" w:lineRule="auto"/>
        <w:jc w:val="both"/>
        <w:rPr>
          <w:rFonts w:ascii="Times New Roman" w:hAnsi="Times New Roman" w:cs="Times New Roman"/>
          <w:b/>
          <w:bCs/>
          <w:sz w:val="22"/>
          <w:szCs w:val="22"/>
        </w:rPr>
      </w:pPr>
      <w:r w:rsidRPr="00865D39">
        <w:rPr>
          <w:rFonts w:ascii="Times New Roman" w:hAnsi="Times New Roman" w:cs="Times New Roman"/>
          <w:b/>
          <w:bCs/>
          <w:sz w:val="22"/>
          <w:szCs w:val="22"/>
        </w:rPr>
        <w:t>4.2 Work at Height Regulations 2005 (WAHR)</w:t>
      </w:r>
    </w:p>
    <w:p w14:paraId="48FD0D98" w14:textId="1B9AEDA8" w:rsidR="00051FE7" w:rsidRDefault="00051FE7"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Working at height is the most dangerous activity in UK construction: in 2023/24, 50 GB workers died from falls, around 36% of all worker deaths (HSE, 2024a). On Croft Street Block 2, fitting the cladding to the outside of the tower is therefore the highest-risk job.</w:t>
      </w:r>
      <w:r w:rsidR="00882213">
        <w:rPr>
          <w:rFonts w:ascii="Times New Roman" w:hAnsi="Times New Roman" w:cs="Times New Roman" w:hint="eastAsia"/>
          <w:sz w:val="22"/>
          <w:szCs w:val="22"/>
        </w:rPr>
        <w:t xml:space="preserve"> </w:t>
      </w:r>
      <w:r w:rsidRPr="00865D39">
        <w:rPr>
          <w:rFonts w:ascii="Times New Roman" w:hAnsi="Times New Roman" w:cs="Times New Roman"/>
          <w:sz w:val="22"/>
          <w:szCs w:val="22"/>
        </w:rPr>
        <w:t xml:space="preserve">Following WAHR Regulation 6 (HSE, </w:t>
      </w:r>
      <w:proofErr w:type="spellStart"/>
      <w:r w:rsidRPr="00865D39">
        <w:rPr>
          <w:rFonts w:ascii="Times New Roman" w:hAnsi="Times New Roman" w:cs="Times New Roman"/>
          <w:sz w:val="22"/>
          <w:szCs w:val="22"/>
        </w:rPr>
        <w:t>n.d.b</w:t>
      </w:r>
      <w:proofErr w:type="spellEnd"/>
      <w:r w:rsidRPr="00865D39">
        <w:rPr>
          <w:rFonts w:ascii="Times New Roman" w:hAnsi="Times New Roman" w:cs="Times New Roman"/>
          <w:sz w:val="22"/>
          <w:szCs w:val="22"/>
        </w:rPr>
        <w:t xml:space="preserve">), a full scaffold with boarded floors and double handrails will be built to TG20:21 around the whole block. A CISRS-Advanced inspector will check it before first use, after any change or bad weather, and at least every seven days (HSE, </w:t>
      </w:r>
      <w:proofErr w:type="spellStart"/>
      <w:r w:rsidRPr="00865D39">
        <w:rPr>
          <w:rFonts w:ascii="Times New Roman" w:hAnsi="Times New Roman" w:cs="Times New Roman"/>
          <w:sz w:val="22"/>
          <w:szCs w:val="22"/>
        </w:rPr>
        <w:t>n.d.c</w:t>
      </w:r>
      <w:proofErr w:type="spellEnd"/>
      <w:r w:rsidRPr="00865D39">
        <w:rPr>
          <w:rFonts w:ascii="Times New Roman" w:hAnsi="Times New Roman" w:cs="Times New Roman"/>
          <w:sz w:val="22"/>
          <w:szCs w:val="22"/>
        </w:rPr>
        <w:t>; PASMA, n.d.), and a 'Scaff-Tag' on each access point will show daily safe-to-use status. Any MEWP operator must hold a current IPAF PAL Card (IPAF, n.d.), and every worker completes a yearly working-at-height refresher.</w:t>
      </w:r>
    </w:p>
    <w:p w14:paraId="3E70FAB5" w14:textId="77777777" w:rsidR="00620443" w:rsidRDefault="00620443" w:rsidP="00865D39">
      <w:pPr>
        <w:spacing w:line="360" w:lineRule="auto"/>
        <w:jc w:val="both"/>
        <w:rPr>
          <w:rFonts w:ascii="Times New Roman" w:hAnsi="Times New Roman" w:cs="Times New Roman"/>
          <w:sz w:val="22"/>
          <w:szCs w:val="22"/>
        </w:rPr>
      </w:pPr>
    </w:p>
    <w:p w14:paraId="5D5B3296" w14:textId="77777777" w:rsidR="00620443" w:rsidRDefault="00620443" w:rsidP="00865D39">
      <w:pPr>
        <w:spacing w:line="360" w:lineRule="auto"/>
        <w:jc w:val="both"/>
        <w:rPr>
          <w:rFonts w:ascii="Times New Roman" w:hAnsi="Times New Roman" w:cs="Times New Roman"/>
          <w:sz w:val="22"/>
          <w:szCs w:val="22"/>
        </w:rPr>
      </w:pPr>
    </w:p>
    <w:p w14:paraId="2746CDE2" w14:textId="77777777" w:rsidR="00620443" w:rsidRDefault="00620443" w:rsidP="00865D39">
      <w:pPr>
        <w:spacing w:line="360" w:lineRule="auto"/>
        <w:jc w:val="both"/>
        <w:rPr>
          <w:rFonts w:ascii="Times New Roman" w:hAnsi="Times New Roman" w:cs="Times New Roman"/>
          <w:sz w:val="22"/>
          <w:szCs w:val="22"/>
        </w:rPr>
      </w:pPr>
    </w:p>
    <w:p w14:paraId="7882C7E2" w14:textId="77777777" w:rsidR="00620443" w:rsidRPr="00865D39" w:rsidRDefault="00620443" w:rsidP="00865D39">
      <w:pPr>
        <w:spacing w:line="360" w:lineRule="auto"/>
        <w:jc w:val="both"/>
        <w:rPr>
          <w:rFonts w:ascii="Times New Roman" w:hAnsi="Times New Roman" w:cs="Times New Roman" w:hint="eastAsia"/>
          <w:sz w:val="22"/>
          <w:szCs w:val="22"/>
        </w:rPr>
      </w:pPr>
    </w:p>
    <w:p w14:paraId="1340595E" w14:textId="2C2152A4" w:rsidR="00051FE7" w:rsidRPr="00865D39" w:rsidRDefault="00051FE7" w:rsidP="00865D39">
      <w:pPr>
        <w:spacing w:line="360" w:lineRule="auto"/>
        <w:jc w:val="both"/>
        <w:rPr>
          <w:rFonts w:ascii="Times New Roman" w:hAnsi="Times New Roman" w:cs="Times New Roman"/>
          <w:b/>
          <w:bCs/>
          <w:sz w:val="22"/>
          <w:szCs w:val="22"/>
        </w:rPr>
      </w:pPr>
      <w:r w:rsidRPr="00865D39">
        <w:rPr>
          <w:rFonts w:ascii="Times New Roman" w:hAnsi="Times New Roman" w:cs="Times New Roman"/>
          <w:b/>
          <w:bCs/>
          <w:sz w:val="22"/>
          <w:szCs w:val="22"/>
        </w:rPr>
        <w:lastRenderedPageBreak/>
        <w:t xml:space="preserve">4.3 Control of Substances Hazardous to Health Regulations 2002 (COSHH) and </w:t>
      </w:r>
      <w:r w:rsidR="00C71075">
        <w:rPr>
          <w:rFonts w:ascii="Times New Roman" w:hAnsi="Times New Roman" w:cs="Times New Roman" w:hint="eastAsia"/>
          <w:b/>
          <w:bCs/>
          <w:sz w:val="22"/>
          <w:szCs w:val="22"/>
        </w:rPr>
        <w:t>A</w:t>
      </w:r>
      <w:r w:rsidRPr="00865D39">
        <w:rPr>
          <w:rFonts w:ascii="Times New Roman" w:hAnsi="Times New Roman" w:cs="Times New Roman"/>
          <w:b/>
          <w:bCs/>
          <w:sz w:val="22"/>
          <w:szCs w:val="22"/>
        </w:rPr>
        <w:t xml:space="preserve">sbestos </w:t>
      </w:r>
      <w:r w:rsidR="00C71075">
        <w:rPr>
          <w:rFonts w:ascii="Times New Roman" w:hAnsi="Times New Roman" w:cs="Times New Roman" w:hint="eastAsia"/>
          <w:b/>
          <w:bCs/>
          <w:sz w:val="22"/>
          <w:szCs w:val="22"/>
        </w:rPr>
        <w:t>M</w:t>
      </w:r>
      <w:r w:rsidRPr="00865D39">
        <w:rPr>
          <w:rFonts w:ascii="Times New Roman" w:hAnsi="Times New Roman" w:cs="Times New Roman"/>
          <w:b/>
          <w:bCs/>
          <w:sz w:val="22"/>
          <w:szCs w:val="22"/>
        </w:rPr>
        <w:t>anagement</w:t>
      </w:r>
    </w:p>
    <w:p w14:paraId="3BF73D25" w14:textId="2EFF4D2C" w:rsidR="00051FE7" w:rsidRPr="00865D39" w:rsidRDefault="00051FE7"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Hazardous substances are the biggest hidden killer in UK construction, with asbestos alone causing around 5,000 work-related deaths a year (HSE, 2024d). Because the 1963–64 blocks (Swansea Council, n.d.) are very likely to contain asbestos in </w:t>
      </w:r>
      <w:proofErr w:type="spellStart"/>
      <w:r w:rsidRPr="00865D39">
        <w:rPr>
          <w:rFonts w:ascii="Times New Roman" w:hAnsi="Times New Roman" w:cs="Times New Roman"/>
          <w:sz w:val="22"/>
          <w:szCs w:val="22"/>
        </w:rPr>
        <w:t>artex</w:t>
      </w:r>
      <w:proofErr w:type="spellEnd"/>
      <w:r w:rsidRPr="00865D39">
        <w:rPr>
          <w:rFonts w:ascii="Times New Roman" w:hAnsi="Times New Roman" w:cs="Times New Roman"/>
          <w:sz w:val="22"/>
          <w:szCs w:val="22"/>
        </w:rPr>
        <w:t>, pipe lagging, ceiling tiles and cement panels, UWTSD will follow COSHH and the Control of Asbestos Regulations 2012. Before any old materials are removed, a UKAS-accredited surveyor will run a full asbestos survey, and high-risk work will be done by an HSE-licensed contractor (HSE, 2024b). The asbestos register is attached to every Permit-to-Work, all workers complete UKATA or IATP Asbestos Awareness at induction, and licensed workers have a health check every two years. Dust and fumes follow the same approach, with the LEV checked every 14 months.</w:t>
      </w:r>
    </w:p>
    <w:p w14:paraId="4662650F" w14:textId="77777777" w:rsidR="00051FE7" w:rsidRPr="00865D39" w:rsidRDefault="00051FE7" w:rsidP="00865D39">
      <w:pPr>
        <w:spacing w:line="360" w:lineRule="auto"/>
        <w:jc w:val="both"/>
        <w:rPr>
          <w:rFonts w:ascii="Times New Roman" w:hAnsi="Times New Roman" w:cs="Times New Roman"/>
          <w:sz w:val="22"/>
          <w:szCs w:val="22"/>
        </w:rPr>
      </w:pPr>
    </w:p>
    <w:p w14:paraId="602E2251" w14:textId="77777777" w:rsidR="00865D39" w:rsidRPr="00865D39" w:rsidRDefault="00865D39" w:rsidP="00865D39">
      <w:pPr>
        <w:spacing w:line="360" w:lineRule="auto"/>
        <w:jc w:val="both"/>
        <w:rPr>
          <w:rFonts w:ascii="Times New Roman" w:hAnsi="Times New Roman" w:cs="Times New Roman"/>
          <w:sz w:val="22"/>
          <w:szCs w:val="22"/>
        </w:rPr>
      </w:pPr>
    </w:p>
    <w:p w14:paraId="716AFBE0" w14:textId="77777777" w:rsidR="00051FE7" w:rsidRPr="00865D39" w:rsidRDefault="00A85DB5" w:rsidP="00865D39">
      <w:pPr>
        <w:spacing w:line="360" w:lineRule="auto"/>
        <w:jc w:val="both"/>
        <w:rPr>
          <w:rFonts w:ascii="Times New Roman" w:hAnsi="Times New Roman" w:cs="Times New Roman"/>
          <w:b/>
          <w:bCs/>
          <w:sz w:val="22"/>
          <w:szCs w:val="22"/>
        </w:rPr>
      </w:pPr>
      <w:r w:rsidRPr="00865D39">
        <w:rPr>
          <w:rFonts w:ascii="Times New Roman" w:hAnsi="Times New Roman" w:cs="Times New Roman"/>
          <w:b/>
          <w:bCs/>
          <w:sz w:val="22"/>
          <w:szCs w:val="22"/>
        </w:rPr>
        <w:t xml:space="preserve">4.4 </w:t>
      </w:r>
      <w:proofErr w:type="gramStart"/>
      <w:r w:rsidRPr="00865D39">
        <w:rPr>
          <w:rFonts w:ascii="Times New Roman" w:hAnsi="Times New Roman" w:cs="Times New Roman"/>
          <w:b/>
          <w:bCs/>
          <w:sz w:val="22"/>
          <w:szCs w:val="22"/>
        </w:rPr>
        <w:t>Reporting of</w:t>
      </w:r>
      <w:proofErr w:type="gramEnd"/>
      <w:r w:rsidRPr="00865D39">
        <w:rPr>
          <w:rFonts w:ascii="Times New Roman" w:hAnsi="Times New Roman" w:cs="Times New Roman"/>
          <w:b/>
          <w:bCs/>
          <w:sz w:val="22"/>
          <w:szCs w:val="22"/>
        </w:rPr>
        <w:t xml:space="preserve"> Injuries, Diseases and Dangerous Occurrences Regulations 2013 (RIDDOR)</w:t>
      </w:r>
    </w:p>
    <w:p w14:paraId="7709C2C9" w14:textId="23FE64BA" w:rsidR="00A85DB5" w:rsidRPr="00865D39" w:rsidRDefault="00A85DB5"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 xml:space="preserve">UWTSD runs a 24-hour incident system. Workers report to the Site Manager, who passes the case to the H&amp;S Department, which then notifies the HSE within the legal timescales (HSE, </w:t>
      </w:r>
      <w:proofErr w:type="spellStart"/>
      <w:proofErr w:type="gramStart"/>
      <w:r w:rsidRPr="00865D39">
        <w:rPr>
          <w:rFonts w:ascii="Times New Roman" w:hAnsi="Times New Roman" w:cs="Times New Roman"/>
          <w:sz w:val="22"/>
          <w:szCs w:val="22"/>
        </w:rPr>
        <w:t>n.</w:t>
      </w:r>
      <w:proofErr w:type="gramEnd"/>
      <w:r w:rsidRPr="00865D39">
        <w:rPr>
          <w:rFonts w:ascii="Times New Roman" w:hAnsi="Times New Roman" w:cs="Times New Roman"/>
          <w:sz w:val="22"/>
          <w:szCs w:val="22"/>
        </w:rPr>
        <w:t>d.d</w:t>
      </w:r>
      <w:proofErr w:type="spellEnd"/>
      <w:r w:rsidRPr="00865D39">
        <w:rPr>
          <w:rFonts w:ascii="Times New Roman" w:hAnsi="Times New Roman" w:cs="Times New Roman"/>
          <w:sz w:val="22"/>
          <w:szCs w:val="22"/>
        </w:rPr>
        <w:t xml:space="preserve">). Fatalities and specified injuries are reported immediately, over-7-day injuries within 10 days, and occupational diseases within 15. All workers are </w:t>
      </w:r>
      <w:proofErr w:type="gramStart"/>
      <w:r w:rsidRPr="00865D39">
        <w:rPr>
          <w:rFonts w:ascii="Times New Roman" w:hAnsi="Times New Roman" w:cs="Times New Roman"/>
          <w:sz w:val="22"/>
          <w:szCs w:val="22"/>
        </w:rPr>
        <w:t>trained at</w:t>
      </w:r>
      <w:proofErr w:type="gramEnd"/>
      <w:r w:rsidRPr="00865D39">
        <w:rPr>
          <w:rFonts w:ascii="Times New Roman" w:hAnsi="Times New Roman" w:cs="Times New Roman"/>
          <w:sz w:val="22"/>
          <w:szCs w:val="22"/>
        </w:rPr>
        <w:t xml:space="preserve"> induction on a no-blame reporting culture, and </w:t>
      </w:r>
      <w:proofErr w:type="gramStart"/>
      <w:r w:rsidRPr="00865D39">
        <w:rPr>
          <w:rFonts w:ascii="Times New Roman" w:hAnsi="Times New Roman" w:cs="Times New Roman"/>
          <w:sz w:val="22"/>
          <w:szCs w:val="22"/>
        </w:rPr>
        <w:t>supervisors</w:t>
      </w:r>
      <w:proofErr w:type="gramEnd"/>
      <w:r w:rsidRPr="00865D39">
        <w:rPr>
          <w:rFonts w:ascii="Times New Roman" w:hAnsi="Times New Roman" w:cs="Times New Roman"/>
          <w:sz w:val="22"/>
          <w:szCs w:val="22"/>
        </w:rPr>
        <w:t xml:space="preserve"> complete incident-investigation training.</w:t>
      </w:r>
    </w:p>
    <w:p w14:paraId="1D8DF498" w14:textId="77777777" w:rsidR="00393621" w:rsidRDefault="00393621" w:rsidP="00865D39">
      <w:pPr>
        <w:spacing w:line="360" w:lineRule="auto"/>
        <w:jc w:val="both"/>
        <w:rPr>
          <w:rFonts w:ascii="Times New Roman" w:hAnsi="Times New Roman" w:cs="Times New Roman"/>
          <w:sz w:val="22"/>
          <w:szCs w:val="22"/>
        </w:rPr>
      </w:pPr>
    </w:p>
    <w:p w14:paraId="202A955C" w14:textId="77777777" w:rsidR="00C000E6" w:rsidRPr="00865D39" w:rsidRDefault="00C000E6" w:rsidP="00865D39">
      <w:pPr>
        <w:spacing w:line="360" w:lineRule="auto"/>
        <w:jc w:val="both"/>
        <w:rPr>
          <w:rFonts w:ascii="Times New Roman" w:hAnsi="Times New Roman" w:cs="Times New Roman"/>
          <w:sz w:val="22"/>
          <w:szCs w:val="22"/>
        </w:rPr>
      </w:pPr>
    </w:p>
    <w:p w14:paraId="00DBBDB7" w14:textId="576FB09D" w:rsidR="00F9205C" w:rsidRPr="00865D39" w:rsidRDefault="00393621" w:rsidP="00865D39">
      <w:pPr>
        <w:spacing w:line="360" w:lineRule="auto"/>
        <w:jc w:val="both"/>
        <w:rPr>
          <w:rFonts w:ascii="Times New Roman" w:hAnsi="Times New Roman" w:cs="Times New Roman"/>
          <w:b/>
          <w:bCs/>
          <w:sz w:val="28"/>
          <w:szCs w:val="28"/>
        </w:rPr>
      </w:pPr>
      <w:r w:rsidRPr="00865D39">
        <w:rPr>
          <w:rFonts w:ascii="Times New Roman" w:hAnsi="Times New Roman" w:cs="Times New Roman"/>
          <w:b/>
          <w:bCs/>
          <w:sz w:val="28"/>
          <w:szCs w:val="28"/>
        </w:rPr>
        <w:lastRenderedPageBreak/>
        <w:t xml:space="preserve">5. </w:t>
      </w:r>
      <w:r w:rsidR="00F9205C" w:rsidRPr="00865D39">
        <w:rPr>
          <w:rFonts w:ascii="Times New Roman" w:hAnsi="Times New Roman" w:cs="Times New Roman"/>
          <w:b/>
          <w:bCs/>
          <w:sz w:val="28"/>
          <w:szCs w:val="28"/>
        </w:rPr>
        <w:t xml:space="preserve">CDM 2015 </w:t>
      </w:r>
      <w:r w:rsidRPr="00865D39">
        <w:rPr>
          <w:rFonts w:ascii="Times New Roman" w:hAnsi="Times New Roman" w:cs="Times New Roman"/>
          <w:b/>
          <w:bCs/>
          <w:sz w:val="28"/>
          <w:szCs w:val="28"/>
        </w:rPr>
        <w:t>A</w:t>
      </w:r>
      <w:r w:rsidR="00F9205C" w:rsidRPr="00865D39">
        <w:rPr>
          <w:rFonts w:ascii="Times New Roman" w:hAnsi="Times New Roman" w:cs="Times New Roman"/>
          <w:b/>
          <w:bCs/>
          <w:sz w:val="28"/>
          <w:szCs w:val="28"/>
        </w:rPr>
        <w:t>pplication</w:t>
      </w:r>
    </w:p>
    <w:p w14:paraId="476ACF17" w14:textId="0AE43937" w:rsidR="00C91632" w:rsidRPr="00865D39" w:rsidRDefault="00C91632" w:rsidP="00865D39">
      <w:pPr>
        <w:spacing w:line="360" w:lineRule="auto"/>
        <w:jc w:val="both"/>
        <w:rPr>
          <w:rFonts w:ascii="Times New Roman" w:hAnsi="Times New Roman" w:cs="Times New Roman"/>
          <w:sz w:val="22"/>
          <w:szCs w:val="22"/>
        </w:rPr>
      </w:pPr>
      <w:r w:rsidRPr="00865D39">
        <w:rPr>
          <w:rFonts w:ascii="Times New Roman" w:hAnsi="Times New Roman" w:cs="Times New Roman"/>
          <w:b/>
          <w:bCs/>
          <w:sz w:val="22"/>
          <w:szCs w:val="22"/>
        </w:rPr>
        <w:t>5.1 Duty</w:t>
      </w:r>
      <w:r w:rsidR="006219C5">
        <w:rPr>
          <w:rFonts w:ascii="Times New Roman" w:hAnsi="Times New Roman" w:cs="Times New Roman" w:hint="eastAsia"/>
          <w:b/>
          <w:bCs/>
          <w:sz w:val="22"/>
          <w:szCs w:val="22"/>
        </w:rPr>
        <w:t xml:space="preserve"> H</w:t>
      </w:r>
      <w:r w:rsidRPr="00865D39">
        <w:rPr>
          <w:rFonts w:ascii="Times New Roman" w:hAnsi="Times New Roman" w:cs="Times New Roman"/>
          <w:b/>
          <w:bCs/>
          <w:sz w:val="22"/>
          <w:szCs w:val="22"/>
        </w:rPr>
        <w:t>olders</w:t>
      </w:r>
    </w:p>
    <w:p w14:paraId="188DF9A9" w14:textId="69A11280" w:rsidR="002302BD" w:rsidRDefault="00882213" w:rsidP="00C71075">
      <w:pPr>
        <w:spacing w:line="360" w:lineRule="auto"/>
        <w:jc w:val="both"/>
        <w:rPr>
          <w:rFonts w:ascii="Times New Roman" w:hAnsi="Times New Roman" w:cs="Times New Roman"/>
          <w:sz w:val="22"/>
          <w:szCs w:val="22"/>
        </w:rPr>
      </w:pPr>
      <w:r w:rsidRPr="00882213">
        <w:rPr>
          <w:rFonts w:ascii="Times New Roman" w:hAnsi="Times New Roman" w:cs="Times New Roman"/>
          <w:sz w:val="22"/>
          <w:szCs w:val="22"/>
        </w:rPr>
        <w:t>The Client (Swansea Council) plans the project, funds it and appoints a competent PD and PC in writing (Designing Buildings, 2024a), then hands over the Pre-Construction Information, including the asbestos register and the existing fire strategy of FD60 doors, dry-risers, smoke detectors and a 'stay-put' policy (Swansea Council, n.d.). The Principal Designer manages design-stage H&amp;S and specifies A2 mineral-wool insulation and inside-scaffold fixings to cut fire and fall risk (Designing Buildings, 2024b). The Principal Contractor (UWTSD) then writes the Construction Phase Plan, adding a Resident Liaison Plan, a fenced walkway with crash decks and a 'no cutting after 18:00' noise rule because residents remain on site (Designing Buildings, 2024c). Designers and contractors share risk information and write their own RAMS, for example for manual handling (MHO 1992) and tool checks (PUWER 1998), while workers follow the rules, report unsafe acts and work only to their CSCS card and Site Induction (Designing Buildings, 2024d).</w:t>
      </w:r>
    </w:p>
    <w:p w14:paraId="436A12F6" w14:textId="77777777" w:rsidR="00882213" w:rsidRDefault="00882213" w:rsidP="00C71075">
      <w:pPr>
        <w:spacing w:line="360" w:lineRule="auto"/>
        <w:jc w:val="both"/>
        <w:rPr>
          <w:rFonts w:ascii="Times New Roman" w:hAnsi="Times New Roman" w:cs="Times New Roman"/>
          <w:sz w:val="22"/>
          <w:szCs w:val="22"/>
        </w:rPr>
      </w:pPr>
    </w:p>
    <w:p w14:paraId="0839A76E" w14:textId="77777777" w:rsidR="00882213" w:rsidRDefault="00882213" w:rsidP="00C71075">
      <w:pPr>
        <w:spacing w:line="360" w:lineRule="auto"/>
        <w:jc w:val="both"/>
        <w:rPr>
          <w:rFonts w:ascii="Times New Roman" w:hAnsi="Times New Roman" w:cs="Times New Roman"/>
          <w:sz w:val="22"/>
          <w:szCs w:val="22"/>
        </w:rPr>
      </w:pPr>
    </w:p>
    <w:p w14:paraId="6982BDDF" w14:textId="77777777" w:rsidR="00882213" w:rsidRDefault="00882213" w:rsidP="00C71075">
      <w:pPr>
        <w:spacing w:line="360" w:lineRule="auto"/>
        <w:jc w:val="both"/>
        <w:rPr>
          <w:rFonts w:ascii="Times New Roman" w:hAnsi="Times New Roman" w:cs="Times New Roman"/>
          <w:sz w:val="22"/>
          <w:szCs w:val="22"/>
        </w:rPr>
      </w:pPr>
    </w:p>
    <w:p w14:paraId="3EC4167F" w14:textId="77777777" w:rsidR="00882213" w:rsidRDefault="00882213" w:rsidP="00C71075">
      <w:pPr>
        <w:spacing w:line="360" w:lineRule="auto"/>
        <w:jc w:val="both"/>
        <w:rPr>
          <w:rFonts w:ascii="Times New Roman" w:hAnsi="Times New Roman" w:cs="Times New Roman"/>
          <w:sz w:val="22"/>
          <w:szCs w:val="22"/>
        </w:rPr>
      </w:pPr>
    </w:p>
    <w:p w14:paraId="2965B437" w14:textId="77777777" w:rsidR="00882213" w:rsidRDefault="00882213" w:rsidP="00C71075">
      <w:pPr>
        <w:spacing w:line="360" w:lineRule="auto"/>
        <w:jc w:val="both"/>
        <w:rPr>
          <w:rFonts w:ascii="Times New Roman" w:hAnsi="Times New Roman" w:cs="Times New Roman"/>
          <w:sz w:val="22"/>
          <w:szCs w:val="22"/>
        </w:rPr>
      </w:pPr>
    </w:p>
    <w:p w14:paraId="73FE4FFA" w14:textId="77777777" w:rsidR="00882213" w:rsidRDefault="00882213" w:rsidP="00C71075">
      <w:pPr>
        <w:spacing w:line="360" w:lineRule="auto"/>
        <w:jc w:val="both"/>
        <w:rPr>
          <w:rFonts w:ascii="Times New Roman" w:hAnsi="Times New Roman" w:cs="Times New Roman"/>
          <w:sz w:val="22"/>
          <w:szCs w:val="22"/>
        </w:rPr>
      </w:pPr>
    </w:p>
    <w:p w14:paraId="3EACF2AF" w14:textId="77777777" w:rsidR="00882213" w:rsidRDefault="00882213" w:rsidP="00C71075">
      <w:pPr>
        <w:spacing w:line="360" w:lineRule="auto"/>
        <w:jc w:val="both"/>
        <w:rPr>
          <w:rFonts w:ascii="Times New Roman" w:hAnsi="Times New Roman" w:cs="Times New Roman"/>
          <w:sz w:val="22"/>
          <w:szCs w:val="22"/>
        </w:rPr>
      </w:pPr>
    </w:p>
    <w:p w14:paraId="387A92D6" w14:textId="77777777" w:rsidR="00882213" w:rsidRPr="00882213" w:rsidRDefault="00882213" w:rsidP="00C71075">
      <w:pPr>
        <w:spacing w:line="360" w:lineRule="auto"/>
        <w:jc w:val="both"/>
        <w:rPr>
          <w:rFonts w:ascii="Times New Roman" w:hAnsi="Times New Roman" w:cs="Times New Roman" w:hint="eastAsia"/>
          <w:sz w:val="22"/>
          <w:szCs w:val="22"/>
        </w:rPr>
      </w:pPr>
    </w:p>
    <w:p w14:paraId="49FDA4DA" w14:textId="0033F842" w:rsidR="00F9205C" w:rsidRPr="00865D39" w:rsidRDefault="00F9205C" w:rsidP="00865D39">
      <w:pPr>
        <w:spacing w:line="360" w:lineRule="auto"/>
        <w:jc w:val="both"/>
        <w:rPr>
          <w:rFonts w:ascii="Times New Roman" w:hAnsi="Times New Roman" w:cs="Times New Roman"/>
          <w:sz w:val="22"/>
          <w:szCs w:val="22"/>
        </w:rPr>
      </w:pPr>
      <w:r w:rsidRPr="00865D39">
        <w:rPr>
          <w:rFonts w:ascii="Times New Roman" w:hAnsi="Times New Roman" w:cs="Times New Roman"/>
          <w:b/>
          <w:bCs/>
          <w:sz w:val="22"/>
          <w:szCs w:val="22"/>
        </w:rPr>
        <w:lastRenderedPageBreak/>
        <w:t xml:space="preserve">5.2 CDM in </w:t>
      </w:r>
      <w:r w:rsidR="006219C5">
        <w:rPr>
          <w:rFonts w:ascii="Times New Roman" w:hAnsi="Times New Roman" w:cs="Times New Roman" w:hint="eastAsia"/>
          <w:b/>
          <w:bCs/>
          <w:sz w:val="22"/>
          <w:szCs w:val="22"/>
        </w:rPr>
        <w:t>P</w:t>
      </w:r>
      <w:r w:rsidRPr="00865D39">
        <w:rPr>
          <w:rFonts w:ascii="Times New Roman" w:hAnsi="Times New Roman" w:cs="Times New Roman"/>
          <w:b/>
          <w:bCs/>
          <w:sz w:val="22"/>
          <w:szCs w:val="22"/>
        </w:rPr>
        <w:t xml:space="preserve">ractice </w:t>
      </w:r>
      <w:r w:rsidR="006219C5">
        <w:rPr>
          <w:rFonts w:ascii="Times New Roman" w:hAnsi="Times New Roman" w:cs="Times New Roman" w:hint="eastAsia"/>
          <w:b/>
          <w:bCs/>
          <w:sz w:val="22"/>
          <w:szCs w:val="22"/>
        </w:rPr>
        <w:t>E</w:t>
      </w:r>
      <w:r w:rsidRPr="00865D39">
        <w:rPr>
          <w:rFonts w:ascii="Times New Roman" w:hAnsi="Times New Roman" w:cs="Times New Roman"/>
          <w:b/>
          <w:bCs/>
          <w:sz w:val="22"/>
          <w:szCs w:val="22"/>
        </w:rPr>
        <w:t>xamples</w:t>
      </w:r>
    </w:p>
    <w:p w14:paraId="7B46980B" w14:textId="527BD078" w:rsidR="00481184" w:rsidRPr="00865D39" w:rsidRDefault="00481184" w:rsidP="00865D39">
      <w:pPr>
        <w:numPr>
          <w:ilvl w:val="0"/>
          <w:numId w:val="5"/>
        </w:num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Scaffold and exclusion zone. The PD aligns the scaffold footprint with the Council’s grounds schedule, fencing the play area only outside school hours, while the PC enforces a 2 m</w:t>
      </w:r>
      <w:r w:rsidRPr="00865D39">
        <w:rPr>
          <w:rFonts w:ascii="Times New Roman" w:hAnsi="Times New Roman" w:cs="Times New Roman" w:hint="eastAsia"/>
          <w:sz w:val="22"/>
          <w:szCs w:val="22"/>
        </w:rPr>
        <w:t>eters</w:t>
      </w:r>
      <w:r w:rsidRPr="00865D39">
        <w:rPr>
          <w:rFonts w:ascii="Times New Roman" w:hAnsi="Times New Roman" w:cs="Times New Roman"/>
          <w:sz w:val="22"/>
          <w:szCs w:val="22"/>
        </w:rPr>
        <w:t xml:space="preserve"> exclusion zone under cladding works.</w:t>
      </w:r>
    </w:p>
    <w:p w14:paraId="65E20EE4" w14:textId="1A4EB03C" w:rsidR="00882213" w:rsidRPr="00620443" w:rsidRDefault="00481184" w:rsidP="00882213">
      <w:pPr>
        <w:numPr>
          <w:ilvl w:val="0"/>
          <w:numId w:val="5"/>
        </w:numPr>
        <w:spacing w:line="360" w:lineRule="auto"/>
        <w:jc w:val="both"/>
        <w:rPr>
          <w:rFonts w:ascii="Times New Roman" w:hAnsi="Times New Roman" w:cs="Times New Roman" w:hint="eastAsia"/>
          <w:sz w:val="22"/>
          <w:szCs w:val="22"/>
        </w:rPr>
      </w:pPr>
      <w:r w:rsidRPr="00865D39">
        <w:rPr>
          <w:rFonts w:ascii="Times New Roman" w:hAnsi="Times New Roman" w:cs="Times New Roman"/>
          <w:sz w:val="22"/>
          <w:szCs w:val="22"/>
        </w:rPr>
        <w:t>Fire safety during sprinkler installation. Because installation may briefly disable FD60 doors, dry-risers and smoke detectors (Swansea Council, n.d.), the CPP requires Hot Works Permits, hourly fire-watches and temporary wireless detectors, satisfying both the Fire Safety Order 2005 and the BSA.</w:t>
      </w:r>
    </w:p>
    <w:p w14:paraId="3FE238DE" w14:textId="16062B56" w:rsidR="00481184" w:rsidRPr="00865D39" w:rsidRDefault="00481184"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In this way, CDM 2015 ties the BSA, sector regulations and daily site control into one coordinated system that protects workers, residents and the public.</w:t>
      </w:r>
    </w:p>
    <w:p w14:paraId="57E22B81" w14:textId="77777777" w:rsidR="00F9205C" w:rsidRPr="00865D39" w:rsidRDefault="00F9205C" w:rsidP="00865D39">
      <w:pPr>
        <w:spacing w:line="360" w:lineRule="auto"/>
        <w:jc w:val="both"/>
        <w:rPr>
          <w:rFonts w:ascii="Times New Roman" w:hAnsi="Times New Roman" w:cs="Times New Roman"/>
          <w:sz w:val="22"/>
          <w:szCs w:val="22"/>
        </w:rPr>
      </w:pPr>
    </w:p>
    <w:p w14:paraId="30C92DC2" w14:textId="77777777" w:rsidR="00C000E6" w:rsidRPr="00865D39" w:rsidRDefault="00C000E6" w:rsidP="00865D39">
      <w:pPr>
        <w:spacing w:line="360" w:lineRule="auto"/>
        <w:jc w:val="both"/>
        <w:rPr>
          <w:rFonts w:ascii="Times New Roman" w:hAnsi="Times New Roman" w:cs="Times New Roman"/>
          <w:sz w:val="22"/>
          <w:szCs w:val="22"/>
        </w:rPr>
      </w:pPr>
    </w:p>
    <w:p w14:paraId="17B47B2E" w14:textId="77777777" w:rsidR="00C000E6" w:rsidRPr="00865D39" w:rsidRDefault="00C000E6" w:rsidP="00865D39">
      <w:pPr>
        <w:spacing w:line="360" w:lineRule="auto"/>
        <w:jc w:val="both"/>
        <w:rPr>
          <w:rFonts w:ascii="Times New Roman" w:hAnsi="Times New Roman" w:cs="Times New Roman"/>
          <w:sz w:val="22"/>
          <w:szCs w:val="22"/>
        </w:rPr>
      </w:pPr>
    </w:p>
    <w:p w14:paraId="7D22CD21" w14:textId="77777777" w:rsidR="00C000E6" w:rsidRPr="00865D39" w:rsidRDefault="00C000E6" w:rsidP="00865D39">
      <w:pPr>
        <w:spacing w:line="360" w:lineRule="auto"/>
        <w:jc w:val="both"/>
        <w:rPr>
          <w:rFonts w:ascii="Times New Roman" w:hAnsi="Times New Roman" w:cs="Times New Roman"/>
          <w:sz w:val="22"/>
          <w:szCs w:val="22"/>
        </w:rPr>
      </w:pPr>
    </w:p>
    <w:p w14:paraId="7CDE1A51" w14:textId="77777777" w:rsidR="00C000E6" w:rsidRPr="00865D39" w:rsidRDefault="00C000E6" w:rsidP="00865D39">
      <w:pPr>
        <w:spacing w:line="360" w:lineRule="auto"/>
        <w:jc w:val="both"/>
        <w:rPr>
          <w:rFonts w:ascii="Times New Roman" w:hAnsi="Times New Roman" w:cs="Times New Roman"/>
          <w:sz w:val="22"/>
          <w:szCs w:val="22"/>
        </w:rPr>
      </w:pPr>
    </w:p>
    <w:p w14:paraId="19072810" w14:textId="77777777" w:rsidR="00C000E6" w:rsidRPr="00865D39" w:rsidRDefault="00C000E6" w:rsidP="00865D39">
      <w:pPr>
        <w:spacing w:line="360" w:lineRule="auto"/>
        <w:jc w:val="both"/>
        <w:rPr>
          <w:rFonts w:ascii="Times New Roman" w:hAnsi="Times New Roman" w:cs="Times New Roman"/>
          <w:sz w:val="22"/>
          <w:szCs w:val="22"/>
        </w:rPr>
      </w:pPr>
    </w:p>
    <w:p w14:paraId="747BE509" w14:textId="77777777" w:rsidR="00C000E6" w:rsidRDefault="00C000E6" w:rsidP="00865D39">
      <w:pPr>
        <w:spacing w:line="360" w:lineRule="auto"/>
        <w:jc w:val="both"/>
        <w:rPr>
          <w:rFonts w:ascii="Times New Roman" w:hAnsi="Times New Roman" w:cs="Times New Roman"/>
          <w:sz w:val="22"/>
          <w:szCs w:val="22"/>
        </w:rPr>
      </w:pPr>
    </w:p>
    <w:p w14:paraId="3A7DE606" w14:textId="77777777" w:rsidR="00620443" w:rsidRDefault="00620443" w:rsidP="00865D39">
      <w:pPr>
        <w:spacing w:line="360" w:lineRule="auto"/>
        <w:jc w:val="both"/>
        <w:rPr>
          <w:rFonts w:ascii="Times New Roman" w:hAnsi="Times New Roman" w:cs="Times New Roman"/>
          <w:sz w:val="22"/>
          <w:szCs w:val="22"/>
        </w:rPr>
      </w:pPr>
    </w:p>
    <w:p w14:paraId="72DACB7F" w14:textId="77777777" w:rsidR="00620443" w:rsidRDefault="00620443" w:rsidP="00865D39">
      <w:pPr>
        <w:spacing w:line="360" w:lineRule="auto"/>
        <w:jc w:val="both"/>
        <w:rPr>
          <w:rFonts w:ascii="Times New Roman" w:hAnsi="Times New Roman" w:cs="Times New Roman"/>
          <w:sz w:val="22"/>
          <w:szCs w:val="22"/>
        </w:rPr>
      </w:pPr>
    </w:p>
    <w:p w14:paraId="5DA9F38F" w14:textId="77777777" w:rsidR="00620443" w:rsidRPr="00865D39" w:rsidRDefault="00620443" w:rsidP="00865D39">
      <w:pPr>
        <w:spacing w:line="360" w:lineRule="auto"/>
        <w:jc w:val="both"/>
        <w:rPr>
          <w:rFonts w:ascii="Times New Roman" w:hAnsi="Times New Roman" w:cs="Times New Roman" w:hint="eastAsia"/>
          <w:sz w:val="22"/>
          <w:szCs w:val="22"/>
        </w:rPr>
      </w:pPr>
    </w:p>
    <w:p w14:paraId="15471408" w14:textId="77777777" w:rsidR="00C000E6" w:rsidRPr="00865D39" w:rsidRDefault="00C000E6" w:rsidP="00865D39">
      <w:pPr>
        <w:spacing w:line="360" w:lineRule="auto"/>
        <w:jc w:val="both"/>
        <w:rPr>
          <w:rFonts w:ascii="Times New Roman" w:hAnsi="Times New Roman" w:cs="Times New Roman" w:hint="eastAsia"/>
          <w:sz w:val="22"/>
          <w:szCs w:val="22"/>
        </w:rPr>
      </w:pPr>
    </w:p>
    <w:p w14:paraId="1C1AC98A" w14:textId="5D9A7966" w:rsidR="00C000E6" w:rsidRDefault="00393621" w:rsidP="00865D39">
      <w:pPr>
        <w:spacing w:line="360" w:lineRule="auto"/>
        <w:jc w:val="both"/>
        <w:rPr>
          <w:rFonts w:ascii="Times New Roman" w:hAnsi="Times New Roman" w:cs="Times New Roman"/>
          <w:b/>
          <w:bCs/>
          <w:sz w:val="28"/>
          <w:szCs w:val="28"/>
        </w:rPr>
      </w:pPr>
      <w:r w:rsidRPr="00865D39">
        <w:rPr>
          <w:rFonts w:ascii="Times New Roman" w:hAnsi="Times New Roman" w:cs="Times New Roman"/>
          <w:b/>
          <w:bCs/>
          <w:sz w:val="28"/>
          <w:szCs w:val="28"/>
        </w:rPr>
        <w:lastRenderedPageBreak/>
        <w:t xml:space="preserve">6. </w:t>
      </w:r>
      <w:r w:rsidR="00A72CA6" w:rsidRPr="00865D39">
        <w:rPr>
          <w:rFonts w:ascii="Times New Roman" w:hAnsi="Times New Roman" w:cs="Times New Roman"/>
          <w:b/>
          <w:bCs/>
          <w:sz w:val="28"/>
          <w:szCs w:val="28"/>
        </w:rPr>
        <w:t>Conclusion</w:t>
      </w:r>
    </w:p>
    <w:p w14:paraId="4C4F50A7" w14:textId="77777777" w:rsidR="00882213" w:rsidRPr="00882213" w:rsidRDefault="00882213" w:rsidP="00865D39">
      <w:pPr>
        <w:spacing w:line="360" w:lineRule="auto"/>
        <w:jc w:val="both"/>
        <w:rPr>
          <w:rFonts w:ascii="Times New Roman" w:hAnsi="Times New Roman" w:cs="Times New Roman"/>
          <w:b/>
          <w:bCs/>
          <w:sz w:val="28"/>
          <w:szCs w:val="28"/>
        </w:rPr>
      </w:pPr>
    </w:p>
    <w:p w14:paraId="3C9AF7DE" w14:textId="688FDA1D" w:rsidR="00C000E6" w:rsidRPr="00865D39" w:rsidRDefault="00240F16" w:rsidP="00865D39">
      <w:pPr>
        <w:spacing w:line="360" w:lineRule="auto"/>
        <w:jc w:val="both"/>
        <w:rPr>
          <w:rFonts w:ascii="Times New Roman" w:hAnsi="Times New Roman" w:cs="Times New Roman"/>
          <w:sz w:val="22"/>
          <w:szCs w:val="22"/>
        </w:rPr>
      </w:pPr>
      <w:r w:rsidRPr="00865D39">
        <w:rPr>
          <w:rFonts w:ascii="Times New Roman" w:hAnsi="Times New Roman" w:cs="Times New Roman"/>
          <w:sz w:val="22"/>
          <w:szCs w:val="22"/>
        </w:rPr>
        <w:t>In summary, the Croft Street Block 2 retrofit is a high-risk project because the building is tall and people still live in it. At the top level, the Building Safety Act 2022 and the new Welsh Bill set the main rules. On site, HASAWA and its regulations (MHSWR, WAHR, COSHH and RIDDOR) drive daily safety through clear procedures and proper training. CDM 2015 then ties these rules together across all duty</w:t>
      </w:r>
      <w:r w:rsidRPr="00865D39">
        <w:rPr>
          <w:rFonts w:ascii="Times New Roman" w:hAnsi="Times New Roman" w:cs="Times New Roman"/>
          <w:sz w:val="22"/>
          <w:szCs w:val="22"/>
        </w:rPr>
        <w:t xml:space="preserve"> </w:t>
      </w:r>
      <w:r w:rsidRPr="00865D39">
        <w:rPr>
          <w:rFonts w:ascii="Times New Roman" w:hAnsi="Times New Roman" w:cs="Times New Roman"/>
          <w:sz w:val="22"/>
          <w:szCs w:val="22"/>
        </w:rPr>
        <w:t>holders. As the Principal Contractor, UWTSD must lead by example, keep strong RAMS, and keep a full Golden Thread of digital records to deliver the works safely and protect the residents.</w:t>
      </w:r>
    </w:p>
    <w:p w14:paraId="16B52C1E" w14:textId="77777777" w:rsidR="00C000E6" w:rsidRPr="00865D39" w:rsidRDefault="00C000E6" w:rsidP="00865D39">
      <w:pPr>
        <w:spacing w:line="360" w:lineRule="auto"/>
        <w:jc w:val="both"/>
        <w:rPr>
          <w:rFonts w:ascii="Times New Roman" w:hAnsi="Times New Roman" w:cs="Times New Roman"/>
          <w:sz w:val="22"/>
          <w:szCs w:val="22"/>
        </w:rPr>
      </w:pPr>
    </w:p>
    <w:p w14:paraId="74A13AE4" w14:textId="77777777" w:rsidR="00240F16" w:rsidRPr="00865D39" w:rsidRDefault="00240F16" w:rsidP="00865D39">
      <w:pPr>
        <w:spacing w:line="360" w:lineRule="auto"/>
        <w:jc w:val="both"/>
        <w:rPr>
          <w:rFonts w:ascii="Times New Roman" w:hAnsi="Times New Roman" w:cs="Times New Roman"/>
          <w:sz w:val="22"/>
          <w:szCs w:val="22"/>
        </w:rPr>
      </w:pPr>
    </w:p>
    <w:p w14:paraId="5C62A8FF" w14:textId="77777777" w:rsidR="00240F16" w:rsidRPr="00865D39" w:rsidRDefault="00240F16" w:rsidP="00865D39">
      <w:pPr>
        <w:spacing w:line="360" w:lineRule="auto"/>
        <w:jc w:val="both"/>
        <w:rPr>
          <w:rFonts w:ascii="Times New Roman" w:hAnsi="Times New Roman" w:cs="Times New Roman"/>
          <w:sz w:val="22"/>
          <w:szCs w:val="22"/>
        </w:rPr>
      </w:pPr>
    </w:p>
    <w:p w14:paraId="4A475DF2" w14:textId="77777777" w:rsidR="00240F16" w:rsidRPr="00865D39" w:rsidRDefault="00240F16" w:rsidP="00865D39">
      <w:pPr>
        <w:spacing w:line="360" w:lineRule="auto"/>
        <w:jc w:val="both"/>
        <w:rPr>
          <w:rFonts w:ascii="Times New Roman" w:hAnsi="Times New Roman" w:cs="Times New Roman"/>
          <w:sz w:val="22"/>
          <w:szCs w:val="22"/>
        </w:rPr>
      </w:pPr>
    </w:p>
    <w:p w14:paraId="2CF1956A" w14:textId="77777777" w:rsidR="00240F16" w:rsidRPr="00865D39" w:rsidRDefault="00240F16" w:rsidP="00865D39">
      <w:pPr>
        <w:spacing w:line="360" w:lineRule="auto"/>
        <w:jc w:val="both"/>
        <w:rPr>
          <w:rFonts w:ascii="Times New Roman" w:hAnsi="Times New Roman" w:cs="Times New Roman"/>
          <w:sz w:val="22"/>
          <w:szCs w:val="22"/>
        </w:rPr>
      </w:pPr>
    </w:p>
    <w:p w14:paraId="04B4B874" w14:textId="77777777" w:rsidR="00240F16" w:rsidRPr="00865D39" w:rsidRDefault="00240F16" w:rsidP="00865D39">
      <w:pPr>
        <w:spacing w:line="360" w:lineRule="auto"/>
        <w:jc w:val="both"/>
        <w:rPr>
          <w:rFonts w:ascii="Times New Roman" w:hAnsi="Times New Roman" w:cs="Times New Roman"/>
          <w:sz w:val="22"/>
          <w:szCs w:val="22"/>
        </w:rPr>
      </w:pPr>
    </w:p>
    <w:p w14:paraId="507F887E" w14:textId="77777777" w:rsidR="00240F16" w:rsidRPr="00865D39" w:rsidRDefault="00240F16" w:rsidP="00865D39">
      <w:pPr>
        <w:spacing w:line="360" w:lineRule="auto"/>
        <w:jc w:val="both"/>
        <w:rPr>
          <w:rFonts w:ascii="Times New Roman" w:hAnsi="Times New Roman" w:cs="Times New Roman"/>
          <w:sz w:val="22"/>
          <w:szCs w:val="22"/>
        </w:rPr>
      </w:pPr>
    </w:p>
    <w:p w14:paraId="029785F0" w14:textId="77777777" w:rsidR="00240F16" w:rsidRPr="00865D39" w:rsidRDefault="00240F16" w:rsidP="00865D39">
      <w:pPr>
        <w:spacing w:line="360" w:lineRule="auto"/>
        <w:jc w:val="both"/>
        <w:rPr>
          <w:rFonts w:ascii="Times New Roman" w:hAnsi="Times New Roman" w:cs="Times New Roman"/>
          <w:sz w:val="22"/>
          <w:szCs w:val="22"/>
        </w:rPr>
      </w:pPr>
    </w:p>
    <w:p w14:paraId="57E4C729" w14:textId="77777777" w:rsidR="00240F16" w:rsidRPr="00865D39" w:rsidRDefault="00240F16" w:rsidP="00865D39">
      <w:pPr>
        <w:spacing w:line="360" w:lineRule="auto"/>
        <w:jc w:val="both"/>
        <w:rPr>
          <w:rFonts w:ascii="Times New Roman" w:hAnsi="Times New Roman" w:cs="Times New Roman"/>
          <w:sz w:val="22"/>
          <w:szCs w:val="22"/>
        </w:rPr>
      </w:pPr>
    </w:p>
    <w:p w14:paraId="28A6C06B" w14:textId="77777777" w:rsidR="00240F16" w:rsidRPr="00865D39" w:rsidRDefault="00240F16" w:rsidP="00865D39">
      <w:pPr>
        <w:spacing w:line="360" w:lineRule="auto"/>
        <w:jc w:val="both"/>
        <w:rPr>
          <w:rFonts w:ascii="Times New Roman" w:hAnsi="Times New Roman" w:cs="Times New Roman"/>
          <w:sz w:val="22"/>
          <w:szCs w:val="22"/>
        </w:rPr>
      </w:pPr>
    </w:p>
    <w:p w14:paraId="18672923" w14:textId="77777777" w:rsidR="00C000E6" w:rsidRDefault="00C000E6" w:rsidP="00865D39">
      <w:pPr>
        <w:spacing w:line="360" w:lineRule="auto"/>
        <w:jc w:val="both"/>
        <w:rPr>
          <w:rFonts w:ascii="Times New Roman" w:hAnsi="Times New Roman" w:cs="Times New Roman"/>
          <w:sz w:val="22"/>
          <w:szCs w:val="22"/>
        </w:rPr>
      </w:pPr>
    </w:p>
    <w:p w14:paraId="2BB3B950" w14:textId="77777777" w:rsidR="00620443" w:rsidRPr="00865D39" w:rsidRDefault="00620443" w:rsidP="00865D39">
      <w:pPr>
        <w:spacing w:line="360" w:lineRule="auto"/>
        <w:jc w:val="both"/>
        <w:rPr>
          <w:rFonts w:ascii="Times New Roman" w:hAnsi="Times New Roman" w:cs="Times New Roman" w:hint="eastAsia"/>
          <w:sz w:val="22"/>
          <w:szCs w:val="22"/>
        </w:rPr>
      </w:pPr>
    </w:p>
    <w:p w14:paraId="05980FA8" w14:textId="4DFBEA8F" w:rsidR="00C000E6" w:rsidRPr="00A85DB5" w:rsidRDefault="00393621" w:rsidP="00865D39">
      <w:pPr>
        <w:spacing w:line="360" w:lineRule="auto"/>
        <w:jc w:val="both"/>
        <w:rPr>
          <w:rFonts w:ascii="Times New Roman" w:hAnsi="Times New Roman" w:cs="Times New Roman"/>
          <w:b/>
          <w:bCs/>
          <w:sz w:val="28"/>
          <w:szCs w:val="28"/>
        </w:rPr>
      </w:pPr>
      <w:r w:rsidRPr="00865D39">
        <w:rPr>
          <w:rFonts w:ascii="Times New Roman" w:hAnsi="Times New Roman" w:cs="Times New Roman"/>
          <w:b/>
          <w:bCs/>
          <w:sz w:val="28"/>
          <w:szCs w:val="28"/>
        </w:rPr>
        <w:lastRenderedPageBreak/>
        <w:t>7</w:t>
      </w:r>
      <w:proofErr w:type="gramStart"/>
      <w:r w:rsidRPr="00865D39">
        <w:rPr>
          <w:rFonts w:ascii="Times New Roman" w:hAnsi="Times New Roman" w:cs="Times New Roman"/>
          <w:b/>
          <w:bCs/>
          <w:sz w:val="28"/>
          <w:szCs w:val="28"/>
        </w:rPr>
        <w:t xml:space="preserve">.  </w:t>
      </w:r>
      <w:r w:rsidR="00240F16" w:rsidRPr="00865D39">
        <w:rPr>
          <w:rFonts w:ascii="Times New Roman" w:hAnsi="Times New Roman" w:cs="Times New Roman"/>
          <w:b/>
          <w:bCs/>
          <w:sz w:val="28"/>
          <w:szCs w:val="28"/>
        </w:rPr>
        <w:t>References</w:t>
      </w:r>
      <w:proofErr w:type="gramEnd"/>
    </w:p>
    <w:p w14:paraId="2331785D"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BSI (2020) </w:t>
      </w:r>
      <w:r w:rsidRPr="006219C5">
        <w:rPr>
          <w:rFonts w:ascii="Times New Roman" w:hAnsi="Times New Roman" w:cs="Times New Roman"/>
          <w:i/>
          <w:iCs/>
          <w:sz w:val="22"/>
          <w:szCs w:val="22"/>
        </w:rPr>
        <w:t>BS 8414 (Parts 1 &amp; 2): Fire performance of external cladding systems</w:t>
      </w:r>
      <w:r w:rsidRPr="006219C5">
        <w:rPr>
          <w:rFonts w:ascii="Times New Roman" w:hAnsi="Times New Roman" w:cs="Times New Roman"/>
          <w:sz w:val="22"/>
          <w:szCs w:val="22"/>
        </w:rPr>
        <w:t xml:space="preserve">. Available at: </w:t>
      </w:r>
      <w:hyperlink r:id="rId10" w:history="1">
        <w:r w:rsidRPr="006219C5">
          <w:rPr>
            <w:rStyle w:val="Hyperlink"/>
            <w:rFonts w:ascii="Times New Roman" w:hAnsi="Times New Roman" w:cs="Times New Roman"/>
            <w:sz w:val="22"/>
            <w:szCs w:val="22"/>
          </w:rPr>
          <w:t>https://www.bsigroup.com/en-GB/</w:t>
        </w:r>
      </w:hyperlink>
      <w:r w:rsidRPr="006219C5">
        <w:rPr>
          <w:rFonts w:ascii="Times New Roman" w:hAnsi="Times New Roman" w:cs="Times New Roman"/>
          <w:sz w:val="22"/>
          <w:szCs w:val="22"/>
        </w:rPr>
        <w:t xml:space="preserve"> (Accessed: 6 May 2026).</w:t>
      </w:r>
    </w:p>
    <w:p w14:paraId="3BE35FAD"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Building Safety Act 2022 c. 30. Available at: </w:t>
      </w:r>
      <w:hyperlink r:id="rId11" w:history="1">
        <w:r w:rsidRPr="006219C5">
          <w:rPr>
            <w:rStyle w:val="Hyperlink"/>
            <w:rFonts w:ascii="Times New Roman" w:hAnsi="Times New Roman" w:cs="Times New Roman"/>
            <w:sz w:val="22"/>
            <w:szCs w:val="22"/>
          </w:rPr>
          <w:t>https://www.legislation.gov.uk/ukpga/2022/30/contents</w:t>
        </w:r>
      </w:hyperlink>
      <w:r w:rsidRPr="006219C5">
        <w:rPr>
          <w:rFonts w:ascii="Times New Roman" w:hAnsi="Times New Roman" w:cs="Times New Roman"/>
          <w:sz w:val="22"/>
          <w:szCs w:val="22"/>
        </w:rPr>
        <w:t xml:space="preserve"> (Accessed: 6 May 2026).</w:t>
      </w:r>
    </w:p>
    <w:p w14:paraId="1CDA4C29"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Commodious (2024) </w:t>
      </w:r>
      <w:r w:rsidRPr="006219C5">
        <w:rPr>
          <w:rFonts w:ascii="Times New Roman" w:hAnsi="Times New Roman" w:cs="Times New Roman"/>
          <w:i/>
          <w:iCs/>
          <w:sz w:val="22"/>
          <w:szCs w:val="22"/>
        </w:rPr>
        <w:t>Management of Health and Safety at Work Regulations 1999</w:t>
      </w:r>
      <w:r w:rsidRPr="006219C5">
        <w:rPr>
          <w:rFonts w:ascii="Times New Roman" w:hAnsi="Times New Roman" w:cs="Times New Roman"/>
          <w:sz w:val="22"/>
          <w:szCs w:val="22"/>
        </w:rPr>
        <w:t xml:space="preserve">. Available at: </w:t>
      </w:r>
      <w:hyperlink r:id="rId12" w:history="1">
        <w:r w:rsidRPr="006219C5">
          <w:rPr>
            <w:rStyle w:val="Hyperlink"/>
            <w:rFonts w:ascii="Times New Roman" w:hAnsi="Times New Roman" w:cs="Times New Roman"/>
            <w:sz w:val="22"/>
            <w:szCs w:val="22"/>
          </w:rPr>
          <w:t>https://www.commodious.co.uk/knowledge-bank/health-and-safety/management-of-health-and-safety-at-work-regulations-1999</w:t>
        </w:r>
      </w:hyperlink>
      <w:r w:rsidRPr="006219C5">
        <w:rPr>
          <w:rFonts w:ascii="Times New Roman" w:hAnsi="Times New Roman" w:cs="Times New Roman"/>
          <w:sz w:val="22"/>
          <w:szCs w:val="22"/>
        </w:rPr>
        <w:t xml:space="preserve"> (Accessed: 6 May 2026).</w:t>
      </w:r>
    </w:p>
    <w:p w14:paraId="7DA89257"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Designing Buildings (2024a) </w:t>
      </w:r>
      <w:r w:rsidRPr="006219C5">
        <w:rPr>
          <w:rFonts w:ascii="Times New Roman" w:hAnsi="Times New Roman" w:cs="Times New Roman"/>
          <w:i/>
          <w:iCs/>
          <w:sz w:val="22"/>
          <w:szCs w:val="22"/>
        </w:rPr>
        <w:t>CDM 2015 client duties</w:t>
      </w:r>
      <w:r w:rsidRPr="006219C5">
        <w:rPr>
          <w:rFonts w:ascii="Times New Roman" w:hAnsi="Times New Roman" w:cs="Times New Roman"/>
          <w:sz w:val="22"/>
          <w:szCs w:val="22"/>
        </w:rPr>
        <w:t xml:space="preserve">. Available at: </w:t>
      </w:r>
      <w:hyperlink r:id="rId13" w:history="1">
        <w:r w:rsidRPr="006219C5">
          <w:rPr>
            <w:rStyle w:val="Hyperlink"/>
            <w:rFonts w:ascii="Times New Roman" w:hAnsi="Times New Roman" w:cs="Times New Roman"/>
            <w:sz w:val="22"/>
            <w:szCs w:val="22"/>
          </w:rPr>
          <w:t>https://www.designingbuildings.co.uk/wiki/CDM_2015_client_duties</w:t>
        </w:r>
      </w:hyperlink>
      <w:r w:rsidRPr="006219C5">
        <w:rPr>
          <w:rFonts w:ascii="Times New Roman" w:hAnsi="Times New Roman" w:cs="Times New Roman"/>
          <w:sz w:val="22"/>
          <w:szCs w:val="22"/>
        </w:rPr>
        <w:t xml:space="preserve"> (Accessed: 6 May 2026).</w:t>
      </w:r>
    </w:p>
    <w:p w14:paraId="4702FE74"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Designing Buildings (2024b) </w:t>
      </w:r>
      <w:r w:rsidRPr="006219C5">
        <w:rPr>
          <w:rFonts w:ascii="Times New Roman" w:hAnsi="Times New Roman" w:cs="Times New Roman"/>
          <w:i/>
          <w:iCs/>
          <w:sz w:val="22"/>
          <w:szCs w:val="22"/>
        </w:rPr>
        <w:t xml:space="preserve">CDM 2015 designer </w:t>
      </w:r>
      <w:proofErr w:type="gramStart"/>
      <w:r w:rsidRPr="006219C5">
        <w:rPr>
          <w:rFonts w:ascii="Times New Roman" w:hAnsi="Times New Roman" w:cs="Times New Roman"/>
          <w:i/>
          <w:iCs/>
          <w:sz w:val="22"/>
          <w:szCs w:val="22"/>
        </w:rPr>
        <w:t>duties</w:t>
      </w:r>
      <w:proofErr w:type="gramEnd"/>
      <w:r w:rsidRPr="006219C5">
        <w:rPr>
          <w:rFonts w:ascii="Times New Roman" w:hAnsi="Times New Roman" w:cs="Times New Roman"/>
          <w:sz w:val="22"/>
          <w:szCs w:val="22"/>
        </w:rPr>
        <w:t xml:space="preserve">. Available at: </w:t>
      </w:r>
      <w:hyperlink r:id="rId14" w:history="1">
        <w:r w:rsidRPr="006219C5">
          <w:rPr>
            <w:rStyle w:val="Hyperlink"/>
            <w:rFonts w:ascii="Times New Roman" w:hAnsi="Times New Roman" w:cs="Times New Roman"/>
            <w:sz w:val="22"/>
            <w:szCs w:val="22"/>
          </w:rPr>
          <w:t>https://www.designingbuildings.co.uk/wiki/CDM_2015_designer_duties</w:t>
        </w:r>
      </w:hyperlink>
      <w:r w:rsidRPr="006219C5">
        <w:rPr>
          <w:rFonts w:ascii="Times New Roman" w:hAnsi="Times New Roman" w:cs="Times New Roman"/>
          <w:sz w:val="22"/>
          <w:szCs w:val="22"/>
        </w:rPr>
        <w:t xml:space="preserve"> (Accessed: 6 May 2026).</w:t>
      </w:r>
    </w:p>
    <w:p w14:paraId="58E882E1"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Designing Buildings (2024c) </w:t>
      </w:r>
      <w:r w:rsidRPr="006219C5">
        <w:rPr>
          <w:rFonts w:ascii="Times New Roman" w:hAnsi="Times New Roman" w:cs="Times New Roman"/>
          <w:i/>
          <w:iCs/>
          <w:sz w:val="22"/>
          <w:szCs w:val="22"/>
        </w:rPr>
        <w:t>CDM 2015 principal contractor duties</w:t>
      </w:r>
      <w:r w:rsidRPr="006219C5">
        <w:rPr>
          <w:rFonts w:ascii="Times New Roman" w:hAnsi="Times New Roman" w:cs="Times New Roman"/>
          <w:sz w:val="22"/>
          <w:szCs w:val="22"/>
        </w:rPr>
        <w:t xml:space="preserve">. Available at: </w:t>
      </w:r>
      <w:hyperlink r:id="rId15" w:history="1">
        <w:r w:rsidRPr="006219C5">
          <w:rPr>
            <w:rStyle w:val="Hyperlink"/>
            <w:rFonts w:ascii="Times New Roman" w:hAnsi="Times New Roman" w:cs="Times New Roman"/>
            <w:sz w:val="22"/>
            <w:szCs w:val="22"/>
          </w:rPr>
          <w:t>https://www.designingbuildings.co.uk/wiki/CDM_2015_principal_contractor_duties</w:t>
        </w:r>
      </w:hyperlink>
      <w:r w:rsidRPr="006219C5">
        <w:rPr>
          <w:rFonts w:ascii="Times New Roman" w:hAnsi="Times New Roman" w:cs="Times New Roman"/>
          <w:sz w:val="22"/>
          <w:szCs w:val="22"/>
        </w:rPr>
        <w:t xml:space="preserve"> (Accessed: 6 May 2026).</w:t>
      </w:r>
    </w:p>
    <w:p w14:paraId="6AF1CA4D"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Designing Buildings (2024d) </w:t>
      </w:r>
      <w:r w:rsidRPr="006219C5">
        <w:rPr>
          <w:rFonts w:ascii="Times New Roman" w:hAnsi="Times New Roman" w:cs="Times New Roman"/>
          <w:i/>
          <w:iCs/>
          <w:sz w:val="22"/>
          <w:szCs w:val="22"/>
        </w:rPr>
        <w:t>Site induction</w:t>
      </w:r>
      <w:r w:rsidRPr="006219C5">
        <w:rPr>
          <w:rFonts w:ascii="Times New Roman" w:hAnsi="Times New Roman" w:cs="Times New Roman"/>
          <w:sz w:val="22"/>
          <w:szCs w:val="22"/>
        </w:rPr>
        <w:t xml:space="preserve">. Available at: </w:t>
      </w:r>
      <w:hyperlink r:id="rId16" w:history="1">
        <w:r w:rsidRPr="006219C5">
          <w:rPr>
            <w:rStyle w:val="Hyperlink"/>
            <w:rFonts w:ascii="Times New Roman" w:hAnsi="Times New Roman" w:cs="Times New Roman"/>
            <w:sz w:val="22"/>
            <w:szCs w:val="22"/>
          </w:rPr>
          <w:t>https://www.designingbuildings.co.uk/wiki/Site_induction</w:t>
        </w:r>
      </w:hyperlink>
      <w:r w:rsidRPr="006219C5">
        <w:rPr>
          <w:rFonts w:ascii="Times New Roman" w:hAnsi="Times New Roman" w:cs="Times New Roman"/>
          <w:sz w:val="22"/>
          <w:szCs w:val="22"/>
        </w:rPr>
        <w:t xml:space="preserve"> (Accessed: 6 May 2026).</w:t>
      </w:r>
    </w:p>
    <w:p w14:paraId="58EAE0A3"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HSE (</w:t>
      </w:r>
      <w:proofErr w:type="spellStart"/>
      <w:r w:rsidRPr="006219C5">
        <w:rPr>
          <w:rFonts w:ascii="Times New Roman" w:hAnsi="Times New Roman" w:cs="Times New Roman"/>
          <w:sz w:val="22"/>
          <w:szCs w:val="22"/>
        </w:rPr>
        <w:t>n.d.a</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Simple health and safety</w:t>
      </w:r>
      <w:r w:rsidRPr="006219C5">
        <w:rPr>
          <w:rFonts w:ascii="Times New Roman" w:hAnsi="Times New Roman" w:cs="Times New Roman"/>
          <w:sz w:val="22"/>
          <w:szCs w:val="22"/>
        </w:rPr>
        <w:t xml:space="preserve">. Available at: </w:t>
      </w:r>
      <w:hyperlink r:id="rId17" w:history="1">
        <w:r w:rsidRPr="006219C5">
          <w:rPr>
            <w:rStyle w:val="Hyperlink"/>
            <w:rFonts w:ascii="Times New Roman" w:hAnsi="Times New Roman" w:cs="Times New Roman"/>
            <w:sz w:val="22"/>
            <w:szCs w:val="22"/>
          </w:rPr>
          <w:t>https://www.hse.gov.uk/simple-health-safety/index.htm</w:t>
        </w:r>
      </w:hyperlink>
      <w:r w:rsidRPr="006219C5">
        <w:rPr>
          <w:rFonts w:ascii="Times New Roman" w:hAnsi="Times New Roman" w:cs="Times New Roman"/>
          <w:sz w:val="22"/>
          <w:szCs w:val="22"/>
        </w:rPr>
        <w:t xml:space="preserve"> (Accessed: 6 May 2026).</w:t>
      </w:r>
    </w:p>
    <w:p w14:paraId="27E722E5" w14:textId="3C355BA2" w:rsidR="00620443" w:rsidRDefault="006219C5" w:rsidP="00620443">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HSE (</w:t>
      </w:r>
      <w:proofErr w:type="spellStart"/>
      <w:r w:rsidRPr="006219C5">
        <w:rPr>
          <w:rFonts w:ascii="Times New Roman" w:hAnsi="Times New Roman" w:cs="Times New Roman"/>
          <w:sz w:val="22"/>
          <w:szCs w:val="22"/>
        </w:rPr>
        <w:t>n.d.b</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Work at height: the law</w:t>
      </w:r>
      <w:r w:rsidRPr="006219C5">
        <w:rPr>
          <w:rFonts w:ascii="Times New Roman" w:hAnsi="Times New Roman" w:cs="Times New Roman"/>
          <w:sz w:val="22"/>
          <w:szCs w:val="22"/>
        </w:rPr>
        <w:t xml:space="preserve">. Available at: </w:t>
      </w:r>
      <w:hyperlink r:id="rId18" w:history="1">
        <w:r w:rsidRPr="006219C5">
          <w:rPr>
            <w:rStyle w:val="Hyperlink"/>
            <w:rFonts w:ascii="Times New Roman" w:hAnsi="Times New Roman" w:cs="Times New Roman"/>
            <w:sz w:val="22"/>
            <w:szCs w:val="22"/>
          </w:rPr>
          <w:t>https://www.hse.gov.uk/work-at-height/the-law.htm</w:t>
        </w:r>
      </w:hyperlink>
      <w:r w:rsidRPr="006219C5">
        <w:rPr>
          <w:rFonts w:ascii="Times New Roman" w:hAnsi="Times New Roman" w:cs="Times New Roman"/>
          <w:sz w:val="22"/>
          <w:szCs w:val="22"/>
        </w:rPr>
        <w:t xml:space="preserve"> (Accessed: 6 May 2026).</w:t>
      </w:r>
    </w:p>
    <w:p w14:paraId="06FC278F" w14:textId="77777777" w:rsidR="00620443" w:rsidRPr="00620443" w:rsidRDefault="00620443" w:rsidP="00620443">
      <w:pPr>
        <w:pStyle w:val="ListParagraph"/>
        <w:spacing w:line="360" w:lineRule="auto"/>
        <w:ind w:left="480"/>
        <w:rPr>
          <w:rFonts w:ascii="Times New Roman" w:hAnsi="Times New Roman" w:cs="Times New Roman" w:hint="eastAsia"/>
          <w:sz w:val="22"/>
          <w:szCs w:val="22"/>
        </w:rPr>
      </w:pPr>
    </w:p>
    <w:p w14:paraId="56DF61EA"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lastRenderedPageBreak/>
        <w:t>HSE (</w:t>
      </w:r>
      <w:proofErr w:type="spellStart"/>
      <w:r w:rsidRPr="006219C5">
        <w:rPr>
          <w:rFonts w:ascii="Times New Roman" w:hAnsi="Times New Roman" w:cs="Times New Roman"/>
          <w:sz w:val="22"/>
          <w:szCs w:val="22"/>
        </w:rPr>
        <w:t>n.d.c</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Scaffolding information</w:t>
      </w:r>
      <w:r w:rsidRPr="006219C5">
        <w:rPr>
          <w:rFonts w:ascii="Times New Roman" w:hAnsi="Times New Roman" w:cs="Times New Roman"/>
          <w:sz w:val="22"/>
          <w:szCs w:val="22"/>
        </w:rPr>
        <w:t xml:space="preserve">. Available at: </w:t>
      </w:r>
      <w:hyperlink r:id="rId19" w:history="1">
        <w:r w:rsidRPr="006219C5">
          <w:rPr>
            <w:rStyle w:val="Hyperlink"/>
            <w:rFonts w:ascii="Times New Roman" w:hAnsi="Times New Roman" w:cs="Times New Roman"/>
            <w:sz w:val="22"/>
            <w:szCs w:val="22"/>
          </w:rPr>
          <w:t>https://www.hse.gov.uk/construction/safetytopics/scaffoldinginfo.htm</w:t>
        </w:r>
      </w:hyperlink>
      <w:r w:rsidRPr="006219C5">
        <w:rPr>
          <w:rFonts w:ascii="Times New Roman" w:hAnsi="Times New Roman" w:cs="Times New Roman"/>
          <w:sz w:val="22"/>
          <w:szCs w:val="22"/>
        </w:rPr>
        <w:t xml:space="preserve"> (Accessed: 6 May 2026).</w:t>
      </w:r>
    </w:p>
    <w:p w14:paraId="52BC2B25"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HSE (</w:t>
      </w:r>
      <w:proofErr w:type="spellStart"/>
      <w:r w:rsidRPr="006219C5">
        <w:rPr>
          <w:rFonts w:ascii="Times New Roman" w:hAnsi="Times New Roman" w:cs="Times New Roman"/>
          <w:sz w:val="22"/>
          <w:szCs w:val="22"/>
        </w:rPr>
        <w:t>n.d.d</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RIDDOR — reporting</w:t>
      </w:r>
      <w:r w:rsidRPr="006219C5">
        <w:rPr>
          <w:rFonts w:ascii="Times New Roman" w:hAnsi="Times New Roman" w:cs="Times New Roman"/>
          <w:sz w:val="22"/>
          <w:szCs w:val="22"/>
        </w:rPr>
        <w:t xml:space="preserve">. Available at: </w:t>
      </w:r>
      <w:hyperlink r:id="rId20" w:history="1">
        <w:r w:rsidRPr="006219C5">
          <w:rPr>
            <w:rStyle w:val="Hyperlink"/>
            <w:rFonts w:ascii="Times New Roman" w:hAnsi="Times New Roman" w:cs="Times New Roman"/>
            <w:sz w:val="22"/>
            <w:szCs w:val="22"/>
          </w:rPr>
          <w:t>https://www.hse.gov.uk/riddor/reporting/index.htm</w:t>
        </w:r>
      </w:hyperlink>
      <w:r w:rsidRPr="006219C5">
        <w:rPr>
          <w:rFonts w:ascii="Times New Roman" w:hAnsi="Times New Roman" w:cs="Times New Roman"/>
          <w:sz w:val="22"/>
          <w:szCs w:val="22"/>
        </w:rPr>
        <w:t xml:space="preserve"> (Accessed: 6 May 2026).</w:t>
      </w:r>
    </w:p>
    <w:p w14:paraId="17CFFBD1"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HSE (</w:t>
      </w:r>
      <w:proofErr w:type="spellStart"/>
      <w:r w:rsidRPr="006219C5">
        <w:rPr>
          <w:rFonts w:ascii="Times New Roman" w:hAnsi="Times New Roman" w:cs="Times New Roman"/>
          <w:sz w:val="22"/>
          <w:szCs w:val="22"/>
        </w:rPr>
        <w:t>n.d.e</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Welfare at construction sites — toilets and washing</w:t>
      </w:r>
      <w:r w:rsidRPr="006219C5">
        <w:rPr>
          <w:rFonts w:ascii="Times New Roman" w:hAnsi="Times New Roman" w:cs="Times New Roman"/>
          <w:sz w:val="22"/>
          <w:szCs w:val="22"/>
        </w:rPr>
        <w:t xml:space="preserve">. Available at: </w:t>
      </w:r>
      <w:hyperlink r:id="rId21" w:history="1">
        <w:r w:rsidRPr="006219C5">
          <w:rPr>
            <w:rStyle w:val="Hyperlink"/>
            <w:rFonts w:ascii="Times New Roman" w:hAnsi="Times New Roman" w:cs="Times New Roman"/>
            <w:sz w:val="22"/>
            <w:szCs w:val="22"/>
          </w:rPr>
          <w:t>https://www.hse.gov.uk/construction/healthrisks/welfare/toilets-and-washing.htm</w:t>
        </w:r>
      </w:hyperlink>
      <w:r w:rsidRPr="006219C5">
        <w:rPr>
          <w:rFonts w:ascii="Times New Roman" w:hAnsi="Times New Roman" w:cs="Times New Roman"/>
          <w:sz w:val="22"/>
          <w:szCs w:val="22"/>
        </w:rPr>
        <w:t xml:space="preserve"> (Accessed: 6 May 2026).</w:t>
      </w:r>
    </w:p>
    <w:p w14:paraId="20FC3E72"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HSE (</w:t>
      </w:r>
      <w:proofErr w:type="spellStart"/>
      <w:r w:rsidRPr="006219C5">
        <w:rPr>
          <w:rFonts w:ascii="Times New Roman" w:hAnsi="Times New Roman" w:cs="Times New Roman"/>
          <w:sz w:val="22"/>
          <w:szCs w:val="22"/>
        </w:rPr>
        <w:t>n.d.f</w:t>
      </w:r>
      <w:proofErr w:type="spellEnd"/>
      <w:r w:rsidRPr="006219C5">
        <w:rPr>
          <w:rFonts w:ascii="Times New Roman" w:hAnsi="Times New Roman" w:cs="Times New Roman"/>
          <w:sz w:val="22"/>
          <w:szCs w:val="22"/>
        </w:rPr>
        <w:t xml:space="preserve">) </w:t>
      </w:r>
      <w:r w:rsidRPr="006219C5">
        <w:rPr>
          <w:rFonts w:ascii="Times New Roman" w:hAnsi="Times New Roman" w:cs="Times New Roman"/>
          <w:i/>
          <w:iCs/>
          <w:sz w:val="22"/>
          <w:szCs w:val="22"/>
        </w:rPr>
        <w:t>Stress — Management Standards</w:t>
      </w:r>
      <w:r w:rsidRPr="006219C5">
        <w:rPr>
          <w:rFonts w:ascii="Times New Roman" w:hAnsi="Times New Roman" w:cs="Times New Roman"/>
          <w:sz w:val="22"/>
          <w:szCs w:val="22"/>
        </w:rPr>
        <w:t xml:space="preserve">. Available at: </w:t>
      </w:r>
      <w:hyperlink r:id="rId22" w:history="1">
        <w:r w:rsidRPr="006219C5">
          <w:rPr>
            <w:rStyle w:val="Hyperlink"/>
            <w:rFonts w:ascii="Times New Roman" w:hAnsi="Times New Roman" w:cs="Times New Roman"/>
            <w:sz w:val="22"/>
            <w:szCs w:val="22"/>
          </w:rPr>
          <w:t>https://www.hse.gov.uk/stress/standards/index.htm</w:t>
        </w:r>
      </w:hyperlink>
      <w:r w:rsidRPr="006219C5">
        <w:rPr>
          <w:rFonts w:ascii="Times New Roman" w:hAnsi="Times New Roman" w:cs="Times New Roman"/>
          <w:sz w:val="22"/>
          <w:szCs w:val="22"/>
        </w:rPr>
        <w:t xml:space="preserve"> (Accessed: 6 May 2026).</w:t>
      </w:r>
    </w:p>
    <w:p w14:paraId="07F453C4"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HSE (2024a) </w:t>
      </w:r>
      <w:r w:rsidRPr="006219C5">
        <w:rPr>
          <w:rFonts w:ascii="Times New Roman" w:hAnsi="Times New Roman" w:cs="Times New Roman"/>
          <w:i/>
          <w:iCs/>
          <w:sz w:val="22"/>
          <w:szCs w:val="22"/>
        </w:rPr>
        <w:t>Fatal injuries arising from accidents at work in Great Britain</w:t>
      </w:r>
      <w:r w:rsidRPr="006219C5">
        <w:rPr>
          <w:rFonts w:ascii="Times New Roman" w:hAnsi="Times New Roman" w:cs="Times New Roman"/>
          <w:sz w:val="22"/>
          <w:szCs w:val="22"/>
        </w:rPr>
        <w:t xml:space="preserve">. Available at: </w:t>
      </w:r>
      <w:hyperlink r:id="rId23" w:history="1">
        <w:r w:rsidRPr="006219C5">
          <w:rPr>
            <w:rStyle w:val="Hyperlink"/>
            <w:rFonts w:ascii="Times New Roman" w:hAnsi="Times New Roman" w:cs="Times New Roman"/>
            <w:sz w:val="22"/>
            <w:szCs w:val="22"/>
          </w:rPr>
          <w:t>https://www.hse.gov.uk/statistics/fatals-overview.htm</w:t>
        </w:r>
      </w:hyperlink>
      <w:r w:rsidRPr="006219C5">
        <w:rPr>
          <w:rFonts w:ascii="Times New Roman" w:hAnsi="Times New Roman" w:cs="Times New Roman"/>
          <w:sz w:val="22"/>
          <w:szCs w:val="22"/>
        </w:rPr>
        <w:t xml:space="preserve"> (Accessed: 6 May 2026).</w:t>
      </w:r>
    </w:p>
    <w:p w14:paraId="433E2A18"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HSE (2024b) </w:t>
      </w:r>
      <w:r w:rsidRPr="006219C5">
        <w:rPr>
          <w:rFonts w:ascii="Times New Roman" w:hAnsi="Times New Roman" w:cs="Times New Roman"/>
          <w:i/>
          <w:iCs/>
          <w:sz w:val="22"/>
          <w:szCs w:val="22"/>
        </w:rPr>
        <w:t>Managing and working with asbestos (L143)</w:t>
      </w:r>
      <w:r w:rsidRPr="006219C5">
        <w:rPr>
          <w:rFonts w:ascii="Times New Roman" w:hAnsi="Times New Roman" w:cs="Times New Roman"/>
          <w:sz w:val="22"/>
          <w:szCs w:val="22"/>
        </w:rPr>
        <w:t xml:space="preserve">. Available at: </w:t>
      </w:r>
      <w:hyperlink r:id="rId24" w:history="1">
        <w:r w:rsidRPr="006219C5">
          <w:rPr>
            <w:rStyle w:val="Hyperlink"/>
            <w:rFonts w:ascii="Times New Roman" w:hAnsi="Times New Roman" w:cs="Times New Roman"/>
            <w:sz w:val="22"/>
            <w:szCs w:val="22"/>
          </w:rPr>
          <w:t>https://www.hse.gov.uk/pubns/books/l143.htm</w:t>
        </w:r>
      </w:hyperlink>
      <w:r w:rsidRPr="006219C5">
        <w:rPr>
          <w:rFonts w:ascii="Times New Roman" w:hAnsi="Times New Roman" w:cs="Times New Roman"/>
          <w:sz w:val="22"/>
          <w:szCs w:val="22"/>
        </w:rPr>
        <w:t xml:space="preserve"> (Accessed: 6 May 2026).</w:t>
      </w:r>
    </w:p>
    <w:p w14:paraId="42E1B4C8"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HSE (2024c) </w:t>
      </w:r>
      <w:r w:rsidRPr="006219C5">
        <w:rPr>
          <w:rFonts w:ascii="Times New Roman" w:hAnsi="Times New Roman" w:cs="Times New Roman"/>
          <w:i/>
          <w:iCs/>
          <w:sz w:val="22"/>
          <w:szCs w:val="22"/>
        </w:rPr>
        <w:t>Construction statistics in Great Britain, 2024</w:t>
      </w:r>
      <w:r w:rsidRPr="006219C5">
        <w:rPr>
          <w:rFonts w:ascii="Times New Roman" w:hAnsi="Times New Roman" w:cs="Times New Roman"/>
          <w:sz w:val="22"/>
          <w:szCs w:val="22"/>
        </w:rPr>
        <w:t xml:space="preserve">. Available at: </w:t>
      </w:r>
      <w:hyperlink r:id="rId25" w:history="1">
        <w:r w:rsidRPr="006219C5">
          <w:rPr>
            <w:rStyle w:val="Hyperlink"/>
            <w:rFonts w:ascii="Times New Roman" w:hAnsi="Times New Roman" w:cs="Times New Roman"/>
            <w:sz w:val="22"/>
            <w:szCs w:val="22"/>
          </w:rPr>
          <w:t>https://www.hse.gov.uk/statistics/assets/docs/construction.pdf</w:t>
        </w:r>
      </w:hyperlink>
      <w:r w:rsidRPr="006219C5">
        <w:rPr>
          <w:rFonts w:ascii="Times New Roman" w:hAnsi="Times New Roman" w:cs="Times New Roman"/>
          <w:sz w:val="22"/>
          <w:szCs w:val="22"/>
        </w:rPr>
        <w:t xml:space="preserve"> (Accessed: 6 May 2026).</w:t>
      </w:r>
    </w:p>
    <w:p w14:paraId="67E1433B"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HSE (2024d) </w:t>
      </w:r>
      <w:r w:rsidRPr="006219C5">
        <w:rPr>
          <w:rFonts w:ascii="Times New Roman" w:hAnsi="Times New Roman" w:cs="Times New Roman"/>
          <w:i/>
          <w:iCs/>
          <w:sz w:val="22"/>
          <w:szCs w:val="22"/>
        </w:rPr>
        <w:t>Asbestos-related disease statistics, Great Britain 2024</w:t>
      </w:r>
      <w:r w:rsidRPr="006219C5">
        <w:rPr>
          <w:rFonts w:ascii="Times New Roman" w:hAnsi="Times New Roman" w:cs="Times New Roman"/>
          <w:sz w:val="22"/>
          <w:szCs w:val="22"/>
        </w:rPr>
        <w:t xml:space="preserve">. Available at: </w:t>
      </w:r>
      <w:hyperlink r:id="rId26" w:history="1">
        <w:r w:rsidRPr="006219C5">
          <w:rPr>
            <w:rStyle w:val="Hyperlink"/>
            <w:rFonts w:ascii="Times New Roman" w:hAnsi="Times New Roman" w:cs="Times New Roman"/>
            <w:sz w:val="22"/>
            <w:szCs w:val="22"/>
          </w:rPr>
          <w:t>https://www.hse.gov.uk/statistics/causdis/asbestos-related-disease.pdf</w:t>
        </w:r>
      </w:hyperlink>
      <w:r w:rsidRPr="006219C5">
        <w:rPr>
          <w:rFonts w:ascii="Times New Roman" w:hAnsi="Times New Roman" w:cs="Times New Roman"/>
          <w:sz w:val="22"/>
          <w:szCs w:val="22"/>
        </w:rPr>
        <w:t xml:space="preserve"> (Accessed: 6 May 2026).</w:t>
      </w:r>
    </w:p>
    <w:p w14:paraId="47DD21D3"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Hugh James (2024) </w:t>
      </w:r>
      <w:r w:rsidRPr="006219C5">
        <w:rPr>
          <w:rFonts w:ascii="Times New Roman" w:hAnsi="Times New Roman" w:cs="Times New Roman"/>
          <w:i/>
          <w:iCs/>
          <w:sz w:val="22"/>
          <w:szCs w:val="22"/>
        </w:rPr>
        <w:t>Building Safety Act Wales: the latest position</w:t>
      </w:r>
      <w:r w:rsidRPr="006219C5">
        <w:rPr>
          <w:rFonts w:ascii="Times New Roman" w:hAnsi="Times New Roman" w:cs="Times New Roman"/>
          <w:sz w:val="22"/>
          <w:szCs w:val="22"/>
        </w:rPr>
        <w:t xml:space="preserve">. Available at: </w:t>
      </w:r>
      <w:hyperlink r:id="rId27" w:history="1">
        <w:r w:rsidRPr="006219C5">
          <w:rPr>
            <w:rStyle w:val="Hyperlink"/>
            <w:rFonts w:ascii="Times New Roman" w:hAnsi="Times New Roman" w:cs="Times New Roman"/>
            <w:sz w:val="22"/>
            <w:szCs w:val="22"/>
          </w:rPr>
          <w:t>https://www.hughjames.com/blog/building-safety-act-wales-the-latest-position/</w:t>
        </w:r>
      </w:hyperlink>
      <w:r w:rsidRPr="006219C5">
        <w:rPr>
          <w:rFonts w:ascii="Times New Roman" w:hAnsi="Times New Roman" w:cs="Times New Roman"/>
          <w:sz w:val="22"/>
          <w:szCs w:val="22"/>
        </w:rPr>
        <w:t xml:space="preserve"> (Accessed: 6 May 2026).</w:t>
      </w:r>
    </w:p>
    <w:p w14:paraId="09676B01" w14:textId="77777777" w:rsid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IPAF (n.d.) </w:t>
      </w:r>
      <w:r w:rsidRPr="006219C5">
        <w:rPr>
          <w:rFonts w:ascii="Times New Roman" w:hAnsi="Times New Roman" w:cs="Times New Roman"/>
          <w:i/>
          <w:iCs/>
          <w:sz w:val="22"/>
          <w:szCs w:val="22"/>
        </w:rPr>
        <w:t xml:space="preserve">PAL Card (Powered Access </w:t>
      </w:r>
      <w:proofErr w:type="spellStart"/>
      <w:r w:rsidRPr="006219C5">
        <w:rPr>
          <w:rFonts w:ascii="Times New Roman" w:hAnsi="Times New Roman" w:cs="Times New Roman"/>
          <w:i/>
          <w:iCs/>
          <w:sz w:val="22"/>
          <w:szCs w:val="22"/>
        </w:rPr>
        <w:t>Licence</w:t>
      </w:r>
      <w:proofErr w:type="spellEnd"/>
      <w:r w:rsidRPr="006219C5">
        <w:rPr>
          <w:rFonts w:ascii="Times New Roman" w:hAnsi="Times New Roman" w:cs="Times New Roman"/>
          <w:i/>
          <w:iCs/>
          <w:sz w:val="22"/>
          <w:szCs w:val="22"/>
        </w:rPr>
        <w:t>)</w:t>
      </w:r>
      <w:r w:rsidRPr="006219C5">
        <w:rPr>
          <w:rFonts w:ascii="Times New Roman" w:hAnsi="Times New Roman" w:cs="Times New Roman"/>
          <w:sz w:val="22"/>
          <w:szCs w:val="22"/>
        </w:rPr>
        <w:t xml:space="preserve">. Available at: </w:t>
      </w:r>
      <w:hyperlink r:id="rId28" w:history="1">
        <w:r w:rsidRPr="006219C5">
          <w:rPr>
            <w:rStyle w:val="Hyperlink"/>
            <w:rFonts w:ascii="Times New Roman" w:hAnsi="Times New Roman" w:cs="Times New Roman"/>
            <w:sz w:val="22"/>
            <w:szCs w:val="22"/>
          </w:rPr>
          <w:t>https://www.ipaf.org/en/training/pal-card</w:t>
        </w:r>
      </w:hyperlink>
      <w:r w:rsidRPr="006219C5">
        <w:rPr>
          <w:rFonts w:ascii="Times New Roman" w:hAnsi="Times New Roman" w:cs="Times New Roman"/>
          <w:sz w:val="22"/>
          <w:szCs w:val="22"/>
        </w:rPr>
        <w:t xml:space="preserve"> (Accessed: 6 May 2026).</w:t>
      </w:r>
    </w:p>
    <w:p w14:paraId="439F353F" w14:textId="77777777" w:rsidR="00620443" w:rsidRPr="006219C5" w:rsidRDefault="00620443" w:rsidP="00620443">
      <w:pPr>
        <w:pStyle w:val="ListParagraph"/>
        <w:spacing w:line="360" w:lineRule="auto"/>
        <w:ind w:left="480"/>
        <w:rPr>
          <w:rFonts w:ascii="Times New Roman" w:hAnsi="Times New Roman" w:cs="Times New Roman" w:hint="eastAsia"/>
          <w:sz w:val="22"/>
          <w:szCs w:val="22"/>
        </w:rPr>
      </w:pPr>
    </w:p>
    <w:p w14:paraId="5F80C68D"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lastRenderedPageBreak/>
        <w:t xml:space="preserve">Manual Handling Operations Regulations 1992, SI 1992/2793. Available at: </w:t>
      </w:r>
      <w:hyperlink r:id="rId29" w:history="1">
        <w:r w:rsidRPr="006219C5">
          <w:rPr>
            <w:rStyle w:val="Hyperlink"/>
            <w:rFonts w:ascii="Times New Roman" w:hAnsi="Times New Roman" w:cs="Times New Roman"/>
            <w:sz w:val="22"/>
            <w:szCs w:val="22"/>
          </w:rPr>
          <w:t>https://www.legislation.gov.uk/uksi/1992/2793/contents</w:t>
        </w:r>
      </w:hyperlink>
      <w:r w:rsidRPr="006219C5">
        <w:rPr>
          <w:rFonts w:ascii="Times New Roman" w:hAnsi="Times New Roman" w:cs="Times New Roman"/>
          <w:sz w:val="22"/>
          <w:szCs w:val="22"/>
        </w:rPr>
        <w:t xml:space="preserve"> (Accessed: 6 May 2026).</w:t>
      </w:r>
    </w:p>
    <w:p w14:paraId="6A4DEA1C"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PASMA (n.d.) </w:t>
      </w:r>
      <w:r w:rsidRPr="006219C5">
        <w:rPr>
          <w:rFonts w:ascii="Times New Roman" w:hAnsi="Times New Roman" w:cs="Times New Roman"/>
          <w:i/>
          <w:iCs/>
          <w:sz w:val="22"/>
          <w:szCs w:val="22"/>
        </w:rPr>
        <w:t>Professional Access and Scaffolding Manufacturers' Association</w:t>
      </w:r>
      <w:r w:rsidRPr="006219C5">
        <w:rPr>
          <w:rFonts w:ascii="Times New Roman" w:hAnsi="Times New Roman" w:cs="Times New Roman"/>
          <w:sz w:val="22"/>
          <w:szCs w:val="22"/>
        </w:rPr>
        <w:t xml:space="preserve">. Available at: </w:t>
      </w:r>
      <w:hyperlink r:id="rId30" w:history="1">
        <w:r w:rsidRPr="006219C5">
          <w:rPr>
            <w:rStyle w:val="Hyperlink"/>
            <w:rFonts w:ascii="Times New Roman" w:hAnsi="Times New Roman" w:cs="Times New Roman"/>
            <w:sz w:val="22"/>
            <w:szCs w:val="22"/>
          </w:rPr>
          <w:t>https://pasma.co.uk/</w:t>
        </w:r>
      </w:hyperlink>
      <w:r w:rsidRPr="006219C5">
        <w:rPr>
          <w:rFonts w:ascii="Times New Roman" w:hAnsi="Times New Roman" w:cs="Times New Roman"/>
          <w:sz w:val="22"/>
          <w:szCs w:val="22"/>
        </w:rPr>
        <w:t xml:space="preserve"> (Accessed: 6 May 2026).</w:t>
      </w:r>
    </w:p>
    <w:p w14:paraId="4A1B1AAC"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Pennington Manches Cooper (2022) </w:t>
      </w:r>
      <w:r w:rsidRPr="006219C5">
        <w:rPr>
          <w:rFonts w:ascii="Times New Roman" w:hAnsi="Times New Roman" w:cs="Times New Roman"/>
          <w:i/>
          <w:iCs/>
          <w:sz w:val="22"/>
          <w:szCs w:val="22"/>
        </w:rPr>
        <w:t>The Building Safety Bill: everything you need to know in 5 minutes</w:t>
      </w:r>
      <w:r w:rsidRPr="006219C5">
        <w:rPr>
          <w:rFonts w:ascii="Times New Roman" w:hAnsi="Times New Roman" w:cs="Times New Roman"/>
          <w:sz w:val="22"/>
          <w:szCs w:val="22"/>
        </w:rPr>
        <w:t xml:space="preserve">. Available at: </w:t>
      </w:r>
      <w:hyperlink r:id="rId31" w:history="1">
        <w:r w:rsidRPr="006219C5">
          <w:rPr>
            <w:rStyle w:val="Hyperlink"/>
            <w:rFonts w:ascii="Times New Roman" w:hAnsi="Times New Roman" w:cs="Times New Roman"/>
            <w:sz w:val="22"/>
            <w:szCs w:val="22"/>
          </w:rPr>
          <w:t>https://info.pennington.org.uk/blog/the-building-safety-bill-everything-you-need-to-know-in-5-minutes</w:t>
        </w:r>
      </w:hyperlink>
      <w:r w:rsidRPr="006219C5">
        <w:rPr>
          <w:rFonts w:ascii="Times New Roman" w:hAnsi="Times New Roman" w:cs="Times New Roman"/>
          <w:sz w:val="22"/>
          <w:szCs w:val="22"/>
        </w:rPr>
        <w:t xml:space="preserve"> (Accessed: 6 May 2026).</w:t>
      </w:r>
    </w:p>
    <w:p w14:paraId="0CDB24E9"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Provision and Use of Work Equipment Regulations 1998, SI 1998/2306. Available at: </w:t>
      </w:r>
      <w:hyperlink r:id="rId32" w:history="1">
        <w:r w:rsidRPr="006219C5">
          <w:rPr>
            <w:rStyle w:val="Hyperlink"/>
            <w:rFonts w:ascii="Times New Roman" w:hAnsi="Times New Roman" w:cs="Times New Roman"/>
            <w:sz w:val="22"/>
            <w:szCs w:val="22"/>
          </w:rPr>
          <w:t>https://www.legislation.gov.uk/uksi/1998/2306/contents</w:t>
        </w:r>
      </w:hyperlink>
      <w:r w:rsidRPr="006219C5">
        <w:rPr>
          <w:rFonts w:ascii="Times New Roman" w:hAnsi="Times New Roman" w:cs="Times New Roman"/>
          <w:sz w:val="22"/>
          <w:szCs w:val="22"/>
        </w:rPr>
        <w:t xml:space="preserve"> (Accessed: 6 May 2026).</w:t>
      </w:r>
    </w:p>
    <w:p w14:paraId="4E23ABC0"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Regulatory Reform (Fire Safety) Order 2005, SI 2005/1541. Available at: </w:t>
      </w:r>
      <w:hyperlink r:id="rId33" w:history="1">
        <w:r w:rsidRPr="006219C5">
          <w:rPr>
            <w:rStyle w:val="Hyperlink"/>
            <w:rFonts w:ascii="Times New Roman" w:hAnsi="Times New Roman" w:cs="Times New Roman"/>
            <w:sz w:val="22"/>
            <w:szCs w:val="22"/>
          </w:rPr>
          <w:t>https://www.legislation.gov.uk/uksi/2005/1541/contents/made</w:t>
        </w:r>
      </w:hyperlink>
      <w:r w:rsidRPr="006219C5">
        <w:rPr>
          <w:rFonts w:ascii="Times New Roman" w:hAnsi="Times New Roman" w:cs="Times New Roman"/>
          <w:sz w:val="22"/>
          <w:szCs w:val="22"/>
        </w:rPr>
        <w:t xml:space="preserve"> (Accessed: 6 May 2026).</w:t>
      </w:r>
    </w:p>
    <w:p w14:paraId="4980CBED"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RICS (2024) </w:t>
      </w:r>
      <w:r w:rsidRPr="006219C5">
        <w:rPr>
          <w:rFonts w:ascii="Times New Roman" w:hAnsi="Times New Roman" w:cs="Times New Roman"/>
          <w:i/>
          <w:iCs/>
          <w:sz w:val="22"/>
          <w:szCs w:val="22"/>
        </w:rPr>
        <w:t>Building Safety Act FAQs</w:t>
      </w:r>
      <w:r w:rsidRPr="006219C5">
        <w:rPr>
          <w:rFonts w:ascii="Times New Roman" w:hAnsi="Times New Roman" w:cs="Times New Roman"/>
          <w:sz w:val="22"/>
          <w:szCs w:val="22"/>
        </w:rPr>
        <w:t xml:space="preserve">. Available at: </w:t>
      </w:r>
      <w:hyperlink r:id="rId34" w:history="1">
        <w:r w:rsidRPr="006219C5">
          <w:rPr>
            <w:rStyle w:val="Hyperlink"/>
            <w:rFonts w:ascii="Times New Roman" w:hAnsi="Times New Roman" w:cs="Times New Roman"/>
            <w:sz w:val="22"/>
            <w:szCs w:val="22"/>
          </w:rPr>
          <w:t>https://www.rics.org/news-insights/building-safety-act-faqs</w:t>
        </w:r>
      </w:hyperlink>
      <w:r w:rsidRPr="006219C5">
        <w:rPr>
          <w:rFonts w:ascii="Times New Roman" w:hAnsi="Times New Roman" w:cs="Times New Roman"/>
          <w:sz w:val="22"/>
          <w:szCs w:val="22"/>
        </w:rPr>
        <w:t xml:space="preserve"> (Accessed: 6 May 2026).</w:t>
      </w:r>
    </w:p>
    <w:p w14:paraId="6D1C2181"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Swansea Council (n.d.) </w:t>
      </w:r>
      <w:r w:rsidRPr="006219C5">
        <w:rPr>
          <w:rFonts w:ascii="Times New Roman" w:hAnsi="Times New Roman" w:cs="Times New Roman"/>
          <w:i/>
          <w:iCs/>
          <w:sz w:val="22"/>
          <w:szCs w:val="22"/>
        </w:rPr>
        <w:t>Swansea tower blocks</w:t>
      </w:r>
      <w:r w:rsidRPr="006219C5">
        <w:rPr>
          <w:rFonts w:ascii="Times New Roman" w:hAnsi="Times New Roman" w:cs="Times New Roman"/>
          <w:sz w:val="22"/>
          <w:szCs w:val="22"/>
        </w:rPr>
        <w:t xml:space="preserve">. Available at: </w:t>
      </w:r>
      <w:hyperlink r:id="rId35" w:history="1">
        <w:r w:rsidRPr="006219C5">
          <w:rPr>
            <w:rStyle w:val="Hyperlink"/>
            <w:rFonts w:ascii="Times New Roman" w:hAnsi="Times New Roman" w:cs="Times New Roman"/>
            <w:sz w:val="22"/>
            <w:szCs w:val="22"/>
          </w:rPr>
          <w:t>https://www.swansea.gov.uk/swanseatowerblocks</w:t>
        </w:r>
      </w:hyperlink>
      <w:r w:rsidRPr="006219C5">
        <w:rPr>
          <w:rFonts w:ascii="Times New Roman" w:hAnsi="Times New Roman" w:cs="Times New Roman"/>
          <w:sz w:val="22"/>
          <w:szCs w:val="22"/>
        </w:rPr>
        <w:t xml:space="preserve"> (Accessed: 6 May 2026).</w:t>
      </w:r>
    </w:p>
    <w:p w14:paraId="6B3E4CF8" w14:textId="77777777" w:rsidR="006219C5" w:rsidRPr="006219C5" w:rsidRDefault="006219C5" w:rsidP="006219C5">
      <w:pPr>
        <w:pStyle w:val="ListParagraph"/>
        <w:numPr>
          <w:ilvl w:val="0"/>
          <w:numId w:val="10"/>
        </w:numPr>
        <w:spacing w:line="360" w:lineRule="auto"/>
        <w:rPr>
          <w:rFonts w:ascii="Times New Roman" w:hAnsi="Times New Roman" w:cs="Times New Roman"/>
          <w:sz w:val="22"/>
          <w:szCs w:val="22"/>
        </w:rPr>
      </w:pPr>
      <w:r w:rsidRPr="006219C5">
        <w:rPr>
          <w:rFonts w:ascii="Times New Roman" w:hAnsi="Times New Roman" w:cs="Times New Roman"/>
          <w:sz w:val="22"/>
          <w:szCs w:val="22"/>
        </w:rPr>
        <w:t xml:space="preserve">Wales Online (2024) </w:t>
      </w:r>
      <w:r w:rsidRPr="006219C5">
        <w:rPr>
          <w:rFonts w:ascii="Times New Roman" w:hAnsi="Times New Roman" w:cs="Times New Roman"/>
          <w:i/>
          <w:iCs/>
          <w:sz w:val="22"/>
          <w:szCs w:val="22"/>
        </w:rPr>
        <w:t>Dated blocks of flats near Swansea's High Street are getting a major makeover</w:t>
      </w:r>
      <w:r w:rsidRPr="006219C5">
        <w:rPr>
          <w:rFonts w:ascii="Times New Roman" w:hAnsi="Times New Roman" w:cs="Times New Roman"/>
          <w:sz w:val="22"/>
          <w:szCs w:val="22"/>
        </w:rPr>
        <w:t xml:space="preserve">, 30 August. Available at: </w:t>
      </w:r>
      <w:hyperlink r:id="rId36" w:history="1">
        <w:r w:rsidRPr="006219C5">
          <w:rPr>
            <w:rStyle w:val="Hyperlink"/>
            <w:rFonts w:ascii="Times New Roman" w:hAnsi="Times New Roman" w:cs="Times New Roman"/>
            <w:sz w:val="22"/>
            <w:szCs w:val="22"/>
          </w:rPr>
          <w:t>https://www.walesonline.co.uk/news/wales-news/dated-blocks-flats-near-swanseas-29840653</w:t>
        </w:r>
      </w:hyperlink>
      <w:r w:rsidRPr="006219C5">
        <w:rPr>
          <w:rFonts w:ascii="Times New Roman" w:hAnsi="Times New Roman" w:cs="Times New Roman"/>
          <w:sz w:val="22"/>
          <w:szCs w:val="22"/>
        </w:rPr>
        <w:t xml:space="preserve"> (Accessed: 6 May 2026).</w:t>
      </w:r>
    </w:p>
    <w:p w14:paraId="57002F25" w14:textId="52E97F6D" w:rsidR="00C000E6" w:rsidRPr="00882213" w:rsidRDefault="006219C5" w:rsidP="00882213">
      <w:pPr>
        <w:pStyle w:val="ListParagraph"/>
        <w:numPr>
          <w:ilvl w:val="0"/>
          <w:numId w:val="10"/>
        </w:numPr>
        <w:spacing w:line="360" w:lineRule="auto"/>
        <w:rPr>
          <w:rFonts w:ascii="Times New Roman" w:hAnsi="Times New Roman" w:cs="Times New Roman" w:hint="eastAsia"/>
          <w:sz w:val="22"/>
          <w:szCs w:val="22"/>
        </w:rPr>
      </w:pPr>
      <w:r w:rsidRPr="006219C5">
        <w:rPr>
          <w:rFonts w:ascii="Times New Roman" w:hAnsi="Times New Roman" w:cs="Times New Roman"/>
          <w:sz w:val="22"/>
          <w:szCs w:val="22"/>
        </w:rPr>
        <w:t xml:space="preserve">Welsh Government (2024) </w:t>
      </w:r>
      <w:r w:rsidRPr="006219C5">
        <w:rPr>
          <w:rFonts w:ascii="Times New Roman" w:hAnsi="Times New Roman" w:cs="Times New Roman"/>
          <w:i/>
          <w:iCs/>
          <w:sz w:val="22"/>
          <w:szCs w:val="22"/>
        </w:rPr>
        <w:t xml:space="preserve">Building safety </w:t>
      </w:r>
      <w:proofErr w:type="spellStart"/>
      <w:r w:rsidRPr="006219C5">
        <w:rPr>
          <w:rFonts w:ascii="Times New Roman" w:hAnsi="Times New Roman" w:cs="Times New Roman"/>
          <w:i/>
          <w:iCs/>
          <w:sz w:val="22"/>
          <w:szCs w:val="22"/>
        </w:rPr>
        <w:t>programme</w:t>
      </w:r>
      <w:proofErr w:type="spellEnd"/>
      <w:r w:rsidRPr="006219C5">
        <w:rPr>
          <w:rFonts w:ascii="Times New Roman" w:hAnsi="Times New Roman" w:cs="Times New Roman"/>
          <w:sz w:val="22"/>
          <w:szCs w:val="22"/>
        </w:rPr>
        <w:t xml:space="preserve">. Available at: </w:t>
      </w:r>
      <w:hyperlink r:id="rId37" w:history="1">
        <w:r w:rsidRPr="006219C5">
          <w:rPr>
            <w:rStyle w:val="Hyperlink"/>
            <w:rFonts w:ascii="Times New Roman" w:hAnsi="Times New Roman" w:cs="Times New Roman"/>
            <w:sz w:val="22"/>
            <w:szCs w:val="22"/>
          </w:rPr>
          <w:t>https://www.gov.wales/building-safety-programme</w:t>
        </w:r>
      </w:hyperlink>
      <w:r w:rsidRPr="006219C5">
        <w:rPr>
          <w:rFonts w:ascii="Times New Roman" w:hAnsi="Times New Roman" w:cs="Times New Roman"/>
          <w:sz w:val="22"/>
          <w:szCs w:val="22"/>
        </w:rPr>
        <w:t xml:space="preserve"> (Accessed: 6 May 2026).</w:t>
      </w:r>
    </w:p>
    <w:sectPr w:rsidR="00C000E6" w:rsidRPr="00882213" w:rsidSect="00C71075">
      <w:footerReference w:type="default" r:id="rId38"/>
      <w:pgSz w:w="11906" w:h="16838"/>
      <w:pgMar w:top="1440" w:right="1800" w:bottom="1440" w:left="1800"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E2BC1" w14:textId="77777777" w:rsidR="00065C87" w:rsidRDefault="00065C87" w:rsidP="00C71075">
      <w:pPr>
        <w:spacing w:after="0" w:line="240" w:lineRule="auto"/>
      </w:pPr>
      <w:r>
        <w:separator/>
      </w:r>
    </w:p>
  </w:endnote>
  <w:endnote w:type="continuationSeparator" w:id="0">
    <w:p w14:paraId="5AA8B43E" w14:textId="77777777" w:rsidR="00065C87" w:rsidRDefault="00065C87" w:rsidP="00C71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9400638"/>
      <w:docPartObj>
        <w:docPartGallery w:val="Page Numbers (Bottom of Page)"/>
        <w:docPartUnique/>
      </w:docPartObj>
    </w:sdtPr>
    <w:sdtContent>
      <w:p w14:paraId="431764D8" w14:textId="3F779F54" w:rsidR="00C71075" w:rsidRDefault="00C71075" w:rsidP="00C71075">
        <w:pPr>
          <w:pStyle w:val="Footer"/>
          <w:ind w:right="200"/>
          <w:jc w:val="right"/>
        </w:pPr>
        <w:r>
          <w:fldChar w:fldCharType="begin"/>
        </w:r>
        <w:r>
          <w:instrText>PAGE   \* MERGEFORMAT</w:instrText>
        </w:r>
        <w:r>
          <w:fldChar w:fldCharType="separate"/>
        </w:r>
        <w:r>
          <w:rPr>
            <w:lang w:val="en-GB"/>
          </w:rPr>
          <w:t>2</w:t>
        </w:r>
        <w:r>
          <w:fldChar w:fldCharType="end"/>
        </w:r>
      </w:p>
    </w:sdtContent>
  </w:sdt>
  <w:p w14:paraId="295EE9BB" w14:textId="77777777" w:rsidR="00C71075" w:rsidRDefault="00C71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40964" w14:textId="77777777" w:rsidR="00065C87" w:rsidRDefault="00065C87" w:rsidP="00C71075">
      <w:pPr>
        <w:spacing w:after="0" w:line="240" w:lineRule="auto"/>
      </w:pPr>
      <w:r>
        <w:separator/>
      </w:r>
    </w:p>
  </w:footnote>
  <w:footnote w:type="continuationSeparator" w:id="0">
    <w:p w14:paraId="67A974DC" w14:textId="77777777" w:rsidR="00065C87" w:rsidRDefault="00065C87" w:rsidP="00C71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77298"/>
    <w:multiLevelType w:val="hybridMultilevel"/>
    <w:tmpl w:val="068202A8"/>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4833251"/>
    <w:multiLevelType w:val="hybridMultilevel"/>
    <w:tmpl w:val="A3F8DDDC"/>
    <w:lvl w:ilvl="0" w:tplc="7D6AB072">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B2D7050"/>
    <w:multiLevelType w:val="hybridMultilevel"/>
    <w:tmpl w:val="F9561BF0"/>
    <w:lvl w:ilvl="0" w:tplc="5418B09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B1076F"/>
    <w:multiLevelType w:val="multilevel"/>
    <w:tmpl w:val="B4C8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9F5BD4"/>
    <w:multiLevelType w:val="hybridMultilevel"/>
    <w:tmpl w:val="225469F6"/>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5" w15:restartNumberingAfterBreak="0">
    <w:nsid w:val="2AFB188F"/>
    <w:multiLevelType w:val="hybridMultilevel"/>
    <w:tmpl w:val="D2FA43C0"/>
    <w:lvl w:ilvl="0" w:tplc="927AF0DC">
      <w:start w:val="1"/>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3F7825A5"/>
    <w:multiLevelType w:val="hybridMultilevel"/>
    <w:tmpl w:val="E68C2E54"/>
    <w:lvl w:ilvl="0" w:tplc="365E0A6A">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2CF4789"/>
    <w:multiLevelType w:val="hybridMultilevel"/>
    <w:tmpl w:val="279ABD2E"/>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8" w15:restartNumberingAfterBreak="0">
    <w:nsid w:val="455814EF"/>
    <w:multiLevelType w:val="hybridMultilevel"/>
    <w:tmpl w:val="CCB03204"/>
    <w:lvl w:ilvl="0" w:tplc="81F28B6A">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B693F44"/>
    <w:multiLevelType w:val="multilevel"/>
    <w:tmpl w:val="BAAA9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D91C3D"/>
    <w:multiLevelType w:val="hybridMultilevel"/>
    <w:tmpl w:val="0DC235B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5D874D78"/>
    <w:multiLevelType w:val="multilevel"/>
    <w:tmpl w:val="91E8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887DF3"/>
    <w:multiLevelType w:val="multilevel"/>
    <w:tmpl w:val="31D28E14"/>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044337">
    <w:abstractNumId w:val="9"/>
  </w:num>
  <w:num w:numId="2" w16cid:durableId="1716349255">
    <w:abstractNumId w:val="4"/>
  </w:num>
  <w:num w:numId="3" w16cid:durableId="1528449844">
    <w:abstractNumId w:val="7"/>
  </w:num>
  <w:num w:numId="4" w16cid:durableId="1043403599">
    <w:abstractNumId w:val="3"/>
  </w:num>
  <w:num w:numId="5" w16cid:durableId="1732539106">
    <w:abstractNumId w:val="12"/>
  </w:num>
  <w:num w:numId="6" w16cid:durableId="493952472">
    <w:abstractNumId w:val="2"/>
  </w:num>
  <w:num w:numId="7" w16cid:durableId="1872263564">
    <w:abstractNumId w:val="1"/>
  </w:num>
  <w:num w:numId="8" w16cid:durableId="575287429">
    <w:abstractNumId w:val="6"/>
  </w:num>
  <w:num w:numId="9" w16cid:durableId="40859890">
    <w:abstractNumId w:val="8"/>
  </w:num>
  <w:num w:numId="10" w16cid:durableId="1139035419">
    <w:abstractNumId w:val="10"/>
  </w:num>
  <w:num w:numId="11" w16cid:durableId="400712121">
    <w:abstractNumId w:val="5"/>
  </w:num>
  <w:num w:numId="12" w16cid:durableId="1139148463">
    <w:abstractNumId w:val="11"/>
  </w:num>
  <w:num w:numId="13" w16cid:durableId="786461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0E6"/>
    <w:rsid w:val="00051FE7"/>
    <w:rsid w:val="00065C87"/>
    <w:rsid w:val="001053CE"/>
    <w:rsid w:val="00175276"/>
    <w:rsid w:val="00192E7E"/>
    <w:rsid w:val="001C0F48"/>
    <w:rsid w:val="00221548"/>
    <w:rsid w:val="002302BD"/>
    <w:rsid w:val="00240F16"/>
    <w:rsid w:val="002C241E"/>
    <w:rsid w:val="00375532"/>
    <w:rsid w:val="00393621"/>
    <w:rsid w:val="00481184"/>
    <w:rsid w:val="004F1976"/>
    <w:rsid w:val="004F3EC6"/>
    <w:rsid w:val="00620443"/>
    <w:rsid w:val="006219C5"/>
    <w:rsid w:val="00752DBA"/>
    <w:rsid w:val="007F192D"/>
    <w:rsid w:val="00854DA4"/>
    <w:rsid w:val="008638B0"/>
    <w:rsid w:val="00865D39"/>
    <w:rsid w:val="0087487C"/>
    <w:rsid w:val="00882213"/>
    <w:rsid w:val="008B572A"/>
    <w:rsid w:val="0090739D"/>
    <w:rsid w:val="00A31E4C"/>
    <w:rsid w:val="00A361B6"/>
    <w:rsid w:val="00A72CA6"/>
    <w:rsid w:val="00A85DB5"/>
    <w:rsid w:val="00AB0090"/>
    <w:rsid w:val="00B445BD"/>
    <w:rsid w:val="00BC6612"/>
    <w:rsid w:val="00BD3F50"/>
    <w:rsid w:val="00C000E6"/>
    <w:rsid w:val="00C71075"/>
    <w:rsid w:val="00C91632"/>
    <w:rsid w:val="00CC60ED"/>
    <w:rsid w:val="00D30B44"/>
    <w:rsid w:val="00D527C3"/>
    <w:rsid w:val="00D76963"/>
    <w:rsid w:val="00E23C47"/>
    <w:rsid w:val="00E949F3"/>
    <w:rsid w:val="00F6623E"/>
    <w:rsid w:val="00F829F6"/>
    <w:rsid w:val="00F9205C"/>
    <w:rsid w:val="00FB3B91"/>
    <w:rsid w:val="00FC6C8D"/>
    <w:rsid w:val="00FF70C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35DFB"/>
  <w15:chartTrackingRefBased/>
  <w15:docId w15:val="{6C379E28-6F01-470F-A370-D1E6F94B1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C000E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C000E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C000E6"/>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C000E6"/>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C00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0E6"/>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C000E6"/>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0E6"/>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C000E6"/>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0E6"/>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C000E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C000E6"/>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C000E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C00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0E6"/>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C00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0E6"/>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C000E6"/>
    <w:rPr>
      <w:rFonts w:eastAsiaTheme="majorEastAsia" w:cstheme="majorBidi"/>
      <w:color w:val="272727" w:themeColor="text1" w:themeTint="D8"/>
    </w:rPr>
  </w:style>
  <w:style w:type="paragraph" w:styleId="Title">
    <w:name w:val="Title"/>
    <w:basedOn w:val="Normal"/>
    <w:next w:val="Normal"/>
    <w:link w:val="TitleChar"/>
    <w:uiPriority w:val="10"/>
    <w:qFormat/>
    <w:rsid w:val="00C000E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0E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0E6"/>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C000E6"/>
    <w:pPr>
      <w:spacing w:before="160"/>
      <w:jc w:val="center"/>
    </w:pPr>
    <w:rPr>
      <w:i/>
      <w:iCs/>
      <w:color w:val="404040" w:themeColor="text1" w:themeTint="BF"/>
    </w:rPr>
  </w:style>
  <w:style w:type="character" w:customStyle="1" w:styleId="QuoteChar">
    <w:name w:val="Quote Char"/>
    <w:basedOn w:val="DefaultParagraphFont"/>
    <w:link w:val="Quote"/>
    <w:uiPriority w:val="29"/>
    <w:rsid w:val="00C000E6"/>
    <w:rPr>
      <w:i/>
      <w:iCs/>
      <w:color w:val="404040" w:themeColor="text1" w:themeTint="BF"/>
    </w:rPr>
  </w:style>
  <w:style w:type="paragraph" w:styleId="ListParagraph">
    <w:name w:val="List Paragraph"/>
    <w:basedOn w:val="Normal"/>
    <w:uiPriority w:val="34"/>
    <w:qFormat/>
    <w:rsid w:val="00C000E6"/>
    <w:pPr>
      <w:ind w:left="720"/>
      <w:contextualSpacing/>
    </w:pPr>
  </w:style>
  <w:style w:type="character" w:styleId="IntenseEmphasis">
    <w:name w:val="Intense Emphasis"/>
    <w:basedOn w:val="DefaultParagraphFont"/>
    <w:uiPriority w:val="21"/>
    <w:qFormat/>
    <w:rsid w:val="00C000E6"/>
    <w:rPr>
      <w:i/>
      <w:iCs/>
      <w:color w:val="0F4761" w:themeColor="accent1" w:themeShade="BF"/>
    </w:rPr>
  </w:style>
  <w:style w:type="paragraph" w:styleId="IntenseQuote">
    <w:name w:val="Intense Quote"/>
    <w:basedOn w:val="Normal"/>
    <w:next w:val="Normal"/>
    <w:link w:val="IntenseQuoteChar"/>
    <w:uiPriority w:val="30"/>
    <w:qFormat/>
    <w:rsid w:val="00C00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0E6"/>
    <w:rPr>
      <w:i/>
      <w:iCs/>
      <w:color w:val="0F4761" w:themeColor="accent1" w:themeShade="BF"/>
    </w:rPr>
  </w:style>
  <w:style w:type="character" w:styleId="IntenseReference">
    <w:name w:val="Intense Reference"/>
    <w:basedOn w:val="DefaultParagraphFont"/>
    <w:uiPriority w:val="32"/>
    <w:qFormat/>
    <w:rsid w:val="00C000E6"/>
    <w:rPr>
      <w:b/>
      <w:bCs/>
      <w:smallCaps/>
      <w:color w:val="0F4761" w:themeColor="accent1" w:themeShade="BF"/>
      <w:spacing w:val="5"/>
    </w:rPr>
  </w:style>
  <w:style w:type="paragraph" w:styleId="TOCHeading">
    <w:name w:val="TOC Heading"/>
    <w:basedOn w:val="Heading1"/>
    <w:next w:val="Normal"/>
    <w:uiPriority w:val="39"/>
    <w:unhideWhenUsed/>
    <w:qFormat/>
    <w:rsid w:val="00D30B44"/>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D30B44"/>
    <w:pPr>
      <w:widowControl/>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D30B44"/>
    <w:pPr>
      <w:widowControl/>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D30B44"/>
    <w:pPr>
      <w:widowControl/>
      <w:spacing w:after="100" w:line="259" w:lineRule="auto"/>
      <w:ind w:left="440"/>
    </w:pPr>
    <w:rPr>
      <w:rFonts w:cs="Times New Roman"/>
      <w:kern w:val="0"/>
      <w:sz w:val="22"/>
      <w:szCs w:val="22"/>
      <w14:ligatures w14:val="none"/>
    </w:rPr>
  </w:style>
  <w:style w:type="character" w:styleId="Hyperlink">
    <w:name w:val="Hyperlink"/>
    <w:basedOn w:val="DefaultParagraphFont"/>
    <w:uiPriority w:val="99"/>
    <w:unhideWhenUsed/>
    <w:rsid w:val="006219C5"/>
    <w:rPr>
      <w:color w:val="467886" w:themeColor="hyperlink"/>
      <w:u w:val="single"/>
    </w:rPr>
  </w:style>
  <w:style w:type="character" w:styleId="UnresolvedMention">
    <w:name w:val="Unresolved Mention"/>
    <w:basedOn w:val="DefaultParagraphFont"/>
    <w:uiPriority w:val="99"/>
    <w:semiHidden/>
    <w:unhideWhenUsed/>
    <w:rsid w:val="006219C5"/>
    <w:rPr>
      <w:color w:val="605E5C"/>
      <w:shd w:val="clear" w:color="auto" w:fill="E1DFDD"/>
    </w:rPr>
  </w:style>
  <w:style w:type="paragraph" w:styleId="Header">
    <w:name w:val="header"/>
    <w:basedOn w:val="Normal"/>
    <w:link w:val="HeaderChar"/>
    <w:uiPriority w:val="99"/>
    <w:unhideWhenUsed/>
    <w:rsid w:val="00C71075"/>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C71075"/>
    <w:rPr>
      <w:sz w:val="20"/>
      <w:szCs w:val="20"/>
    </w:rPr>
  </w:style>
  <w:style w:type="paragraph" w:styleId="Footer">
    <w:name w:val="footer"/>
    <w:basedOn w:val="Normal"/>
    <w:link w:val="FooterChar"/>
    <w:uiPriority w:val="99"/>
    <w:unhideWhenUsed/>
    <w:rsid w:val="00C71075"/>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C71075"/>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CDM_2015_client_duties" TargetMode="External"/><Relationship Id="rId18" Type="http://schemas.openxmlformats.org/officeDocument/2006/relationships/hyperlink" Target="https://www.hse.gov.uk/work-at-height/the-law.htm" TargetMode="External"/><Relationship Id="rId26" Type="http://schemas.openxmlformats.org/officeDocument/2006/relationships/hyperlink" Target="https://www.hse.gov.uk/statistics/causdis/asbestos-related-disease.pdf" TargetMode="External"/><Relationship Id="rId39" Type="http://schemas.openxmlformats.org/officeDocument/2006/relationships/fontTable" Target="fontTable.xml"/><Relationship Id="rId21" Type="http://schemas.openxmlformats.org/officeDocument/2006/relationships/hyperlink" Target="https://www.hse.gov.uk/construction/healthrisks/welfare/toilets-and-washing.htm" TargetMode="External"/><Relationship Id="rId34" Type="http://schemas.openxmlformats.org/officeDocument/2006/relationships/hyperlink" Target="https://www.rics.org/news-insights/building-safety-act-faqs" TargetMode="External"/><Relationship Id="rId7" Type="http://schemas.openxmlformats.org/officeDocument/2006/relationships/endnotes" Target="endnotes.xml"/><Relationship Id="rId12" Type="http://schemas.openxmlformats.org/officeDocument/2006/relationships/hyperlink" Target="https://www.commodious.co.uk/knowledge-bank/health-and-safety/management-of-health-and-safety-at-work-regulations-1999" TargetMode="External"/><Relationship Id="rId17" Type="http://schemas.openxmlformats.org/officeDocument/2006/relationships/hyperlink" Target="https://www.hse.gov.uk/simple-health-safety/index.htm" TargetMode="External"/><Relationship Id="rId25" Type="http://schemas.openxmlformats.org/officeDocument/2006/relationships/hyperlink" Target="https://www.hse.gov.uk/statistics/assets/docs/construction.pdf" TargetMode="External"/><Relationship Id="rId33" Type="http://schemas.openxmlformats.org/officeDocument/2006/relationships/hyperlink" Target="https://www.legislation.gov.uk/uksi/2005/1541/contents/mad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designingbuildings.co.uk/wiki/Site_induction" TargetMode="External"/><Relationship Id="rId20" Type="http://schemas.openxmlformats.org/officeDocument/2006/relationships/hyperlink" Target="https://www.hse.gov.uk/riddor/reporting/index.htm" TargetMode="External"/><Relationship Id="rId29" Type="http://schemas.openxmlformats.org/officeDocument/2006/relationships/hyperlink" Target="https://www.legislation.gov.uk/uksi/1992/2793/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2/30/contents" TargetMode="External"/><Relationship Id="rId24" Type="http://schemas.openxmlformats.org/officeDocument/2006/relationships/hyperlink" Target="https://www.hse.gov.uk/pubns/books/l143.htm" TargetMode="External"/><Relationship Id="rId32" Type="http://schemas.openxmlformats.org/officeDocument/2006/relationships/hyperlink" Target="https://www.legislation.gov.uk/uksi/1998/2306/contents" TargetMode="External"/><Relationship Id="rId37" Type="http://schemas.openxmlformats.org/officeDocument/2006/relationships/hyperlink" Target="https://www.gov.wales/building-safety-programm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signingbuildings.co.uk/wiki/CDM_2015_principal_contractor_duties" TargetMode="External"/><Relationship Id="rId23" Type="http://schemas.openxmlformats.org/officeDocument/2006/relationships/hyperlink" Target="https://www.hse.gov.uk/statistics/fatals-overview.htm" TargetMode="External"/><Relationship Id="rId28" Type="http://schemas.openxmlformats.org/officeDocument/2006/relationships/hyperlink" Target="https://www.ipaf.org/en/training/pal-card" TargetMode="External"/><Relationship Id="rId36" Type="http://schemas.openxmlformats.org/officeDocument/2006/relationships/hyperlink" Target="https://www.walesonline.co.uk/news/wales-news/dated-blocks-flats-near-swanseas-29840653" TargetMode="External"/><Relationship Id="rId10" Type="http://schemas.openxmlformats.org/officeDocument/2006/relationships/hyperlink" Target="https://www.bsigroup.com/en-GB/" TargetMode="External"/><Relationship Id="rId19" Type="http://schemas.openxmlformats.org/officeDocument/2006/relationships/hyperlink" Target="https://www.hse.gov.uk/construction/safetytopics/scaffoldinginfo.htm" TargetMode="External"/><Relationship Id="rId31" Type="http://schemas.openxmlformats.org/officeDocument/2006/relationships/hyperlink" Target="https://info.pennington.org.uk/blog/the-building-safety-bill-everything-you-need-to-know-in-5-minu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igningbuildings.co.uk/wiki/CDM_2015_designer_duties" TargetMode="External"/><Relationship Id="rId22" Type="http://schemas.openxmlformats.org/officeDocument/2006/relationships/hyperlink" Target="https://www.hse.gov.uk/stress/standards/index.htm" TargetMode="External"/><Relationship Id="rId27" Type="http://schemas.openxmlformats.org/officeDocument/2006/relationships/hyperlink" Target="https://www.hughjames.com/blog/building-safety-act-wales-the-latest-position/" TargetMode="External"/><Relationship Id="rId30" Type="http://schemas.openxmlformats.org/officeDocument/2006/relationships/hyperlink" Target="https://pasma.co.uk/" TargetMode="External"/><Relationship Id="rId35" Type="http://schemas.openxmlformats.org/officeDocument/2006/relationships/hyperlink" Target="https://www.swansea.gov.uk/swanseatowerblock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27136-EC98-43D6-833F-1626BD309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2572</Words>
  <Characters>14665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2</cp:revision>
  <dcterms:created xsi:type="dcterms:W3CDTF">2026-05-06T21:35:00Z</dcterms:created>
  <dcterms:modified xsi:type="dcterms:W3CDTF">2026-05-06T21:35:00Z</dcterms:modified>
</cp:coreProperties>
</file>