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F6208E" w14:textId="0ECF28FB" w:rsidR="00511EE4" w:rsidRDefault="00B12C4F">
      <w:pPr>
        <w:rPr>
          <w:u w:val="single"/>
        </w:rPr>
      </w:pPr>
      <w:r w:rsidRPr="00B12C4F">
        <w:rPr>
          <w:u w:val="single"/>
        </w:rPr>
        <w:t>Textual Analysis</w:t>
      </w:r>
    </w:p>
    <w:p w14:paraId="3C63CDB8" w14:textId="66933662" w:rsidR="00B12C4F" w:rsidRDefault="00B12C4F">
      <w:r>
        <w:t>The text I am analysing is ST 1a, q. 50, a.1</w:t>
      </w:r>
    </w:p>
    <w:p w14:paraId="37E0A74D" w14:textId="38CA89E2" w:rsidR="00794865" w:rsidRDefault="00794865">
      <w:r>
        <w:t xml:space="preserve">To analyse the section that I have chosen, the whole context must first be understood. Question 50 is a part of a section on Angels and the theme of the spirit. The section’s placement in the </w:t>
      </w:r>
      <w:r>
        <w:rPr>
          <w:i/>
          <w:iCs/>
        </w:rPr>
        <w:t>Prima Pars</w:t>
      </w:r>
      <w:r>
        <w:t xml:space="preserve"> can be analysed to tell us of the thought of St Thomas as he was writing. The order of subjects goes as follows: </w:t>
      </w:r>
      <w:r w:rsidRPr="00794865">
        <w:t>The One God</w:t>
      </w:r>
      <w:r>
        <w:t xml:space="preserve">, </w:t>
      </w:r>
      <w:r w:rsidRPr="00794865">
        <w:t>The Blessed Trinity</w:t>
      </w:r>
      <w:r>
        <w:t xml:space="preserve">, </w:t>
      </w:r>
      <w:r w:rsidRPr="00794865">
        <w:t>Creation</w:t>
      </w:r>
      <w:r>
        <w:t xml:space="preserve">, </w:t>
      </w:r>
      <w:r w:rsidRPr="00794865">
        <w:t>The Angels</w:t>
      </w:r>
      <w:r>
        <w:t xml:space="preserve">, The Six Days, and Man. One can learn a lot about the Christian </w:t>
      </w:r>
      <w:r w:rsidR="005C5B15">
        <w:t xml:space="preserve">order of creation. First is the eternal Godhead (the </w:t>
      </w:r>
      <w:bookmarkStart w:id="0" w:name="_Hlk33212379"/>
      <w:r w:rsidR="005C5B15" w:rsidRPr="005C5B15">
        <w:rPr>
          <w:i/>
          <w:iCs/>
        </w:rPr>
        <w:t>Actus Purus</w:t>
      </w:r>
      <w:bookmarkEnd w:id="0"/>
      <w:r w:rsidR="005C5B15">
        <w:t xml:space="preserve">), then comes the creation of the Angels (who are spirit), the Universe (which is matter), and finally Man (which lies between pure spirit and pure matter). </w:t>
      </w:r>
      <w:r w:rsidR="00335AD7">
        <w:t xml:space="preserve"> </w:t>
      </w:r>
      <w:r w:rsidR="00E068E6">
        <w:t xml:space="preserve">The fact Aquinas chooses God as the beginning of the Prima Pars and, although he never completed the Tertia Pars we can assume, ends with the Resurrection fits with the Summa </w:t>
      </w:r>
      <w:proofErr w:type="spellStart"/>
      <w:r w:rsidR="00E068E6">
        <w:t>Theologiae’s</w:t>
      </w:r>
      <w:proofErr w:type="spellEnd"/>
      <w:r w:rsidR="00E068E6">
        <w:t xml:space="preserve"> format of </w:t>
      </w:r>
      <w:proofErr w:type="spellStart"/>
      <w:r w:rsidR="00E068E6">
        <w:rPr>
          <w:i/>
          <w:iCs/>
        </w:rPr>
        <w:t>Exitus-Reditus</w:t>
      </w:r>
      <w:proofErr w:type="spellEnd"/>
      <w:r w:rsidR="00E068E6">
        <w:rPr>
          <w:i/>
          <w:iCs/>
        </w:rPr>
        <w:t xml:space="preserve">. </w:t>
      </w:r>
      <w:r w:rsidR="00E068E6">
        <w:t xml:space="preserve">The </w:t>
      </w:r>
      <w:r w:rsidR="00E068E6" w:rsidRPr="00E068E6">
        <w:rPr>
          <w:i/>
          <w:iCs/>
        </w:rPr>
        <w:t>Summa</w:t>
      </w:r>
      <w:r w:rsidR="00E068E6">
        <w:rPr>
          <w:i/>
          <w:iCs/>
        </w:rPr>
        <w:t xml:space="preserve"> </w:t>
      </w:r>
      <w:r w:rsidR="00E068E6">
        <w:t>starts with things coming from God and eventually returning to Him. This is parallel with Christian eschatology.</w:t>
      </w:r>
    </w:p>
    <w:p w14:paraId="4D186E8E" w14:textId="0D641249" w:rsidR="00EF7869" w:rsidRDefault="00EF7869">
      <w:r>
        <w:t xml:space="preserve">The </w:t>
      </w:r>
      <w:r w:rsidRPr="00EF7869">
        <w:t>quaestio</w:t>
      </w:r>
      <w:r>
        <w:t xml:space="preserve"> format in which Aquinas writes can also help to contextualise the Summa. </w:t>
      </w:r>
      <w:r w:rsidR="00CE364F">
        <w:t xml:space="preserve">The Summa is mostly founded on the discussions of his students at the University of Paris, where he lectured. The students were given an argument to defend based on a topic and the subsequent debate would be written down by an assistant and concluded by Aquinas at the end of the day. </w:t>
      </w:r>
      <w:r w:rsidR="009D7B56">
        <w:t xml:space="preserve">This is evident by even the wording he uses. The way there is a topic of debate (the article), a first </w:t>
      </w:r>
      <w:r w:rsidR="009D7B56">
        <w:rPr>
          <w:i/>
          <w:iCs/>
        </w:rPr>
        <w:t xml:space="preserve">objection </w:t>
      </w:r>
      <w:r w:rsidR="009D7B56">
        <w:t xml:space="preserve">section in which objections to the premise are made, the </w:t>
      </w:r>
      <w:r w:rsidR="009D7B56">
        <w:rPr>
          <w:i/>
          <w:iCs/>
        </w:rPr>
        <w:t>Sed Contra</w:t>
      </w:r>
      <w:r w:rsidR="009D7B56">
        <w:t xml:space="preserve"> section in which Thomas begins an argument opposite to the objections (usually scripture or other authoritative writings), and finally the </w:t>
      </w:r>
      <w:proofErr w:type="spellStart"/>
      <w:r w:rsidR="009D7B56" w:rsidRPr="007F7BC8">
        <w:rPr>
          <w:i/>
          <w:iCs/>
        </w:rPr>
        <w:t>Responsi</w:t>
      </w:r>
      <w:r w:rsidR="007F7BC8">
        <w:rPr>
          <w:i/>
          <w:iCs/>
        </w:rPr>
        <w:t>o</w:t>
      </w:r>
      <w:proofErr w:type="spellEnd"/>
      <w:r w:rsidR="007F7BC8">
        <w:rPr>
          <w:i/>
          <w:iCs/>
        </w:rPr>
        <w:t xml:space="preserve"> </w:t>
      </w:r>
      <w:r w:rsidR="007F7BC8">
        <w:t xml:space="preserve">in which Aquinas gives his own views and replies to the objections. This is </w:t>
      </w:r>
      <w:proofErr w:type="gramStart"/>
      <w:r w:rsidR="007F7BC8">
        <w:t>similar to</w:t>
      </w:r>
      <w:proofErr w:type="gramEnd"/>
      <w:r w:rsidR="007F7BC8">
        <w:t xml:space="preserve"> the format of how the debates in Aquinas’ classes and it shows the effect they had on his method of compiling an answer to the question in a scholastic fashion. </w:t>
      </w:r>
    </w:p>
    <w:p w14:paraId="531E2933" w14:textId="1841FD05" w:rsidR="00C425E2" w:rsidRDefault="00C425E2">
      <w:r>
        <w:t xml:space="preserve">Question 50, indeed even each article, is placed deliberately amongst the surrounding questions and articles. </w:t>
      </w:r>
      <w:r w:rsidR="00937C73">
        <w:t>They are designed to compliment each other and provide a baseline of knowledge, terms, and baselines for successive arguments (for both objections and responses).</w:t>
      </w:r>
      <w:r w:rsidR="00B75563">
        <w:t xml:space="preserve"> </w:t>
      </w:r>
      <w:r w:rsidR="008F7F93">
        <w:t>For example, article two of question fifty of the Prima Pars relies that one agrees with the former article’s conclusion that Angels are wholly incorporeal (but not as such as God Himself).  Also, Question fifty, article one relies somewhat on the conclusion in Question forty-nine, that God’s intention for creation is goodness and assimilation with God.</w:t>
      </w:r>
      <w:r w:rsidR="00632A2C">
        <w:t xml:space="preserve"> Therefore, Aquinas’ themes in the Summa (in each part and as a whole work) and the format of his writing can all tell us why each question topic fits in not just the Summa itself but in the whole Western Philosophical</w:t>
      </w:r>
      <w:r w:rsidR="00E1221A">
        <w:t xml:space="preserve"> Scholastic</w:t>
      </w:r>
      <w:r w:rsidR="00632A2C">
        <w:t xml:space="preserve"> worldview.</w:t>
      </w:r>
    </w:p>
    <w:p w14:paraId="36946CB4" w14:textId="7A840E3F" w:rsidR="00334281" w:rsidRDefault="00334281">
      <w:r>
        <w:t xml:space="preserve">In </w:t>
      </w:r>
      <w:r w:rsidR="00A611C7">
        <w:t>the Summa Theologiae</w:t>
      </w:r>
      <w:r>
        <w:t xml:space="preserve"> </w:t>
      </w:r>
      <w:r w:rsidR="00A611C7">
        <w:t>Prima Pars</w:t>
      </w:r>
      <w:r>
        <w:t xml:space="preserve"> q. 50, a.1</w:t>
      </w:r>
      <w:r>
        <w:t xml:space="preserve">, Aquinas tackles the question of the Angels’ </w:t>
      </w:r>
      <w:r w:rsidRPr="00720A20">
        <w:t>substance</w:t>
      </w:r>
      <w:r>
        <w:t xml:space="preserve"> tackled absolutely</w:t>
      </w:r>
      <w:r w:rsidR="00C862A7">
        <w:t xml:space="preserve">; and whether they are wholly incorporeal. </w:t>
      </w:r>
      <w:r w:rsidR="001602F7">
        <w:t>His</w:t>
      </w:r>
      <w:r w:rsidR="00907728">
        <w:t xml:space="preserve"> use of scripture</w:t>
      </w:r>
      <w:r w:rsidR="001602F7">
        <w:t xml:space="preserve"> in this article</w:t>
      </w:r>
      <w:r w:rsidR="00907728">
        <w:t xml:space="preserve"> can tell us a great deal of Aquinas’ view on the creation of Angels</w:t>
      </w:r>
      <w:r w:rsidR="001602F7">
        <w:t xml:space="preserve">. From his use of ‘Praise Him all you angels’ (Psalm 148:2) (despite the overall </w:t>
      </w:r>
      <w:proofErr w:type="spellStart"/>
      <w:r w:rsidR="001602F7" w:rsidRPr="001602F7">
        <w:rPr>
          <w:i/>
          <w:iCs/>
        </w:rPr>
        <w:t>objectio</w:t>
      </w:r>
      <w:proofErr w:type="spellEnd"/>
      <w:r w:rsidR="001602F7">
        <w:t xml:space="preserve"> in which it is used being against his own </w:t>
      </w:r>
      <w:r w:rsidR="001602F7">
        <w:rPr>
          <w:i/>
          <w:iCs/>
        </w:rPr>
        <w:t>Sed Contra</w:t>
      </w:r>
      <w:r w:rsidR="001602F7">
        <w:t xml:space="preserve">) </w:t>
      </w:r>
      <w:r w:rsidR="0088390C">
        <w:t xml:space="preserve">we can tell that he believes angels are fellow servants of God and are </w:t>
      </w:r>
      <w:r w:rsidR="006610B6">
        <w:t>created by Him to praise. This makes them creatures like us but, as Aquinas continues, are incorporeal.</w:t>
      </w:r>
    </w:p>
    <w:p w14:paraId="6F695664" w14:textId="233FAD8D" w:rsidR="008F20D4" w:rsidRDefault="00B1271F">
      <w:r>
        <w:t xml:space="preserve">Aquinas argues his case for the necessity incorporeal beings </w:t>
      </w:r>
      <w:r w:rsidR="00F0276D">
        <w:t>and</w:t>
      </w:r>
      <w:r>
        <w:t xml:space="preserve"> that angels must be incorporeal </w:t>
      </w:r>
      <w:r w:rsidR="009753C1">
        <w:t xml:space="preserve">as they are beings of pure </w:t>
      </w:r>
      <w:r w:rsidR="00F0276D" w:rsidRPr="00720A20">
        <w:t>intellect</w:t>
      </w:r>
      <w:bookmarkStart w:id="1" w:name="_GoBack"/>
      <w:bookmarkEnd w:id="1"/>
      <w:r w:rsidR="00F0276D">
        <w:t xml:space="preserve"> which</w:t>
      </w:r>
      <w:r w:rsidR="009753C1">
        <w:t xml:space="preserve"> would be impossible in a physical body. </w:t>
      </w:r>
    </w:p>
    <w:p w14:paraId="36C024D6" w14:textId="14A90C61" w:rsidR="00F0276D" w:rsidRDefault="00F0276D">
      <w:r>
        <w:rPr>
          <w:u w:val="single"/>
        </w:rPr>
        <w:t>Glossary</w:t>
      </w:r>
    </w:p>
    <w:p w14:paraId="344CB2A4" w14:textId="4F7FB972" w:rsidR="00F0276D" w:rsidRDefault="00F0276D" w:rsidP="00F0276D">
      <w:pPr>
        <w:pStyle w:val="ListParagraph"/>
        <w:numPr>
          <w:ilvl w:val="0"/>
          <w:numId w:val="1"/>
        </w:numPr>
      </w:pPr>
      <w:r>
        <w:t>Substance- being that can be affected by change</w:t>
      </w:r>
      <w:r w:rsidR="003E7C75">
        <w:t>.</w:t>
      </w:r>
      <w:r w:rsidR="00DE6920">
        <w:t xml:space="preserve"> Angels are still considered contingent despite their purely spiritual form because they are still subject to potentiality and imperfection.</w:t>
      </w:r>
    </w:p>
    <w:p w14:paraId="3E0520DA" w14:textId="4F85EB89" w:rsidR="00054CE0" w:rsidRDefault="00054CE0" w:rsidP="00F0276D">
      <w:pPr>
        <w:pStyle w:val="ListParagraph"/>
        <w:numPr>
          <w:ilvl w:val="0"/>
          <w:numId w:val="1"/>
        </w:numPr>
      </w:pPr>
      <w:r>
        <w:lastRenderedPageBreak/>
        <w:t xml:space="preserve">Intellect- </w:t>
      </w:r>
      <w:r w:rsidRPr="00054CE0">
        <w:t>the higher, spiritual, cogniti</w:t>
      </w:r>
      <w:r>
        <w:t>on</w:t>
      </w:r>
      <w:r w:rsidRPr="00054CE0">
        <w:t>.</w:t>
      </w:r>
      <w:r>
        <w:t xml:space="preserve"> It is higher than sense</w:t>
      </w:r>
      <w:r w:rsidRPr="00054CE0">
        <w:t>. Amongst its functions are attention, conception, judgment, reasoning, reflection, and self-consciousness</w:t>
      </w:r>
      <w:r>
        <w:t>.</w:t>
      </w:r>
    </w:p>
    <w:p w14:paraId="5FA9BBD0" w14:textId="14100A57" w:rsidR="00A62DF5" w:rsidRDefault="00A62DF5" w:rsidP="00F0276D">
      <w:pPr>
        <w:pStyle w:val="ListParagraph"/>
        <w:numPr>
          <w:ilvl w:val="0"/>
          <w:numId w:val="1"/>
        </w:numPr>
      </w:pPr>
      <w:r>
        <w:t xml:space="preserve">Cause- that which </w:t>
      </w:r>
      <w:r w:rsidRPr="00A62DF5">
        <w:t xml:space="preserve">gives existence to, or contributes towards the existence of, </w:t>
      </w:r>
      <w:r w:rsidR="001F06BD" w:rsidRPr="00A62DF5">
        <w:t>a</w:t>
      </w:r>
      <w:r w:rsidR="001F06BD">
        <w:t xml:space="preserve"> </w:t>
      </w:r>
      <w:r w:rsidR="001F06BD" w:rsidRPr="00A62DF5">
        <w:t>thing</w:t>
      </w:r>
      <w:r>
        <w:t xml:space="preserve"> or result.</w:t>
      </w:r>
    </w:p>
    <w:p w14:paraId="5DC2881B" w14:textId="0B1200F0" w:rsidR="001F06BD" w:rsidRDefault="001F06BD" w:rsidP="00F0276D">
      <w:pPr>
        <w:pStyle w:val="ListParagraph"/>
        <w:numPr>
          <w:ilvl w:val="0"/>
          <w:numId w:val="1"/>
        </w:numPr>
      </w:pPr>
      <w:r>
        <w:t>Angel- A divine spiritual messenger of God, created after Humans.</w:t>
      </w:r>
    </w:p>
    <w:p w14:paraId="4CBAB261" w14:textId="6B408AE4" w:rsidR="00E36A80" w:rsidRDefault="00DE6920" w:rsidP="00F0276D">
      <w:pPr>
        <w:pStyle w:val="ListParagraph"/>
        <w:numPr>
          <w:ilvl w:val="0"/>
          <w:numId w:val="1"/>
        </w:numPr>
      </w:pPr>
      <w:r>
        <w:t>Contingent</w:t>
      </w:r>
      <w:r w:rsidR="00414C51">
        <w:t>- beings</w:t>
      </w:r>
      <w:r>
        <w:t xml:space="preserve"> that depend on existence from other beings.</w:t>
      </w:r>
    </w:p>
    <w:p w14:paraId="785B5FE9" w14:textId="63F3F684" w:rsidR="00DE6920" w:rsidRPr="00F0276D" w:rsidRDefault="00414C51" w:rsidP="00F0276D">
      <w:pPr>
        <w:pStyle w:val="ListParagraph"/>
        <w:numPr>
          <w:ilvl w:val="0"/>
          <w:numId w:val="1"/>
        </w:numPr>
      </w:pPr>
      <w:r>
        <w:t>Necessary- essentially, not contingent. Transcendent, wholly incorporeal, permanent and to which non-existence is impossible (</w:t>
      </w:r>
      <w:r w:rsidR="006622A2">
        <w:t xml:space="preserve">only </w:t>
      </w:r>
      <w:r>
        <w:t>God)</w:t>
      </w:r>
    </w:p>
    <w:sectPr w:rsidR="00DE6920" w:rsidRPr="00F0276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2A53A3" w14:textId="77777777" w:rsidR="00A46D7E" w:rsidRDefault="00A46D7E" w:rsidP="00676B17">
      <w:pPr>
        <w:spacing w:after="0" w:line="240" w:lineRule="auto"/>
      </w:pPr>
      <w:r>
        <w:separator/>
      </w:r>
    </w:p>
  </w:endnote>
  <w:endnote w:type="continuationSeparator" w:id="0">
    <w:p w14:paraId="1F6D6868" w14:textId="77777777" w:rsidR="00A46D7E" w:rsidRDefault="00A46D7E" w:rsidP="00676B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A1D25C" w14:textId="70B213CC" w:rsidR="00676B17" w:rsidRDefault="00676B17">
    <w:pPr>
      <w:pStyle w:val="Footer"/>
    </w:pPr>
    <w:r>
      <w:t>Felix Whiteley-Bristow Comp 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1BFDEC" w14:textId="77777777" w:rsidR="00A46D7E" w:rsidRDefault="00A46D7E" w:rsidP="00676B17">
      <w:pPr>
        <w:spacing w:after="0" w:line="240" w:lineRule="auto"/>
      </w:pPr>
      <w:r>
        <w:separator/>
      </w:r>
    </w:p>
  </w:footnote>
  <w:footnote w:type="continuationSeparator" w:id="0">
    <w:p w14:paraId="2F6B3AE3" w14:textId="77777777" w:rsidR="00A46D7E" w:rsidRDefault="00A46D7E" w:rsidP="00676B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6D016B"/>
    <w:multiLevelType w:val="hybridMultilevel"/>
    <w:tmpl w:val="35E86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B17"/>
    <w:rsid w:val="00054CE0"/>
    <w:rsid w:val="001602F7"/>
    <w:rsid w:val="00170DC5"/>
    <w:rsid w:val="00180D82"/>
    <w:rsid w:val="001F06BD"/>
    <w:rsid w:val="002451B4"/>
    <w:rsid w:val="00334281"/>
    <w:rsid w:val="00335AD7"/>
    <w:rsid w:val="003E7C75"/>
    <w:rsid w:val="00414C51"/>
    <w:rsid w:val="00511EE4"/>
    <w:rsid w:val="005C5B15"/>
    <w:rsid w:val="00632A2C"/>
    <w:rsid w:val="006610B6"/>
    <w:rsid w:val="006622A2"/>
    <w:rsid w:val="00676B17"/>
    <w:rsid w:val="00720A20"/>
    <w:rsid w:val="00794865"/>
    <w:rsid w:val="007F7BC8"/>
    <w:rsid w:val="0088390C"/>
    <w:rsid w:val="008B538D"/>
    <w:rsid w:val="008F20D4"/>
    <w:rsid w:val="008F7F93"/>
    <w:rsid w:val="00907728"/>
    <w:rsid w:val="00937C73"/>
    <w:rsid w:val="009753C1"/>
    <w:rsid w:val="009D7B56"/>
    <w:rsid w:val="00A46D7E"/>
    <w:rsid w:val="00A611C7"/>
    <w:rsid w:val="00A62DF5"/>
    <w:rsid w:val="00B1271F"/>
    <w:rsid w:val="00B12C4F"/>
    <w:rsid w:val="00B75563"/>
    <w:rsid w:val="00C425E2"/>
    <w:rsid w:val="00C862A7"/>
    <w:rsid w:val="00CE364F"/>
    <w:rsid w:val="00DE6920"/>
    <w:rsid w:val="00E068E6"/>
    <w:rsid w:val="00E1221A"/>
    <w:rsid w:val="00E36A80"/>
    <w:rsid w:val="00EF7869"/>
    <w:rsid w:val="00F02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39E64"/>
  <w15:chartTrackingRefBased/>
  <w15:docId w15:val="{2AEF8596-02B7-4EDA-BCEA-E1DF04FCE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6B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B17"/>
  </w:style>
  <w:style w:type="paragraph" w:styleId="Footer">
    <w:name w:val="footer"/>
    <w:basedOn w:val="Normal"/>
    <w:link w:val="FooterChar"/>
    <w:uiPriority w:val="99"/>
    <w:unhideWhenUsed/>
    <w:rsid w:val="00676B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B17"/>
  </w:style>
  <w:style w:type="paragraph" w:styleId="ListParagraph">
    <w:name w:val="List Paragraph"/>
    <w:basedOn w:val="Normal"/>
    <w:uiPriority w:val="34"/>
    <w:qFormat/>
    <w:rsid w:val="00F027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2924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2</Pages>
  <Words>653</Words>
  <Characters>3725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Whiteley-bristow (1901619)</dc:creator>
  <cp:keywords/>
  <dc:description/>
  <cp:lastModifiedBy>Felix Whiteley-bristow (1901619)</cp:lastModifiedBy>
  <cp:revision>30</cp:revision>
  <dcterms:created xsi:type="dcterms:W3CDTF">2020-02-21T15:52:00Z</dcterms:created>
  <dcterms:modified xsi:type="dcterms:W3CDTF">2020-02-21T21:24:00Z</dcterms:modified>
</cp:coreProperties>
</file>