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276" w:lineRule="auto"/>
        <w:rPr>
          <w:rFonts w:ascii="Times New Roman" w:cs="Times New Roman" w:eastAsia="Times New Roman" w:hAnsi="Times New Roman"/>
          <w:b w:val="1"/>
          <w:sz w:val="28"/>
          <w:szCs w:val="28"/>
        </w:rPr>
      </w:pPr>
      <w:r w:rsidDel="00000000" w:rsidR="00000000" w:rsidRPr="00000000">
        <w:rPr>
          <w:sz w:val="24"/>
          <w:szCs w:val="24"/>
        </w:rPr>
        <w:drawing>
          <wp:inline distB="0" distT="0" distL="0" distR="0">
            <wp:extent cx="2362200" cy="1027043"/>
            <wp:effectExtent b="0" l="0" r="0" t="0"/>
            <wp:docPr descr="UWTSD new Logo" id="21" name="image23.png"/>
            <a:graphic>
              <a:graphicData uri="http://schemas.openxmlformats.org/drawingml/2006/picture">
                <pic:pic>
                  <pic:nvPicPr>
                    <pic:cNvPr descr="UWTSD new Logo" id="0" name="image23.png"/>
                    <pic:cNvPicPr preferRelativeResize="0"/>
                  </pic:nvPicPr>
                  <pic:blipFill>
                    <a:blip r:embed="rId6"/>
                    <a:srcRect b="0" l="0" r="0" t="0"/>
                    <a:stretch>
                      <a:fillRect/>
                    </a:stretch>
                  </pic:blipFill>
                  <pic:spPr>
                    <a:xfrm>
                      <a:off x="0" y="0"/>
                      <a:ext cx="2362200" cy="102704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UNIVERSITY OF WALES TRINITY SAINT DAVID</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UNIVERSITY INTERNATIONAL HOTEL MANAGEMENT</w:t>
      </w:r>
    </w:p>
    <w:p w:rsidR="00000000" w:rsidDel="00000000" w:rsidP="00000000" w:rsidRDefault="00000000" w:rsidRPr="00000000" w14:paraId="00000004">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36"/>
          <w:szCs w:val="36"/>
          <w:rtl w:val="0"/>
        </w:rPr>
        <w:t xml:space="preserve"> Marketing plan - Six Senses</w:t>
      </w: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title:</w:t>
      </w:r>
    </w:p>
    <w:p w:rsidR="00000000" w:rsidDel="00000000" w:rsidP="00000000" w:rsidRDefault="00000000" w:rsidRPr="00000000" w14:paraId="00000010">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Essentials BMIH4005</w:t>
      </w:r>
    </w:p>
    <w:p w:rsidR="00000000" w:rsidDel="00000000" w:rsidP="00000000" w:rsidRDefault="00000000" w:rsidRPr="00000000" w14:paraId="00000011">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Lecturer’s name:</w:t>
      </w:r>
    </w:p>
    <w:p w:rsidR="00000000" w:rsidDel="00000000" w:rsidP="00000000" w:rsidRDefault="00000000" w:rsidRPr="00000000" w14:paraId="00000013">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Scott James</w:t>
      </w:r>
    </w:p>
    <w:p w:rsidR="00000000" w:rsidDel="00000000" w:rsidP="00000000" w:rsidRDefault="00000000" w:rsidRPr="00000000" w14:paraId="00000014">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w:t>
      </w:r>
    </w:p>
    <w:p w:rsidR="00000000" w:rsidDel="00000000" w:rsidP="00000000" w:rsidRDefault="00000000" w:rsidRPr="00000000" w14:paraId="00000016">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1256</w:t>
      </w:r>
    </w:p>
    <w:p w:rsidR="00000000" w:rsidDel="00000000" w:rsidP="00000000" w:rsidRDefault="00000000" w:rsidRPr="00000000" w14:paraId="00000017">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Name:</w:t>
      </w:r>
    </w:p>
    <w:p w:rsidR="00000000" w:rsidDel="00000000" w:rsidP="00000000" w:rsidRDefault="00000000" w:rsidRPr="00000000" w14:paraId="00000018">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Ciprian Velisca</w:t>
      </w:r>
    </w:p>
    <w:p w:rsidR="00000000" w:rsidDel="00000000" w:rsidP="00000000" w:rsidRDefault="00000000" w:rsidRPr="00000000" w14:paraId="00000019">
      <w:pPr>
        <w:spacing w:line="360" w:lineRule="auto"/>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 Number:</w:t>
      </w:r>
    </w:p>
    <w:p w:rsidR="00000000" w:rsidDel="00000000" w:rsidP="00000000" w:rsidRDefault="00000000" w:rsidRPr="00000000" w14:paraId="0000001B">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2244807</w:t>
      </w:r>
    </w:p>
    <w:p w:rsidR="00000000" w:rsidDel="00000000" w:rsidP="00000000" w:rsidRDefault="00000000" w:rsidRPr="00000000" w14:paraId="0000001C">
      <w:pPr>
        <w:spacing w:line="360" w:lineRule="auto"/>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email:</w:t>
      </w:r>
    </w:p>
    <w:p w:rsidR="00000000" w:rsidDel="00000000" w:rsidP="00000000" w:rsidRDefault="00000000" w:rsidRPr="00000000" w14:paraId="0000001E">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2244807@student.uwtsd.ac.uk</w:t>
      </w:r>
    </w:p>
    <w:p w:rsidR="00000000" w:rsidDel="00000000" w:rsidP="00000000" w:rsidRDefault="00000000" w:rsidRPr="00000000" w14:paraId="0000001F">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Marketing plan</w:t>
      </w:r>
    </w:p>
    <w:p w:rsidR="00000000" w:rsidDel="00000000" w:rsidP="00000000" w:rsidRDefault="00000000" w:rsidRPr="00000000" w14:paraId="00000020">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this essay we propose to make a marketing plan. The marketing plan will target the Six Senses hotel brand. What if we could bring people beyond geographic destinations and awaken their senses so that they can disconnect, but still be connected to themselves and those around them. The purpose of the marketing plan is to identify a problem or opportunity for the proposed brand for the marketing plan. Therefore, to achieve this goal we will use several key elements, such as situation analysis with the 5 C's. We will also look towards strategy, tactic, action and control. And finally, we will draw some conclusions based on the marketing plan. </w:t>
      </w:r>
    </w:p>
    <w:p w:rsidR="00000000" w:rsidDel="00000000" w:rsidP="00000000" w:rsidRDefault="00000000" w:rsidRPr="00000000" w14:paraId="00000024">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one of the strengths is commitment to sustainability of all resorts and hotels. On the other hand,  it was facing a problem namely, the location of the hotel. Moreover, Six Senses are parking places that are far from the hotel. From the point of view of opportunities, along with development and profit growth. The threats for the Six Senses are represented by the fear of the lack of labor force. In addition, the online system can bring a significant disaster to the company.</w:t>
      </w:r>
    </w:p>
    <w:p w:rsidR="00000000" w:rsidDel="00000000" w:rsidP="00000000" w:rsidRDefault="00000000" w:rsidRPr="00000000" w14:paraId="00000025">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website SimilarWeb. From a geographical point of view, it occupies 24,24% in the United States, and only 9,94% in the United Kingdom. From a demographic point of view, 51,37% male, 48,63% female. The age distribution between 14-18 years represents 20,86%. Between 25-34 years represents the highest percentage of 32,67%.</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But in terms of differentiated targeting, the Six Senses is considered by the vast majority to be luxury. And in terms of focused targeting, Six Senses focuses on the natural. Thus, according to the Bowman’s Strategy Clock, Six Senses is placed in focused differentiation because the emphasis is on the category of rich people in society. Thus, it tries to develop quality services and facilities.</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Six Senses is dependent on government policy measures. The hotel is concerned about the security and health of their guests. It is heading towards the biggest investment, namely sustainability. It has a mobile app through which they interact with customers. Also, the location is safe and secure. And as for the food, it is legally verified and provides protection. Six Senses offers a much more natural environment for those who love nature.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Hotel is a luxury brand that offers quality facilities and services. Everything is made from natural materials. It is a brand that has set its price targeting the wealthier social category. In terms of promotion, it pays a lot of money for brand advertising. Also, a large number of festivals and travels agencies are supported by Six Senses in order to promote their product. So be careful in selecting people for employment. Right from the hotel entrance, there are directional signs to inform customers. Hotel offers customers rustic architecture and a website and mobile app for bookings and details.</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this marketing plan, the main aim is to identify problems and offer advice, opportunities for improving the defects found after the realization of the marketing plan. The marketing plan focuses on the Six Senses. This marketing plan will be a help for those who want to improve the services offered within the hotel. And if it is respected, there is the possibility of attracting more profit. It should be mentioned that to achieve the aim we use several frameworks, such as SWOT, PESTLE, but also strategy, tactics, action and control. All this will help us to reach our goal.</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Six Senses is a hotel for the category of rich people, but many customers complain about the mobile application and the very poorly developed website. What to do? The product fix needs to be brought back, so we need a strategy and the strategy we’re going to use is Ansoff’s Matrix. Thus, according to Ansoff’s Matrix the hotel will have to introduce better products in the field of technology, but at the same time maintain the customers who were affected by the problem. The costs for the products can be effectively identified, but always the investment will bring a high profit and will never fail. Product development is extremely important, it must always be updated for a good functionality of the technology. Also, recruitment of staff with skills will also be sought, and thus problems will be avoided. And finally, corporate decisions are relevant for the improvement of hotel services in the field of technology.</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Next we will use the evaluation of the communication mix. That is, the RACE framework, which represents all the key activities for online marketing that should be managed. Thus, the Six Senses hotel brand should do everything possible to promote itself through online networks. Therefore, it is possible to pay for some sites for advertising, for example google advertising. The next step after the brand advertisement has reached the user’s screen, Six Senses should think of a way to make the user interact with their site, that is, with the product they are promoting. Thus, it is recommended to use some buttons, see now, click here, reserve now, see product, see rooms, see offer. Act represents a fundamental step in the interaction of the product with the customer. After the user has seen the product ad and interacted with the website, the next crucial step is to convert. That is, the user must be convinced to take the next step to purchase the product. Thus, it is recommended to display on the website images of the promoted product, as well as the reviews. The customer must be convinced to purchase the product regardless of whether the payment will be made by bank transfer, by card or by any other method. And the last step that Six Senses can take for their clients is engagement. That is, maintaining long-term communication and this can be done through the newsletter or by subscribing to social media pages.</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2451100"/>
            <wp:effectExtent b="0" l="0" r="0" t="0"/>
            <wp:docPr id="4"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5731200" cy="24511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following graph, we will do a RACE analysis for the period November 2021-November 2022. Thus, we notice that the Six Senses hotel brand paid for advertising for 9 months, mostly through the Internet in order to find out how many people access the site. It also offered 50% off, and most people bought in January and March. In addition, he offered 10 gifts for the convert, which were obtained in March and May. And the promotional code was used by most in the months of July and August. Regarding engagement, the hotel sends a newsletter and most of those who benefited were in January, July, August and October. By using the RACE framework, the Six Senses hotel brand, after promotion, managed to increase its profit significantly and the RACE method will never go bankrupt. It brought a lot of new clients, but also very good reviews about the services offered.</w:t>
      </w:r>
    </w:p>
    <w:p w:rsidR="00000000" w:rsidDel="00000000" w:rsidP="00000000" w:rsidRDefault="00000000" w:rsidRPr="00000000" w14:paraId="0000002F">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following the marketing plan carried out on the Six Senses hotel brand, we note the following. From the point of view of situation analysis, the hotel has both strengths and weaknesses. But also noticed the segmentation and positioning on the Bowmans strategic o’clock. Also, notice that it depends entirely on the PESTLE framework. And Six Senses in order to keep itself going, should improve the technological fields.</w:t>
      </w:r>
    </w:p>
    <w:p w:rsidR="00000000" w:rsidDel="00000000" w:rsidP="00000000" w:rsidRDefault="00000000" w:rsidRPr="00000000" w14:paraId="00000030">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2">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3">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4">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5">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6">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7">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8">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9">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A">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B">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C">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8"/>
          <w:szCs w:val="28"/>
          <w:rtl w:val="0"/>
        </w:rPr>
        <w:t xml:space="preserve">Component B - Presentation - slides</w:t>
      </w: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29100"/>
            <wp:effectExtent b="0" l="0" r="0" t="0"/>
            <wp:docPr id="8" name="image15.png"/>
            <a:graphic>
              <a:graphicData uri="http://schemas.openxmlformats.org/drawingml/2006/picture">
                <pic:pic>
                  <pic:nvPicPr>
                    <pic:cNvPr id="0" name="image15.png"/>
                    <pic:cNvPicPr preferRelativeResize="0"/>
                  </pic:nvPicPr>
                  <pic:blipFill>
                    <a:blip r:embed="rId8"/>
                    <a:srcRect b="0" l="0" r="0" t="0"/>
                    <a:stretch>
                      <a:fillRect/>
                    </a:stretch>
                  </pic:blipFill>
                  <pic:spPr>
                    <a:xfrm>
                      <a:off x="0" y="0"/>
                      <a:ext cx="5731200" cy="42291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54500"/>
            <wp:effectExtent b="0" l="0" r="0" t="0"/>
            <wp:docPr id="20"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5731200" cy="42545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3225800"/>
            <wp:effectExtent b="0" l="0" r="0" t="0"/>
            <wp:docPr id="15" name="image17.png"/>
            <a:graphic>
              <a:graphicData uri="http://schemas.openxmlformats.org/drawingml/2006/picture">
                <pic:pic>
                  <pic:nvPicPr>
                    <pic:cNvPr id="0" name="image17.png"/>
                    <pic:cNvPicPr preferRelativeResize="0"/>
                  </pic:nvPicPr>
                  <pic:blipFill>
                    <a:blip r:embed="rId10"/>
                    <a:srcRect b="12656" l="0" r="0" t="12656"/>
                    <a:stretch>
                      <a:fillRect/>
                    </a:stretch>
                  </pic:blipFill>
                  <pic:spPr>
                    <a:xfrm>
                      <a:off x="0" y="0"/>
                      <a:ext cx="5731200" cy="32258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165600"/>
            <wp:effectExtent b="0" l="0" r="0" t="0"/>
            <wp:docPr id="17"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731200" cy="41656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16400"/>
            <wp:effectExtent b="0" l="0" r="0" t="0"/>
            <wp:docPr id="1" name="image16.png"/>
            <a:graphic>
              <a:graphicData uri="http://schemas.openxmlformats.org/drawingml/2006/picture">
                <pic:pic>
                  <pic:nvPicPr>
                    <pic:cNvPr id="0" name="image16.png"/>
                    <pic:cNvPicPr preferRelativeResize="0"/>
                  </pic:nvPicPr>
                  <pic:blipFill>
                    <a:blip r:embed="rId12"/>
                    <a:srcRect b="0" l="0" r="0" t="0"/>
                    <a:stretch>
                      <a:fillRect/>
                    </a:stretch>
                  </pic:blipFill>
                  <pic:spPr>
                    <a:xfrm>
                      <a:off x="0" y="0"/>
                      <a:ext cx="5731200" cy="42164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54500"/>
            <wp:effectExtent b="0" l="0" r="0" t="0"/>
            <wp:docPr id="6"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731200" cy="42545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92600"/>
            <wp:effectExtent b="0" l="0" r="0" t="0"/>
            <wp:docPr id="18" name="image14.png"/>
            <a:graphic>
              <a:graphicData uri="http://schemas.openxmlformats.org/drawingml/2006/picture">
                <pic:pic>
                  <pic:nvPicPr>
                    <pic:cNvPr id="0" name="image14.png"/>
                    <pic:cNvPicPr preferRelativeResize="0"/>
                  </pic:nvPicPr>
                  <pic:blipFill>
                    <a:blip r:embed="rId14"/>
                    <a:srcRect b="0" l="0" r="0" t="0"/>
                    <a:stretch>
                      <a:fillRect/>
                    </a:stretch>
                  </pic:blipFill>
                  <pic:spPr>
                    <a:xfrm>
                      <a:off x="0" y="0"/>
                      <a:ext cx="5731200" cy="42926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79900"/>
            <wp:effectExtent b="0" l="0" r="0" t="0"/>
            <wp:docPr id="14" name="image8.png"/>
            <a:graphic>
              <a:graphicData uri="http://schemas.openxmlformats.org/drawingml/2006/picture">
                <pic:pic>
                  <pic:nvPicPr>
                    <pic:cNvPr id="0" name="image8.png"/>
                    <pic:cNvPicPr preferRelativeResize="0"/>
                  </pic:nvPicPr>
                  <pic:blipFill>
                    <a:blip r:embed="rId15"/>
                    <a:srcRect b="0" l="0" r="0" t="0"/>
                    <a:stretch>
                      <a:fillRect/>
                    </a:stretch>
                  </pic:blipFill>
                  <pic:spPr>
                    <a:xfrm>
                      <a:off x="0" y="0"/>
                      <a:ext cx="5731200" cy="42799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67200"/>
            <wp:effectExtent b="0" l="0" r="0" t="0"/>
            <wp:docPr id="24" name="image20.png"/>
            <a:graphic>
              <a:graphicData uri="http://schemas.openxmlformats.org/drawingml/2006/picture">
                <pic:pic>
                  <pic:nvPicPr>
                    <pic:cNvPr id="0" name="image20.png"/>
                    <pic:cNvPicPr preferRelativeResize="0"/>
                  </pic:nvPicPr>
                  <pic:blipFill>
                    <a:blip r:embed="rId16"/>
                    <a:srcRect b="0" l="0" r="0" t="0"/>
                    <a:stretch>
                      <a:fillRect/>
                    </a:stretch>
                  </pic:blipFill>
                  <pic:spPr>
                    <a:xfrm>
                      <a:off x="0" y="0"/>
                      <a:ext cx="5731200" cy="42672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03700"/>
            <wp:effectExtent b="0" l="0" r="0" t="0"/>
            <wp:docPr id="7"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5731200" cy="42037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92600"/>
            <wp:effectExtent b="0" l="0" r="0" t="0"/>
            <wp:docPr id="2" name="image9.png"/>
            <a:graphic>
              <a:graphicData uri="http://schemas.openxmlformats.org/drawingml/2006/picture">
                <pic:pic>
                  <pic:nvPicPr>
                    <pic:cNvPr id="0" name="image9.png"/>
                    <pic:cNvPicPr preferRelativeResize="0"/>
                  </pic:nvPicPr>
                  <pic:blipFill>
                    <a:blip r:embed="rId18"/>
                    <a:srcRect b="0" l="0" r="0" t="0"/>
                    <a:stretch>
                      <a:fillRect/>
                    </a:stretch>
                  </pic:blipFill>
                  <pic:spPr>
                    <a:xfrm>
                      <a:off x="0" y="0"/>
                      <a:ext cx="5731200" cy="42926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191000"/>
            <wp:effectExtent b="0" l="0" r="0" t="0"/>
            <wp:docPr id="9" name="image18.png"/>
            <a:graphic>
              <a:graphicData uri="http://schemas.openxmlformats.org/drawingml/2006/picture">
                <pic:pic>
                  <pic:nvPicPr>
                    <pic:cNvPr id="0" name="image18.png"/>
                    <pic:cNvPicPr preferRelativeResize="0"/>
                  </pic:nvPicPr>
                  <pic:blipFill>
                    <a:blip r:embed="rId19"/>
                    <a:srcRect b="0" l="0" r="0" t="0"/>
                    <a:stretch>
                      <a:fillRect/>
                    </a:stretch>
                  </pic:blipFill>
                  <pic:spPr>
                    <a:xfrm>
                      <a:off x="0" y="0"/>
                      <a:ext cx="5731200" cy="41910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05300"/>
            <wp:effectExtent b="0" l="0" r="0" t="0"/>
            <wp:docPr id="19" name="image10.png"/>
            <a:graphic>
              <a:graphicData uri="http://schemas.openxmlformats.org/drawingml/2006/picture">
                <pic:pic>
                  <pic:nvPicPr>
                    <pic:cNvPr id="0" name="image10.png"/>
                    <pic:cNvPicPr preferRelativeResize="0"/>
                  </pic:nvPicPr>
                  <pic:blipFill>
                    <a:blip r:embed="rId20"/>
                    <a:srcRect b="0" l="0" r="0" t="0"/>
                    <a:stretch>
                      <a:fillRect/>
                    </a:stretch>
                  </pic:blipFill>
                  <pic:spPr>
                    <a:xfrm>
                      <a:off x="0" y="0"/>
                      <a:ext cx="5731200" cy="43053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29100"/>
            <wp:effectExtent b="0" l="0" r="0" t="0"/>
            <wp:docPr id="16" name="image12.png"/>
            <a:graphic>
              <a:graphicData uri="http://schemas.openxmlformats.org/drawingml/2006/picture">
                <pic:pic>
                  <pic:nvPicPr>
                    <pic:cNvPr id="0" name="image12.png"/>
                    <pic:cNvPicPr preferRelativeResize="0"/>
                  </pic:nvPicPr>
                  <pic:blipFill>
                    <a:blip r:embed="rId21"/>
                    <a:srcRect b="0" l="0" r="0" t="0"/>
                    <a:stretch>
                      <a:fillRect/>
                    </a:stretch>
                  </pic:blipFill>
                  <pic:spPr>
                    <a:xfrm>
                      <a:off x="0" y="0"/>
                      <a:ext cx="5731200" cy="42291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05300"/>
            <wp:effectExtent b="0" l="0" r="0" t="0"/>
            <wp:docPr id="23" name="image21.png"/>
            <a:graphic>
              <a:graphicData uri="http://schemas.openxmlformats.org/drawingml/2006/picture">
                <pic:pic>
                  <pic:nvPicPr>
                    <pic:cNvPr id="0" name="image21.png"/>
                    <pic:cNvPicPr preferRelativeResize="0"/>
                  </pic:nvPicPr>
                  <pic:blipFill>
                    <a:blip r:embed="rId22"/>
                    <a:srcRect b="0" l="0" r="0" t="0"/>
                    <a:stretch>
                      <a:fillRect/>
                    </a:stretch>
                  </pic:blipFill>
                  <pic:spPr>
                    <a:xfrm>
                      <a:off x="0" y="0"/>
                      <a:ext cx="5731200" cy="43053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16400"/>
            <wp:effectExtent b="0" l="0" r="0" t="0"/>
            <wp:docPr id="12" name="image24.png"/>
            <a:graphic>
              <a:graphicData uri="http://schemas.openxmlformats.org/drawingml/2006/picture">
                <pic:pic>
                  <pic:nvPicPr>
                    <pic:cNvPr id="0" name="image24.png"/>
                    <pic:cNvPicPr preferRelativeResize="0"/>
                  </pic:nvPicPr>
                  <pic:blipFill>
                    <a:blip r:embed="rId23"/>
                    <a:srcRect b="0" l="0" r="0" t="0"/>
                    <a:stretch>
                      <a:fillRect/>
                    </a:stretch>
                  </pic:blipFill>
                  <pic:spPr>
                    <a:xfrm>
                      <a:off x="0" y="0"/>
                      <a:ext cx="5731200" cy="42164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05300"/>
            <wp:effectExtent b="0" l="0" r="0" t="0"/>
            <wp:docPr id="10" name="image13.png"/>
            <a:graphic>
              <a:graphicData uri="http://schemas.openxmlformats.org/drawingml/2006/picture">
                <pic:pic>
                  <pic:nvPicPr>
                    <pic:cNvPr id="0" name="image13.png"/>
                    <pic:cNvPicPr preferRelativeResize="0"/>
                  </pic:nvPicPr>
                  <pic:blipFill>
                    <a:blip r:embed="rId24"/>
                    <a:srcRect b="0" l="0" r="0" t="0"/>
                    <a:stretch>
                      <a:fillRect/>
                    </a:stretch>
                  </pic:blipFill>
                  <pic:spPr>
                    <a:xfrm>
                      <a:off x="0" y="0"/>
                      <a:ext cx="5731200" cy="43053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56100"/>
            <wp:effectExtent b="0" l="0" r="0" t="0"/>
            <wp:docPr id="13" name="image19.png"/>
            <a:graphic>
              <a:graphicData uri="http://schemas.openxmlformats.org/drawingml/2006/picture">
                <pic:pic>
                  <pic:nvPicPr>
                    <pic:cNvPr id="0" name="image19.png"/>
                    <pic:cNvPicPr preferRelativeResize="0"/>
                  </pic:nvPicPr>
                  <pic:blipFill>
                    <a:blip r:embed="rId25"/>
                    <a:srcRect b="0" l="0" r="0" t="0"/>
                    <a:stretch>
                      <a:fillRect/>
                    </a:stretch>
                  </pic:blipFill>
                  <pic:spPr>
                    <a:xfrm>
                      <a:off x="0" y="0"/>
                      <a:ext cx="5731200" cy="43561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67200"/>
            <wp:effectExtent b="0" l="0" r="0" t="0"/>
            <wp:docPr id="3" name="image7.png"/>
            <a:graphic>
              <a:graphicData uri="http://schemas.openxmlformats.org/drawingml/2006/picture">
                <pic:pic>
                  <pic:nvPicPr>
                    <pic:cNvPr id="0" name="image7.png"/>
                    <pic:cNvPicPr preferRelativeResize="0"/>
                  </pic:nvPicPr>
                  <pic:blipFill>
                    <a:blip r:embed="rId26"/>
                    <a:srcRect b="0" l="0" r="0" t="0"/>
                    <a:stretch>
                      <a:fillRect/>
                    </a:stretch>
                  </pic:blipFill>
                  <pic:spPr>
                    <a:xfrm>
                      <a:off x="0" y="0"/>
                      <a:ext cx="5731200" cy="42672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229100"/>
            <wp:effectExtent b="0" l="0" r="0" t="0"/>
            <wp:docPr id="22" name="image22.png"/>
            <a:graphic>
              <a:graphicData uri="http://schemas.openxmlformats.org/drawingml/2006/picture">
                <pic:pic>
                  <pic:nvPicPr>
                    <pic:cNvPr id="0" name="image22.png"/>
                    <pic:cNvPicPr preferRelativeResize="0"/>
                  </pic:nvPicPr>
                  <pic:blipFill>
                    <a:blip r:embed="rId27"/>
                    <a:srcRect b="0" l="0" r="0" t="0"/>
                    <a:stretch>
                      <a:fillRect/>
                    </a:stretch>
                  </pic:blipFill>
                  <pic:spPr>
                    <a:xfrm>
                      <a:off x="0" y="0"/>
                      <a:ext cx="5731200" cy="42291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pStyle w:val="Heading1"/>
        <w:spacing w:after="0" w:before="0" w:line="360" w:lineRule="auto"/>
        <w:ind w:left="720" w:firstLine="0"/>
        <w:jc w:val="both"/>
        <w:rPr>
          <w:rFonts w:ascii="Times New Roman" w:cs="Times New Roman" w:eastAsia="Times New Roman" w:hAnsi="Times New Roman"/>
          <w:b w:val="1"/>
          <w:sz w:val="24"/>
          <w:szCs w:val="24"/>
        </w:rPr>
      </w:pPr>
      <w:bookmarkStart w:colFirst="0" w:colLast="0" w:name="_1ua9r3zbsc6k" w:id="0"/>
      <w:bookmarkEnd w:id="0"/>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140200"/>
            <wp:effectExtent b="0" l="0" r="0" t="0"/>
            <wp:docPr id="11" name="image1.jpg"/>
            <a:graphic>
              <a:graphicData uri="http://schemas.openxmlformats.org/drawingml/2006/picture">
                <pic:pic>
                  <pic:nvPicPr>
                    <pic:cNvPr id="0" name="image1.jpg"/>
                    <pic:cNvPicPr preferRelativeResize="0"/>
                  </pic:nvPicPr>
                  <pic:blipFill>
                    <a:blip r:embed="rId28"/>
                    <a:srcRect b="0" l="0" r="0" t="0"/>
                    <a:stretch>
                      <a:fillRect/>
                    </a:stretch>
                  </pic:blipFill>
                  <pic:spPr>
                    <a:xfrm>
                      <a:off x="0" y="0"/>
                      <a:ext cx="5731200" cy="4140200"/>
                    </a:xfrm>
                    <a:prstGeom prst="rect"/>
                    <a:ln/>
                  </pic:spPr>
                </pic:pic>
              </a:graphicData>
            </a:graphic>
          </wp:inline>
        </w:drawing>
      </w: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4305300"/>
            <wp:effectExtent b="0" l="0" r="0" t="0"/>
            <wp:docPr id="5" name="image6.png"/>
            <a:graphic>
              <a:graphicData uri="http://schemas.openxmlformats.org/drawingml/2006/picture">
                <pic:pic>
                  <pic:nvPicPr>
                    <pic:cNvPr id="0" name="image6.png"/>
                    <pic:cNvPicPr preferRelativeResize="0"/>
                  </pic:nvPicPr>
                  <pic:blipFill>
                    <a:blip r:embed="rId29"/>
                    <a:srcRect b="0" l="0" r="0" t="0"/>
                    <a:stretch>
                      <a:fillRect/>
                    </a:stretch>
                  </pic:blipFill>
                  <pic:spPr>
                    <a:xfrm>
                      <a:off x="0" y="0"/>
                      <a:ext cx="57312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pStyle w:val="Heading1"/>
        <w:spacing w:after="0" w:before="0" w:line="360" w:lineRule="auto"/>
        <w:ind w:left="720" w:firstLine="0"/>
        <w:jc w:val="both"/>
        <w:rPr>
          <w:rFonts w:ascii="Times New Roman" w:cs="Times New Roman" w:eastAsia="Times New Roman" w:hAnsi="Times New Roman"/>
          <w:b w:val="1"/>
          <w:sz w:val="24"/>
          <w:szCs w:val="24"/>
        </w:rPr>
      </w:pPr>
      <w:bookmarkStart w:colFirst="0" w:colLast="0" w:name="_tbk7vqzfb1s3" w:id="1"/>
      <w:bookmarkEnd w:id="1"/>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color w:val="0d0d0d"/>
          <w:sz w:val="24"/>
          <w:szCs w:val="24"/>
          <w:rtl w:val="0"/>
        </w:rPr>
        <w:t xml:space="preserve">ACQUISITION OF SIX SENSES HOTELS RESORTS SPAS. (2019). [Logo]. Ihgplc. https://www.ihgplc.com/-/media/ihg/files/presentations/six-senses/presentation--ihgs-</w:t>
      </w:r>
    </w:p>
    <w:p w:rsidR="00000000" w:rsidDel="00000000" w:rsidP="00000000" w:rsidRDefault="00000000" w:rsidRPr="00000000" w14:paraId="00000044">
      <w:pPr>
        <w:shd w:fill="ffffff" w:val="clea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d0d0d"/>
          <w:sz w:val="24"/>
          <w:szCs w:val="24"/>
          <w:rtl w:val="0"/>
        </w:rPr>
        <w:t xml:space="preserve">acquisition-of-six-senses.pdf.</w:t>
      </w: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Airbnb (2019), </w:t>
      </w:r>
      <w:r w:rsidDel="00000000" w:rsidR="00000000" w:rsidRPr="00000000">
        <w:rPr>
          <w:rFonts w:ascii="Times New Roman" w:cs="Times New Roman" w:eastAsia="Times New Roman" w:hAnsi="Times New Roman"/>
          <w:i w:val="1"/>
          <w:sz w:val="24"/>
          <w:szCs w:val="24"/>
          <w:rtl w:val="0"/>
        </w:rPr>
        <w:t xml:space="preserve">IHG buys Six Senses Hotels business for $300 million: Reuters,</w:t>
      </w:r>
      <w:r w:rsidDel="00000000" w:rsidR="00000000" w:rsidRPr="00000000">
        <w:rPr>
          <w:rFonts w:ascii="Times New Roman" w:cs="Times New Roman" w:eastAsia="Times New Roman" w:hAnsi="Times New Roman"/>
          <w:sz w:val="24"/>
          <w:szCs w:val="24"/>
          <w:rtl w:val="0"/>
        </w:rPr>
        <w:t xml:space="preserve"> PEI Media Group, New York.</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Blery, E., 2008. Holiday Inn Hotel: A case study from Greece. J for International Business and Entrepreneurship Development, 3(3/4), pp. 10-19.</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Douglas Martin (2003), </w:t>
      </w:r>
      <w:r w:rsidDel="00000000" w:rsidR="00000000" w:rsidRPr="00000000">
        <w:rPr>
          <w:rFonts w:ascii="Times New Roman" w:cs="Times New Roman" w:eastAsia="Times New Roman" w:hAnsi="Times New Roman"/>
          <w:i w:val="1"/>
          <w:sz w:val="24"/>
          <w:szCs w:val="24"/>
          <w:rtl w:val="0"/>
        </w:rPr>
        <w:t xml:space="preserve">Kemmons Wilson, 90, Dies, Was Holiday Inn Founder,</w:t>
      </w:r>
      <w:r w:rsidDel="00000000" w:rsidR="00000000" w:rsidRPr="00000000">
        <w:rPr>
          <w:rFonts w:ascii="Times New Roman" w:cs="Times New Roman" w:eastAsia="Times New Roman" w:hAnsi="Times New Roman"/>
          <w:sz w:val="24"/>
          <w:szCs w:val="24"/>
          <w:rtl w:val="0"/>
        </w:rPr>
        <w:t xml:space="preserve"> article in </w:t>
      </w:r>
      <w:r w:rsidDel="00000000" w:rsidR="00000000" w:rsidRPr="00000000">
        <w:rPr>
          <w:rFonts w:ascii="Times New Roman" w:cs="Times New Roman" w:eastAsia="Times New Roman" w:hAnsi="Times New Roman"/>
          <w:i w:val="1"/>
          <w:sz w:val="24"/>
          <w:szCs w:val="24"/>
          <w:rtl w:val="0"/>
        </w:rPr>
        <w:t xml:space="preserve">The New York Times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Frue, K., 2019. PESTLE Analysis for Hotel Industry. [Online] Available at: </w:t>
      </w:r>
      <w:hyperlink r:id="rId30">
        <w:r w:rsidDel="00000000" w:rsidR="00000000" w:rsidRPr="00000000">
          <w:rPr>
            <w:rFonts w:ascii="Times New Roman" w:cs="Times New Roman" w:eastAsia="Times New Roman" w:hAnsi="Times New Roman"/>
            <w:color w:val="1155cc"/>
            <w:sz w:val="24"/>
            <w:szCs w:val="24"/>
            <w:u w:val="single"/>
            <w:rtl w:val="0"/>
          </w:rPr>
          <w:t xml:space="preserve">https://pestleanalysis.com/pestle-analysis-for-hotelindustry/#Technological_factors_Social_media_blogs_and_scratching_reviews</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Jobber, D. and Ellis-Chadwick, F (2020), Principles and practice of marketing. 9th ed. London.</w:t>
      </w:r>
    </w:p>
    <w:p w:rsidR="00000000" w:rsidDel="00000000" w:rsidP="00000000" w:rsidRDefault="00000000" w:rsidRPr="00000000" w14:paraId="0000004A">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Kotler, P., Armstrong, G., Harris, L. and He, H., 2020. Principles of marketing. 8</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European ed, London: Pearson Education Limited. </w:t>
      </w:r>
    </w:p>
    <w:p w:rsidR="00000000" w:rsidDel="00000000" w:rsidP="00000000" w:rsidRDefault="00000000" w:rsidRPr="00000000" w14:paraId="0000004B">
      <w:pPr>
        <w:shd w:fill="ffffff" w:val="clear"/>
        <w:spacing w:line="360" w:lineRule="auto"/>
        <w:ind w:firstLine="720"/>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Lee, C. (2020, August). Six Stages of Price Setting [Illustration]. Research Gate. </w:t>
      </w:r>
      <w:hyperlink r:id="rId31">
        <w:r w:rsidDel="00000000" w:rsidR="00000000" w:rsidRPr="00000000">
          <w:rPr>
            <w:rFonts w:ascii="Times New Roman" w:cs="Times New Roman" w:eastAsia="Times New Roman" w:hAnsi="Times New Roman"/>
            <w:color w:val="1155cc"/>
            <w:sz w:val="24"/>
            <w:szCs w:val="24"/>
            <w:u w:val="single"/>
            <w:rtl w:val="0"/>
          </w:rPr>
          <w:t xml:space="preserve">https://www.researchgate.net/figure/Six-Stages-of-Price-Setting_fig2_343575442</w:t>
        </w:r>
      </w:hyperlink>
      <w:r w:rsidDel="00000000" w:rsidR="00000000" w:rsidRPr="00000000">
        <w:rPr>
          <w:rFonts w:ascii="Times New Roman" w:cs="Times New Roman" w:eastAsia="Times New Roman" w:hAnsi="Times New Roman"/>
          <w:color w:val="0d0d0d"/>
          <w:sz w:val="24"/>
          <w:szCs w:val="24"/>
          <w:rtl w:val="0"/>
        </w:rPr>
        <w:t xml:space="preserve">.</w:t>
      </w:r>
    </w:p>
    <w:p w:rsidR="00000000" w:rsidDel="00000000" w:rsidP="00000000" w:rsidRDefault="00000000" w:rsidRPr="00000000" w14:paraId="0000004C">
      <w:pPr>
        <w:shd w:fill="ffffff" w:val="clea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d0d0d"/>
          <w:sz w:val="24"/>
          <w:szCs w:val="24"/>
          <w:rtl w:val="0"/>
        </w:rPr>
        <w:t xml:space="preserve">Retrieved March 3, 2022, from </w:t>
      </w:r>
      <w:hyperlink r:id="rId32">
        <w:r w:rsidDel="00000000" w:rsidR="00000000" w:rsidRPr="00000000">
          <w:rPr>
            <w:rFonts w:ascii="Times New Roman" w:cs="Times New Roman" w:eastAsia="Times New Roman" w:hAnsi="Times New Roman"/>
            <w:color w:val="1155cc"/>
            <w:sz w:val="24"/>
            <w:szCs w:val="24"/>
            <w:u w:val="single"/>
            <w:rtl w:val="0"/>
          </w:rPr>
          <w:t xml:space="preserve">https://www.professionalacademy.com/blogs/marketing-</w:t>
        </w:r>
      </w:hyperlink>
      <w:r w:rsidDel="00000000" w:rsidR="00000000" w:rsidRPr="00000000">
        <w:rPr>
          <w:rFonts w:ascii="Times New Roman" w:cs="Times New Roman" w:eastAsia="Times New Roman" w:hAnsi="Times New Roman"/>
          <w:color w:val="0d0d0d"/>
          <w:sz w:val="24"/>
          <w:szCs w:val="24"/>
          <w:rtl w:val="0"/>
        </w:rPr>
        <w:t xml:space="preserve"> theories-the-marketing-mix-from-4-ps-to-7-ps/</w:t>
      </w:r>
      <w:r w:rsidDel="00000000" w:rsidR="00000000" w:rsidRPr="00000000">
        <w:rPr>
          <w:rtl w:val="0"/>
        </w:rPr>
      </w:r>
    </w:p>
    <w:p w:rsidR="00000000" w:rsidDel="00000000" w:rsidP="00000000" w:rsidRDefault="00000000" w:rsidRPr="00000000" w14:paraId="0000004D">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Reed Samantha (2019), </w:t>
      </w:r>
      <w:r w:rsidDel="00000000" w:rsidR="00000000" w:rsidRPr="00000000">
        <w:rPr>
          <w:rFonts w:ascii="Times New Roman" w:cs="Times New Roman" w:eastAsia="Times New Roman" w:hAnsi="Times New Roman"/>
          <w:i w:val="1"/>
          <w:sz w:val="24"/>
          <w:szCs w:val="24"/>
          <w:rtl w:val="0"/>
        </w:rPr>
        <w:t xml:space="preserve">Six Senses Hotels Resorts Spas Joins Intercontinental Hotel Group Portfolio,</w:t>
      </w:r>
      <w:r w:rsidDel="00000000" w:rsidR="00000000" w:rsidRPr="00000000">
        <w:rPr>
          <w:rFonts w:ascii="Times New Roman" w:cs="Times New Roman" w:eastAsia="Times New Roman" w:hAnsi="Times New Roman"/>
          <w:sz w:val="24"/>
          <w:szCs w:val="24"/>
          <w:rtl w:val="0"/>
        </w:rPr>
        <w:t xml:space="preserve"> Questex, Newton, 2019. </w:t>
      </w:r>
    </w:p>
    <w:p w:rsidR="00000000" w:rsidDel="00000000" w:rsidP="00000000" w:rsidRDefault="00000000" w:rsidRPr="00000000" w14:paraId="0000004E">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PR &amp; Zook ZE (2020) Marketing Communications. 7</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ed, Kogan Page, London.</w:t>
      </w:r>
    </w:p>
    <w:p w:rsidR="00000000" w:rsidDel="00000000" w:rsidP="00000000" w:rsidRDefault="00000000" w:rsidRPr="00000000" w14:paraId="0000004F">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&amp; PESTLE.com, 2020. Inter Continental Hotels Group(IHG) SWOT and PESTLE ANALYSIS [Online] Available at:   </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hyperlink r:id="rId33">
        <w:r w:rsidDel="00000000" w:rsidR="00000000" w:rsidRPr="00000000">
          <w:rPr>
            <w:rFonts w:ascii="Times New Roman" w:cs="Times New Roman" w:eastAsia="Times New Roman" w:hAnsi="Times New Roman"/>
            <w:color w:val="1155cc"/>
            <w:sz w:val="24"/>
            <w:szCs w:val="24"/>
            <w:u w:val="single"/>
            <w:rtl w:val="0"/>
          </w:rPr>
          <w:t xml:space="preserve">https://www.swotandpestle.com/inter-continental-hotels-group-ihg</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34" w:type="default"/>
      <w:footerReference r:id="rId35"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3">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0.png"/><Relationship Id="rId22" Type="http://schemas.openxmlformats.org/officeDocument/2006/relationships/image" Target="media/image21.png"/><Relationship Id="rId21" Type="http://schemas.openxmlformats.org/officeDocument/2006/relationships/image" Target="media/image12.png"/><Relationship Id="rId24" Type="http://schemas.openxmlformats.org/officeDocument/2006/relationships/image" Target="media/image13.png"/><Relationship Id="rId23" Type="http://schemas.openxmlformats.org/officeDocument/2006/relationships/image" Target="media/image2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26" Type="http://schemas.openxmlformats.org/officeDocument/2006/relationships/image" Target="media/image7.png"/><Relationship Id="rId25" Type="http://schemas.openxmlformats.org/officeDocument/2006/relationships/image" Target="media/image19.png"/><Relationship Id="rId28" Type="http://schemas.openxmlformats.org/officeDocument/2006/relationships/image" Target="media/image1.jpg"/><Relationship Id="rId27" Type="http://schemas.openxmlformats.org/officeDocument/2006/relationships/image" Target="media/image22.png"/><Relationship Id="rId5" Type="http://schemas.openxmlformats.org/officeDocument/2006/relationships/styles" Target="styles.xml"/><Relationship Id="rId6" Type="http://schemas.openxmlformats.org/officeDocument/2006/relationships/image" Target="media/image23.png"/><Relationship Id="rId29" Type="http://schemas.openxmlformats.org/officeDocument/2006/relationships/image" Target="media/image6.png"/><Relationship Id="rId7" Type="http://schemas.openxmlformats.org/officeDocument/2006/relationships/image" Target="media/image3.jpg"/><Relationship Id="rId8" Type="http://schemas.openxmlformats.org/officeDocument/2006/relationships/image" Target="media/image15.png"/><Relationship Id="rId31" Type="http://schemas.openxmlformats.org/officeDocument/2006/relationships/hyperlink" Target="https://www.researchgate.net/figure/Six-Stages-of-Price-Setting_fig2_343575442" TargetMode="External"/><Relationship Id="rId30" Type="http://schemas.openxmlformats.org/officeDocument/2006/relationships/hyperlink" Target="https://pestleanalysis.com/pestle-analysis-for-hotelindustry/#Technological_factors_Social_media_blogs_and_scratching_reviews" TargetMode="External"/><Relationship Id="rId11" Type="http://schemas.openxmlformats.org/officeDocument/2006/relationships/image" Target="media/image2.png"/><Relationship Id="rId33" Type="http://schemas.openxmlformats.org/officeDocument/2006/relationships/hyperlink" Target="https://www.swotandpestle.com/inter-continental-hotels-group-ihg" TargetMode="External"/><Relationship Id="rId10" Type="http://schemas.openxmlformats.org/officeDocument/2006/relationships/image" Target="media/image17.png"/><Relationship Id="rId32" Type="http://schemas.openxmlformats.org/officeDocument/2006/relationships/hyperlink" Target="https://www.professionalacademy.com/blogs/marketing-" TargetMode="External"/><Relationship Id="rId13" Type="http://schemas.openxmlformats.org/officeDocument/2006/relationships/image" Target="media/image5.png"/><Relationship Id="rId35" Type="http://schemas.openxmlformats.org/officeDocument/2006/relationships/footer" Target="footer1.xml"/><Relationship Id="rId12" Type="http://schemas.openxmlformats.org/officeDocument/2006/relationships/image" Target="media/image16.png"/><Relationship Id="rId34" Type="http://schemas.openxmlformats.org/officeDocument/2006/relationships/footer" Target="footer2.xml"/><Relationship Id="rId15" Type="http://schemas.openxmlformats.org/officeDocument/2006/relationships/image" Target="media/image8.png"/><Relationship Id="rId14" Type="http://schemas.openxmlformats.org/officeDocument/2006/relationships/image" Target="media/image14.png"/><Relationship Id="rId17" Type="http://schemas.openxmlformats.org/officeDocument/2006/relationships/image" Target="media/image4.png"/><Relationship Id="rId16" Type="http://schemas.openxmlformats.org/officeDocument/2006/relationships/image" Target="media/image20.png"/><Relationship Id="rId19" Type="http://schemas.openxmlformats.org/officeDocument/2006/relationships/image" Target="media/image18.png"/><Relationship Id="rId1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