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7784" w:rsidRDefault="00C47784" w:rsidP="00C47784">
      <w:pPr>
        <w:rPr>
          <w:rFonts w:ascii="Arial" w:hAnsi="Arial" w:cs="Arial"/>
          <w:sz w:val="24"/>
        </w:rPr>
      </w:pPr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58525E80" wp14:editId="6B002E7D">
            <wp:simplePos x="0" y="0"/>
            <wp:positionH relativeFrom="page">
              <wp:posOffset>-1068705</wp:posOffset>
            </wp:positionH>
            <wp:positionV relativeFrom="paragraph">
              <wp:posOffset>1123950</wp:posOffset>
            </wp:positionV>
            <wp:extent cx="9747250" cy="7511415"/>
            <wp:effectExtent l="0" t="6033" r="318" b="317"/>
            <wp:wrapTight wrapText="bothSides">
              <wp:wrapPolygon edited="0">
                <wp:start x="-13" y="21583"/>
                <wp:lineTo x="21558" y="21583"/>
                <wp:lineTo x="21558" y="54"/>
                <wp:lineTo x="-13" y="54"/>
                <wp:lineTo x="-13" y="21583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639" t="2365" r="10259"/>
                    <a:stretch/>
                  </pic:blipFill>
                  <pic:spPr bwMode="auto">
                    <a:xfrm rot="5400000">
                      <a:off x="0" y="0"/>
                      <a:ext cx="9747250" cy="7511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:rsidR="00C47784" w:rsidRDefault="00C47784" w:rsidP="00C47784">
      <w:pPr>
        <w:rPr>
          <w:rFonts w:ascii="Arial" w:hAnsi="Arial" w:cs="Arial"/>
          <w:sz w:val="24"/>
        </w:rPr>
      </w:pPr>
    </w:p>
    <w:p w:rsidR="00C47784" w:rsidRDefault="00C47784" w:rsidP="00C47784">
      <w:pPr>
        <w:rPr>
          <w:rFonts w:ascii="Arial" w:hAnsi="Arial" w:cs="Arial"/>
          <w:sz w:val="24"/>
        </w:rPr>
      </w:pPr>
    </w:p>
    <w:p w:rsidR="00C47784" w:rsidRDefault="00C47784" w:rsidP="00C47784">
      <w:pPr>
        <w:rPr>
          <w:rFonts w:ascii="Arial" w:hAnsi="Arial" w:cs="Arial"/>
          <w:sz w:val="24"/>
        </w:rPr>
      </w:pPr>
    </w:p>
    <w:p w:rsidR="00C47784" w:rsidRDefault="00C47784" w:rsidP="00C47784">
      <w:pPr>
        <w:rPr>
          <w:rFonts w:ascii="Arial" w:hAnsi="Arial" w:cs="Arial"/>
          <w:sz w:val="24"/>
        </w:rPr>
      </w:pP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Reference List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Boyd, D. </w:t>
      </w:r>
      <w:proofErr w:type="spellStart"/>
      <w:r w:rsidRPr="00C47784">
        <w:rPr>
          <w:rFonts w:ascii="Arial" w:hAnsi="Arial" w:cs="Arial"/>
          <w:sz w:val="24"/>
        </w:rPr>
        <w:t>Hirst</w:t>
      </w:r>
      <w:proofErr w:type="spellEnd"/>
      <w:r w:rsidRPr="00C47784">
        <w:rPr>
          <w:rFonts w:ascii="Arial" w:hAnsi="Arial" w:cs="Arial"/>
          <w:sz w:val="24"/>
        </w:rPr>
        <w:t xml:space="preserve">, N and </w:t>
      </w:r>
      <w:proofErr w:type="spellStart"/>
      <w:r w:rsidRPr="00C47784">
        <w:rPr>
          <w:rFonts w:ascii="Arial" w:hAnsi="Arial" w:cs="Arial"/>
          <w:sz w:val="24"/>
        </w:rPr>
        <w:t>Siraj</w:t>
      </w:r>
      <w:proofErr w:type="spellEnd"/>
      <w:r w:rsidRPr="00C47784">
        <w:rPr>
          <w:rFonts w:ascii="Arial" w:hAnsi="Arial" w:cs="Arial"/>
          <w:sz w:val="24"/>
        </w:rPr>
        <w:t xml:space="preserve">-Blatchford, J. (2018) Understanding Sustainability in Early Childhood Education. New York: Routledge.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British Council (2017) ‘How young children learn English as another language’. https://learnenglishkids.britishcouncil.org/en/helping-your-child/how-young-children-learn- </w:t>
      </w:r>
      <w:proofErr w:type="spellStart"/>
      <w:r w:rsidRPr="00C47784">
        <w:rPr>
          <w:rFonts w:ascii="Arial" w:hAnsi="Arial" w:cs="Arial"/>
          <w:sz w:val="24"/>
        </w:rPr>
        <w:t>english</w:t>
      </w:r>
      <w:proofErr w:type="spellEnd"/>
      <w:r w:rsidRPr="00C47784">
        <w:rPr>
          <w:rFonts w:ascii="Arial" w:hAnsi="Arial" w:cs="Arial"/>
          <w:sz w:val="24"/>
        </w:rPr>
        <w:t xml:space="preserve">-another-language [Accessed: 23rd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Chewter</w:t>
      </w:r>
      <w:proofErr w:type="spellEnd"/>
      <w:r w:rsidRPr="00C47784">
        <w:rPr>
          <w:rFonts w:ascii="Arial" w:hAnsi="Arial" w:cs="Arial"/>
          <w:sz w:val="24"/>
        </w:rPr>
        <w:t xml:space="preserve">, C. (2016) ‘Why your training and development is important’ https://www.pacey.org.uk/training-and-qualifications/the-importance-of-training-and-cpd/ [Accessed: 20th November 2017].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Coffey, H. (2013) ‘Experiential Education’ www.learnnc.org/lp/pages/4967 [Accessed: 20th November 2017].  Community Play Things. (2017) ‘Gardening with Children’. http://www.communityplaythings.com/resources/articles/2014/gardening-with-children [Accessed: 28th November 2017].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Dewey, J. (1987) ‘My Pedagogic Creed’, School Journal. Vol. 5. pp. 77-80.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 </w:t>
      </w:r>
      <w:proofErr w:type="spellStart"/>
      <w:r w:rsidRPr="00C47784">
        <w:rPr>
          <w:rFonts w:ascii="Arial" w:hAnsi="Arial" w:cs="Arial"/>
          <w:sz w:val="24"/>
        </w:rPr>
        <w:t>Donnachie</w:t>
      </w:r>
      <w:proofErr w:type="spellEnd"/>
      <w:r w:rsidRPr="00C47784">
        <w:rPr>
          <w:rFonts w:ascii="Arial" w:hAnsi="Arial" w:cs="Arial"/>
          <w:sz w:val="24"/>
        </w:rPr>
        <w:t xml:space="preserve">, I. (2003) ‘Education in Robert Owen’s new society: the New Lanark institute and schools’. http://infed.org/mobi/education-in-robert-owens-new-society-the-new- </w:t>
      </w:r>
      <w:proofErr w:type="spellStart"/>
      <w:r w:rsidRPr="00C47784">
        <w:rPr>
          <w:rFonts w:ascii="Arial" w:hAnsi="Arial" w:cs="Arial"/>
          <w:sz w:val="24"/>
        </w:rPr>
        <w:t>lanark</w:t>
      </w:r>
      <w:proofErr w:type="spellEnd"/>
      <w:r w:rsidRPr="00C47784">
        <w:rPr>
          <w:rFonts w:ascii="Arial" w:hAnsi="Arial" w:cs="Arial"/>
          <w:sz w:val="24"/>
        </w:rPr>
        <w:t>-institute-and-schools/ [Accessed: 23rd November</w:t>
      </w:r>
      <w:r w:rsidRPr="00C47784">
        <w:rPr>
          <w:rFonts w:ascii="Arial" w:hAnsi="Arial" w:cs="Arial"/>
          <w:sz w:val="24"/>
        </w:rPr>
        <w:t>]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 Eco Schools (No Date) ‘About Eco Schools’. http://www.ecoschools.global/how-does-it-work/ [Accessed: 20th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Eco schools. (N</w:t>
      </w:r>
      <w:r w:rsidRPr="00C47784">
        <w:rPr>
          <w:rFonts w:ascii="Arial" w:hAnsi="Arial" w:cs="Arial"/>
          <w:sz w:val="24"/>
        </w:rPr>
        <w:t xml:space="preserve">o date) ‘Empowering Children &amp; Young Adults... to improve our environment’. http://www.eco-schools.org.uk/ [Accessed: 19th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Eco Schools. (No D</w:t>
      </w:r>
      <w:r w:rsidRPr="00C47784">
        <w:rPr>
          <w:rFonts w:ascii="Arial" w:hAnsi="Arial" w:cs="Arial"/>
          <w:sz w:val="24"/>
        </w:rPr>
        <w:t>ate) ‘News and stories’. http://www.eco-schools.org.uk/celebrating-first-national-eco-schools-debate-challenge/ [Accessed</w:t>
      </w:r>
      <w:proofErr w:type="gramStart"/>
      <w:r w:rsidRPr="00C47784">
        <w:rPr>
          <w:rFonts w:ascii="Arial" w:hAnsi="Arial" w:cs="Arial"/>
          <w:sz w:val="24"/>
        </w:rPr>
        <w:t>:19th</w:t>
      </w:r>
      <w:proofErr w:type="gramEnd"/>
      <w:r w:rsidRPr="00C47784">
        <w:rPr>
          <w:rFonts w:ascii="Arial" w:hAnsi="Arial" w:cs="Arial"/>
          <w:sz w:val="24"/>
        </w:rPr>
        <w:t xml:space="preserve">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Eco-School. (No Date) ‘Support’. http://www.eco-schools.org.uk/support/ [Accessed: 20th November 2017].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ESDGC in Cardiff. (2012) ‘ESDGC in Cardiff’. https://esdgcincardiff.wordpress.com/2012/09/05/new-term-for-esdgc/ [Accessed: 27th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Estyn</w:t>
      </w:r>
      <w:proofErr w:type="spellEnd"/>
      <w:r w:rsidRPr="00C47784">
        <w:rPr>
          <w:rFonts w:ascii="Arial" w:hAnsi="Arial" w:cs="Arial"/>
          <w:sz w:val="24"/>
        </w:rPr>
        <w:t xml:space="preserve">. (2014) ‘ESDGC: Progress in education for sustainable development and global citizenship – June 2014’. https://www.estyn.gov.wales/thematic-reports/esdgc- progress-education-sustainable-development-and-global-citizenship-june-2014 [Accessed: 23rd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lastRenderedPageBreak/>
        <w:t>Fair Trade (2017) ‘What is Fair Trade?</w:t>
      </w:r>
      <w:proofErr w:type="gramStart"/>
      <w:r w:rsidRPr="00C47784">
        <w:rPr>
          <w:rFonts w:ascii="Arial" w:hAnsi="Arial" w:cs="Arial"/>
          <w:sz w:val="24"/>
        </w:rPr>
        <w:t>’.</w:t>
      </w:r>
      <w:proofErr w:type="gramEnd"/>
      <w:r w:rsidRPr="00C47784">
        <w:rPr>
          <w:rFonts w:ascii="Arial" w:hAnsi="Arial" w:cs="Arial"/>
          <w:sz w:val="24"/>
        </w:rPr>
        <w:t xml:space="preserve"> http://www.fairtrade.org.uk/What-is-Fairtrade [Accessed: 23rd November 2017].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Find Courses. (2017) ‘Disadvantages of internal training’. https://www.findcourses.co.uk/inspiration/hr-learning-development-articles/advantages-and-disadvantages-internal- training-10131 [Accessed: 20th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 Foundation for Environmental Education (No Date) ‘Who are we?</w:t>
      </w:r>
      <w:proofErr w:type="gramStart"/>
      <w:r w:rsidRPr="00C47784">
        <w:rPr>
          <w:rFonts w:ascii="Arial" w:hAnsi="Arial" w:cs="Arial"/>
          <w:sz w:val="24"/>
        </w:rPr>
        <w:t>’.</w:t>
      </w:r>
      <w:proofErr w:type="gramEnd"/>
      <w:r w:rsidRPr="00C47784">
        <w:rPr>
          <w:rFonts w:ascii="Arial" w:hAnsi="Arial" w:cs="Arial"/>
          <w:sz w:val="24"/>
        </w:rPr>
        <w:t xml:space="preserve"> http://www.fee.global/eco-schools-1/ [Accessed: 20th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Harvard Business Review. (1993) ‘Why incentive plans cannot work’.  https://hbr.org/1993/09/why-incentive-plans-cannot-work [Accessed: 21st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Keep Wales Tidy. (</w:t>
      </w:r>
      <w:proofErr w:type="gramStart"/>
      <w:r w:rsidRPr="00C47784">
        <w:rPr>
          <w:rFonts w:ascii="Arial" w:hAnsi="Arial" w:cs="Arial"/>
          <w:sz w:val="24"/>
        </w:rPr>
        <w:t>no</w:t>
      </w:r>
      <w:proofErr w:type="gramEnd"/>
      <w:r w:rsidRPr="00C47784">
        <w:rPr>
          <w:rFonts w:ascii="Arial" w:hAnsi="Arial" w:cs="Arial"/>
          <w:sz w:val="24"/>
        </w:rPr>
        <w:t xml:space="preserve"> date) ‘Caring for our environment together, no and for the future’. https://www.keepwalestidy.cymru/ [Accessed: 18th November 2017].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WWF (2017) ‘Eco Schools Programme’. http://www.wwf.sg/for_schools/eco_schools_programme/ [Accessed: 21st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Keeping Wales Tidy (No Date) ‘Eco Schools’. https://www.keepwalestidy.cymru/ [Accessed: 21st November 2017].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 </w:t>
      </w:r>
      <w:proofErr w:type="spellStart"/>
      <w:r w:rsidRPr="00C47784">
        <w:rPr>
          <w:rFonts w:ascii="Arial" w:hAnsi="Arial" w:cs="Arial"/>
          <w:sz w:val="24"/>
        </w:rPr>
        <w:t>Kozulin</w:t>
      </w:r>
      <w:proofErr w:type="spellEnd"/>
      <w:r w:rsidRPr="00C47784">
        <w:rPr>
          <w:rFonts w:ascii="Arial" w:hAnsi="Arial" w:cs="Arial"/>
          <w:sz w:val="24"/>
        </w:rPr>
        <w:t xml:space="preserve">, A. </w:t>
      </w:r>
      <w:proofErr w:type="spellStart"/>
      <w:r w:rsidRPr="00C47784">
        <w:rPr>
          <w:rFonts w:ascii="Arial" w:hAnsi="Arial" w:cs="Arial"/>
          <w:sz w:val="24"/>
        </w:rPr>
        <w:t>Gindis</w:t>
      </w:r>
      <w:proofErr w:type="spellEnd"/>
      <w:r w:rsidRPr="00C47784">
        <w:rPr>
          <w:rFonts w:ascii="Arial" w:hAnsi="Arial" w:cs="Arial"/>
          <w:sz w:val="24"/>
        </w:rPr>
        <w:t xml:space="preserve">, B. </w:t>
      </w:r>
      <w:proofErr w:type="spellStart"/>
      <w:r w:rsidRPr="00C47784">
        <w:rPr>
          <w:rFonts w:ascii="Arial" w:hAnsi="Arial" w:cs="Arial"/>
          <w:sz w:val="24"/>
        </w:rPr>
        <w:t>Ageyev</w:t>
      </w:r>
      <w:proofErr w:type="spellEnd"/>
      <w:r w:rsidRPr="00C47784">
        <w:rPr>
          <w:rFonts w:ascii="Arial" w:hAnsi="Arial" w:cs="Arial"/>
          <w:sz w:val="24"/>
        </w:rPr>
        <w:t>, V. S. and Miller, S. M. (2003) Vygotsky’s Educational Theory in Cultural Context. New York: Cambridge. [</w:t>
      </w:r>
      <w:proofErr w:type="gramStart"/>
      <w:r w:rsidRPr="00C47784">
        <w:rPr>
          <w:rFonts w:ascii="Arial" w:hAnsi="Arial" w:cs="Arial"/>
          <w:sz w:val="24"/>
        </w:rPr>
        <w:t>e-book</w:t>
      </w:r>
      <w:proofErr w:type="gramEnd"/>
      <w:r w:rsidRPr="00C47784">
        <w:rPr>
          <w:rFonts w:ascii="Arial" w:hAnsi="Arial" w:cs="Arial"/>
          <w:sz w:val="24"/>
        </w:rPr>
        <w:t xml:space="preserve">]. Available at:  https:// ebookppsunp.files.wordpress.com/2016/06/alex_kozulin_boris_gindis_vladimir_s-_ageyev_suzanne_m- _miller_vygotskys_educational_theory_in_cultural_context_learning_in_doing_social_cognitive_and_computational_perspectives__200.pdf [Accessed: 19th November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Neff, L, S. (No Date) ‘Lev Vygotsky and social learning theories’ https://jan.ucc.nau.edu/lsn/educator/edtech/learningtheorieswebsite/vygotsky.htm [Accessed: 20th November 2017].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Nyfeler</w:t>
      </w:r>
      <w:proofErr w:type="spellEnd"/>
      <w:r w:rsidRPr="00C47784">
        <w:rPr>
          <w:rFonts w:ascii="Arial" w:hAnsi="Arial" w:cs="Arial"/>
          <w:sz w:val="24"/>
        </w:rPr>
        <w:t xml:space="preserve">, J. (2013) ‘The three pillars of Sustainability’ Department of Media Studies. Pp. 1 -78.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Paquette, D and Ryan, J. (2001) ‘</w:t>
      </w:r>
      <w:proofErr w:type="spellStart"/>
      <w:r w:rsidRPr="00C47784">
        <w:rPr>
          <w:rFonts w:ascii="Arial" w:hAnsi="Arial" w:cs="Arial"/>
          <w:sz w:val="24"/>
        </w:rPr>
        <w:t>Bronfenbrenner’s</w:t>
      </w:r>
      <w:proofErr w:type="spellEnd"/>
      <w:r w:rsidRPr="00C47784">
        <w:rPr>
          <w:rFonts w:ascii="Arial" w:hAnsi="Arial" w:cs="Arial"/>
          <w:sz w:val="24"/>
        </w:rPr>
        <w:t xml:space="preserve"> Ecological Systems Theory’ </w:t>
      </w:r>
      <w:proofErr w:type="spellStart"/>
      <w:r w:rsidRPr="00C47784">
        <w:rPr>
          <w:rFonts w:ascii="Arial" w:hAnsi="Arial" w:cs="Arial"/>
          <w:sz w:val="24"/>
        </w:rPr>
        <w:t>Bronfenbrenner</w:t>
      </w:r>
      <w:proofErr w:type="spellEnd"/>
      <w:r w:rsidRPr="00C47784">
        <w:rPr>
          <w:rFonts w:ascii="Arial" w:hAnsi="Arial" w:cs="Arial"/>
          <w:sz w:val="24"/>
        </w:rPr>
        <w:t xml:space="preserve">, [On-Line]. Available at: http://www.floridahealth.gov/ AlternateSites/CMS-Kids/providers/early_steps/training/documents/bronfenbrenners_ecological.pdf [Accessed: 20th November 2017].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Paquette</w:t>
      </w:r>
      <w:proofErr w:type="gramStart"/>
      <w:r w:rsidRPr="00C47784">
        <w:rPr>
          <w:rFonts w:ascii="Arial" w:hAnsi="Arial" w:cs="Arial"/>
          <w:sz w:val="24"/>
        </w:rPr>
        <w:t>,D</w:t>
      </w:r>
      <w:proofErr w:type="spellEnd"/>
      <w:proofErr w:type="gramEnd"/>
      <w:r w:rsidRPr="00C47784">
        <w:rPr>
          <w:rFonts w:ascii="Arial" w:hAnsi="Arial" w:cs="Arial"/>
          <w:sz w:val="24"/>
        </w:rPr>
        <w:t xml:space="preserve"> and </w:t>
      </w:r>
      <w:proofErr w:type="spellStart"/>
      <w:r w:rsidRPr="00C47784">
        <w:rPr>
          <w:rFonts w:ascii="Arial" w:hAnsi="Arial" w:cs="Arial"/>
          <w:sz w:val="24"/>
        </w:rPr>
        <w:t>Ryan,J</w:t>
      </w:r>
      <w:proofErr w:type="spellEnd"/>
      <w:r w:rsidRPr="00C47784">
        <w:rPr>
          <w:rFonts w:ascii="Arial" w:hAnsi="Arial" w:cs="Arial"/>
          <w:sz w:val="24"/>
        </w:rPr>
        <w:t>. (2001) ‘</w:t>
      </w:r>
      <w:proofErr w:type="spellStart"/>
      <w:r w:rsidRPr="00C47784">
        <w:rPr>
          <w:rFonts w:ascii="Arial" w:hAnsi="Arial" w:cs="Arial"/>
          <w:sz w:val="24"/>
        </w:rPr>
        <w:t>Bronfenbrenner’s</w:t>
      </w:r>
      <w:proofErr w:type="spellEnd"/>
      <w:r w:rsidRPr="00C47784">
        <w:rPr>
          <w:rFonts w:ascii="Arial" w:hAnsi="Arial" w:cs="Arial"/>
          <w:sz w:val="24"/>
        </w:rPr>
        <w:t xml:space="preserve"> Ecological System Theory’. [Accessed: 23rd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Provenzo</w:t>
      </w:r>
      <w:proofErr w:type="spellEnd"/>
      <w:r w:rsidRPr="00C47784">
        <w:rPr>
          <w:rFonts w:ascii="Arial" w:hAnsi="Arial" w:cs="Arial"/>
          <w:sz w:val="24"/>
        </w:rPr>
        <w:t xml:space="preserve">, E. (2009) ‘Friedrich Froebel’s Gifts’, American Journal of Play, </w:t>
      </w:r>
      <w:proofErr w:type="spellStart"/>
      <w:r w:rsidRPr="00C47784">
        <w:rPr>
          <w:rFonts w:ascii="Arial" w:hAnsi="Arial" w:cs="Arial"/>
          <w:sz w:val="24"/>
        </w:rPr>
        <w:t>Vol</w:t>
      </w:r>
      <w:proofErr w:type="spellEnd"/>
      <w:r w:rsidRPr="00C47784">
        <w:rPr>
          <w:rFonts w:ascii="Arial" w:hAnsi="Arial" w:cs="Arial"/>
          <w:sz w:val="24"/>
        </w:rPr>
        <w:t xml:space="preserve">, 2. Pp. 85 -99. 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lastRenderedPageBreak/>
        <w:t xml:space="preserve"> Rebecca, N. (No Date) ‘Reggio Emilia </w:t>
      </w:r>
      <w:proofErr w:type="gramStart"/>
      <w:r w:rsidRPr="00C47784">
        <w:rPr>
          <w:rFonts w:ascii="Arial" w:hAnsi="Arial" w:cs="Arial"/>
          <w:sz w:val="24"/>
        </w:rPr>
        <w:t>As</w:t>
      </w:r>
      <w:proofErr w:type="gramEnd"/>
      <w:r w:rsidRPr="00C47784">
        <w:rPr>
          <w:rFonts w:ascii="Arial" w:hAnsi="Arial" w:cs="Arial"/>
          <w:sz w:val="24"/>
        </w:rPr>
        <w:t xml:space="preserve"> Cultural Activity Theory In Practice’, Theory Into Practice, </w:t>
      </w:r>
      <w:proofErr w:type="spellStart"/>
      <w:r w:rsidRPr="00C47784">
        <w:rPr>
          <w:rFonts w:ascii="Arial" w:hAnsi="Arial" w:cs="Arial"/>
          <w:sz w:val="24"/>
        </w:rPr>
        <w:t>Vol</w:t>
      </w:r>
      <w:proofErr w:type="spellEnd"/>
      <w:r w:rsidRPr="00C47784">
        <w:rPr>
          <w:rFonts w:ascii="Arial" w:hAnsi="Arial" w:cs="Arial"/>
          <w:sz w:val="24"/>
        </w:rPr>
        <w:t xml:space="preserve">, 46. Pp. 5 – 13.  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Recycling Bins. (2015) ‘Get the kids being green’. https://www.recyclingbins.co.uk/blog/get-the-kids-being-green/ [Accessed: 28th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Simatwa</w:t>
      </w:r>
      <w:proofErr w:type="spellEnd"/>
      <w:r w:rsidRPr="00C47784">
        <w:rPr>
          <w:rFonts w:ascii="Arial" w:hAnsi="Arial" w:cs="Arial"/>
          <w:sz w:val="24"/>
        </w:rPr>
        <w:t xml:space="preserve">, E. (2010) ‘Piaget’s theory of intellectual development and its implication for instructional management at </w:t>
      </w:r>
      <w:proofErr w:type="spellStart"/>
      <w:r w:rsidRPr="00C47784">
        <w:rPr>
          <w:rFonts w:ascii="Arial" w:hAnsi="Arial" w:cs="Arial"/>
          <w:sz w:val="24"/>
        </w:rPr>
        <w:t>presecondary</w:t>
      </w:r>
      <w:proofErr w:type="spellEnd"/>
      <w:r w:rsidRPr="00C47784">
        <w:rPr>
          <w:rFonts w:ascii="Arial" w:hAnsi="Arial" w:cs="Arial"/>
          <w:sz w:val="24"/>
        </w:rPr>
        <w:t xml:space="preserve"> school level’, Educational Re- search and Reviews, Volume 5, July, pp.366-371. [On-line]. Available at:  http://www.academicjournals.org/article/article1379610138_Simatwa.pdf [Accessed: 18th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Skerry</w:t>
      </w:r>
      <w:proofErr w:type="spellEnd"/>
      <w:r w:rsidRPr="00C47784">
        <w:rPr>
          <w:rFonts w:ascii="Arial" w:hAnsi="Arial" w:cs="Arial"/>
          <w:sz w:val="24"/>
        </w:rPr>
        <w:t>, A. E. Lambert, E. Powell, L. J. and McAuliffe, K. (2013) ‘</w:t>
      </w:r>
      <w:proofErr w:type="gramStart"/>
      <w:r w:rsidRPr="00C47784">
        <w:rPr>
          <w:rFonts w:ascii="Arial" w:hAnsi="Arial" w:cs="Arial"/>
          <w:sz w:val="24"/>
        </w:rPr>
        <w:t>The</w:t>
      </w:r>
      <w:proofErr w:type="gramEnd"/>
      <w:r w:rsidRPr="00C47784">
        <w:rPr>
          <w:rFonts w:ascii="Arial" w:hAnsi="Arial" w:cs="Arial"/>
          <w:sz w:val="24"/>
        </w:rPr>
        <w:t xml:space="preserve"> Origins of Pedagogy: Developmental and Evolutionary Perspec</w:t>
      </w:r>
      <w:r w:rsidRPr="00C47784">
        <w:rPr>
          <w:rFonts w:ascii="Arial" w:hAnsi="Arial" w:cs="Arial"/>
          <w:sz w:val="24"/>
        </w:rPr>
        <w:t>tives’, Evolutionary Psycholo</w:t>
      </w:r>
      <w:r w:rsidRPr="00C47784">
        <w:rPr>
          <w:rFonts w:ascii="Arial" w:hAnsi="Arial" w:cs="Arial"/>
          <w:sz w:val="24"/>
        </w:rPr>
        <w:t xml:space="preserve">gy, Volume 11, Issue 3, July, [On-line]. Available at: http://journals.sagepub.com/doi/full/10.1177/147470491301100306 [Accessed: 19th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The Key for School Leaders. (2017) ‘Child-initiated learning in the EYFS’. https://schoolleaders.thekeysupport.com/curriculum-and-learning/early-years-foundation -stage/</w:t>
      </w:r>
      <w:proofErr w:type="spellStart"/>
      <w:r w:rsidRPr="00C47784">
        <w:rPr>
          <w:rFonts w:ascii="Arial" w:hAnsi="Arial" w:cs="Arial"/>
          <w:sz w:val="24"/>
        </w:rPr>
        <w:t>eyfs</w:t>
      </w:r>
      <w:proofErr w:type="spellEnd"/>
      <w:r w:rsidRPr="00C47784">
        <w:rPr>
          <w:rFonts w:ascii="Arial" w:hAnsi="Arial" w:cs="Arial"/>
          <w:sz w:val="24"/>
        </w:rPr>
        <w:t xml:space="preserve">-management/child-initiated-learning-implementation/ [Accessed: 20th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proofErr w:type="spellStart"/>
      <w:r w:rsidRPr="00C47784">
        <w:rPr>
          <w:rFonts w:ascii="Arial" w:hAnsi="Arial" w:cs="Arial"/>
          <w:sz w:val="24"/>
        </w:rPr>
        <w:t>TouroSGOTTESMAN</w:t>
      </w:r>
      <w:proofErr w:type="spellEnd"/>
      <w:r w:rsidRPr="00C47784">
        <w:rPr>
          <w:rFonts w:ascii="Arial" w:hAnsi="Arial" w:cs="Arial"/>
          <w:sz w:val="24"/>
        </w:rPr>
        <w:t xml:space="preserve"> (No Date) ‘Theories of Early Childhood: Maria Montessori. Erik Erikson, Jean Piaget and Lev </w:t>
      </w:r>
      <w:proofErr w:type="spellStart"/>
      <w:r w:rsidRPr="00C47784">
        <w:rPr>
          <w:rFonts w:ascii="Arial" w:hAnsi="Arial" w:cs="Arial"/>
          <w:sz w:val="24"/>
        </w:rPr>
        <w:t>Vygotksky</w:t>
      </w:r>
      <w:proofErr w:type="spellEnd"/>
      <w:r w:rsidRPr="00C47784">
        <w:rPr>
          <w:rFonts w:ascii="Arial" w:hAnsi="Arial" w:cs="Arial"/>
          <w:sz w:val="24"/>
        </w:rPr>
        <w:t xml:space="preserve">’. https://sites.google.com/site/ </w:t>
      </w:r>
      <w:proofErr w:type="spellStart"/>
      <w:r w:rsidRPr="00C47784">
        <w:rPr>
          <w:rFonts w:ascii="Arial" w:hAnsi="Arial" w:cs="Arial"/>
          <w:sz w:val="24"/>
        </w:rPr>
        <w:t>tourosgottesman</w:t>
      </w:r>
      <w:proofErr w:type="spellEnd"/>
      <w:r w:rsidRPr="00C47784">
        <w:rPr>
          <w:rFonts w:ascii="Arial" w:hAnsi="Arial" w:cs="Arial"/>
          <w:sz w:val="24"/>
        </w:rPr>
        <w:t xml:space="preserve">/theories-of-early-childhood [Accessed: 20th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>UNICEF (1999) 'Explore ideas'. https://www.unicef.org/teachers/environment/</w:t>
      </w:r>
      <w:proofErr w:type="gramStart"/>
      <w:r w:rsidRPr="00C47784">
        <w:rPr>
          <w:rFonts w:ascii="Arial" w:hAnsi="Arial" w:cs="Arial"/>
          <w:sz w:val="24"/>
        </w:rPr>
        <w:t>essence.htm  [</w:t>
      </w:r>
      <w:proofErr w:type="gramEnd"/>
      <w:r w:rsidRPr="00C47784">
        <w:rPr>
          <w:rFonts w:ascii="Arial" w:hAnsi="Arial" w:cs="Arial"/>
          <w:sz w:val="24"/>
        </w:rPr>
        <w:t xml:space="preserve">Accessed: 20th November 2017]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Vale of Glamorgan (No Date) ‘Eco Schools’. http://www.valeofglamorgan.gov.uk/en/living/schools/Eco-Schools.aspx [Accessed: 21st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Walker, R and </w:t>
      </w:r>
      <w:proofErr w:type="spellStart"/>
      <w:r w:rsidRPr="00C47784">
        <w:rPr>
          <w:rFonts w:ascii="Arial" w:hAnsi="Arial" w:cs="Arial"/>
          <w:sz w:val="24"/>
        </w:rPr>
        <w:t>Solvason</w:t>
      </w:r>
      <w:proofErr w:type="spellEnd"/>
      <w:r w:rsidRPr="00C47784">
        <w:rPr>
          <w:rFonts w:ascii="Arial" w:hAnsi="Arial" w:cs="Arial"/>
          <w:sz w:val="24"/>
        </w:rPr>
        <w:t>, C. (2014) Success with your early years research project. Cambridge. Sage Publications</w:t>
      </w:r>
      <w:proofErr w:type="gramStart"/>
      <w:r w:rsidRPr="00C47784">
        <w:rPr>
          <w:rFonts w:ascii="Arial" w:hAnsi="Arial" w:cs="Arial"/>
          <w:sz w:val="24"/>
        </w:rPr>
        <w:t>.[</w:t>
      </w:r>
      <w:proofErr w:type="gramEnd"/>
      <w:r w:rsidRPr="00C47784">
        <w:rPr>
          <w:rFonts w:ascii="Arial" w:hAnsi="Arial" w:cs="Arial"/>
          <w:sz w:val="24"/>
        </w:rPr>
        <w:t xml:space="preserve">e-book]. Available at: https://l.facebook.com/ l.php?u=https%3A%2F%2Fbooks.google.co.uk%2Fbooks%3Fid%3DyLu9AwAAQBAJ%26pg%3DPT73%26lpg%3DPT73%26dq%3Dchildren%2520should% 2520be%2520able%2520to%2520take%2520ownership%2520of%2520activity%2520department%2520for%2520children%2520schools%2520and% 2520families%26source%3Dbl%26ots%3D7NNz4UzTfK%26sig%3DHkl2Hg7SES9DGTCqGbd8rie7pR0%26hl%3Den%26sa%3DX%26ved% 3D0ahUKEwjzwsuAtePXAhVEUBQKHfgqDioQ6AEIMDAC%23v%3Donepage%26q%3Dchildren%2520should%2520be%2520able%2520to%2520take% 2520ownership%2520of%2520activity%2520department%2520for%2520children%2520schools%2520and%2520families%26f% 3Dfalse&amp;h=ATPMmJsiWAYDljrAbP-XAnHdHS9lk3wknNBN-ga3uqE67YSYvAP9EIx_iC00EIp_1updFKj6V2k1V-Oo0BO- </w:t>
      </w:r>
      <w:r w:rsidRPr="00C47784">
        <w:rPr>
          <w:rFonts w:ascii="Arial" w:hAnsi="Arial" w:cs="Arial"/>
          <w:sz w:val="24"/>
        </w:rPr>
        <w:lastRenderedPageBreak/>
        <w:t xml:space="preserve">BzU35a5o7QhrDa8wGEOcMVyY2up3jj2tctUTOdPrPsEkY5-qVXFrLxg [Accessed: 23rd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Welsh Government (2015) ‘Foundation Phase Framework’. http://learning.gov.wales/docs/learningwales/publications/150803-fp-framework-en.pdf [Accessed: 23rd November 2017]. </w:t>
      </w:r>
    </w:p>
    <w:p w:rsidR="00C47784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Welsh Government (No Date) </w:t>
      </w:r>
      <w:proofErr w:type="gramStart"/>
      <w:r w:rsidRPr="00C47784">
        <w:rPr>
          <w:rFonts w:ascii="Arial" w:hAnsi="Arial" w:cs="Arial"/>
          <w:sz w:val="24"/>
        </w:rPr>
        <w:t>‘ EDSGC</w:t>
      </w:r>
      <w:proofErr w:type="gramEnd"/>
      <w:r w:rsidRPr="00C47784">
        <w:rPr>
          <w:rFonts w:ascii="Arial" w:hAnsi="Arial" w:cs="Arial"/>
          <w:sz w:val="24"/>
        </w:rPr>
        <w:t xml:space="preserve"> Governor Toolkit’. http://www.governorswales.org.uk/media/files/documents/2013-10-15/ ESDGC_Governor_Toolkit_English.pdf [Accessed: 23rd November 2017]. </w:t>
      </w:r>
    </w:p>
    <w:p w:rsidR="00F52AA5" w:rsidRPr="00C47784" w:rsidRDefault="00C47784" w:rsidP="00C47784">
      <w:pPr>
        <w:rPr>
          <w:rFonts w:ascii="Arial" w:hAnsi="Arial" w:cs="Arial"/>
          <w:sz w:val="24"/>
        </w:rPr>
      </w:pPr>
      <w:r w:rsidRPr="00C47784">
        <w:rPr>
          <w:rFonts w:ascii="Arial" w:hAnsi="Arial" w:cs="Arial"/>
          <w:sz w:val="24"/>
        </w:rPr>
        <w:t xml:space="preserve">Welsh Government. (2017) ‘Education for Sustainable Development and Global Citizenship’. http://gov.wales/topics/educationandskills/allsectorpolicies/ </w:t>
      </w:r>
      <w:proofErr w:type="spellStart"/>
      <w:r w:rsidRPr="00C47784">
        <w:rPr>
          <w:rFonts w:ascii="Arial" w:hAnsi="Arial" w:cs="Arial"/>
          <w:sz w:val="24"/>
        </w:rPr>
        <w:t>europeanandinternational</w:t>
      </w:r>
      <w:proofErr w:type="spellEnd"/>
      <w:r w:rsidRPr="00C47784">
        <w:rPr>
          <w:rFonts w:ascii="Arial" w:hAnsi="Arial" w:cs="Arial"/>
          <w:sz w:val="24"/>
        </w:rPr>
        <w:t>/</w:t>
      </w:r>
      <w:proofErr w:type="spellStart"/>
      <w:r w:rsidRPr="00C47784">
        <w:rPr>
          <w:rFonts w:ascii="Arial" w:hAnsi="Arial" w:cs="Arial"/>
          <w:sz w:val="24"/>
        </w:rPr>
        <w:t>sustainabledevelop</w:t>
      </w:r>
      <w:proofErr w:type="spellEnd"/>
      <w:r w:rsidRPr="00C47784">
        <w:rPr>
          <w:rFonts w:ascii="Arial" w:hAnsi="Arial" w:cs="Arial"/>
          <w:sz w:val="24"/>
        </w:rPr>
        <w:t>/</w:t>
      </w:r>
      <w:proofErr w:type="gramStart"/>
      <w:r w:rsidRPr="00C47784">
        <w:rPr>
          <w:rFonts w:ascii="Arial" w:hAnsi="Arial" w:cs="Arial"/>
          <w:sz w:val="24"/>
        </w:rPr>
        <w:t>?</w:t>
      </w:r>
      <w:proofErr w:type="spellStart"/>
      <w:r w:rsidRPr="00C47784">
        <w:rPr>
          <w:rFonts w:ascii="Arial" w:hAnsi="Arial" w:cs="Arial"/>
          <w:sz w:val="24"/>
        </w:rPr>
        <w:t>lang</w:t>
      </w:r>
      <w:proofErr w:type="spellEnd"/>
      <w:proofErr w:type="gramEnd"/>
      <w:r w:rsidRPr="00C47784">
        <w:rPr>
          <w:rFonts w:ascii="Arial" w:hAnsi="Arial" w:cs="Arial"/>
          <w:sz w:val="24"/>
        </w:rPr>
        <w:t>=en9 [Accessed:18th November 2017].</w:t>
      </w:r>
    </w:p>
    <w:sectPr w:rsidR="00F52AA5" w:rsidRPr="00C477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7784"/>
    <w:rsid w:val="00020671"/>
    <w:rsid w:val="00084D51"/>
    <w:rsid w:val="009C2DAE"/>
    <w:rsid w:val="00C47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6C1D177-025A-44AA-A69A-DFCDA20B4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1121</Words>
  <Characters>6394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Protheroe (1501740)</dc:creator>
  <cp:keywords/>
  <dc:description/>
  <cp:lastModifiedBy>Ellie Protheroe (1501740)</cp:lastModifiedBy>
  <cp:revision>1</cp:revision>
  <dcterms:created xsi:type="dcterms:W3CDTF">2017-11-29T19:45:00Z</dcterms:created>
  <dcterms:modified xsi:type="dcterms:W3CDTF">2017-11-29T19:52:00Z</dcterms:modified>
</cp:coreProperties>
</file>