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A8D93" w14:textId="799AE56B" w:rsidR="0002009A" w:rsidRDefault="009250E4">
      <w:r>
        <w:t>Luke Reimnitz 1901552</w:t>
      </w:r>
    </w:p>
    <w:p w14:paraId="4660314F" w14:textId="52A950D7" w:rsidR="009250E4" w:rsidRDefault="009250E4">
      <w:r>
        <w:t>The Enquiring Mind (ECES5013/C)</w:t>
      </w:r>
    </w:p>
    <w:p w14:paraId="448F180E" w14:textId="3995A386" w:rsidR="009250E4" w:rsidRDefault="009250E4">
      <w:r>
        <w:t>Link to:</w:t>
      </w:r>
    </w:p>
    <w:p w14:paraId="3C1952B2" w14:textId="49308FB5" w:rsidR="009250E4" w:rsidRDefault="009250E4">
      <w:r>
        <w:t>Microsoft Sway: Enquiry and learning in 21</w:t>
      </w:r>
      <w:r w:rsidRPr="009250E4">
        <w:rPr>
          <w:vertAlign w:val="superscript"/>
        </w:rPr>
        <w:t>st</w:t>
      </w:r>
      <w:r>
        <w:t xml:space="preserve"> century education</w:t>
      </w:r>
    </w:p>
    <w:p w14:paraId="6705E70C" w14:textId="4B7D64C4" w:rsidR="009250E4" w:rsidRDefault="009250E4">
      <w:hyperlink r:id="rId4" w:history="1">
        <w:r w:rsidRPr="009B12E7">
          <w:rPr>
            <w:rStyle w:val="Hyperlink"/>
          </w:rPr>
          <w:t>https://sway.office.com/rzLMPI3jbctYOFSq?ref=Link&amp;loc=play</w:t>
        </w:r>
      </w:hyperlink>
      <w:r>
        <w:t xml:space="preserve"> </w:t>
      </w:r>
    </w:p>
    <w:sectPr w:rsidR="009250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0E4"/>
    <w:rsid w:val="0002009A"/>
    <w:rsid w:val="0092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49D9B"/>
  <w15:chartTrackingRefBased/>
  <w15:docId w15:val="{AFB0E564-B981-47DC-AE72-3B02FC2D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50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way.office.com/rzLMPI3jbctYOFSq?ref=Link&amp;loc=pl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Reimnitz (1901552)</dc:creator>
  <cp:keywords/>
  <dc:description/>
  <cp:lastModifiedBy>Luke Reimnitz (1901552)</cp:lastModifiedBy>
  <cp:revision>1</cp:revision>
  <dcterms:created xsi:type="dcterms:W3CDTF">2021-03-01T13:57:00Z</dcterms:created>
  <dcterms:modified xsi:type="dcterms:W3CDTF">2021-03-01T14:00:00Z</dcterms:modified>
</cp:coreProperties>
</file>