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54C60" w14:textId="77777777" w:rsidR="0024037B" w:rsidRPr="00877720" w:rsidRDefault="00000000" w:rsidP="00877720">
      <w:pPr>
        <w:spacing w:before="240" w:after="240" w:line="360" w:lineRule="auto"/>
        <w:jc w:val="center"/>
        <w:rPr>
          <w:sz w:val="24"/>
          <w:szCs w:val="24"/>
        </w:rPr>
      </w:pPr>
      <w:r w:rsidRPr="00877720">
        <w:rPr>
          <w:noProof/>
          <w:sz w:val="24"/>
          <w:szCs w:val="24"/>
        </w:rPr>
        <w:drawing>
          <wp:inline distT="114300" distB="114300" distL="114300" distR="114300" wp14:anchorId="75C265FC" wp14:editId="3DCF76FF">
            <wp:extent cx="2428875" cy="857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28875" cy="857250"/>
                    </a:xfrm>
                    <a:prstGeom prst="rect">
                      <a:avLst/>
                    </a:prstGeom>
                    <a:ln/>
                  </pic:spPr>
                </pic:pic>
              </a:graphicData>
            </a:graphic>
          </wp:inline>
        </w:drawing>
      </w:r>
    </w:p>
    <w:p w14:paraId="1DAB8250" w14:textId="63639A3B" w:rsidR="0024037B" w:rsidRPr="00877720" w:rsidRDefault="00000000" w:rsidP="00877720">
      <w:pPr>
        <w:pStyle w:val="Title"/>
        <w:spacing w:before="240" w:after="240" w:line="360" w:lineRule="auto"/>
        <w:jc w:val="center"/>
        <w:rPr>
          <w:b/>
          <w:bCs/>
          <w:sz w:val="24"/>
          <w:szCs w:val="24"/>
        </w:rPr>
      </w:pPr>
      <w:bookmarkStart w:id="0" w:name="_1duikc7d68i0" w:colFirst="0" w:colLast="0"/>
      <w:bookmarkEnd w:id="0"/>
      <w:r w:rsidRPr="00877720">
        <w:rPr>
          <w:b/>
          <w:bCs/>
          <w:sz w:val="24"/>
          <w:szCs w:val="24"/>
        </w:rPr>
        <w:t>Barriers to Timely Dementia Diagnosis Among South Asian Older Adults in Leicester</w:t>
      </w:r>
      <w:r w:rsidRPr="00877720">
        <w:rPr>
          <w:sz w:val="24"/>
          <w:szCs w:val="24"/>
        </w:rPr>
        <w:br/>
      </w:r>
      <w:r w:rsidRPr="00877720">
        <w:rPr>
          <w:b/>
          <w:bCs/>
          <w:sz w:val="24"/>
          <w:szCs w:val="24"/>
        </w:rPr>
        <w:t>Student Name:</w:t>
      </w:r>
      <w:r w:rsidR="00D57C50" w:rsidRPr="00D57C50">
        <w:t xml:space="preserve"> </w:t>
      </w:r>
      <w:r w:rsidR="00D57C50" w:rsidRPr="00D57C50">
        <w:rPr>
          <w:b/>
          <w:bCs/>
          <w:sz w:val="24"/>
          <w:szCs w:val="24"/>
        </w:rPr>
        <w:t>MUHAMMED ATIF sajid Banglawala</w:t>
      </w:r>
    </w:p>
    <w:p w14:paraId="57B2EDD5" w14:textId="290E9259" w:rsidR="0024037B" w:rsidRPr="00877720" w:rsidRDefault="00000000" w:rsidP="00877720">
      <w:pPr>
        <w:spacing w:line="360" w:lineRule="auto"/>
        <w:jc w:val="center"/>
        <w:rPr>
          <w:b/>
          <w:bCs/>
          <w:sz w:val="24"/>
          <w:szCs w:val="24"/>
        </w:rPr>
      </w:pPr>
      <w:r w:rsidRPr="00877720">
        <w:rPr>
          <w:b/>
          <w:bCs/>
          <w:sz w:val="24"/>
          <w:szCs w:val="24"/>
        </w:rPr>
        <w:t>Student ID:</w:t>
      </w:r>
      <w:r w:rsidR="00D57C50" w:rsidRPr="00D57C50">
        <w:t xml:space="preserve"> </w:t>
      </w:r>
      <w:r w:rsidR="00D57C50" w:rsidRPr="00D57C50">
        <w:rPr>
          <w:b/>
          <w:bCs/>
          <w:sz w:val="24"/>
          <w:szCs w:val="24"/>
        </w:rPr>
        <w:t>2514910</w:t>
      </w:r>
    </w:p>
    <w:p w14:paraId="065AFC1E" w14:textId="77777777" w:rsidR="0024037B" w:rsidRPr="00877720" w:rsidRDefault="00000000" w:rsidP="00877720">
      <w:pPr>
        <w:spacing w:line="360" w:lineRule="auto"/>
        <w:jc w:val="center"/>
        <w:rPr>
          <w:b/>
          <w:bCs/>
          <w:sz w:val="24"/>
          <w:szCs w:val="24"/>
        </w:rPr>
      </w:pPr>
      <w:r w:rsidRPr="00877720">
        <w:rPr>
          <w:b/>
          <w:bCs/>
          <w:sz w:val="24"/>
          <w:szCs w:val="24"/>
        </w:rPr>
        <w:t>Programme: MSc Public Health and Social Care in Practice</w:t>
      </w:r>
    </w:p>
    <w:p w14:paraId="6B86C86A" w14:textId="77777777" w:rsidR="0024037B" w:rsidRPr="00877720" w:rsidRDefault="00000000" w:rsidP="00877720">
      <w:pPr>
        <w:spacing w:line="360" w:lineRule="auto"/>
        <w:jc w:val="center"/>
        <w:rPr>
          <w:b/>
          <w:bCs/>
          <w:sz w:val="24"/>
          <w:szCs w:val="24"/>
        </w:rPr>
      </w:pPr>
      <w:r w:rsidRPr="00877720">
        <w:rPr>
          <w:b/>
          <w:bCs/>
          <w:sz w:val="24"/>
          <w:szCs w:val="24"/>
        </w:rPr>
        <w:t>Module Code: LCHS7008</w:t>
      </w:r>
    </w:p>
    <w:p w14:paraId="2CC36938" w14:textId="77777777" w:rsidR="0024037B" w:rsidRPr="00877720" w:rsidRDefault="00000000" w:rsidP="00877720">
      <w:pPr>
        <w:spacing w:line="360" w:lineRule="auto"/>
        <w:jc w:val="center"/>
        <w:rPr>
          <w:b/>
          <w:bCs/>
          <w:sz w:val="24"/>
          <w:szCs w:val="24"/>
        </w:rPr>
      </w:pPr>
      <w:r w:rsidRPr="00877720">
        <w:rPr>
          <w:b/>
          <w:bCs/>
          <w:sz w:val="24"/>
          <w:szCs w:val="24"/>
        </w:rPr>
        <w:t>Module Title: Practice-Based Research</w:t>
      </w:r>
    </w:p>
    <w:p w14:paraId="5FA85399" w14:textId="77777777" w:rsidR="0024037B" w:rsidRPr="00877720" w:rsidRDefault="00000000" w:rsidP="00877720">
      <w:pPr>
        <w:spacing w:line="360" w:lineRule="auto"/>
        <w:jc w:val="center"/>
        <w:rPr>
          <w:b/>
          <w:bCs/>
          <w:sz w:val="24"/>
          <w:szCs w:val="24"/>
        </w:rPr>
      </w:pPr>
      <w:r w:rsidRPr="00877720">
        <w:rPr>
          <w:b/>
          <w:bCs/>
          <w:sz w:val="24"/>
          <w:szCs w:val="24"/>
        </w:rPr>
        <w:t>Assessment: Component 2 – Written Research Proposal</w:t>
      </w:r>
    </w:p>
    <w:p w14:paraId="579BEEA5" w14:textId="77777777" w:rsidR="0024037B" w:rsidRPr="00877720" w:rsidRDefault="00000000" w:rsidP="00877720">
      <w:pPr>
        <w:spacing w:line="360" w:lineRule="auto"/>
        <w:jc w:val="center"/>
        <w:rPr>
          <w:b/>
          <w:bCs/>
          <w:sz w:val="24"/>
          <w:szCs w:val="24"/>
        </w:rPr>
      </w:pPr>
      <w:r w:rsidRPr="00877720">
        <w:rPr>
          <w:b/>
          <w:bCs/>
          <w:sz w:val="24"/>
          <w:szCs w:val="24"/>
        </w:rPr>
        <w:t>Lecturer: Dr Zeno Leung</w:t>
      </w:r>
    </w:p>
    <w:p w14:paraId="141F1685" w14:textId="77777777" w:rsidR="0024037B" w:rsidRPr="00877720" w:rsidRDefault="00000000" w:rsidP="00877720">
      <w:pPr>
        <w:spacing w:line="360" w:lineRule="auto"/>
        <w:jc w:val="center"/>
        <w:rPr>
          <w:b/>
          <w:bCs/>
          <w:sz w:val="24"/>
          <w:szCs w:val="24"/>
        </w:rPr>
      </w:pPr>
      <w:r w:rsidRPr="00877720">
        <w:rPr>
          <w:b/>
          <w:bCs/>
          <w:sz w:val="24"/>
          <w:szCs w:val="24"/>
        </w:rPr>
        <w:t>Submission Date: 20 July 2026</w:t>
      </w:r>
    </w:p>
    <w:p w14:paraId="07AFB959" w14:textId="77777777" w:rsidR="0024037B" w:rsidRPr="00877720" w:rsidRDefault="00000000" w:rsidP="00877720">
      <w:pPr>
        <w:spacing w:line="360" w:lineRule="auto"/>
        <w:jc w:val="center"/>
        <w:rPr>
          <w:b/>
          <w:bCs/>
          <w:sz w:val="24"/>
          <w:szCs w:val="24"/>
        </w:rPr>
      </w:pPr>
      <w:r w:rsidRPr="00877720">
        <w:rPr>
          <w:b/>
          <w:bCs/>
          <w:sz w:val="24"/>
          <w:szCs w:val="24"/>
        </w:rPr>
        <w:t>Word Count: 2000 words</w:t>
      </w:r>
    </w:p>
    <w:p w14:paraId="7B663451" w14:textId="77777777" w:rsidR="0024037B" w:rsidRPr="00877720" w:rsidRDefault="00000000" w:rsidP="00877720">
      <w:pPr>
        <w:spacing w:line="360" w:lineRule="auto"/>
        <w:jc w:val="both"/>
        <w:rPr>
          <w:b/>
          <w:bCs/>
          <w:i/>
          <w:iCs/>
          <w:sz w:val="24"/>
          <w:szCs w:val="24"/>
        </w:rPr>
      </w:pPr>
      <w:r w:rsidRPr="00877720">
        <w:rPr>
          <w:sz w:val="24"/>
          <w:szCs w:val="24"/>
        </w:rPr>
        <w:br w:type="page"/>
      </w:r>
    </w:p>
    <w:p w14:paraId="41681CAD" w14:textId="77777777" w:rsidR="00877720" w:rsidRPr="00877720" w:rsidRDefault="00877720" w:rsidP="00877720">
      <w:pPr>
        <w:spacing w:line="360" w:lineRule="auto"/>
        <w:rPr>
          <w:b/>
          <w:bCs/>
          <w:sz w:val="24"/>
          <w:szCs w:val="24"/>
        </w:rPr>
      </w:pPr>
      <w:r w:rsidRPr="00877720">
        <w:rPr>
          <w:b/>
          <w:bCs/>
          <w:sz w:val="24"/>
          <w:szCs w:val="24"/>
        </w:rPr>
        <w:lastRenderedPageBreak/>
        <w:br w:type="page"/>
      </w:r>
    </w:p>
    <w:sdt>
      <w:sdtPr>
        <w:rPr>
          <w:rFonts w:ascii="Arial" w:eastAsia="Arial" w:hAnsi="Arial" w:cs="Arial"/>
          <w:color w:val="auto"/>
          <w:sz w:val="24"/>
          <w:szCs w:val="24"/>
          <w:lang w:val="en-GB" w:eastAsia="en-IN"/>
        </w:rPr>
        <w:id w:val="-1102408404"/>
        <w:docPartObj>
          <w:docPartGallery w:val="Table of Contents"/>
          <w:docPartUnique/>
        </w:docPartObj>
      </w:sdtPr>
      <w:sdtEndPr>
        <w:rPr>
          <w:b/>
          <w:bCs/>
          <w:noProof/>
        </w:rPr>
      </w:sdtEndPr>
      <w:sdtContent>
        <w:p w14:paraId="0BC3A299" w14:textId="1B0C9855" w:rsidR="00877720" w:rsidRPr="00877720" w:rsidRDefault="00877720" w:rsidP="00877720">
          <w:pPr>
            <w:pStyle w:val="TOCHeading"/>
            <w:spacing w:line="360" w:lineRule="auto"/>
            <w:rPr>
              <w:rFonts w:ascii="Arial" w:hAnsi="Arial" w:cs="Arial"/>
              <w:b/>
              <w:bCs/>
              <w:color w:val="auto"/>
              <w:sz w:val="24"/>
              <w:szCs w:val="24"/>
            </w:rPr>
          </w:pPr>
          <w:r w:rsidRPr="00877720">
            <w:rPr>
              <w:rFonts w:ascii="Arial" w:hAnsi="Arial" w:cs="Arial"/>
              <w:b/>
              <w:bCs/>
              <w:color w:val="auto"/>
              <w:sz w:val="24"/>
              <w:szCs w:val="24"/>
            </w:rPr>
            <w:t>Table of Contents</w:t>
          </w:r>
        </w:p>
        <w:p w14:paraId="7B827AA1" w14:textId="48643CE8" w:rsidR="00877720" w:rsidRPr="00877720" w:rsidRDefault="00877720" w:rsidP="00877720">
          <w:pPr>
            <w:pStyle w:val="TOC1"/>
            <w:tabs>
              <w:tab w:val="right" w:leader="dot" w:pos="9019"/>
            </w:tabs>
            <w:spacing w:line="360" w:lineRule="auto"/>
            <w:rPr>
              <w:rFonts w:eastAsiaTheme="minorEastAsia"/>
              <w:noProof/>
              <w:kern w:val="2"/>
              <w:sz w:val="24"/>
              <w:szCs w:val="24"/>
              <w:lang w:val="en-IN"/>
              <w14:ligatures w14:val="standardContextual"/>
            </w:rPr>
          </w:pPr>
          <w:r w:rsidRPr="00877720">
            <w:rPr>
              <w:sz w:val="24"/>
              <w:szCs w:val="24"/>
            </w:rPr>
            <w:fldChar w:fldCharType="begin"/>
          </w:r>
          <w:r w:rsidRPr="00877720">
            <w:rPr>
              <w:sz w:val="24"/>
              <w:szCs w:val="24"/>
            </w:rPr>
            <w:instrText xml:space="preserve"> TOC \o "1-3" \h \z \u </w:instrText>
          </w:r>
          <w:r w:rsidRPr="00877720">
            <w:rPr>
              <w:sz w:val="24"/>
              <w:szCs w:val="24"/>
            </w:rPr>
            <w:fldChar w:fldCharType="separate"/>
          </w:r>
          <w:hyperlink w:anchor="_Toc235189476" w:history="1">
            <w:r w:rsidRPr="00877720">
              <w:rPr>
                <w:rStyle w:val="Hyperlink"/>
                <w:b/>
                <w:bCs/>
                <w:noProof/>
                <w:sz w:val="24"/>
                <w:szCs w:val="24"/>
              </w:rPr>
              <w:t>1. Introduction and Background</w:t>
            </w:r>
            <w:r w:rsidRPr="00877720">
              <w:rPr>
                <w:noProof/>
                <w:webHidden/>
                <w:sz w:val="24"/>
                <w:szCs w:val="24"/>
              </w:rPr>
              <w:tab/>
            </w:r>
            <w:r w:rsidRPr="00877720">
              <w:rPr>
                <w:noProof/>
                <w:webHidden/>
                <w:sz w:val="24"/>
                <w:szCs w:val="24"/>
              </w:rPr>
              <w:fldChar w:fldCharType="begin"/>
            </w:r>
            <w:r w:rsidRPr="00877720">
              <w:rPr>
                <w:noProof/>
                <w:webHidden/>
                <w:sz w:val="24"/>
                <w:szCs w:val="24"/>
              </w:rPr>
              <w:instrText xml:space="preserve"> PAGEREF _Toc235189476 \h </w:instrText>
            </w:r>
            <w:r w:rsidRPr="00877720">
              <w:rPr>
                <w:noProof/>
                <w:webHidden/>
                <w:sz w:val="24"/>
                <w:szCs w:val="24"/>
              </w:rPr>
            </w:r>
            <w:r w:rsidRPr="00877720">
              <w:rPr>
                <w:noProof/>
                <w:webHidden/>
                <w:sz w:val="24"/>
                <w:szCs w:val="24"/>
              </w:rPr>
              <w:fldChar w:fldCharType="separate"/>
            </w:r>
            <w:r w:rsidRPr="00877720">
              <w:rPr>
                <w:noProof/>
                <w:webHidden/>
                <w:sz w:val="24"/>
                <w:szCs w:val="24"/>
              </w:rPr>
              <w:t>4</w:t>
            </w:r>
            <w:r w:rsidRPr="00877720">
              <w:rPr>
                <w:noProof/>
                <w:webHidden/>
                <w:sz w:val="24"/>
                <w:szCs w:val="24"/>
              </w:rPr>
              <w:fldChar w:fldCharType="end"/>
            </w:r>
          </w:hyperlink>
        </w:p>
        <w:p w14:paraId="57A76F51" w14:textId="25897EA7"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77" w:history="1">
            <w:r w:rsidR="00877720" w:rsidRPr="00877720">
              <w:rPr>
                <w:rStyle w:val="Hyperlink"/>
                <w:b/>
                <w:bCs/>
                <w:noProof/>
                <w:sz w:val="24"/>
                <w:szCs w:val="24"/>
              </w:rPr>
              <w:t>1.1 Overview of Dementia</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_Toc235189477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4</w:t>
            </w:r>
            <w:r w:rsidR="00877720" w:rsidRPr="00877720">
              <w:rPr>
                <w:noProof/>
                <w:webHidden/>
                <w:sz w:val="24"/>
                <w:szCs w:val="24"/>
              </w:rPr>
              <w:fldChar w:fldCharType="end"/>
            </w:r>
          </w:hyperlink>
        </w:p>
        <w:p w14:paraId="4D6667F1" w14:textId="11BB3652"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78" w:history="1">
            <w:r w:rsidR="00877720" w:rsidRPr="00877720">
              <w:rPr>
                <w:rStyle w:val="Hyperlink"/>
                <w:b/>
                <w:bCs/>
                <w:noProof/>
                <w:sz w:val="24"/>
                <w:szCs w:val="24"/>
              </w:rPr>
              <w:t>1.2 Dementia in South Asian Communities</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_Toc235189478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4</w:t>
            </w:r>
            <w:r w:rsidR="00877720" w:rsidRPr="00877720">
              <w:rPr>
                <w:noProof/>
                <w:webHidden/>
                <w:sz w:val="24"/>
                <w:szCs w:val="24"/>
              </w:rPr>
              <w:fldChar w:fldCharType="end"/>
            </w:r>
          </w:hyperlink>
        </w:p>
        <w:p w14:paraId="6CAE6981" w14:textId="1435A128"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79" w:history="1">
            <w:r w:rsidR="00877720" w:rsidRPr="00877720">
              <w:rPr>
                <w:rStyle w:val="Hyperlink"/>
                <w:b/>
                <w:bCs/>
                <w:noProof/>
                <w:sz w:val="24"/>
                <w:szCs w:val="24"/>
              </w:rPr>
              <w:t>1.3 Literature Review</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_Toc235189479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5</w:t>
            </w:r>
            <w:r w:rsidR="00877720" w:rsidRPr="00877720">
              <w:rPr>
                <w:noProof/>
                <w:webHidden/>
                <w:sz w:val="24"/>
                <w:szCs w:val="24"/>
              </w:rPr>
              <w:fldChar w:fldCharType="end"/>
            </w:r>
          </w:hyperlink>
        </w:p>
        <w:p w14:paraId="7A127BB6" w14:textId="4CC62B31"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80" w:history="1">
            <w:r w:rsidR="00877720" w:rsidRPr="00877720">
              <w:rPr>
                <w:rStyle w:val="Hyperlink"/>
                <w:b/>
                <w:bCs/>
                <w:noProof/>
                <w:sz w:val="24"/>
                <w:szCs w:val="24"/>
              </w:rPr>
              <w:t>2. Prevalence of the Problem</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_Toc235189480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5</w:t>
            </w:r>
            <w:r w:rsidR="00877720" w:rsidRPr="00877720">
              <w:rPr>
                <w:noProof/>
                <w:webHidden/>
                <w:sz w:val="24"/>
                <w:szCs w:val="24"/>
              </w:rPr>
              <w:fldChar w:fldCharType="end"/>
            </w:r>
          </w:hyperlink>
        </w:p>
        <w:p w14:paraId="3220ED14" w14:textId="1A20C060"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81" w:history="1">
            <w:r w:rsidR="00877720" w:rsidRPr="00877720">
              <w:rPr>
                <w:rStyle w:val="Hyperlink"/>
                <w:b/>
                <w:bCs/>
                <w:noProof/>
                <w:sz w:val="24"/>
                <w:szCs w:val="24"/>
              </w:rPr>
              <w:t>3. Rationale and Research Aim</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_Toc235189481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6</w:t>
            </w:r>
            <w:r w:rsidR="00877720" w:rsidRPr="00877720">
              <w:rPr>
                <w:noProof/>
                <w:webHidden/>
                <w:sz w:val="24"/>
                <w:szCs w:val="24"/>
              </w:rPr>
              <w:fldChar w:fldCharType="end"/>
            </w:r>
          </w:hyperlink>
        </w:p>
        <w:p w14:paraId="3433EAC3" w14:textId="6BF97D5D"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82" w:history="1">
            <w:r w:rsidR="00877720" w:rsidRPr="00877720">
              <w:rPr>
                <w:rStyle w:val="Hyperlink"/>
                <w:b/>
                <w:bCs/>
                <w:noProof/>
                <w:sz w:val="24"/>
                <w:szCs w:val="24"/>
              </w:rPr>
              <w:t>4. Research Methodology</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_Toc235189482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7</w:t>
            </w:r>
            <w:r w:rsidR="00877720" w:rsidRPr="00877720">
              <w:rPr>
                <w:noProof/>
                <w:webHidden/>
                <w:sz w:val="24"/>
                <w:szCs w:val="24"/>
              </w:rPr>
              <w:fldChar w:fldCharType="end"/>
            </w:r>
          </w:hyperlink>
        </w:p>
        <w:p w14:paraId="46C21427" w14:textId="2BEFD2B2"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3" w:history="1">
            <w:r w:rsidR="00877720" w:rsidRPr="00877720">
              <w:rPr>
                <w:rStyle w:val="Hyperlink"/>
                <w:b/>
                <w:bCs/>
                <w:noProof/>
                <w:sz w:val="24"/>
                <w:szCs w:val="24"/>
              </w:rPr>
              <w:t>4.1 Research Philosophy</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_Toc235189483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7</w:t>
            </w:r>
            <w:r w:rsidR="00877720" w:rsidRPr="00877720">
              <w:rPr>
                <w:noProof/>
                <w:webHidden/>
                <w:sz w:val="24"/>
                <w:szCs w:val="24"/>
              </w:rPr>
              <w:fldChar w:fldCharType="end"/>
            </w:r>
          </w:hyperlink>
        </w:p>
        <w:p w14:paraId="1E8C09CA" w14:textId="116DD9C5"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4" w:history="1">
            <w:r w:rsidR="00877720" w:rsidRPr="00877720">
              <w:rPr>
                <w:rStyle w:val="Hyperlink"/>
                <w:b/>
                <w:bCs/>
                <w:noProof/>
                <w:sz w:val="24"/>
                <w:szCs w:val="24"/>
              </w:rPr>
              <w:t>4.2 Research Approach</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_Toc235189484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7</w:t>
            </w:r>
            <w:r w:rsidR="00877720" w:rsidRPr="00877720">
              <w:rPr>
                <w:noProof/>
                <w:webHidden/>
                <w:sz w:val="24"/>
                <w:szCs w:val="24"/>
              </w:rPr>
              <w:fldChar w:fldCharType="end"/>
            </w:r>
          </w:hyperlink>
        </w:p>
        <w:p w14:paraId="7D605A41" w14:textId="712F410C"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5" w:history="1">
            <w:r w:rsidR="00877720" w:rsidRPr="00877720">
              <w:rPr>
                <w:rStyle w:val="Hyperlink"/>
                <w:b/>
                <w:bCs/>
                <w:noProof/>
                <w:sz w:val="24"/>
                <w:szCs w:val="24"/>
              </w:rPr>
              <w:t>4.3 Research Design</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_Toc235189485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7</w:t>
            </w:r>
            <w:r w:rsidR="00877720" w:rsidRPr="00877720">
              <w:rPr>
                <w:noProof/>
                <w:webHidden/>
                <w:sz w:val="24"/>
                <w:szCs w:val="24"/>
              </w:rPr>
              <w:fldChar w:fldCharType="end"/>
            </w:r>
          </w:hyperlink>
        </w:p>
        <w:p w14:paraId="74736194" w14:textId="61772FEB"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6" w:history="1">
            <w:r w:rsidR="00877720" w:rsidRPr="00877720">
              <w:rPr>
                <w:rStyle w:val="Hyperlink"/>
                <w:b/>
                <w:bCs/>
                <w:noProof/>
                <w:sz w:val="24"/>
                <w:szCs w:val="24"/>
              </w:rPr>
              <w:t>4.4 Study Setting</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_Toc235189486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8</w:t>
            </w:r>
            <w:r w:rsidR="00877720" w:rsidRPr="00877720">
              <w:rPr>
                <w:noProof/>
                <w:webHidden/>
                <w:sz w:val="24"/>
                <w:szCs w:val="24"/>
              </w:rPr>
              <w:fldChar w:fldCharType="end"/>
            </w:r>
          </w:hyperlink>
        </w:p>
        <w:p w14:paraId="09734F40" w14:textId="353807B1"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7" w:history="1">
            <w:r w:rsidR="00877720" w:rsidRPr="00877720">
              <w:rPr>
                <w:rStyle w:val="Hyperlink"/>
                <w:b/>
                <w:bCs/>
                <w:noProof/>
                <w:sz w:val="24"/>
                <w:szCs w:val="24"/>
              </w:rPr>
              <w:t>4.5 Sampling</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_Toc235189487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8</w:t>
            </w:r>
            <w:r w:rsidR="00877720" w:rsidRPr="00877720">
              <w:rPr>
                <w:noProof/>
                <w:webHidden/>
                <w:sz w:val="24"/>
                <w:szCs w:val="24"/>
              </w:rPr>
              <w:fldChar w:fldCharType="end"/>
            </w:r>
          </w:hyperlink>
        </w:p>
        <w:p w14:paraId="27B3EDB1" w14:textId="30107285"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8" w:history="1">
            <w:r w:rsidR="00877720" w:rsidRPr="00877720">
              <w:rPr>
                <w:rStyle w:val="Hyperlink"/>
                <w:b/>
                <w:bCs/>
                <w:noProof/>
                <w:sz w:val="24"/>
                <w:szCs w:val="24"/>
              </w:rPr>
              <w:t>4.6 Participants</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_Toc235189488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8</w:t>
            </w:r>
            <w:r w:rsidR="00877720" w:rsidRPr="00877720">
              <w:rPr>
                <w:noProof/>
                <w:webHidden/>
                <w:sz w:val="24"/>
                <w:szCs w:val="24"/>
              </w:rPr>
              <w:fldChar w:fldCharType="end"/>
            </w:r>
          </w:hyperlink>
        </w:p>
        <w:p w14:paraId="3CB275EB" w14:textId="3EBCC85F"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89" w:history="1">
            <w:r w:rsidR="00877720" w:rsidRPr="00877720">
              <w:rPr>
                <w:rStyle w:val="Hyperlink"/>
                <w:b/>
                <w:bCs/>
                <w:noProof/>
                <w:sz w:val="24"/>
                <w:szCs w:val="24"/>
              </w:rPr>
              <w:t>4.7 Data Collection</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_Toc235189489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9</w:t>
            </w:r>
            <w:r w:rsidR="00877720" w:rsidRPr="00877720">
              <w:rPr>
                <w:noProof/>
                <w:webHidden/>
                <w:sz w:val="24"/>
                <w:szCs w:val="24"/>
              </w:rPr>
              <w:fldChar w:fldCharType="end"/>
            </w:r>
          </w:hyperlink>
        </w:p>
        <w:p w14:paraId="25629150" w14:textId="5507B4FF" w:rsidR="00877720" w:rsidRPr="00877720" w:rsidRDefault="00000000" w:rsidP="00877720">
          <w:pPr>
            <w:pStyle w:val="TOC2"/>
            <w:tabs>
              <w:tab w:val="right" w:leader="dot" w:pos="9019"/>
            </w:tabs>
            <w:spacing w:line="360" w:lineRule="auto"/>
            <w:rPr>
              <w:rFonts w:eastAsiaTheme="minorEastAsia"/>
              <w:noProof/>
              <w:kern w:val="2"/>
              <w:sz w:val="24"/>
              <w:szCs w:val="24"/>
              <w:lang w:val="en-IN"/>
              <w14:ligatures w14:val="standardContextual"/>
            </w:rPr>
          </w:pPr>
          <w:hyperlink w:anchor="_Toc235189490" w:history="1">
            <w:r w:rsidR="00877720" w:rsidRPr="00877720">
              <w:rPr>
                <w:rStyle w:val="Hyperlink"/>
                <w:b/>
                <w:bCs/>
                <w:noProof/>
                <w:sz w:val="24"/>
                <w:szCs w:val="24"/>
              </w:rPr>
              <w:t>4.8 Data Analysis</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_Toc235189490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9</w:t>
            </w:r>
            <w:r w:rsidR="00877720" w:rsidRPr="00877720">
              <w:rPr>
                <w:noProof/>
                <w:webHidden/>
                <w:sz w:val="24"/>
                <w:szCs w:val="24"/>
              </w:rPr>
              <w:fldChar w:fldCharType="end"/>
            </w:r>
          </w:hyperlink>
        </w:p>
        <w:p w14:paraId="516D74D7" w14:textId="50F9329C"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91" w:history="1">
            <w:r w:rsidR="00877720" w:rsidRPr="00877720">
              <w:rPr>
                <w:rStyle w:val="Hyperlink"/>
                <w:b/>
                <w:bCs/>
                <w:noProof/>
                <w:sz w:val="24"/>
                <w:szCs w:val="24"/>
              </w:rPr>
              <w:t>5. Ethical Considerations</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_Toc235189491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9</w:t>
            </w:r>
            <w:r w:rsidR="00877720" w:rsidRPr="00877720">
              <w:rPr>
                <w:noProof/>
                <w:webHidden/>
                <w:sz w:val="24"/>
                <w:szCs w:val="24"/>
              </w:rPr>
              <w:fldChar w:fldCharType="end"/>
            </w:r>
          </w:hyperlink>
        </w:p>
        <w:p w14:paraId="6F284095" w14:textId="368B63D4"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92" w:history="1">
            <w:r w:rsidR="00877720" w:rsidRPr="00877720">
              <w:rPr>
                <w:rStyle w:val="Hyperlink"/>
                <w:b/>
                <w:bCs/>
                <w:noProof/>
                <w:sz w:val="24"/>
                <w:szCs w:val="24"/>
              </w:rPr>
              <w:t>6. Implications of the Research</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_Toc235189492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10</w:t>
            </w:r>
            <w:r w:rsidR="00877720" w:rsidRPr="00877720">
              <w:rPr>
                <w:noProof/>
                <w:webHidden/>
                <w:sz w:val="24"/>
                <w:szCs w:val="24"/>
              </w:rPr>
              <w:fldChar w:fldCharType="end"/>
            </w:r>
          </w:hyperlink>
        </w:p>
        <w:p w14:paraId="76428438" w14:textId="2FCF78B9" w:rsidR="00877720" w:rsidRPr="00877720" w:rsidRDefault="00000000" w:rsidP="00877720">
          <w:pPr>
            <w:pStyle w:val="TOC1"/>
            <w:tabs>
              <w:tab w:val="right" w:leader="dot" w:pos="9019"/>
            </w:tabs>
            <w:spacing w:line="360" w:lineRule="auto"/>
            <w:rPr>
              <w:rFonts w:eastAsiaTheme="minorEastAsia"/>
              <w:noProof/>
              <w:kern w:val="2"/>
              <w:sz w:val="24"/>
              <w:szCs w:val="24"/>
              <w:lang w:val="en-IN"/>
              <w14:ligatures w14:val="standardContextual"/>
            </w:rPr>
          </w:pPr>
          <w:hyperlink w:anchor="_Toc235189493" w:history="1">
            <w:r w:rsidR="00877720" w:rsidRPr="00877720">
              <w:rPr>
                <w:rStyle w:val="Hyperlink"/>
                <w:b/>
                <w:bCs/>
                <w:noProof/>
                <w:sz w:val="24"/>
                <w:szCs w:val="24"/>
              </w:rPr>
              <w:t>Reference</w:t>
            </w:r>
            <w:r w:rsidR="00877720" w:rsidRPr="00877720">
              <w:rPr>
                <w:noProof/>
                <w:webHidden/>
                <w:sz w:val="24"/>
                <w:szCs w:val="24"/>
              </w:rPr>
              <w:tab/>
            </w:r>
            <w:r w:rsidR="00877720" w:rsidRPr="00877720">
              <w:rPr>
                <w:noProof/>
                <w:webHidden/>
                <w:sz w:val="24"/>
                <w:szCs w:val="24"/>
              </w:rPr>
              <w:fldChar w:fldCharType="begin"/>
            </w:r>
            <w:r w:rsidR="00877720" w:rsidRPr="00877720">
              <w:rPr>
                <w:noProof/>
                <w:webHidden/>
                <w:sz w:val="24"/>
                <w:szCs w:val="24"/>
              </w:rPr>
              <w:instrText xml:space="preserve"> PAGEREF _Toc235189493 \h </w:instrText>
            </w:r>
            <w:r w:rsidR="00877720" w:rsidRPr="00877720">
              <w:rPr>
                <w:noProof/>
                <w:webHidden/>
                <w:sz w:val="24"/>
                <w:szCs w:val="24"/>
              </w:rPr>
            </w:r>
            <w:r w:rsidR="00877720" w:rsidRPr="00877720">
              <w:rPr>
                <w:noProof/>
                <w:webHidden/>
                <w:sz w:val="24"/>
                <w:szCs w:val="24"/>
              </w:rPr>
              <w:fldChar w:fldCharType="separate"/>
            </w:r>
            <w:r w:rsidR="00877720" w:rsidRPr="00877720">
              <w:rPr>
                <w:noProof/>
                <w:webHidden/>
                <w:sz w:val="24"/>
                <w:szCs w:val="24"/>
              </w:rPr>
              <w:t>11</w:t>
            </w:r>
            <w:r w:rsidR="00877720" w:rsidRPr="00877720">
              <w:rPr>
                <w:noProof/>
                <w:webHidden/>
                <w:sz w:val="24"/>
                <w:szCs w:val="24"/>
              </w:rPr>
              <w:fldChar w:fldCharType="end"/>
            </w:r>
          </w:hyperlink>
        </w:p>
        <w:p w14:paraId="6B416EC4" w14:textId="70D74E5A" w:rsidR="00877720" w:rsidRPr="00877720" w:rsidRDefault="00877720" w:rsidP="00877720">
          <w:pPr>
            <w:spacing w:line="360" w:lineRule="auto"/>
            <w:rPr>
              <w:sz w:val="24"/>
              <w:szCs w:val="24"/>
            </w:rPr>
          </w:pPr>
          <w:r w:rsidRPr="00877720">
            <w:rPr>
              <w:b/>
              <w:bCs/>
              <w:noProof/>
              <w:sz w:val="24"/>
              <w:szCs w:val="24"/>
            </w:rPr>
            <w:fldChar w:fldCharType="end"/>
          </w:r>
        </w:p>
      </w:sdtContent>
    </w:sdt>
    <w:p w14:paraId="2D82ED50" w14:textId="77777777" w:rsidR="00877720" w:rsidRPr="00877720" w:rsidRDefault="00877720" w:rsidP="00877720">
      <w:pPr>
        <w:spacing w:line="360" w:lineRule="auto"/>
        <w:rPr>
          <w:b/>
          <w:bCs/>
          <w:sz w:val="24"/>
          <w:szCs w:val="24"/>
        </w:rPr>
      </w:pPr>
      <w:r w:rsidRPr="00877720">
        <w:rPr>
          <w:b/>
          <w:bCs/>
          <w:sz w:val="24"/>
          <w:szCs w:val="24"/>
        </w:rPr>
        <w:br w:type="page"/>
      </w:r>
    </w:p>
    <w:p w14:paraId="1AF1EEFB" w14:textId="07504565" w:rsidR="0024037B" w:rsidRPr="00877720" w:rsidRDefault="00000000" w:rsidP="00877720">
      <w:pPr>
        <w:pStyle w:val="Heading1"/>
        <w:spacing w:line="360" w:lineRule="auto"/>
        <w:rPr>
          <w:b/>
          <w:bCs/>
          <w:sz w:val="24"/>
          <w:szCs w:val="24"/>
        </w:rPr>
      </w:pPr>
      <w:bookmarkStart w:id="1" w:name="_Toc235189476"/>
      <w:r w:rsidRPr="00877720">
        <w:rPr>
          <w:b/>
          <w:bCs/>
          <w:sz w:val="24"/>
          <w:szCs w:val="24"/>
        </w:rPr>
        <w:lastRenderedPageBreak/>
        <w:t>1. Introduction and Background</w:t>
      </w:r>
      <w:bookmarkEnd w:id="1"/>
    </w:p>
    <w:p w14:paraId="4E69C7DC" w14:textId="77777777" w:rsidR="0024037B" w:rsidRPr="00877720" w:rsidRDefault="00000000" w:rsidP="00877720">
      <w:pPr>
        <w:pStyle w:val="Heading2"/>
        <w:keepNext w:val="0"/>
        <w:keepLines w:val="0"/>
        <w:spacing w:after="80" w:line="360" w:lineRule="auto"/>
        <w:jc w:val="both"/>
        <w:rPr>
          <w:b/>
          <w:bCs/>
          <w:sz w:val="24"/>
          <w:szCs w:val="24"/>
        </w:rPr>
      </w:pPr>
      <w:bookmarkStart w:id="2" w:name="_sbk0ubegmeg0" w:colFirst="0" w:colLast="0"/>
      <w:bookmarkStart w:id="3" w:name="_Toc235189477"/>
      <w:bookmarkEnd w:id="2"/>
      <w:r w:rsidRPr="00877720">
        <w:rPr>
          <w:b/>
          <w:bCs/>
          <w:sz w:val="24"/>
          <w:szCs w:val="24"/>
        </w:rPr>
        <w:t>1.1 Overview of Dementia</w:t>
      </w:r>
      <w:bookmarkEnd w:id="3"/>
    </w:p>
    <w:p w14:paraId="4B2510FF" w14:textId="77777777" w:rsidR="0024037B" w:rsidRPr="00877720" w:rsidRDefault="00000000" w:rsidP="00877720">
      <w:pPr>
        <w:spacing w:before="240" w:after="240" w:line="360" w:lineRule="auto"/>
        <w:jc w:val="both"/>
        <w:rPr>
          <w:sz w:val="24"/>
          <w:szCs w:val="24"/>
        </w:rPr>
      </w:pPr>
      <w:r w:rsidRPr="00877720">
        <w:rPr>
          <w:sz w:val="24"/>
          <w:szCs w:val="24"/>
        </w:rPr>
        <w:t xml:space="preserve">Dementia is a collection of progressive neurological conditions involving impaired memory, thinking, behaviour and language that affect a person's ability to function in everyday life. Alzheimer's type dementia is the most common type of dementia, followed by vascular dementia, Lewy body dementia, and frontotemporal dementia (Wijesinghe, 2026). Dementia is most commonly seen in older adults, but it does not occur automatically as a result of being old. The condition slowly affects people's thinking, making it harder for them to function in everyday life, less independent, and lowering the quality of life for them, which puts a tremendous emotional, social and financial strain on families and the healthcare system. The World Health Organization (WHO) estimates that over 55 million people globally are estimated to currently suffer from dementia and that almost 10 million new cases are diagnosed each year. In the UK, there are around 900,000 people living with dementia and this is likely to increase as people grow older. Early diagnosis is well known to be a critical component of the care of dementia. Early diagnosis means that people and their families can get timely diagnosis, support services, care plans and interventions that can help to slow the disease and make life more comfortable (Chaib et al., 2025). It can also give health care providers a greater control of symptoms and help patients select appropriate treatment for the future.  </w:t>
      </w:r>
    </w:p>
    <w:p w14:paraId="6809EAD0" w14:textId="77777777" w:rsidR="0024037B" w:rsidRPr="00877720" w:rsidRDefault="00000000" w:rsidP="00877720">
      <w:pPr>
        <w:pStyle w:val="Heading2"/>
        <w:keepNext w:val="0"/>
        <w:keepLines w:val="0"/>
        <w:spacing w:after="80" w:line="360" w:lineRule="auto"/>
        <w:jc w:val="both"/>
        <w:rPr>
          <w:b/>
          <w:bCs/>
          <w:sz w:val="24"/>
          <w:szCs w:val="24"/>
        </w:rPr>
      </w:pPr>
      <w:bookmarkStart w:id="4" w:name="_f1dm6ih11723" w:colFirst="0" w:colLast="0"/>
      <w:bookmarkStart w:id="5" w:name="_Toc235189478"/>
      <w:bookmarkEnd w:id="4"/>
      <w:r w:rsidRPr="00877720">
        <w:rPr>
          <w:b/>
          <w:bCs/>
          <w:sz w:val="24"/>
          <w:szCs w:val="24"/>
        </w:rPr>
        <w:t>1.2 Dementia in South Asian Communities</w:t>
      </w:r>
      <w:bookmarkEnd w:id="5"/>
    </w:p>
    <w:p w14:paraId="5F822825" w14:textId="77777777" w:rsidR="0024037B" w:rsidRPr="00877720" w:rsidRDefault="00000000" w:rsidP="00877720">
      <w:pPr>
        <w:spacing w:before="240" w:after="240" w:line="360" w:lineRule="auto"/>
        <w:jc w:val="both"/>
        <w:rPr>
          <w:sz w:val="24"/>
          <w:szCs w:val="24"/>
        </w:rPr>
      </w:pPr>
      <w:r w:rsidRPr="00877720">
        <w:rPr>
          <w:sz w:val="24"/>
          <w:szCs w:val="24"/>
        </w:rPr>
        <w:t xml:space="preserve">In the United Kingdom, people from South Asian backgrounds are among the largest ethnic minority groups within the country, including Indian, Pakistani and Bangladeshi people. There is some evidence to suggest that certain South Asian communities might be at a greater risk for dementia due to elevated prevalence of diabetes, hypertension, cardiovascular and other chronic diseases that are associated with cognitive impairment in this region. Despite the fact that many South Asian communities do not receive a diagnosis of dementia, this is due to a variety of reasons including cultural beliefs, stigma and understanding or awareness of the symptoms of dementia. Memory loss is generally considered an age-related phenomenon and not a disease and therefore not specifically assessed by a "medical" health care </w:t>
      </w:r>
      <w:r w:rsidRPr="00877720">
        <w:rPr>
          <w:sz w:val="24"/>
          <w:szCs w:val="24"/>
        </w:rPr>
        <w:lastRenderedPageBreak/>
        <w:t xml:space="preserve">professional (James et al., 2024). Some families may not want people to seek help for medical conditions due to a stigma or embarrassment associated with social stigma. Delayed diagnosis is also caused by language barriers, low health literacy and lack of culturally appropriate healthcare services. Leicester is one of the largest South Asian communities in the UK and is recognised to be culturally and ethnically diverse and thus an important context for this research.  </w:t>
      </w:r>
    </w:p>
    <w:p w14:paraId="1F4AF394" w14:textId="77777777" w:rsidR="0024037B" w:rsidRPr="00877720" w:rsidRDefault="00000000" w:rsidP="00877720">
      <w:pPr>
        <w:pStyle w:val="Heading2"/>
        <w:keepNext w:val="0"/>
        <w:keepLines w:val="0"/>
        <w:spacing w:after="80" w:line="360" w:lineRule="auto"/>
        <w:jc w:val="both"/>
        <w:rPr>
          <w:b/>
          <w:bCs/>
          <w:sz w:val="24"/>
          <w:szCs w:val="24"/>
        </w:rPr>
      </w:pPr>
      <w:bookmarkStart w:id="6" w:name="_qnl2pe7cehwv" w:colFirst="0" w:colLast="0"/>
      <w:bookmarkStart w:id="7" w:name="_Toc235189479"/>
      <w:bookmarkEnd w:id="6"/>
      <w:r w:rsidRPr="00877720">
        <w:rPr>
          <w:b/>
          <w:bCs/>
          <w:sz w:val="24"/>
          <w:szCs w:val="24"/>
        </w:rPr>
        <w:t>1.3 Literature Review</w:t>
      </w:r>
      <w:bookmarkEnd w:id="7"/>
    </w:p>
    <w:p w14:paraId="196F29F8" w14:textId="77777777" w:rsidR="0024037B" w:rsidRPr="00877720" w:rsidRDefault="00000000" w:rsidP="00877720">
      <w:pPr>
        <w:spacing w:line="360" w:lineRule="auto"/>
        <w:jc w:val="both"/>
        <w:rPr>
          <w:b/>
          <w:bCs/>
          <w:sz w:val="24"/>
          <w:szCs w:val="24"/>
        </w:rPr>
      </w:pPr>
      <w:r w:rsidRPr="00877720">
        <w:rPr>
          <w:sz w:val="24"/>
          <w:szCs w:val="24"/>
        </w:rPr>
        <w:t xml:space="preserve">In previous studies, ethnic minorities' dementia diagnosis was delayed compared with the general UK population.In past studies all ethnic minority groups had been reported to be diagnosed with dementia later than the general UK population (Pardi, 2024). A number of factors have been identified as barriers to progress in research, including lack of awareness of dementia, misconceptions about older age, stigma associated with mental illness, language barriers and mistrust of health care service. Often these symptoms are not made known, and they are treated at home by the family, and only appear and are noticed as their symptoms become serious and noticeable that is when they seek help. Issues of culturally relevant communication and lack of interpreters and outreach to the community have also been mentioned by healthcare providers. There are very few studies that have specifically focused on Leicester, and although there has been an increase in research about the lives of people with dementia in South Asian communities across the UK, there is little literature focusing on Leicester (Ehsan et al., 2026). Likewise, there are no qualitative studies that have explored the older adult, caregiver, and health care providers' perceptions of barriers to timely diagnosis in the local community.  </w:t>
      </w:r>
    </w:p>
    <w:p w14:paraId="58A9C138" w14:textId="77777777" w:rsidR="0024037B" w:rsidRPr="00877720" w:rsidRDefault="00000000" w:rsidP="00877720">
      <w:pPr>
        <w:pStyle w:val="Heading1"/>
        <w:keepNext w:val="0"/>
        <w:keepLines w:val="0"/>
        <w:spacing w:before="480" w:line="360" w:lineRule="auto"/>
        <w:jc w:val="both"/>
        <w:rPr>
          <w:b/>
          <w:bCs/>
          <w:sz w:val="24"/>
          <w:szCs w:val="24"/>
        </w:rPr>
      </w:pPr>
      <w:bookmarkStart w:id="8" w:name="_kmj0bnhwqpg0" w:colFirst="0" w:colLast="0"/>
      <w:bookmarkStart w:id="9" w:name="_Toc235189480"/>
      <w:bookmarkEnd w:id="8"/>
      <w:r w:rsidRPr="00877720">
        <w:rPr>
          <w:b/>
          <w:bCs/>
          <w:sz w:val="24"/>
          <w:szCs w:val="24"/>
        </w:rPr>
        <w:t>2. Prevalence of the Problem</w:t>
      </w:r>
      <w:bookmarkEnd w:id="9"/>
    </w:p>
    <w:p w14:paraId="03666F0B" w14:textId="77777777" w:rsidR="0024037B" w:rsidRPr="00877720" w:rsidRDefault="00000000" w:rsidP="00877720">
      <w:pPr>
        <w:spacing w:line="360" w:lineRule="auto"/>
        <w:jc w:val="both"/>
        <w:rPr>
          <w:sz w:val="24"/>
          <w:szCs w:val="24"/>
        </w:rPr>
      </w:pPr>
      <w:r w:rsidRPr="00877720">
        <w:rPr>
          <w:sz w:val="24"/>
          <w:szCs w:val="24"/>
        </w:rPr>
        <w:t xml:space="preserve">Dementia is an increasing public health problem in the United Kingdom and approximately 900,000 people are diagnosed with dementia. This can be expected to hit 1 million plus over the next decade with the ageing population and ever increasing life expectancy. Dementia is present in all ethnic groups, but ethnic minority groups (e.g. people from South Asian ethnic groups) are less likely to be diagnosed at an earlier age in the disease. Leicester has a large South Asian population, and is a key area for studying inequalities in dementia care (Wijesinghe and Mukaetova-Ladinska, </w:t>
      </w:r>
      <w:r w:rsidRPr="00877720">
        <w:rPr>
          <w:sz w:val="24"/>
          <w:szCs w:val="24"/>
        </w:rPr>
        <w:lastRenderedPageBreak/>
        <w:t>2024). There is some literature that suggests that cultural stigma, lack of knowledge on the symptoms of dementia, language barriers, and challenges in accessing healthcare services are all factors that delay the dementia diagnosis among the South Asian community of older adults. These delays diminish the chances for early intervention, treatment and care planning. It is therefore essential that there is an awareness of the extent and reasons why people are not diagnosed with dementia early, if this is to improve health outcomes, to reduce inequalities and to effective public health planning in Leicester's rich and varied communities.</w:t>
      </w:r>
    </w:p>
    <w:p w14:paraId="0BBEA97A" w14:textId="77777777" w:rsidR="0024037B" w:rsidRPr="00877720" w:rsidRDefault="00000000" w:rsidP="00877720">
      <w:pPr>
        <w:pStyle w:val="Heading1"/>
        <w:keepNext w:val="0"/>
        <w:keepLines w:val="0"/>
        <w:spacing w:before="480" w:line="360" w:lineRule="auto"/>
        <w:jc w:val="both"/>
        <w:rPr>
          <w:b/>
          <w:bCs/>
          <w:sz w:val="24"/>
          <w:szCs w:val="24"/>
        </w:rPr>
      </w:pPr>
      <w:bookmarkStart w:id="10" w:name="_td24zeb08xbo" w:colFirst="0" w:colLast="0"/>
      <w:bookmarkStart w:id="11" w:name="_Toc235189481"/>
      <w:bookmarkEnd w:id="10"/>
      <w:r w:rsidRPr="00877720">
        <w:rPr>
          <w:b/>
          <w:bCs/>
          <w:sz w:val="24"/>
          <w:szCs w:val="24"/>
        </w:rPr>
        <w:t>3. Rationale and Research Aim</w:t>
      </w:r>
      <w:bookmarkEnd w:id="11"/>
    </w:p>
    <w:p w14:paraId="2C7874CE" w14:textId="77777777" w:rsidR="0024037B" w:rsidRPr="00877720" w:rsidRDefault="00000000" w:rsidP="00877720">
      <w:pPr>
        <w:spacing w:line="360" w:lineRule="auto"/>
        <w:jc w:val="both"/>
        <w:rPr>
          <w:sz w:val="24"/>
          <w:szCs w:val="24"/>
        </w:rPr>
      </w:pPr>
      <w:r w:rsidRPr="00877720">
        <w:rPr>
          <w:sz w:val="24"/>
          <w:szCs w:val="24"/>
        </w:rPr>
        <w:t>Leicester's older population is growing and there is an increasing number of older people who could be more vulnerable to developing dementia. Research indicates that many South Asians are significantly later to be diagnosed with dementia, perhaps because of cultural beliefs, stigma, language barriers and the lack of knowledge of symptoms. Late diagnosis not only means that people are unable to access treatment and support services, but also future care planning, impacting on the person and their family (Wijesinghe and Mukaetova-Ladinska, 2024). Hence there is a need for culturally appropriate dementia services which acknowledge the linguistic, religious and cultural needs of the South Asian population. It is also significant for the NHS and social care providers to understand these barriers, as this can help enhance the delivery of more inclusive health and care policies, better access to memory services and minimise health inequalities.</w:t>
      </w:r>
    </w:p>
    <w:p w14:paraId="2425C141" w14:textId="77777777" w:rsidR="0024037B" w:rsidRPr="00877720" w:rsidRDefault="00000000" w:rsidP="00877720">
      <w:pPr>
        <w:spacing w:before="240" w:after="240" w:line="360" w:lineRule="auto"/>
        <w:jc w:val="both"/>
        <w:rPr>
          <w:b/>
          <w:bCs/>
          <w:sz w:val="24"/>
          <w:szCs w:val="24"/>
        </w:rPr>
      </w:pPr>
      <w:r w:rsidRPr="00877720">
        <w:rPr>
          <w:b/>
          <w:bCs/>
          <w:sz w:val="24"/>
          <w:szCs w:val="24"/>
        </w:rPr>
        <w:t>Research Aim</w:t>
      </w:r>
    </w:p>
    <w:p w14:paraId="577399DA" w14:textId="77777777" w:rsidR="0024037B" w:rsidRPr="00877720" w:rsidRDefault="00000000" w:rsidP="00877720">
      <w:pPr>
        <w:spacing w:before="240" w:after="240" w:line="360" w:lineRule="auto"/>
        <w:jc w:val="both"/>
        <w:rPr>
          <w:sz w:val="24"/>
          <w:szCs w:val="24"/>
        </w:rPr>
      </w:pPr>
      <w:r w:rsidRPr="00877720">
        <w:rPr>
          <w:sz w:val="24"/>
          <w:szCs w:val="24"/>
        </w:rPr>
        <w:t>To explore the reasons why older people from the South Asian community in Leicester may not be diagnosed with dementia in a timely manner.</w:t>
      </w:r>
    </w:p>
    <w:p w14:paraId="08E225BA" w14:textId="77777777" w:rsidR="0024037B" w:rsidRPr="00877720" w:rsidRDefault="00000000" w:rsidP="00877720">
      <w:pPr>
        <w:spacing w:before="240" w:after="240" w:line="360" w:lineRule="auto"/>
        <w:jc w:val="both"/>
        <w:rPr>
          <w:b/>
          <w:bCs/>
          <w:sz w:val="24"/>
          <w:szCs w:val="24"/>
        </w:rPr>
      </w:pPr>
      <w:r w:rsidRPr="00877720">
        <w:rPr>
          <w:b/>
          <w:bCs/>
          <w:sz w:val="24"/>
          <w:szCs w:val="24"/>
        </w:rPr>
        <w:t>Research Objectives</w:t>
      </w:r>
    </w:p>
    <w:p w14:paraId="66CE08C4" w14:textId="77777777" w:rsidR="0024037B" w:rsidRPr="00877720" w:rsidRDefault="00000000" w:rsidP="00877720">
      <w:pPr>
        <w:numPr>
          <w:ilvl w:val="0"/>
          <w:numId w:val="1"/>
        </w:numPr>
        <w:spacing w:before="240" w:line="360" w:lineRule="auto"/>
        <w:jc w:val="both"/>
        <w:rPr>
          <w:sz w:val="24"/>
          <w:szCs w:val="24"/>
        </w:rPr>
      </w:pPr>
      <w:r w:rsidRPr="00877720">
        <w:rPr>
          <w:sz w:val="24"/>
          <w:szCs w:val="24"/>
        </w:rPr>
        <w:t>To identify cultural barriers influencing timely dementia diagnosis.</w:t>
      </w:r>
    </w:p>
    <w:p w14:paraId="093329E3" w14:textId="77777777" w:rsidR="0024037B" w:rsidRPr="00877720" w:rsidRDefault="00000000" w:rsidP="00877720">
      <w:pPr>
        <w:numPr>
          <w:ilvl w:val="0"/>
          <w:numId w:val="1"/>
        </w:numPr>
        <w:spacing w:line="360" w:lineRule="auto"/>
        <w:jc w:val="both"/>
        <w:rPr>
          <w:sz w:val="24"/>
          <w:szCs w:val="24"/>
        </w:rPr>
      </w:pPr>
      <w:r w:rsidRPr="00877720">
        <w:rPr>
          <w:sz w:val="24"/>
          <w:szCs w:val="24"/>
        </w:rPr>
        <w:t>To explore healthcare-related barriers affecting access to diagnostic services.</w:t>
      </w:r>
    </w:p>
    <w:p w14:paraId="0ADAA569" w14:textId="77777777" w:rsidR="0024037B" w:rsidRPr="00877720" w:rsidRDefault="00000000" w:rsidP="00877720">
      <w:pPr>
        <w:numPr>
          <w:ilvl w:val="0"/>
          <w:numId w:val="1"/>
        </w:numPr>
        <w:spacing w:line="360" w:lineRule="auto"/>
        <w:jc w:val="both"/>
        <w:rPr>
          <w:sz w:val="24"/>
          <w:szCs w:val="24"/>
        </w:rPr>
      </w:pPr>
      <w:r w:rsidRPr="00877720">
        <w:rPr>
          <w:sz w:val="24"/>
          <w:szCs w:val="24"/>
        </w:rPr>
        <w:t>To investigate family perceptions and attitudes towards dementia.</w:t>
      </w:r>
    </w:p>
    <w:p w14:paraId="01086C9D" w14:textId="77777777" w:rsidR="0024037B" w:rsidRPr="00877720" w:rsidRDefault="00000000" w:rsidP="00877720">
      <w:pPr>
        <w:numPr>
          <w:ilvl w:val="0"/>
          <w:numId w:val="1"/>
        </w:numPr>
        <w:spacing w:after="240" w:line="360" w:lineRule="auto"/>
        <w:jc w:val="both"/>
        <w:rPr>
          <w:sz w:val="24"/>
          <w:szCs w:val="24"/>
        </w:rPr>
      </w:pPr>
      <w:r w:rsidRPr="00877720">
        <w:rPr>
          <w:sz w:val="24"/>
          <w:szCs w:val="24"/>
        </w:rPr>
        <w:t>To recommend strategies for improving timely dementia diagnosis within South Asian communities.</w:t>
      </w:r>
    </w:p>
    <w:p w14:paraId="3B3B70BE" w14:textId="77777777" w:rsidR="0024037B" w:rsidRPr="00877720" w:rsidRDefault="00000000" w:rsidP="00877720">
      <w:pPr>
        <w:pStyle w:val="Heading1"/>
        <w:keepNext w:val="0"/>
        <w:keepLines w:val="0"/>
        <w:spacing w:before="480" w:line="360" w:lineRule="auto"/>
        <w:jc w:val="both"/>
        <w:rPr>
          <w:b/>
          <w:bCs/>
          <w:sz w:val="24"/>
          <w:szCs w:val="24"/>
        </w:rPr>
      </w:pPr>
      <w:bookmarkStart w:id="12" w:name="_b23lzmxvt79" w:colFirst="0" w:colLast="0"/>
      <w:bookmarkStart w:id="13" w:name="_Toc235189482"/>
      <w:bookmarkEnd w:id="12"/>
      <w:r w:rsidRPr="00877720">
        <w:rPr>
          <w:b/>
          <w:bCs/>
          <w:sz w:val="24"/>
          <w:szCs w:val="24"/>
        </w:rPr>
        <w:lastRenderedPageBreak/>
        <w:t>4. Research Methodology</w:t>
      </w:r>
      <w:bookmarkEnd w:id="13"/>
    </w:p>
    <w:p w14:paraId="7260FB38" w14:textId="77777777" w:rsidR="0024037B" w:rsidRPr="00877720" w:rsidRDefault="00000000" w:rsidP="00877720">
      <w:pPr>
        <w:pStyle w:val="Heading2"/>
        <w:keepNext w:val="0"/>
        <w:keepLines w:val="0"/>
        <w:spacing w:after="80" w:line="360" w:lineRule="auto"/>
        <w:jc w:val="both"/>
        <w:rPr>
          <w:b/>
          <w:bCs/>
          <w:sz w:val="24"/>
          <w:szCs w:val="24"/>
        </w:rPr>
      </w:pPr>
      <w:bookmarkStart w:id="14" w:name="_p2998x9prcq3" w:colFirst="0" w:colLast="0"/>
      <w:bookmarkStart w:id="15" w:name="_Toc235189483"/>
      <w:bookmarkEnd w:id="14"/>
      <w:r w:rsidRPr="00877720">
        <w:rPr>
          <w:b/>
          <w:bCs/>
          <w:sz w:val="24"/>
          <w:szCs w:val="24"/>
        </w:rPr>
        <w:t>4.1 Research Philosophy</w:t>
      </w:r>
      <w:bookmarkEnd w:id="15"/>
    </w:p>
    <w:p w14:paraId="0D92829E" w14:textId="77777777" w:rsidR="0024037B" w:rsidRPr="00877720" w:rsidRDefault="00000000" w:rsidP="00877720">
      <w:pPr>
        <w:spacing w:line="360" w:lineRule="auto"/>
        <w:jc w:val="both"/>
        <w:rPr>
          <w:sz w:val="24"/>
          <w:szCs w:val="24"/>
        </w:rPr>
      </w:pPr>
      <w:r w:rsidRPr="00877720">
        <w:rPr>
          <w:sz w:val="24"/>
          <w:szCs w:val="24"/>
        </w:rPr>
        <w:t>This study will use an interpretivist approach due to the focus on understanding the personal experiences, beliefs and perceptions of older South Asian people in Leicester that impact their timely diagnosis of dementia. Interpretivism assumes that reality is constructed socially, and that individuals construct meaning from the situations they encounter based on their understanding of the cultural, social and personal context in which they live (Mirza, 2025). Diagnosis of dementia is hindered by cultural values, family dynamics, language and health service experiences and an interpretivist approach is used. This philosophy enables the researcher to gain a full picture of the participant's viewpoints, rather than relying on the quantitative data, thus helping with a deeper understanding of the issues affecting the healthcare seeking behaviours of the participants.</w:t>
      </w:r>
    </w:p>
    <w:p w14:paraId="48A990D5" w14:textId="77777777" w:rsidR="0024037B" w:rsidRPr="00877720" w:rsidRDefault="00000000" w:rsidP="00877720">
      <w:pPr>
        <w:pStyle w:val="Heading2"/>
        <w:keepNext w:val="0"/>
        <w:keepLines w:val="0"/>
        <w:spacing w:after="80" w:line="360" w:lineRule="auto"/>
        <w:jc w:val="both"/>
        <w:rPr>
          <w:b/>
          <w:bCs/>
          <w:sz w:val="24"/>
          <w:szCs w:val="24"/>
        </w:rPr>
      </w:pPr>
      <w:bookmarkStart w:id="16" w:name="_3yrsb6jat57i" w:colFirst="0" w:colLast="0"/>
      <w:bookmarkStart w:id="17" w:name="_Toc235189484"/>
      <w:bookmarkEnd w:id="16"/>
      <w:r w:rsidRPr="00877720">
        <w:rPr>
          <w:b/>
          <w:bCs/>
          <w:sz w:val="24"/>
          <w:szCs w:val="24"/>
        </w:rPr>
        <w:t>4.2 Research Approach</w:t>
      </w:r>
      <w:bookmarkEnd w:id="17"/>
    </w:p>
    <w:p w14:paraId="2C262661" w14:textId="77777777" w:rsidR="0024037B" w:rsidRPr="00877720" w:rsidRDefault="00000000" w:rsidP="00877720">
      <w:pPr>
        <w:spacing w:line="360" w:lineRule="auto"/>
        <w:jc w:val="both"/>
        <w:rPr>
          <w:sz w:val="24"/>
          <w:szCs w:val="24"/>
        </w:rPr>
      </w:pPr>
      <w:r w:rsidRPr="00877720">
        <w:rPr>
          <w:sz w:val="24"/>
          <w:szCs w:val="24"/>
        </w:rPr>
        <w:t>The method used will be qualitative research as it is appropriate to study complex social and cultural issues which are not easily explained by numerical data. In qualitative research, participants are able to voice their experiences, beliefs and attitudes in their own words, which may result in a more detailed understanding of the barriers to timely dementia diagnosis (Bajwa et al., 2025). This approach can be very effective when talking about sensitive topics such as talking to health care providers, family decision making and dementia stigma. The results should help to share context-based evidence that can contribute to dementia services improvements to be culturally appropriate.</w:t>
      </w:r>
    </w:p>
    <w:p w14:paraId="4E9B1966" w14:textId="77777777" w:rsidR="0024037B" w:rsidRPr="00877720" w:rsidRDefault="00000000" w:rsidP="00877720">
      <w:pPr>
        <w:pStyle w:val="Heading2"/>
        <w:keepNext w:val="0"/>
        <w:keepLines w:val="0"/>
        <w:spacing w:after="80" w:line="360" w:lineRule="auto"/>
        <w:jc w:val="both"/>
        <w:rPr>
          <w:b/>
          <w:bCs/>
          <w:sz w:val="24"/>
          <w:szCs w:val="24"/>
        </w:rPr>
      </w:pPr>
      <w:bookmarkStart w:id="18" w:name="_946onc2zqb8z" w:colFirst="0" w:colLast="0"/>
      <w:bookmarkStart w:id="19" w:name="_Toc235189485"/>
      <w:bookmarkEnd w:id="18"/>
      <w:r w:rsidRPr="00877720">
        <w:rPr>
          <w:b/>
          <w:bCs/>
          <w:sz w:val="24"/>
          <w:szCs w:val="24"/>
        </w:rPr>
        <w:t>4.3 Research Design</w:t>
      </w:r>
      <w:bookmarkEnd w:id="19"/>
    </w:p>
    <w:p w14:paraId="2F2A46CE" w14:textId="77777777" w:rsidR="0024037B" w:rsidRPr="00877720" w:rsidRDefault="00000000" w:rsidP="00877720">
      <w:pPr>
        <w:spacing w:line="360" w:lineRule="auto"/>
        <w:jc w:val="both"/>
        <w:rPr>
          <w:sz w:val="24"/>
          <w:szCs w:val="24"/>
        </w:rPr>
      </w:pPr>
      <w:r w:rsidRPr="00877720">
        <w:rPr>
          <w:sz w:val="24"/>
          <w:szCs w:val="24"/>
        </w:rPr>
        <w:t xml:space="preserve">This exploratory research design will be used as there is limited research looking at barriers to timely diagnosis of dementia in South Asian older people in Leicester. Using exploratory research is suitable if there is an incomplete understanding of a specific issue and additional research is needed (Rana, 2024). The data will be gathered using semi-structured interviews which enable the researcher to question the respondent on predetermined questions and still be able to delve further into new issues that come </w:t>
      </w:r>
      <w:r w:rsidRPr="00877720">
        <w:rPr>
          <w:sz w:val="24"/>
          <w:szCs w:val="24"/>
        </w:rPr>
        <w:lastRenderedPageBreak/>
        <w:t>up during the interview. This strategy offers an opportunity to discuss experiences freely, thereby obtaining rich, detailed information on cultural beliefs and experiences with health care services and diagnostic processes that may not be obtained on questionnaires.</w:t>
      </w:r>
    </w:p>
    <w:p w14:paraId="03EB2422" w14:textId="77777777" w:rsidR="0024037B" w:rsidRPr="00877720" w:rsidRDefault="00000000" w:rsidP="00877720">
      <w:pPr>
        <w:pStyle w:val="Heading2"/>
        <w:keepNext w:val="0"/>
        <w:keepLines w:val="0"/>
        <w:spacing w:after="80" w:line="360" w:lineRule="auto"/>
        <w:jc w:val="both"/>
        <w:rPr>
          <w:b/>
          <w:bCs/>
          <w:sz w:val="24"/>
          <w:szCs w:val="24"/>
        </w:rPr>
      </w:pPr>
      <w:bookmarkStart w:id="20" w:name="_rdausvwr182j" w:colFirst="0" w:colLast="0"/>
      <w:bookmarkStart w:id="21" w:name="_Toc235189486"/>
      <w:bookmarkEnd w:id="20"/>
      <w:r w:rsidRPr="00877720">
        <w:rPr>
          <w:b/>
          <w:bCs/>
          <w:sz w:val="24"/>
          <w:szCs w:val="24"/>
        </w:rPr>
        <w:t>4.4 Study Setting</w:t>
      </w:r>
      <w:bookmarkEnd w:id="21"/>
    </w:p>
    <w:p w14:paraId="6ED5D0EA" w14:textId="77777777" w:rsidR="0024037B" w:rsidRPr="00877720" w:rsidRDefault="00000000" w:rsidP="00877720">
      <w:pPr>
        <w:spacing w:line="360" w:lineRule="auto"/>
        <w:jc w:val="both"/>
        <w:rPr>
          <w:sz w:val="24"/>
          <w:szCs w:val="24"/>
        </w:rPr>
      </w:pPr>
      <w:r w:rsidRPr="00877720">
        <w:rPr>
          <w:sz w:val="24"/>
          <w:szCs w:val="24"/>
        </w:rPr>
        <w:t>The study will take place in Leicester which has a high South Asian population and is recognised worldwide as a city with a diverse population. Data will be collected and shared with organisations from the community, GP practices and memory clinics that provide support to older adults and their families (Shafiq, 2025). The settings are suitable as they provide access to those who have first-hand experience of the experience of diagnosis and care from dementia. The study being conducted in familiar community and healthcare settings also could enhance the willingness of participants to engage in the study and quality of their responses through comfortable and accessible interview settings.</w:t>
      </w:r>
    </w:p>
    <w:p w14:paraId="1BBC936D" w14:textId="77777777" w:rsidR="0024037B" w:rsidRPr="00877720" w:rsidRDefault="00000000" w:rsidP="00877720">
      <w:pPr>
        <w:pStyle w:val="Heading2"/>
        <w:keepNext w:val="0"/>
        <w:keepLines w:val="0"/>
        <w:spacing w:after="80" w:line="360" w:lineRule="auto"/>
        <w:jc w:val="both"/>
        <w:rPr>
          <w:b/>
          <w:bCs/>
          <w:sz w:val="24"/>
          <w:szCs w:val="24"/>
        </w:rPr>
      </w:pPr>
      <w:bookmarkStart w:id="22" w:name="_g0ujnoqgssw" w:colFirst="0" w:colLast="0"/>
      <w:bookmarkStart w:id="23" w:name="_Toc235189487"/>
      <w:bookmarkEnd w:id="22"/>
      <w:r w:rsidRPr="00877720">
        <w:rPr>
          <w:b/>
          <w:bCs/>
          <w:sz w:val="24"/>
          <w:szCs w:val="24"/>
        </w:rPr>
        <w:t>4.5 Sampling</w:t>
      </w:r>
      <w:bookmarkEnd w:id="23"/>
    </w:p>
    <w:p w14:paraId="2C707E29" w14:textId="77777777" w:rsidR="0024037B" w:rsidRPr="00877720" w:rsidRDefault="00000000" w:rsidP="00877720">
      <w:pPr>
        <w:spacing w:line="360" w:lineRule="auto"/>
        <w:jc w:val="both"/>
        <w:rPr>
          <w:sz w:val="24"/>
          <w:szCs w:val="24"/>
        </w:rPr>
      </w:pPr>
      <w:r w:rsidRPr="00877720">
        <w:rPr>
          <w:sz w:val="24"/>
          <w:szCs w:val="24"/>
        </w:rPr>
        <w:t>Participants will be recruited using purposive sampling and will be individuals with relevant knowledge/experience in the diagnosis of dementia in the South Asian community. This type of sampling offers an opportunity to include people who can provide deep information and insights that are applicable to the research's objectives (Darko et al., 2025). The number of participants is about 10 to 15 which is deemed to be adequate in qualitative research to gain in-depth understanding of the phenomenon under study with the absence of statistical generalisation. Recruitment will be ongoing until adequate information is obtained to meet the goals of the study and “data saturation” is reached.</w:t>
      </w:r>
    </w:p>
    <w:p w14:paraId="72A4C242" w14:textId="77777777" w:rsidR="0024037B" w:rsidRPr="00877720" w:rsidRDefault="00000000" w:rsidP="00877720">
      <w:pPr>
        <w:pStyle w:val="Heading2"/>
        <w:keepNext w:val="0"/>
        <w:keepLines w:val="0"/>
        <w:spacing w:after="80" w:line="360" w:lineRule="auto"/>
        <w:jc w:val="both"/>
        <w:rPr>
          <w:b/>
          <w:bCs/>
          <w:sz w:val="24"/>
          <w:szCs w:val="24"/>
        </w:rPr>
      </w:pPr>
      <w:bookmarkStart w:id="24" w:name="_8pyj5t3ncse" w:colFirst="0" w:colLast="0"/>
      <w:bookmarkStart w:id="25" w:name="_Toc235189488"/>
      <w:bookmarkEnd w:id="24"/>
      <w:r w:rsidRPr="00877720">
        <w:rPr>
          <w:b/>
          <w:bCs/>
          <w:sz w:val="24"/>
          <w:szCs w:val="24"/>
        </w:rPr>
        <w:t>4.6 Participants</w:t>
      </w:r>
      <w:bookmarkEnd w:id="25"/>
    </w:p>
    <w:p w14:paraId="35BD563D" w14:textId="77777777" w:rsidR="0024037B" w:rsidRPr="00877720" w:rsidRDefault="00000000" w:rsidP="00877720">
      <w:pPr>
        <w:spacing w:line="360" w:lineRule="auto"/>
        <w:jc w:val="both"/>
        <w:rPr>
          <w:sz w:val="24"/>
          <w:szCs w:val="24"/>
        </w:rPr>
      </w:pPr>
      <w:r w:rsidRPr="00877720">
        <w:rPr>
          <w:sz w:val="24"/>
          <w:szCs w:val="24"/>
        </w:rPr>
        <w:t xml:space="preserve">This will be achieved with people, aged 60 and over, whose dementia had been diagnosed by Adult Services in Leicester, family carers of a person living with dementia, and Adult Services staff involved in assessments and care for people diagnosed with dementia (Hussain, 2022). The inclusion of these groups will give several viewpoints on the issue of delays in diagnosing. Those who are cognitively </w:t>
      </w:r>
      <w:r w:rsidRPr="00877720">
        <w:rPr>
          <w:sz w:val="24"/>
          <w:szCs w:val="24"/>
        </w:rPr>
        <w:lastRenderedPageBreak/>
        <w:t>impaired, and unable to provide informed consent, will not participate, in order to uphold ethical standards. Also, a subject that is not South Asian will not be studied as the study focuses mainly on learning about the experiences of people who are South Asian.</w:t>
      </w:r>
    </w:p>
    <w:p w14:paraId="3BA22A2B" w14:textId="77777777" w:rsidR="0024037B" w:rsidRPr="00877720" w:rsidRDefault="00000000" w:rsidP="00877720">
      <w:pPr>
        <w:pStyle w:val="Heading2"/>
        <w:keepNext w:val="0"/>
        <w:keepLines w:val="0"/>
        <w:spacing w:after="80" w:line="360" w:lineRule="auto"/>
        <w:jc w:val="both"/>
        <w:rPr>
          <w:b/>
          <w:bCs/>
          <w:sz w:val="24"/>
          <w:szCs w:val="24"/>
        </w:rPr>
      </w:pPr>
      <w:bookmarkStart w:id="26" w:name="_yqy85gwoevpp" w:colFirst="0" w:colLast="0"/>
      <w:bookmarkStart w:id="27" w:name="_Toc235189489"/>
      <w:bookmarkEnd w:id="26"/>
      <w:r w:rsidRPr="00877720">
        <w:rPr>
          <w:b/>
          <w:bCs/>
          <w:sz w:val="24"/>
          <w:szCs w:val="24"/>
        </w:rPr>
        <w:t>4.7 Data Collection</w:t>
      </w:r>
      <w:bookmarkEnd w:id="27"/>
    </w:p>
    <w:p w14:paraId="57387C73" w14:textId="77777777" w:rsidR="0024037B" w:rsidRPr="00877720" w:rsidRDefault="00000000" w:rsidP="00877720">
      <w:pPr>
        <w:spacing w:line="360" w:lineRule="auto"/>
        <w:jc w:val="both"/>
        <w:rPr>
          <w:sz w:val="24"/>
          <w:szCs w:val="24"/>
        </w:rPr>
      </w:pPr>
      <w:r w:rsidRPr="00877720">
        <w:rPr>
          <w:sz w:val="24"/>
          <w:szCs w:val="24"/>
        </w:rPr>
        <w:t>Data will be collected through individual semi-structured interviews, face to face or online interviews as the participant's convenience and availability permits. An interview guide will help to make the activity consistent, while affording freedom for each participant to explore and discuss the issues that are important to them (Lim et al., 2026). Topics for interview will include knowledge and understanding around dementia, cultural beliefs around memory loss, experience of stigma, issues with language and communication, GP experience and experience of memory services, and factors that result in delayed diagnosis. Interviews will be tape-recorded with the interviewees' permission, and later transcribed word for word for accurate analysis.</w:t>
      </w:r>
    </w:p>
    <w:p w14:paraId="2D0B36E6" w14:textId="77777777" w:rsidR="0024037B" w:rsidRPr="00877720" w:rsidRDefault="00000000" w:rsidP="00877720">
      <w:pPr>
        <w:pStyle w:val="Heading2"/>
        <w:keepNext w:val="0"/>
        <w:keepLines w:val="0"/>
        <w:spacing w:after="80" w:line="360" w:lineRule="auto"/>
        <w:jc w:val="both"/>
        <w:rPr>
          <w:b/>
          <w:bCs/>
          <w:sz w:val="24"/>
          <w:szCs w:val="24"/>
        </w:rPr>
      </w:pPr>
      <w:bookmarkStart w:id="28" w:name="_k8f70pwi7gqh" w:colFirst="0" w:colLast="0"/>
      <w:bookmarkStart w:id="29" w:name="_Toc235189490"/>
      <w:bookmarkEnd w:id="28"/>
      <w:r w:rsidRPr="00877720">
        <w:rPr>
          <w:b/>
          <w:bCs/>
          <w:sz w:val="24"/>
          <w:szCs w:val="24"/>
        </w:rPr>
        <w:t>4.8 Data Analysis</w:t>
      </w:r>
      <w:bookmarkEnd w:id="29"/>
    </w:p>
    <w:p w14:paraId="2245D758" w14:textId="77777777" w:rsidR="0024037B" w:rsidRPr="00877720" w:rsidRDefault="00000000" w:rsidP="00877720">
      <w:pPr>
        <w:spacing w:line="360" w:lineRule="auto"/>
        <w:jc w:val="both"/>
        <w:rPr>
          <w:sz w:val="24"/>
          <w:szCs w:val="24"/>
        </w:rPr>
      </w:pPr>
      <w:r w:rsidRPr="00877720">
        <w:rPr>
          <w:sz w:val="24"/>
          <w:szCs w:val="24"/>
        </w:rPr>
        <w:t>The collected data will be analysed using the thematic analysis method (Braun and Clarke 2006). Transcripts of the interviews will be read multiple times to get used to the data. The initial codes will then be elaborated to gain insight into relevant patterns that are relevant to the research interests (Atefi et al., 2026). The codes that are similar will be summarised under more overarching headings before being arranged under possible themes that might represent the major obstacles to timely diagnosis of dementia. Themes will be developed, elaborated and well defined during the process of reviewing them so that they are reflective of the experience of the participants. Finally, themes will be analysed in relation to the themes in the literature and the study aims, providing an overall picture of the cultural, family and health factors impacting on the diagnosis of dementia for older people of South Asian origin in Leicester.</w:t>
      </w:r>
    </w:p>
    <w:p w14:paraId="6C6310E0" w14:textId="77777777" w:rsidR="0024037B" w:rsidRPr="00877720" w:rsidRDefault="00000000" w:rsidP="00877720">
      <w:pPr>
        <w:pStyle w:val="Heading1"/>
        <w:keepNext w:val="0"/>
        <w:keepLines w:val="0"/>
        <w:spacing w:before="480" w:line="360" w:lineRule="auto"/>
        <w:jc w:val="both"/>
        <w:rPr>
          <w:b/>
          <w:bCs/>
          <w:sz w:val="24"/>
          <w:szCs w:val="24"/>
        </w:rPr>
      </w:pPr>
      <w:bookmarkStart w:id="30" w:name="_kg2t1s9fmqdy" w:colFirst="0" w:colLast="0"/>
      <w:bookmarkStart w:id="31" w:name="_Toc235189491"/>
      <w:bookmarkEnd w:id="30"/>
      <w:r w:rsidRPr="00877720">
        <w:rPr>
          <w:b/>
          <w:bCs/>
          <w:sz w:val="24"/>
          <w:szCs w:val="24"/>
        </w:rPr>
        <w:t>5. Ethical Considerations</w:t>
      </w:r>
      <w:bookmarkEnd w:id="31"/>
    </w:p>
    <w:p w14:paraId="2F8B4D46" w14:textId="77777777" w:rsidR="0024037B" w:rsidRPr="00877720" w:rsidRDefault="00000000" w:rsidP="00877720">
      <w:pPr>
        <w:spacing w:line="360" w:lineRule="auto"/>
        <w:jc w:val="both"/>
        <w:rPr>
          <w:sz w:val="24"/>
          <w:szCs w:val="24"/>
        </w:rPr>
      </w:pPr>
      <w:r w:rsidRPr="00877720">
        <w:rPr>
          <w:sz w:val="24"/>
          <w:szCs w:val="24"/>
        </w:rPr>
        <w:t xml:space="preserve">Ethical aspects are crucial to ensure that this study is carried out in an ethical manner and that the rights and well-being of all participants are respected. Before conducting the research, ethical clearance will be obtained from the relevant committee of the </w:t>
      </w:r>
      <w:r w:rsidRPr="00877720">
        <w:rPr>
          <w:sz w:val="24"/>
          <w:szCs w:val="24"/>
        </w:rPr>
        <w:lastRenderedPageBreak/>
        <w:t>university and the relevant health care institutions (Brar et al., 2024). All participants will be given an in-depth participant information sheet detailing the purpose of this study, procedures, potential risk and benefit of partaking before informed consent is given. All participants will be asked to sign up to the study and can withdraw from the study at any time without having to give a reason or be penalized in any way. Confidentiality and anonymity of the interviewees and the research subjects will be maintained by removing the names and other identifying details from transcripts of interviews and by anonymising interviewees' names in all research reports. The study will follow the UK General Data Protection Regulation (GDPR) by ensuring that digital recordings and transcripts will be secure and only be accessed by the researcher and the research supervisor using password protected devices. Part of this interview will be done in a special way, taking older adults with dementia into account, so they can give informed consent and not be unnecessarily distressed (Shafiq et al., 2026). Interviews will be suspended or discontinued where any participant feels uncomfortable during an interview to ensure the wellbeing of the participant.</w:t>
      </w:r>
    </w:p>
    <w:p w14:paraId="0E203F7D" w14:textId="77777777" w:rsidR="0024037B" w:rsidRPr="00877720" w:rsidRDefault="00000000" w:rsidP="00877720">
      <w:pPr>
        <w:pStyle w:val="Heading1"/>
        <w:keepNext w:val="0"/>
        <w:keepLines w:val="0"/>
        <w:spacing w:before="480" w:line="360" w:lineRule="auto"/>
        <w:jc w:val="both"/>
        <w:rPr>
          <w:b/>
          <w:bCs/>
          <w:sz w:val="24"/>
          <w:szCs w:val="24"/>
        </w:rPr>
      </w:pPr>
      <w:bookmarkStart w:id="32" w:name="_8a2ay01tv75r" w:colFirst="0" w:colLast="0"/>
      <w:bookmarkStart w:id="33" w:name="_Toc235189492"/>
      <w:bookmarkEnd w:id="32"/>
      <w:r w:rsidRPr="00877720">
        <w:rPr>
          <w:b/>
          <w:bCs/>
          <w:sz w:val="24"/>
          <w:szCs w:val="24"/>
        </w:rPr>
        <w:t>6. Implications of the Research</w:t>
      </w:r>
      <w:bookmarkEnd w:id="33"/>
    </w:p>
    <w:p w14:paraId="063055B6" w14:textId="77777777" w:rsidR="0024037B" w:rsidRDefault="00000000" w:rsidP="00877720">
      <w:pPr>
        <w:spacing w:line="360" w:lineRule="auto"/>
        <w:jc w:val="both"/>
        <w:rPr>
          <w:sz w:val="24"/>
          <w:szCs w:val="24"/>
        </w:rPr>
      </w:pPr>
      <w:r w:rsidRPr="00877720">
        <w:rPr>
          <w:sz w:val="24"/>
          <w:szCs w:val="24"/>
        </w:rPr>
        <w:t>This research study could help the diagnosis and care of older people who are South Asian with dementia in Leicester. The project could potentially feed into the NHS Leicester culturally responsive dementia services and outreach (Pardi et al., 2026). This will enable general practitioners and memory services to have a greater awareness of cultural beliefs, communication challenges and the delay in diagnosis and lead to earlier referrals and engagement with patients. The results can be utilized by public health bodies to create targeted awareness campaigns, which can help to alleviate stigma and encourage earlier help-seeking. There is a need for strengthening community organisations working with healthcare organisations to provide improved education and support to South Asian families living with dementia (Roche, 2023). The study may also be used to inform policy makers to develop health policy which is inclusive in addressing ethnic inequalities in dementia care. Lastly, the study will make a contribution to future research by providing evidence about local experience in Leicester, and highlight areas that need further investigation to ensure equitable access to the diagnosis and support with dementia.</w:t>
      </w:r>
    </w:p>
    <w:p w14:paraId="5881C3FC" w14:textId="77777777" w:rsidR="00586970" w:rsidRDefault="00586970" w:rsidP="00586970">
      <w:pPr>
        <w:spacing w:line="360" w:lineRule="auto"/>
        <w:jc w:val="both"/>
        <w:rPr>
          <w:b/>
          <w:bCs/>
          <w:sz w:val="24"/>
          <w:szCs w:val="24"/>
          <w:lang w:val="en-IN"/>
        </w:rPr>
      </w:pPr>
    </w:p>
    <w:p w14:paraId="6C09D6DB" w14:textId="63914E9D" w:rsidR="00586970" w:rsidRPr="00586970" w:rsidRDefault="00586970" w:rsidP="00586970">
      <w:pPr>
        <w:spacing w:line="360" w:lineRule="auto"/>
        <w:jc w:val="both"/>
        <w:rPr>
          <w:i/>
          <w:iCs/>
          <w:sz w:val="24"/>
          <w:szCs w:val="24"/>
          <w:lang w:val="en-IN"/>
        </w:rPr>
      </w:pPr>
      <w:r w:rsidRPr="00586970">
        <w:rPr>
          <w:b/>
          <w:bCs/>
          <w:i/>
          <w:iCs/>
          <w:sz w:val="24"/>
          <w:szCs w:val="24"/>
          <w:lang w:val="en-IN"/>
        </w:rPr>
        <w:lastRenderedPageBreak/>
        <w:t>Gantt Chart</w:t>
      </w:r>
    </w:p>
    <w:tbl>
      <w:tblPr>
        <w:tblStyle w:val="TableGrid"/>
        <w:tblW w:w="0" w:type="auto"/>
        <w:tblLook w:val="04A0" w:firstRow="1" w:lastRow="0" w:firstColumn="1" w:lastColumn="0" w:noHBand="0" w:noVBand="1"/>
      </w:tblPr>
      <w:tblGrid>
        <w:gridCol w:w="4542"/>
        <w:gridCol w:w="563"/>
        <w:gridCol w:w="683"/>
        <w:gridCol w:w="657"/>
        <w:gridCol w:w="617"/>
        <w:gridCol w:w="670"/>
        <w:gridCol w:w="657"/>
        <w:gridCol w:w="630"/>
      </w:tblGrid>
      <w:tr w:rsidR="00586970" w:rsidRPr="00586970" w14:paraId="7A771758" w14:textId="77777777" w:rsidTr="00586970">
        <w:tc>
          <w:tcPr>
            <w:tcW w:w="0" w:type="auto"/>
            <w:hideMark/>
          </w:tcPr>
          <w:p w14:paraId="508488DE" w14:textId="77777777" w:rsidR="00586970" w:rsidRPr="00586970" w:rsidRDefault="00586970" w:rsidP="00586970">
            <w:pPr>
              <w:spacing w:line="360" w:lineRule="auto"/>
              <w:jc w:val="both"/>
              <w:rPr>
                <w:b/>
                <w:bCs/>
                <w:sz w:val="24"/>
                <w:szCs w:val="24"/>
                <w:lang w:val="en-IN"/>
              </w:rPr>
            </w:pPr>
            <w:r w:rsidRPr="00586970">
              <w:rPr>
                <w:b/>
                <w:bCs/>
                <w:sz w:val="24"/>
                <w:szCs w:val="24"/>
                <w:lang w:val="en-IN"/>
              </w:rPr>
              <w:t>Research Activity</w:t>
            </w:r>
          </w:p>
        </w:tc>
        <w:tc>
          <w:tcPr>
            <w:tcW w:w="0" w:type="auto"/>
            <w:hideMark/>
          </w:tcPr>
          <w:p w14:paraId="0783897D" w14:textId="77777777" w:rsidR="00586970" w:rsidRPr="00586970" w:rsidRDefault="00586970" w:rsidP="00586970">
            <w:pPr>
              <w:spacing w:line="360" w:lineRule="auto"/>
              <w:jc w:val="both"/>
              <w:rPr>
                <w:b/>
                <w:bCs/>
                <w:sz w:val="24"/>
                <w:szCs w:val="24"/>
                <w:lang w:val="en-IN"/>
              </w:rPr>
            </w:pPr>
            <w:r w:rsidRPr="00586970">
              <w:rPr>
                <w:b/>
                <w:bCs/>
                <w:sz w:val="24"/>
                <w:szCs w:val="24"/>
                <w:lang w:val="en-IN"/>
              </w:rPr>
              <w:t>Jul</w:t>
            </w:r>
          </w:p>
        </w:tc>
        <w:tc>
          <w:tcPr>
            <w:tcW w:w="0" w:type="auto"/>
            <w:hideMark/>
          </w:tcPr>
          <w:p w14:paraId="5C3E35E8" w14:textId="77777777" w:rsidR="00586970" w:rsidRPr="00586970" w:rsidRDefault="00586970" w:rsidP="00586970">
            <w:pPr>
              <w:spacing w:line="360" w:lineRule="auto"/>
              <w:jc w:val="both"/>
              <w:rPr>
                <w:b/>
                <w:bCs/>
                <w:sz w:val="24"/>
                <w:szCs w:val="24"/>
                <w:lang w:val="en-IN"/>
              </w:rPr>
            </w:pPr>
            <w:r w:rsidRPr="00586970">
              <w:rPr>
                <w:b/>
                <w:bCs/>
                <w:sz w:val="24"/>
                <w:szCs w:val="24"/>
                <w:lang w:val="en-IN"/>
              </w:rPr>
              <w:t>Aug</w:t>
            </w:r>
          </w:p>
        </w:tc>
        <w:tc>
          <w:tcPr>
            <w:tcW w:w="0" w:type="auto"/>
            <w:hideMark/>
          </w:tcPr>
          <w:p w14:paraId="59A6F9A5" w14:textId="77777777" w:rsidR="00586970" w:rsidRPr="00586970" w:rsidRDefault="00586970" w:rsidP="00586970">
            <w:pPr>
              <w:spacing w:line="360" w:lineRule="auto"/>
              <w:jc w:val="both"/>
              <w:rPr>
                <w:b/>
                <w:bCs/>
                <w:sz w:val="24"/>
                <w:szCs w:val="24"/>
                <w:lang w:val="en-IN"/>
              </w:rPr>
            </w:pPr>
            <w:r w:rsidRPr="00586970">
              <w:rPr>
                <w:b/>
                <w:bCs/>
                <w:sz w:val="24"/>
                <w:szCs w:val="24"/>
                <w:lang w:val="en-IN"/>
              </w:rPr>
              <w:t>Sep</w:t>
            </w:r>
          </w:p>
        </w:tc>
        <w:tc>
          <w:tcPr>
            <w:tcW w:w="0" w:type="auto"/>
            <w:hideMark/>
          </w:tcPr>
          <w:p w14:paraId="75C40C26" w14:textId="77777777" w:rsidR="00586970" w:rsidRPr="00586970" w:rsidRDefault="00586970" w:rsidP="00586970">
            <w:pPr>
              <w:spacing w:line="360" w:lineRule="auto"/>
              <w:jc w:val="both"/>
              <w:rPr>
                <w:b/>
                <w:bCs/>
                <w:sz w:val="24"/>
                <w:szCs w:val="24"/>
                <w:lang w:val="en-IN"/>
              </w:rPr>
            </w:pPr>
            <w:r w:rsidRPr="00586970">
              <w:rPr>
                <w:b/>
                <w:bCs/>
                <w:sz w:val="24"/>
                <w:szCs w:val="24"/>
                <w:lang w:val="en-IN"/>
              </w:rPr>
              <w:t>Oct</w:t>
            </w:r>
          </w:p>
        </w:tc>
        <w:tc>
          <w:tcPr>
            <w:tcW w:w="0" w:type="auto"/>
            <w:hideMark/>
          </w:tcPr>
          <w:p w14:paraId="7D130C81" w14:textId="77777777" w:rsidR="00586970" w:rsidRPr="00586970" w:rsidRDefault="00586970" w:rsidP="00586970">
            <w:pPr>
              <w:spacing w:line="360" w:lineRule="auto"/>
              <w:jc w:val="both"/>
              <w:rPr>
                <w:b/>
                <w:bCs/>
                <w:sz w:val="24"/>
                <w:szCs w:val="24"/>
                <w:lang w:val="en-IN"/>
              </w:rPr>
            </w:pPr>
            <w:r w:rsidRPr="00586970">
              <w:rPr>
                <w:b/>
                <w:bCs/>
                <w:sz w:val="24"/>
                <w:szCs w:val="24"/>
                <w:lang w:val="en-IN"/>
              </w:rPr>
              <w:t>Nov</w:t>
            </w:r>
          </w:p>
        </w:tc>
        <w:tc>
          <w:tcPr>
            <w:tcW w:w="0" w:type="auto"/>
            <w:hideMark/>
          </w:tcPr>
          <w:p w14:paraId="5ED3B70F" w14:textId="77777777" w:rsidR="00586970" w:rsidRPr="00586970" w:rsidRDefault="00586970" w:rsidP="00586970">
            <w:pPr>
              <w:spacing w:line="360" w:lineRule="auto"/>
              <w:jc w:val="both"/>
              <w:rPr>
                <w:b/>
                <w:bCs/>
                <w:sz w:val="24"/>
                <w:szCs w:val="24"/>
                <w:lang w:val="en-IN"/>
              </w:rPr>
            </w:pPr>
            <w:r w:rsidRPr="00586970">
              <w:rPr>
                <w:b/>
                <w:bCs/>
                <w:sz w:val="24"/>
                <w:szCs w:val="24"/>
                <w:lang w:val="en-IN"/>
              </w:rPr>
              <w:t>Dec</w:t>
            </w:r>
          </w:p>
        </w:tc>
        <w:tc>
          <w:tcPr>
            <w:tcW w:w="0" w:type="auto"/>
            <w:hideMark/>
          </w:tcPr>
          <w:p w14:paraId="7B22A093" w14:textId="77777777" w:rsidR="00586970" w:rsidRPr="00586970" w:rsidRDefault="00586970" w:rsidP="00586970">
            <w:pPr>
              <w:spacing w:line="360" w:lineRule="auto"/>
              <w:jc w:val="both"/>
              <w:rPr>
                <w:b/>
                <w:bCs/>
                <w:sz w:val="24"/>
                <w:szCs w:val="24"/>
                <w:lang w:val="en-IN"/>
              </w:rPr>
            </w:pPr>
            <w:r w:rsidRPr="00586970">
              <w:rPr>
                <w:b/>
                <w:bCs/>
                <w:sz w:val="24"/>
                <w:szCs w:val="24"/>
                <w:lang w:val="en-IN"/>
              </w:rPr>
              <w:t>Jan</w:t>
            </w:r>
          </w:p>
        </w:tc>
      </w:tr>
      <w:tr w:rsidR="00586970" w:rsidRPr="00586970" w14:paraId="3B32D8B7" w14:textId="77777777" w:rsidTr="00586970">
        <w:tc>
          <w:tcPr>
            <w:tcW w:w="0" w:type="auto"/>
            <w:hideMark/>
          </w:tcPr>
          <w:p w14:paraId="45C77332" w14:textId="77777777" w:rsidR="00586970" w:rsidRPr="00586970" w:rsidRDefault="00586970" w:rsidP="00586970">
            <w:pPr>
              <w:spacing w:line="360" w:lineRule="auto"/>
              <w:jc w:val="both"/>
              <w:rPr>
                <w:sz w:val="24"/>
                <w:szCs w:val="24"/>
                <w:lang w:val="en-IN"/>
              </w:rPr>
            </w:pPr>
            <w:r w:rsidRPr="00586970">
              <w:rPr>
                <w:sz w:val="24"/>
                <w:szCs w:val="24"/>
                <w:lang w:val="en-IN"/>
              </w:rPr>
              <w:t>1. Ethical approval application &amp; clearance</w:t>
            </w:r>
          </w:p>
        </w:tc>
        <w:tc>
          <w:tcPr>
            <w:tcW w:w="0" w:type="auto"/>
            <w:shd w:val="clear" w:color="auto" w:fill="B6DDE8" w:themeFill="accent5" w:themeFillTint="66"/>
          </w:tcPr>
          <w:p w14:paraId="0F9B121E" w14:textId="3EE5026A"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4B12D147" w14:textId="230CD8C7" w:rsidR="00586970" w:rsidRPr="00586970" w:rsidRDefault="00586970" w:rsidP="00586970">
            <w:pPr>
              <w:spacing w:line="360" w:lineRule="auto"/>
              <w:jc w:val="both"/>
              <w:rPr>
                <w:sz w:val="24"/>
                <w:szCs w:val="24"/>
                <w:lang w:val="en-IN"/>
              </w:rPr>
            </w:pPr>
          </w:p>
        </w:tc>
        <w:tc>
          <w:tcPr>
            <w:tcW w:w="0" w:type="auto"/>
          </w:tcPr>
          <w:p w14:paraId="2BF37C77" w14:textId="77777777" w:rsidR="00586970" w:rsidRPr="00586970" w:rsidRDefault="00586970" w:rsidP="00586970">
            <w:pPr>
              <w:spacing w:line="360" w:lineRule="auto"/>
              <w:jc w:val="both"/>
              <w:rPr>
                <w:sz w:val="24"/>
                <w:szCs w:val="24"/>
                <w:lang w:val="en-IN"/>
              </w:rPr>
            </w:pPr>
          </w:p>
        </w:tc>
        <w:tc>
          <w:tcPr>
            <w:tcW w:w="0" w:type="auto"/>
          </w:tcPr>
          <w:p w14:paraId="36FABBBF" w14:textId="77777777" w:rsidR="00586970" w:rsidRPr="00586970" w:rsidRDefault="00586970" w:rsidP="00586970">
            <w:pPr>
              <w:spacing w:line="360" w:lineRule="auto"/>
              <w:jc w:val="both"/>
              <w:rPr>
                <w:sz w:val="24"/>
                <w:szCs w:val="24"/>
                <w:lang w:val="en-IN"/>
              </w:rPr>
            </w:pPr>
          </w:p>
        </w:tc>
        <w:tc>
          <w:tcPr>
            <w:tcW w:w="0" w:type="auto"/>
          </w:tcPr>
          <w:p w14:paraId="4C01520C" w14:textId="77777777" w:rsidR="00586970" w:rsidRPr="00586970" w:rsidRDefault="00586970" w:rsidP="00586970">
            <w:pPr>
              <w:spacing w:line="360" w:lineRule="auto"/>
              <w:jc w:val="both"/>
              <w:rPr>
                <w:sz w:val="24"/>
                <w:szCs w:val="24"/>
                <w:lang w:val="en-IN"/>
              </w:rPr>
            </w:pPr>
          </w:p>
        </w:tc>
        <w:tc>
          <w:tcPr>
            <w:tcW w:w="0" w:type="auto"/>
          </w:tcPr>
          <w:p w14:paraId="69B57105" w14:textId="77777777" w:rsidR="00586970" w:rsidRPr="00586970" w:rsidRDefault="00586970" w:rsidP="00586970">
            <w:pPr>
              <w:spacing w:line="360" w:lineRule="auto"/>
              <w:jc w:val="both"/>
              <w:rPr>
                <w:sz w:val="24"/>
                <w:szCs w:val="24"/>
                <w:lang w:val="en-IN"/>
              </w:rPr>
            </w:pPr>
          </w:p>
        </w:tc>
        <w:tc>
          <w:tcPr>
            <w:tcW w:w="0" w:type="auto"/>
          </w:tcPr>
          <w:p w14:paraId="70BDC4C6" w14:textId="77777777" w:rsidR="00586970" w:rsidRPr="00586970" w:rsidRDefault="00586970" w:rsidP="00586970">
            <w:pPr>
              <w:spacing w:line="360" w:lineRule="auto"/>
              <w:jc w:val="both"/>
              <w:rPr>
                <w:sz w:val="24"/>
                <w:szCs w:val="24"/>
                <w:lang w:val="en-IN"/>
              </w:rPr>
            </w:pPr>
          </w:p>
        </w:tc>
      </w:tr>
      <w:tr w:rsidR="00586970" w:rsidRPr="00586970" w14:paraId="3BB7AE6D" w14:textId="77777777" w:rsidTr="00586970">
        <w:tc>
          <w:tcPr>
            <w:tcW w:w="0" w:type="auto"/>
            <w:hideMark/>
          </w:tcPr>
          <w:p w14:paraId="28B0B6D4" w14:textId="77777777" w:rsidR="00586970" w:rsidRPr="00586970" w:rsidRDefault="00586970" w:rsidP="00586970">
            <w:pPr>
              <w:spacing w:line="360" w:lineRule="auto"/>
              <w:jc w:val="both"/>
              <w:rPr>
                <w:sz w:val="24"/>
                <w:szCs w:val="24"/>
                <w:lang w:val="en-IN"/>
              </w:rPr>
            </w:pPr>
            <w:r w:rsidRPr="00586970">
              <w:rPr>
                <w:sz w:val="24"/>
                <w:szCs w:val="24"/>
                <w:lang w:val="en-IN"/>
              </w:rPr>
              <w:t>2. Develop interview guide &amp; research tools</w:t>
            </w:r>
          </w:p>
        </w:tc>
        <w:tc>
          <w:tcPr>
            <w:tcW w:w="0" w:type="auto"/>
            <w:shd w:val="clear" w:color="auto" w:fill="B6DDE8" w:themeFill="accent5" w:themeFillTint="66"/>
          </w:tcPr>
          <w:p w14:paraId="1E62AE65" w14:textId="2B02E2C6"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4AC92831" w14:textId="729A7838" w:rsidR="00586970" w:rsidRPr="00586970" w:rsidRDefault="00586970" w:rsidP="00586970">
            <w:pPr>
              <w:spacing w:line="360" w:lineRule="auto"/>
              <w:jc w:val="both"/>
              <w:rPr>
                <w:sz w:val="24"/>
                <w:szCs w:val="24"/>
                <w:lang w:val="en-IN"/>
              </w:rPr>
            </w:pPr>
          </w:p>
        </w:tc>
        <w:tc>
          <w:tcPr>
            <w:tcW w:w="0" w:type="auto"/>
          </w:tcPr>
          <w:p w14:paraId="2217AEED" w14:textId="77777777" w:rsidR="00586970" w:rsidRPr="00586970" w:rsidRDefault="00586970" w:rsidP="00586970">
            <w:pPr>
              <w:spacing w:line="360" w:lineRule="auto"/>
              <w:jc w:val="both"/>
              <w:rPr>
                <w:sz w:val="24"/>
                <w:szCs w:val="24"/>
                <w:lang w:val="en-IN"/>
              </w:rPr>
            </w:pPr>
          </w:p>
        </w:tc>
        <w:tc>
          <w:tcPr>
            <w:tcW w:w="0" w:type="auto"/>
          </w:tcPr>
          <w:p w14:paraId="019E8CBF" w14:textId="77777777" w:rsidR="00586970" w:rsidRPr="00586970" w:rsidRDefault="00586970" w:rsidP="00586970">
            <w:pPr>
              <w:spacing w:line="360" w:lineRule="auto"/>
              <w:jc w:val="both"/>
              <w:rPr>
                <w:sz w:val="24"/>
                <w:szCs w:val="24"/>
                <w:lang w:val="en-IN"/>
              </w:rPr>
            </w:pPr>
          </w:p>
        </w:tc>
        <w:tc>
          <w:tcPr>
            <w:tcW w:w="0" w:type="auto"/>
          </w:tcPr>
          <w:p w14:paraId="3A8A3C46" w14:textId="77777777" w:rsidR="00586970" w:rsidRPr="00586970" w:rsidRDefault="00586970" w:rsidP="00586970">
            <w:pPr>
              <w:spacing w:line="360" w:lineRule="auto"/>
              <w:jc w:val="both"/>
              <w:rPr>
                <w:sz w:val="24"/>
                <w:szCs w:val="24"/>
                <w:lang w:val="en-IN"/>
              </w:rPr>
            </w:pPr>
          </w:p>
        </w:tc>
        <w:tc>
          <w:tcPr>
            <w:tcW w:w="0" w:type="auto"/>
          </w:tcPr>
          <w:p w14:paraId="64372ECF" w14:textId="77777777" w:rsidR="00586970" w:rsidRPr="00586970" w:rsidRDefault="00586970" w:rsidP="00586970">
            <w:pPr>
              <w:spacing w:line="360" w:lineRule="auto"/>
              <w:jc w:val="both"/>
              <w:rPr>
                <w:sz w:val="24"/>
                <w:szCs w:val="24"/>
                <w:lang w:val="en-IN"/>
              </w:rPr>
            </w:pPr>
          </w:p>
        </w:tc>
        <w:tc>
          <w:tcPr>
            <w:tcW w:w="0" w:type="auto"/>
          </w:tcPr>
          <w:p w14:paraId="340B974A" w14:textId="77777777" w:rsidR="00586970" w:rsidRPr="00586970" w:rsidRDefault="00586970" w:rsidP="00586970">
            <w:pPr>
              <w:spacing w:line="360" w:lineRule="auto"/>
              <w:jc w:val="both"/>
              <w:rPr>
                <w:sz w:val="24"/>
                <w:szCs w:val="24"/>
                <w:lang w:val="en-IN"/>
              </w:rPr>
            </w:pPr>
          </w:p>
        </w:tc>
      </w:tr>
      <w:tr w:rsidR="00586970" w:rsidRPr="00586970" w14:paraId="4C5D2BE7" w14:textId="77777777" w:rsidTr="00586970">
        <w:tc>
          <w:tcPr>
            <w:tcW w:w="0" w:type="auto"/>
            <w:hideMark/>
          </w:tcPr>
          <w:p w14:paraId="10AB5C73" w14:textId="77777777" w:rsidR="00586970" w:rsidRPr="00586970" w:rsidRDefault="00586970" w:rsidP="00586970">
            <w:pPr>
              <w:spacing w:line="360" w:lineRule="auto"/>
              <w:jc w:val="both"/>
              <w:rPr>
                <w:sz w:val="24"/>
                <w:szCs w:val="24"/>
                <w:lang w:val="en-IN"/>
              </w:rPr>
            </w:pPr>
            <w:r w:rsidRPr="00586970">
              <w:rPr>
                <w:sz w:val="24"/>
                <w:szCs w:val="24"/>
                <w:lang w:val="en-IN"/>
              </w:rPr>
              <w:t>3. Participant recruitment (purposive sampling)</w:t>
            </w:r>
          </w:p>
        </w:tc>
        <w:tc>
          <w:tcPr>
            <w:tcW w:w="0" w:type="auto"/>
          </w:tcPr>
          <w:p w14:paraId="19065AE2"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23D93EEF" w14:textId="39A82E79"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60501E74" w14:textId="4978C84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7CAD3ADA" w14:textId="28C28519" w:rsidR="00586970" w:rsidRPr="00586970" w:rsidRDefault="00586970" w:rsidP="00586970">
            <w:pPr>
              <w:spacing w:line="360" w:lineRule="auto"/>
              <w:jc w:val="both"/>
              <w:rPr>
                <w:sz w:val="24"/>
                <w:szCs w:val="24"/>
                <w:lang w:val="en-IN"/>
              </w:rPr>
            </w:pPr>
          </w:p>
        </w:tc>
        <w:tc>
          <w:tcPr>
            <w:tcW w:w="0" w:type="auto"/>
          </w:tcPr>
          <w:p w14:paraId="1CB7C0EC" w14:textId="77777777" w:rsidR="00586970" w:rsidRPr="00586970" w:rsidRDefault="00586970" w:rsidP="00586970">
            <w:pPr>
              <w:spacing w:line="360" w:lineRule="auto"/>
              <w:jc w:val="both"/>
              <w:rPr>
                <w:sz w:val="24"/>
                <w:szCs w:val="24"/>
                <w:lang w:val="en-IN"/>
              </w:rPr>
            </w:pPr>
          </w:p>
        </w:tc>
        <w:tc>
          <w:tcPr>
            <w:tcW w:w="0" w:type="auto"/>
          </w:tcPr>
          <w:p w14:paraId="5070DDCC" w14:textId="77777777" w:rsidR="00586970" w:rsidRPr="00586970" w:rsidRDefault="00586970" w:rsidP="00586970">
            <w:pPr>
              <w:spacing w:line="360" w:lineRule="auto"/>
              <w:jc w:val="both"/>
              <w:rPr>
                <w:sz w:val="24"/>
                <w:szCs w:val="24"/>
                <w:lang w:val="en-IN"/>
              </w:rPr>
            </w:pPr>
          </w:p>
        </w:tc>
        <w:tc>
          <w:tcPr>
            <w:tcW w:w="0" w:type="auto"/>
          </w:tcPr>
          <w:p w14:paraId="14F9C091" w14:textId="77777777" w:rsidR="00586970" w:rsidRPr="00586970" w:rsidRDefault="00586970" w:rsidP="00586970">
            <w:pPr>
              <w:spacing w:line="360" w:lineRule="auto"/>
              <w:jc w:val="both"/>
              <w:rPr>
                <w:sz w:val="24"/>
                <w:szCs w:val="24"/>
                <w:lang w:val="en-IN"/>
              </w:rPr>
            </w:pPr>
          </w:p>
        </w:tc>
      </w:tr>
      <w:tr w:rsidR="00586970" w:rsidRPr="00586970" w14:paraId="5F35CF32" w14:textId="77777777" w:rsidTr="00586970">
        <w:tc>
          <w:tcPr>
            <w:tcW w:w="0" w:type="auto"/>
            <w:hideMark/>
          </w:tcPr>
          <w:p w14:paraId="2D6A23B9" w14:textId="77777777" w:rsidR="00586970" w:rsidRPr="00586970" w:rsidRDefault="00586970" w:rsidP="00586970">
            <w:pPr>
              <w:spacing w:line="360" w:lineRule="auto"/>
              <w:jc w:val="both"/>
              <w:rPr>
                <w:sz w:val="24"/>
                <w:szCs w:val="24"/>
                <w:lang w:val="en-IN"/>
              </w:rPr>
            </w:pPr>
            <w:r w:rsidRPr="00586970">
              <w:rPr>
                <w:sz w:val="24"/>
                <w:szCs w:val="24"/>
                <w:lang w:val="en-IN"/>
              </w:rPr>
              <w:t>4. Data collection (semi-structured interviews)</w:t>
            </w:r>
          </w:p>
        </w:tc>
        <w:tc>
          <w:tcPr>
            <w:tcW w:w="0" w:type="auto"/>
          </w:tcPr>
          <w:p w14:paraId="5BE92BC6" w14:textId="77777777" w:rsidR="00586970" w:rsidRPr="00586970" w:rsidRDefault="00586970" w:rsidP="00586970">
            <w:pPr>
              <w:spacing w:line="360" w:lineRule="auto"/>
              <w:jc w:val="both"/>
              <w:rPr>
                <w:sz w:val="24"/>
                <w:szCs w:val="24"/>
                <w:lang w:val="en-IN"/>
              </w:rPr>
            </w:pPr>
          </w:p>
        </w:tc>
        <w:tc>
          <w:tcPr>
            <w:tcW w:w="0" w:type="auto"/>
          </w:tcPr>
          <w:p w14:paraId="1B413448"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2F7F7078" w14:textId="758F7FB0"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470A7BEB" w14:textId="50F5822B"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7840B56B" w14:textId="040BBA44" w:rsidR="00586970" w:rsidRPr="00586970" w:rsidRDefault="00586970" w:rsidP="00586970">
            <w:pPr>
              <w:spacing w:line="360" w:lineRule="auto"/>
              <w:jc w:val="both"/>
              <w:rPr>
                <w:sz w:val="24"/>
                <w:szCs w:val="24"/>
                <w:lang w:val="en-IN"/>
              </w:rPr>
            </w:pPr>
          </w:p>
        </w:tc>
        <w:tc>
          <w:tcPr>
            <w:tcW w:w="0" w:type="auto"/>
          </w:tcPr>
          <w:p w14:paraId="657CBBE9" w14:textId="77777777" w:rsidR="00586970" w:rsidRPr="00586970" w:rsidRDefault="00586970" w:rsidP="00586970">
            <w:pPr>
              <w:spacing w:line="360" w:lineRule="auto"/>
              <w:jc w:val="both"/>
              <w:rPr>
                <w:sz w:val="24"/>
                <w:szCs w:val="24"/>
                <w:lang w:val="en-IN"/>
              </w:rPr>
            </w:pPr>
          </w:p>
        </w:tc>
        <w:tc>
          <w:tcPr>
            <w:tcW w:w="0" w:type="auto"/>
          </w:tcPr>
          <w:p w14:paraId="7D41C52A" w14:textId="77777777" w:rsidR="00586970" w:rsidRPr="00586970" w:rsidRDefault="00586970" w:rsidP="00586970">
            <w:pPr>
              <w:spacing w:line="360" w:lineRule="auto"/>
              <w:jc w:val="both"/>
              <w:rPr>
                <w:sz w:val="24"/>
                <w:szCs w:val="24"/>
                <w:lang w:val="en-IN"/>
              </w:rPr>
            </w:pPr>
          </w:p>
        </w:tc>
      </w:tr>
      <w:tr w:rsidR="00586970" w:rsidRPr="00586970" w14:paraId="23A475BE" w14:textId="77777777" w:rsidTr="00586970">
        <w:tc>
          <w:tcPr>
            <w:tcW w:w="0" w:type="auto"/>
            <w:hideMark/>
          </w:tcPr>
          <w:p w14:paraId="2E5AA395" w14:textId="77777777" w:rsidR="00586970" w:rsidRPr="00586970" w:rsidRDefault="00586970" w:rsidP="00586970">
            <w:pPr>
              <w:spacing w:line="360" w:lineRule="auto"/>
              <w:jc w:val="both"/>
              <w:rPr>
                <w:sz w:val="24"/>
                <w:szCs w:val="24"/>
                <w:lang w:val="en-IN"/>
              </w:rPr>
            </w:pPr>
            <w:r w:rsidRPr="00586970">
              <w:rPr>
                <w:sz w:val="24"/>
                <w:szCs w:val="24"/>
                <w:lang w:val="en-IN"/>
              </w:rPr>
              <w:t>5. Transcription of interviews</w:t>
            </w:r>
          </w:p>
        </w:tc>
        <w:tc>
          <w:tcPr>
            <w:tcW w:w="0" w:type="auto"/>
          </w:tcPr>
          <w:p w14:paraId="66424C9D" w14:textId="77777777" w:rsidR="00586970" w:rsidRPr="00586970" w:rsidRDefault="00586970" w:rsidP="00586970">
            <w:pPr>
              <w:spacing w:line="360" w:lineRule="auto"/>
              <w:jc w:val="both"/>
              <w:rPr>
                <w:sz w:val="24"/>
                <w:szCs w:val="24"/>
                <w:lang w:val="en-IN"/>
              </w:rPr>
            </w:pPr>
          </w:p>
        </w:tc>
        <w:tc>
          <w:tcPr>
            <w:tcW w:w="0" w:type="auto"/>
          </w:tcPr>
          <w:p w14:paraId="188219CD" w14:textId="77777777" w:rsidR="00586970" w:rsidRPr="00586970" w:rsidRDefault="00586970" w:rsidP="00586970">
            <w:pPr>
              <w:spacing w:line="360" w:lineRule="auto"/>
              <w:jc w:val="both"/>
              <w:rPr>
                <w:sz w:val="24"/>
                <w:szCs w:val="24"/>
                <w:lang w:val="en-IN"/>
              </w:rPr>
            </w:pPr>
          </w:p>
        </w:tc>
        <w:tc>
          <w:tcPr>
            <w:tcW w:w="0" w:type="auto"/>
          </w:tcPr>
          <w:p w14:paraId="52247D20"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5CE1228B" w14:textId="4EE89B04"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43F71A3E" w14:textId="1D227B80" w:rsidR="00586970" w:rsidRPr="00586970" w:rsidRDefault="00586970" w:rsidP="00586970">
            <w:pPr>
              <w:spacing w:line="360" w:lineRule="auto"/>
              <w:jc w:val="both"/>
              <w:rPr>
                <w:sz w:val="24"/>
                <w:szCs w:val="24"/>
                <w:lang w:val="en-IN"/>
              </w:rPr>
            </w:pPr>
          </w:p>
        </w:tc>
        <w:tc>
          <w:tcPr>
            <w:tcW w:w="0" w:type="auto"/>
          </w:tcPr>
          <w:p w14:paraId="79B69E00" w14:textId="77777777" w:rsidR="00586970" w:rsidRPr="00586970" w:rsidRDefault="00586970" w:rsidP="00586970">
            <w:pPr>
              <w:spacing w:line="360" w:lineRule="auto"/>
              <w:jc w:val="both"/>
              <w:rPr>
                <w:sz w:val="24"/>
                <w:szCs w:val="24"/>
                <w:lang w:val="en-IN"/>
              </w:rPr>
            </w:pPr>
          </w:p>
        </w:tc>
        <w:tc>
          <w:tcPr>
            <w:tcW w:w="0" w:type="auto"/>
          </w:tcPr>
          <w:p w14:paraId="6DD87243" w14:textId="77777777" w:rsidR="00586970" w:rsidRPr="00586970" w:rsidRDefault="00586970" w:rsidP="00586970">
            <w:pPr>
              <w:spacing w:line="360" w:lineRule="auto"/>
              <w:jc w:val="both"/>
              <w:rPr>
                <w:sz w:val="24"/>
                <w:szCs w:val="24"/>
                <w:lang w:val="en-IN"/>
              </w:rPr>
            </w:pPr>
          </w:p>
        </w:tc>
      </w:tr>
      <w:tr w:rsidR="00586970" w:rsidRPr="00586970" w14:paraId="6419F242" w14:textId="77777777" w:rsidTr="00586970">
        <w:tc>
          <w:tcPr>
            <w:tcW w:w="0" w:type="auto"/>
            <w:hideMark/>
          </w:tcPr>
          <w:p w14:paraId="7745C82C" w14:textId="77777777" w:rsidR="00586970" w:rsidRPr="00586970" w:rsidRDefault="00586970" w:rsidP="00586970">
            <w:pPr>
              <w:spacing w:line="360" w:lineRule="auto"/>
              <w:jc w:val="both"/>
              <w:rPr>
                <w:sz w:val="24"/>
                <w:szCs w:val="24"/>
                <w:lang w:val="en-IN"/>
              </w:rPr>
            </w:pPr>
            <w:r w:rsidRPr="00586970">
              <w:rPr>
                <w:sz w:val="24"/>
                <w:szCs w:val="24"/>
                <w:lang w:val="en-IN"/>
              </w:rPr>
              <w:t>6. Thematic analysis (Braun &amp; Clarke)</w:t>
            </w:r>
          </w:p>
        </w:tc>
        <w:tc>
          <w:tcPr>
            <w:tcW w:w="0" w:type="auto"/>
          </w:tcPr>
          <w:p w14:paraId="4B1D2B22" w14:textId="77777777" w:rsidR="00586970" w:rsidRPr="00586970" w:rsidRDefault="00586970" w:rsidP="00586970">
            <w:pPr>
              <w:spacing w:line="360" w:lineRule="auto"/>
              <w:jc w:val="both"/>
              <w:rPr>
                <w:sz w:val="24"/>
                <w:szCs w:val="24"/>
                <w:lang w:val="en-IN"/>
              </w:rPr>
            </w:pPr>
          </w:p>
        </w:tc>
        <w:tc>
          <w:tcPr>
            <w:tcW w:w="0" w:type="auto"/>
          </w:tcPr>
          <w:p w14:paraId="390C879A" w14:textId="77777777" w:rsidR="00586970" w:rsidRPr="00586970" w:rsidRDefault="00586970" w:rsidP="00586970">
            <w:pPr>
              <w:spacing w:line="360" w:lineRule="auto"/>
              <w:jc w:val="both"/>
              <w:rPr>
                <w:sz w:val="24"/>
                <w:szCs w:val="24"/>
                <w:lang w:val="en-IN"/>
              </w:rPr>
            </w:pPr>
          </w:p>
        </w:tc>
        <w:tc>
          <w:tcPr>
            <w:tcW w:w="0" w:type="auto"/>
          </w:tcPr>
          <w:p w14:paraId="30BAE707" w14:textId="77777777" w:rsidR="00586970" w:rsidRPr="00586970" w:rsidRDefault="00586970" w:rsidP="00586970">
            <w:pPr>
              <w:spacing w:line="360" w:lineRule="auto"/>
              <w:jc w:val="both"/>
              <w:rPr>
                <w:sz w:val="24"/>
                <w:szCs w:val="24"/>
                <w:lang w:val="en-IN"/>
              </w:rPr>
            </w:pPr>
          </w:p>
        </w:tc>
        <w:tc>
          <w:tcPr>
            <w:tcW w:w="0" w:type="auto"/>
          </w:tcPr>
          <w:p w14:paraId="0D3DC758"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16153F9B" w14:textId="42D86083"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4835DF78" w14:textId="4C8FC729" w:rsidR="00586970" w:rsidRPr="00586970" w:rsidRDefault="00586970" w:rsidP="00586970">
            <w:pPr>
              <w:spacing w:line="360" w:lineRule="auto"/>
              <w:jc w:val="both"/>
              <w:rPr>
                <w:sz w:val="24"/>
                <w:szCs w:val="24"/>
                <w:lang w:val="en-IN"/>
              </w:rPr>
            </w:pPr>
          </w:p>
        </w:tc>
        <w:tc>
          <w:tcPr>
            <w:tcW w:w="0" w:type="auto"/>
          </w:tcPr>
          <w:p w14:paraId="55CAE758" w14:textId="77777777" w:rsidR="00586970" w:rsidRPr="00586970" w:rsidRDefault="00586970" w:rsidP="00586970">
            <w:pPr>
              <w:spacing w:line="360" w:lineRule="auto"/>
              <w:jc w:val="both"/>
              <w:rPr>
                <w:sz w:val="24"/>
                <w:szCs w:val="24"/>
                <w:lang w:val="en-IN"/>
              </w:rPr>
            </w:pPr>
          </w:p>
        </w:tc>
      </w:tr>
      <w:tr w:rsidR="00586970" w:rsidRPr="00586970" w14:paraId="5A60077A" w14:textId="77777777" w:rsidTr="00586970">
        <w:tc>
          <w:tcPr>
            <w:tcW w:w="0" w:type="auto"/>
            <w:hideMark/>
          </w:tcPr>
          <w:p w14:paraId="526FBF44" w14:textId="77777777" w:rsidR="00586970" w:rsidRPr="00586970" w:rsidRDefault="00586970" w:rsidP="00586970">
            <w:pPr>
              <w:spacing w:line="360" w:lineRule="auto"/>
              <w:jc w:val="both"/>
              <w:rPr>
                <w:sz w:val="24"/>
                <w:szCs w:val="24"/>
                <w:lang w:val="en-IN"/>
              </w:rPr>
            </w:pPr>
            <w:r w:rsidRPr="00586970">
              <w:rPr>
                <w:sz w:val="24"/>
                <w:szCs w:val="24"/>
                <w:lang w:val="en-IN"/>
              </w:rPr>
              <w:t>7. Writing findings, discussion &amp; recommendations</w:t>
            </w:r>
          </w:p>
        </w:tc>
        <w:tc>
          <w:tcPr>
            <w:tcW w:w="0" w:type="auto"/>
          </w:tcPr>
          <w:p w14:paraId="2409861F" w14:textId="77777777" w:rsidR="00586970" w:rsidRPr="00586970" w:rsidRDefault="00586970" w:rsidP="00586970">
            <w:pPr>
              <w:spacing w:line="360" w:lineRule="auto"/>
              <w:jc w:val="both"/>
              <w:rPr>
                <w:sz w:val="24"/>
                <w:szCs w:val="24"/>
                <w:lang w:val="en-IN"/>
              </w:rPr>
            </w:pPr>
          </w:p>
        </w:tc>
        <w:tc>
          <w:tcPr>
            <w:tcW w:w="0" w:type="auto"/>
          </w:tcPr>
          <w:p w14:paraId="1C6B14C0" w14:textId="77777777" w:rsidR="00586970" w:rsidRPr="00586970" w:rsidRDefault="00586970" w:rsidP="00586970">
            <w:pPr>
              <w:spacing w:line="360" w:lineRule="auto"/>
              <w:jc w:val="both"/>
              <w:rPr>
                <w:sz w:val="24"/>
                <w:szCs w:val="24"/>
                <w:lang w:val="en-IN"/>
              </w:rPr>
            </w:pPr>
          </w:p>
        </w:tc>
        <w:tc>
          <w:tcPr>
            <w:tcW w:w="0" w:type="auto"/>
          </w:tcPr>
          <w:p w14:paraId="5307DA26" w14:textId="77777777" w:rsidR="00586970" w:rsidRPr="00586970" w:rsidRDefault="00586970" w:rsidP="00586970">
            <w:pPr>
              <w:spacing w:line="360" w:lineRule="auto"/>
              <w:jc w:val="both"/>
              <w:rPr>
                <w:sz w:val="24"/>
                <w:szCs w:val="24"/>
                <w:lang w:val="en-IN"/>
              </w:rPr>
            </w:pPr>
          </w:p>
        </w:tc>
        <w:tc>
          <w:tcPr>
            <w:tcW w:w="0" w:type="auto"/>
          </w:tcPr>
          <w:p w14:paraId="6F48B9D2" w14:textId="77777777" w:rsidR="00586970" w:rsidRPr="00586970" w:rsidRDefault="00586970" w:rsidP="00586970">
            <w:pPr>
              <w:spacing w:line="360" w:lineRule="auto"/>
              <w:jc w:val="both"/>
              <w:rPr>
                <w:sz w:val="24"/>
                <w:szCs w:val="24"/>
                <w:lang w:val="en-IN"/>
              </w:rPr>
            </w:pPr>
          </w:p>
        </w:tc>
        <w:tc>
          <w:tcPr>
            <w:tcW w:w="0" w:type="auto"/>
          </w:tcPr>
          <w:p w14:paraId="540D9B35"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29082C14" w14:textId="22F7FC3F"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398FBD5A" w14:textId="01FB5BA8" w:rsidR="00586970" w:rsidRPr="00586970" w:rsidRDefault="00586970" w:rsidP="00586970">
            <w:pPr>
              <w:spacing w:line="360" w:lineRule="auto"/>
              <w:jc w:val="both"/>
              <w:rPr>
                <w:sz w:val="24"/>
                <w:szCs w:val="24"/>
                <w:lang w:val="en-IN"/>
              </w:rPr>
            </w:pPr>
          </w:p>
        </w:tc>
      </w:tr>
      <w:tr w:rsidR="00586970" w:rsidRPr="00586970" w14:paraId="42F90BFD" w14:textId="77777777" w:rsidTr="00586970">
        <w:tc>
          <w:tcPr>
            <w:tcW w:w="0" w:type="auto"/>
            <w:hideMark/>
          </w:tcPr>
          <w:p w14:paraId="310BAEBC" w14:textId="77777777" w:rsidR="00586970" w:rsidRPr="00586970" w:rsidRDefault="00586970" w:rsidP="00586970">
            <w:pPr>
              <w:spacing w:line="360" w:lineRule="auto"/>
              <w:jc w:val="both"/>
              <w:rPr>
                <w:sz w:val="24"/>
                <w:szCs w:val="24"/>
                <w:lang w:val="en-IN"/>
              </w:rPr>
            </w:pPr>
            <w:r w:rsidRPr="00586970">
              <w:rPr>
                <w:sz w:val="24"/>
                <w:szCs w:val="24"/>
                <w:lang w:val="en-IN"/>
              </w:rPr>
              <w:t>8. Final revisions and submission</w:t>
            </w:r>
          </w:p>
        </w:tc>
        <w:tc>
          <w:tcPr>
            <w:tcW w:w="0" w:type="auto"/>
          </w:tcPr>
          <w:p w14:paraId="283B2CDA" w14:textId="77777777" w:rsidR="00586970" w:rsidRPr="00586970" w:rsidRDefault="00586970" w:rsidP="00586970">
            <w:pPr>
              <w:spacing w:line="360" w:lineRule="auto"/>
              <w:jc w:val="both"/>
              <w:rPr>
                <w:sz w:val="24"/>
                <w:szCs w:val="24"/>
                <w:lang w:val="en-IN"/>
              </w:rPr>
            </w:pPr>
          </w:p>
        </w:tc>
        <w:tc>
          <w:tcPr>
            <w:tcW w:w="0" w:type="auto"/>
          </w:tcPr>
          <w:p w14:paraId="013476C6" w14:textId="77777777" w:rsidR="00586970" w:rsidRPr="00586970" w:rsidRDefault="00586970" w:rsidP="00586970">
            <w:pPr>
              <w:spacing w:line="360" w:lineRule="auto"/>
              <w:jc w:val="both"/>
              <w:rPr>
                <w:sz w:val="24"/>
                <w:szCs w:val="24"/>
                <w:lang w:val="en-IN"/>
              </w:rPr>
            </w:pPr>
          </w:p>
        </w:tc>
        <w:tc>
          <w:tcPr>
            <w:tcW w:w="0" w:type="auto"/>
          </w:tcPr>
          <w:p w14:paraId="54BD39A8" w14:textId="77777777" w:rsidR="00586970" w:rsidRPr="00586970" w:rsidRDefault="00586970" w:rsidP="00586970">
            <w:pPr>
              <w:spacing w:line="360" w:lineRule="auto"/>
              <w:jc w:val="both"/>
              <w:rPr>
                <w:sz w:val="24"/>
                <w:szCs w:val="24"/>
                <w:lang w:val="en-IN"/>
              </w:rPr>
            </w:pPr>
          </w:p>
        </w:tc>
        <w:tc>
          <w:tcPr>
            <w:tcW w:w="0" w:type="auto"/>
          </w:tcPr>
          <w:p w14:paraId="7A59D6EB" w14:textId="77777777" w:rsidR="00586970" w:rsidRPr="00586970" w:rsidRDefault="00586970" w:rsidP="00586970">
            <w:pPr>
              <w:spacing w:line="360" w:lineRule="auto"/>
              <w:jc w:val="both"/>
              <w:rPr>
                <w:sz w:val="24"/>
                <w:szCs w:val="24"/>
                <w:lang w:val="en-IN"/>
              </w:rPr>
            </w:pPr>
          </w:p>
        </w:tc>
        <w:tc>
          <w:tcPr>
            <w:tcW w:w="0" w:type="auto"/>
          </w:tcPr>
          <w:p w14:paraId="6396E876" w14:textId="77777777" w:rsidR="00586970" w:rsidRPr="00586970" w:rsidRDefault="00586970" w:rsidP="00586970">
            <w:pPr>
              <w:spacing w:line="360" w:lineRule="auto"/>
              <w:jc w:val="both"/>
              <w:rPr>
                <w:sz w:val="24"/>
                <w:szCs w:val="24"/>
                <w:lang w:val="en-IN"/>
              </w:rPr>
            </w:pPr>
          </w:p>
        </w:tc>
        <w:tc>
          <w:tcPr>
            <w:tcW w:w="0" w:type="auto"/>
          </w:tcPr>
          <w:p w14:paraId="2F60D0B5" w14:textId="77777777" w:rsidR="00586970" w:rsidRPr="00586970" w:rsidRDefault="00586970" w:rsidP="00586970">
            <w:pPr>
              <w:spacing w:line="360" w:lineRule="auto"/>
              <w:jc w:val="both"/>
              <w:rPr>
                <w:sz w:val="24"/>
                <w:szCs w:val="24"/>
                <w:lang w:val="en-IN"/>
              </w:rPr>
            </w:pPr>
          </w:p>
        </w:tc>
        <w:tc>
          <w:tcPr>
            <w:tcW w:w="0" w:type="auto"/>
            <w:shd w:val="clear" w:color="auto" w:fill="B6DDE8" w:themeFill="accent5" w:themeFillTint="66"/>
          </w:tcPr>
          <w:p w14:paraId="3033816D" w14:textId="1E94C9EB" w:rsidR="00586970" w:rsidRPr="00586970" w:rsidRDefault="00586970" w:rsidP="00586970">
            <w:pPr>
              <w:spacing w:line="360" w:lineRule="auto"/>
              <w:jc w:val="both"/>
              <w:rPr>
                <w:sz w:val="24"/>
                <w:szCs w:val="24"/>
                <w:lang w:val="en-IN"/>
              </w:rPr>
            </w:pPr>
          </w:p>
        </w:tc>
      </w:tr>
    </w:tbl>
    <w:p w14:paraId="1668FBB5" w14:textId="77777777" w:rsidR="00586970" w:rsidRPr="00877720" w:rsidRDefault="00586970" w:rsidP="00877720">
      <w:pPr>
        <w:spacing w:line="360" w:lineRule="auto"/>
        <w:jc w:val="both"/>
        <w:rPr>
          <w:sz w:val="24"/>
          <w:szCs w:val="24"/>
        </w:rPr>
      </w:pPr>
    </w:p>
    <w:p w14:paraId="6C6833E7" w14:textId="77777777" w:rsidR="00586970" w:rsidRDefault="00586970">
      <w:pPr>
        <w:rPr>
          <w:b/>
          <w:bCs/>
          <w:sz w:val="24"/>
          <w:szCs w:val="24"/>
        </w:rPr>
      </w:pPr>
      <w:bookmarkStart w:id="34" w:name="_4jr3ongb3ex8" w:colFirst="0" w:colLast="0"/>
      <w:bookmarkStart w:id="35" w:name="_Toc235189493"/>
      <w:bookmarkEnd w:id="34"/>
      <w:r>
        <w:rPr>
          <w:b/>
          <w:bCs/>
          <w:sz w:val="24"/>
          <w:szCs w:val="24"/>
        </w:rPr>
        <w:br w:type="page"/>
      </w:r>
    </w:p>
    <w:p w14:paraId="0754DC8B" w14:textId="4D12FC5C" w:rsidR="0024037B" w:rsidRPr="00877720" w:rsidRDefault="00000000" w:rsidP="00877720">
      <w:pPr>
        <w:pStyle w:val="Heading1"/>
        <w:spacing w:before="240" w:after="240" w:line="360" w:lineRule="auto"/>
        <w:jc w:val="both"/>
        <w:rPr>
          <w:b/>
          <w:bCs/>
          <w:sz w:val="24"/>
          <w:szCs w:val="24"/>
        </w:rPr>
      </w:pPr>
      <w:r w:rsidRPr="00877720">
        <w:rPr>
          <w:b/>
          <w:bCs/>
          <w:sz w:val="24"/>
          <w:szCs w:val="24"/>
        </w:rPr>
        <w:lastRenderedPageBreak/>
        <w:t>Reference</w:t>
      </w:r>
      <w:bookmarkEnd w:id="35"/>
    </w:p>
    <w:p w14:paraId="5D9D8787" w14:textId="77777777" w:rsidR="0024037B" w:rsidRPr="00877720" w:rsidRDefault="00000000" w:rsidP="00877720">
      <w:pPr>
        <w:spacing w:line="360" w:lineRule="auto"/>
        <w:rPr>
          <w:sz w:val="24"/>
          <w:szCs w:val="24"/>
        </w:rPr>
      </w:pPr>
      <w:r w:rsidRPr="00877720">
        <w:rPr>
          <w:sz w:val="24"/>
          <w:szCs w:val="24"/>
        </w:rPr>
        <w:t xml:space="preserve">M Wijesinghe, S., 2026. Understanding Help-Seeking and Generational Beliefs on Dementia amongst UK South Asian Communities (Doctoral dissertation, University of Leicester). </w:t>
      </w:r>
      <w:hyperlink r:id="rId9">
        <w:r w:rsidR="0024037B" w:rsidRPr="00877720">
          <w:rPr>
            <w:color w:val="1155CC"/>
            <w:sz w:val="24"/>
            <w:szCs w:val="24"/>
            <w:u w:val="single"/>
          </w:rPr>
          <w:t>https://figshare.le.ac.uk/articles/thesis/Understanding_Help-Seeking_and_Generational_Beliefs_on_Dementia_amongst_UK_South_Asian_Communities/31064779</w:t>
        </w:r>
      </w:hyperlink>
    </w:p>
    <w:p w14:paraId="7F65275F" w14:textId="77777777" w:rsidR="0024037B" w:rsidRPr="00877720" w:rsidRDefault="00000000" w:rsidP="00877720">
      <w:pPr>
        <w:spacing w:line="360" w:lineRule="auto"/>
        <w:rPr>
          <w:sz w:val="24"/>
          <w:szCs w:val="24"/>
        </w:rPr>
      </w:pPr>
      <w:r w:rsidRPr="00877720">
        <w:rPr>
          <w:sz w:val="24"/>
          <w:szCs w:val="24"/>
        </w:rPr>
        <w:t>Chaib, D., Biggs, K. and Khan, H., 2025. Barriers and facilitators to formal dementia care use among UK South Asians: A systematic review. Health Services Insights, 18, p.11786329251408964.</w:t>
      </w:r>
      <w:hyperlink r:id="rId10">
        <w:r w:rsidR="0024037B" w:rsidRPr="00877720">
          <w:rPr>
            <w:color w:val="1155CC"/>
            <w:sz w:val="24"/>
            <w:szCs w:val="24"/>
            <w:u w:val="single"/>
          </w:rPr>
          <w:t>https://journals.sagepub.com/doi/abs/10.1177/11786329251408964</w:t>
        </w:r>
      </w:hyperlink>
    </w:p>
    <w:p w14:paraId="66A465D7" w14:textId="77777777" w:rsidR="0024037B" w:rsidRPr="00877720" w:rsidRDefault="00000000" w:rsidP="00877720">
      <w:pPr>
        <w:spacing w:line="360" w:lineRule="auto"/>
        <w:rPr>
          <w:sz w:val="24"/>
          <w:szCs w:val="24"/>
        </w:rPr>
      </w:pPr>
      <w:r w:rsidRPr="00877720">
        <w:rPr>
          <w:sz w:val="24"/>
          <w:szCs w:val="24"/>
        </w:rPr>
        <w:t>James, T., Mukadam, N., Sommerlad, A., Barrera-Caballero, S. and Livingston, G., 2024. Equity in care and support provision for people affected by dementia: experiences of people from UK South Asian and White British backgrounds. International Psychogeriatrics, 36(7), pp.564-573.</w:t>
      </w:r>
      <w:hyperlink r:id="rId11">
        <w:r w:rsidR="0024037B" w:rsidRPr="00877720">
          <w:rPr>
            <w:color w:val="1155CC"/>
            <w:sz w:val="24"/>
            <w:szCs w:val="24"/>
            <w:u w:val="single"/>
          </w:rPr>
          <w:t>https://www.cambridge.org/core/journals/international-psychogeriatrics/article/equity-in-care-and-support-provision-for-people-affected-by-dementia-experiences-of-people-from-uk-south-asian-and-white-british-backgrounds/A274AA3EA1259FE9484412EFD6ECE5D4</w:t>
        </w:r>
      </w:hyperlink>
    </w:p>
    <w:p w14:paraId="4BE3CC89" w14:textId="77777777" w:rsidR="0024037B" w:rsidRPr="00877720" w:rsidRDefault="00000000" w:rsidP="00877720">
      <w:pPr>
        <w:spacing w:line="360" w:lineRule="auto"/>
        <w:rPr>
          <w:sz w:val="24"/>
          <w:szCs w:val="24"/>
        </w:rPr>
      </w:pPr>
      <w:r w:rsidRPr="00877720">
        <w:rPr>
          <w:sz w:val="24"/>
          <w:szCs w:val="24"/>
        </w:rPr>
        <w:t xml:space="preserve">Pardi, J., 2024. Understanding Barriers and Facilitators to Dementia Risk Reduction behaviours among Indian Populations in the United Kingdom: A Thematic Analysis (Doctoral dissertation, UCL (University College London)). </w:t>
      </w:r>
      <w:hyperlink r:id="rId12">
        <w:r w:rsidR="0024037B" w:rsidRPr="00877720">
          <w:rPr>
            <w:color w:val="1155CC"/>
            <w:sz w:val="24"/>
            <w:szCs w:val="24"/>
            <w:u w:val="single"/>
          </w:rPr>
          <w:t>https://discovery.ucl.ac.uk/id/eprint/10196089</w:t>
        </w:r>
      </w:hyperlink>
    </w:p>
    <w:p w14:paraId="7D2A7F07" w14:textId="77777777" w:rsidR="0024037B" w:rsidRPr="00877720" w:rsidRDefault="00000000" w:rsidP="00877720">
      <w:pPr>
        <w:spacing w:line="360" w:lineRule="auto"/>
        <w:rPr>
          <w:sz w:val="24"/>
          <w:szCs w:val="24"/>
        </w:rPr>
      </w:pPr>
      <w:r w:rsidRPr="00877720">
        <w:rPr>
          <w:sz w:val="24"/>
          <w:szCs w:val="24"/>
        </w:rPr>
        <w:t xml:space="preserve">Ehsan, S., Mirza, N., Vikram, A., Osmani, F., Kumar, N., Orakzai, S. and Sharma, S., 2026. Proposed barriers and facilitators for engaging with neuropsychological services by Black and South Asian populations in the UK: A qualitative systematic review of ethnic minority access of neurological services. The Clinical Neuropsychologist, 40(4), pp.1227-1257. </w:t>
      </w:r>
      <w:hyperlink r:id="rId13">
        <w:r w:rsidR="0024037B" w:rsidRPr="00877720">
          <w:rPr>
            <w:color w:val="1155CC"/>
            <w:sz w:val="24"/>
            <w:szCs w:val="24"/>
            <w:u w:val="single"/>
          </w:rPr>
          <w:t>https://www.tandfonline.com/doi/abs/10.1080/13854046.2025.2508481</w:t>
        </w:r>
      </w:hyperlink>
    </w:p>
    <w:p w14:paraId="625838E2" w14:textId="77777777" w:rsidR="0024037B" w:rsidRPr="00877720" w:rsidRDefault="00000000" w:rsidP="00877720">
      <w:pPr>
        <w:spacing w:line="360" w:lineRule="auto"/>
        <w:rPr>
          <w:sz w:val="24"/>
          <w:szCs w:val="24"/>
        </w:rPr>
      </w:pPr>
      <w:r w:rsidRPr="00877720">
        <w:rPr>
          <w:sz w:val="24"/>
          <w:szCs w:val="24"/>
        </w:rPr>
        <w:t xml:space="preserve">Wijesinghe, S. and Mukaetova-Ladinska, E.B., 2024. Exploration of dementia help seeking behaviours amongst UK South Asian communities: a systematic review. OBM Geriatrics, 8(2), pp.1-41. </w:t>
      </w:r>
      <w:hyperlink r:id="rId14">
        <w:r w:rsidR="0024037B" w:rsidRPr="00877720">
          <w:rPr>
            <w:color w:val="1155CC"/>
            <w:sz w:val="24"/>
            <w:szCs w:val="24"/>
            <w:u w:val="single"/>
          </w:rPr>
          <w:t>https://www.lidsen.com/journals/geriatrics/geriatrics-08-02-279/obm.geriatr.2402279-supplementary.pdf</w:t>
        </w:r>
      </w:hyperlink>
    </w:p>
    <w:p w14:paraId="6D8B345A" w14:textId="77777777" w:rsidR="0024037B" w:rsidRPr="00877720" w:rsidRDefault="00000000" w:rsidP="00877720">
      <w:pPr>
        <w:spacing w:line="360" w:lineRule="auto"/>
        <w:rPr>
          <w:sz w:val="24"/>
          <w:szCs w:val="24"/>
        </w:rPr>
      </w:pPr>
      <w:r w:rsidRPr="00877720">
        <w:rPr>
          <w:sz w:val="24"/>
          <w:szCs w:val="24"/>
        </w:rPr>
        <w:lastRenderedPageBreak/>
        <w:t xml:space="preserve">Subramaniam, H. and Ladinska, E.B.M., 2025. Systemic disadvantages facing UK ethnic elders within dementia healthcare. BJPsych advances, 31(5), pp.311-320. </w:t>
      </w:r>
      <w:hyperlink r:id="rId15">
        <w:r w:rsidR="0024037B" w:rsidRPr="00877720">
          <w:rPr>
            <w:color w:val="1155CC"/>
            <w:sz w:val="24"/>
            <w:szCs w:val="24"/>
            <w:u w:val="single"/>
          </w:rPr>
          <w:t>https://www.cambridge.org/core/journals/bjpsych-advances/article/systemic-disadvantages-facing-uk-ethnic-elders-within-dementia-healthcare/4369A22AE0EAB7EA2E2FB30D320D67BF</w:t>
        </w:r>
      </w:hyperlink>
    </w:p>
    <w:p w14:paraId="10646360" w14:textId="77777777" w:rsidR="0024037B" w:rsidRPr="00877720" w:rsidRDefault="00000000" w:rsidP="00877720">
      <w:pPr>
        <w:spacing w:line="360" w:lineRule="auto"/>
        <w:rPr>
          <w:sz w:val="24"/>
          <w:szCs w:val="24"/>
        </w:rPr>
      </w:pPr>
      <w:r w:rsidRPr="00877720">
        <w:rPr>
          <w:sz w:val="24"/>
          <w:szCs w:val="24"/>
        </w:rPr>
        <w:t xml:space="preserve">Mirza, N., 2025. Developing a Toolkit to Improve British Urdu Speakers’ Access to Memory Clinics and a Diagnosis of Dementia (Doctoral dissertation, The University of Manchester (United Kingdom)). </w:t>
      </w:r>
      <w:hyperlink r:id="rId16">
        <w:r w:rsidR="0024037B" w:rsidRPr="00877720">
          <w:rPr>
            <w:color w:val="1155CC"/>
            <w:sz w:val="24"/>
            <w:szCs w:val="24"/>
            <w:u w:val="single"/>
          </w:rPr>
          <w:t>https://search.proquest.com/openview/3c4221fb05ecb8b1ddb42d95b484a082/1?pq-origsite=gscholar&amp;cbl=2026366&amp;diss=y</w:t>
        </w:r>
      </w:hyperlink>
    </w:p>
    <w:p w14:paraId="764504F5" w14:textId="77777777" w:rsidR="0024037B" w:rsidRPr="00877720" w:rsidRDefault="00000000" w:rsidP="00877720">
      <w:pPr>
        <w:spacing w:line="360" w:lineRule="auto"/>
        <w:rPr>
          <w:sz w:val="24"/>
          <w:szCs w:val="24"/>
        </w:rPr>
      </w:pPr>
      <w:r w:rsidRPr="00877720">
        <w:rPr>
          <w:sz w:val="24"/>
          <w:szCs w:val="24"/>
        </w:rPr>
        <w:t xml:space="preserve">Bajwa, R., Hanjari, M., Al-Oraibi, A., Akyea, R., Brar, M., Robinson, L., Stephan, B.C., Qureshi, N. and Bains, M., 2025. Qualitative study exploring knowledge and attitudes towards dementia risk prediction, barriers to dementia services and service improvement recommendations with diverse populations in England. BMJ open, 15(5), p.e092370. </w:t>
      </w:r>
      <w:hyperlink r:id="rId17">
        <w:r w:rsidR="0024037B" w:rsidRPr="00877720">
          <w:rPr>
            <w:color w:val="1155CC"/>
            <w:sz w:val="24"/>
            <w:szCs w:val="24"/>
            <w:u w:val="single"/>
          </w:rPr>
          <w:t>https://bmjopen.bmj.com/content/15/5/e092370.abstract</w:t>
        </w:r>
      </w:hyperlink>
    </w:p>
    <w:p w14:paraId="50DC15DA" w14:textId="77777777" w:rsidR="0024037B" w:rsidRPr="00877720" w:rsidRDefault="00000000" w:rsidP="00877720">
      <w:pPr>
        <w:spacing w:line="360" w:lineRule="auto"/>
        <w:rPr>
          <w:sz w:val="24"/>
          <w:szCs w:val="24"/>
        </w:rPr>
      </w:pPr>
      <w:r w:rsidRPr="00877720">
        <w:rPr>
          <w:sz w:val="24"/>
          <w:szCs w:val="24"/>
        </w:rPr>
        <w:t xml:space="preserve">Rana, S.J., 2024. Caring for Carers: Exploring the Experiences of Male South Asian Spouse Carers of Partners with Dementia (Doctoral dissertation, University of Leicester). </w:t>
      </w:r>
      <w:hyperlink r:id="rId18">
        <w:r w:rsidR="0024037B" w:rsidRPr="00877720">
          <w:rPr>
            <w:color w:val="1155CC"/>
            <w:sz w:val="24"/>
            <w:szCs w:val="24"/>
            <w:u w:val="single"/>
          </w:rPr>
          <w:t>https://figshare.le.ac.uk/articles/thesis/Caring_for_Carers_Exploring_the_Experiences_of_Male_South_Asian_Spouse_Carers_of_Partners_with_Dementia/27868131</w:t>
        </w:r>
      </w:hyperlink>
    </w:p>
    <w:p w14:paraId="263F26EF" w14:textId="77777777" w:rsidR="0024037B" w:rsidRPr="00877720" w:rsidRDefault="00000000" w:rsidP="00877720">
      <w:pPr>
        <w:spacing w:line="360" w:lineRule="auto"/>
        <w:rPr>
          <w:sz w:val="24"/>
          <w:szCs w:val="24"/>
        </w:rPr>
      </w:pPr>
      <w:r w:rsidRPr="00877720">
        <w:rPr>
          <w:sz w:val="24"/>
          <w:szCs w:val="24"/>
        </w:rPr>
        <w:t xml:space="preserve">Shafiq, S.A., 2025. A Hermeneutic Phenomenology Study Exploring the Barriers and Facilitators to Accessing Support for UK South Asian Families Living with Frailty (Doctoral dissertation). </w:t>
      </w:r>
      <w:hyperlink r:id="rId19">
        <w:r w:rsidR="0024037B" w:rsidRPr="00877720">
          <w:rPr>
            <w:color w:val="1155CC"/>
            <w:sz w:val="24"/>
            <w:szCs w:val="24"/>
            <w:u w:val="single"/>
          </w:rPr>
          <w:t>https://bradscholars.brad.ac.uk/entities/publication/504e376c-3bde-4a39-9e49-31e4fc90eebb</w:t>
        </w:r>
      </w:hyperlink>
    </w:p>
    <w:p w14:paraId="5FC57763" w14:textId="77777777" w:rsidR="0024037B" w:rsidRPr="00877720" w:rsidRDefault="00000000" w:rsidP="00877720">
      <w:pPr>
        <w:spacing w:line="360" w:lineRule="auto"/>
        <w:rPr>
          <w:sz w:val="24"/>
          <w:szCs w:val="24"/>
        </w:rPr>
      </w:pPr>
      <w:r w:rsidRPr="00877720">
        <w:rPr>
          <w:sz w:val="24"/>
          <w:szCs w:val="24"/>
        </w:rPr>
        <w:t xml:space="preserve">Darko, N., Francis, E., Keyamo, N., Obro, L. and Tischler, V., 2025. Hounslow Health Inequalities in Dementia Care (HHIinD): Experiences of South Asian Ethnic Minority People Living With Dementia and Their Carers, and the Role of Arts, Heritage and Cultural Interventions. Dementia, p.14713012261458559. </w:t>
      </w:r>
      <w:hyperlink r:id="rId20">
        <w:r w:rsidR="0024037B" w:rsidRPr="00877720">
          <w:rPr>
            <w:color w:val="1155CC"/>
            <w:sz w:val="24"/>
            <w:szCs w:val="24"/>
            <w:u w:val="single"/>
          </w:rPr>
          <w:t>https://journals.sagepub.com/doi/abs/10.1177/14713012261458559</w:t>
        </w:r>
      </w:hyperlink>
    </w:p>
    <w:p w14:paraId="358205A1" w14:textId="77777777" w:rsidR="0024037B" w:rsidRPr="00877720" w:rsidRDefault="00000000" w:rsidP="00877720">
      <w:pPr>
        <w:spacing w:line="360" w:lineRule="auto"/>
        <w:rPr>
          <w:sz w:val="24"/>
          <w:szCs w:val="24"/>
        </w:rPr>
      </w:pPr>
      <w:r w:rsidRPr="00877720">
        <w:rPr>
          <w:sz w:val="24"/>
          <w:szCs w:val="24"/>
        </w:rPr>
        <w:t xml:space="preserve">Hussain, M.N., 2022. Experiences of dementia in a UK Bangladeshi community: An exploratory study. UniversityofSalford(UnitedKingdom). </w:t>
      </w:r>
      <w:hyperlink r:id="rId21">
        <w:r w:rsidR="0024037B" w:rsidRPr="00877720">
          <w:rPr>
            <w:color w:val="1155CC"/>
            <w:sz w:val="24"/>
            <w:szCs w:val="24"/>
            <w:u w:val="single"/>
          </w:rPr>
          <w:t>https://search.proquest.com/openview/0342db21b194c7bd38697b91a0c7a9b3/1?pq-origsite=gscholar&amp;cbl=2026366&amp;diss=y</w:t>
        </w:r>
      </w:hyperlink>
    </w:p>
    <w:p w14:paraId="581EC435" w14:textId="77777777" w:rsidR="0024037B" w:rsidRPr="00877720" w:rsidRDefault="00000000" w:rsidP="00877720">
      <w:pPr>
        <w:spacing w:line="360" w:lineRule="auto"/>
        <w:rPr>
          <w:sz w:val="24"/>
          <w:szCs w:val="24"/>
        </w:rPr>
      </w:pPr>
      <w:r w:rsidRPr="00877720">
        <w:rPr>
          <w:sz w:val="24"/>
          <w:szCs w:val="24"/>
        </w:rPr>
        <w:lastRenderedPageBreak/>
        <w:t xml:space="preserve">Khan, N., 2024. Barriers to access palliative care for ethnic minorities, particularly south asians in the UK:Asystematicreview.PQDT-Global. </w:t>
      </w:r>
      <w:hyperlink r:id="rId22">
        <w:r w:rsidR="0024037B" w:rsidRPr="00877720">
          <w:rPr>
            <w:color w:val="1155CC"/>
            <w:sz w:val="24"/>
            <w:szCs w:val="24"/>
            <w:u w:val="single"/>
          </w:rPr>
          <w:t>https://search.proquest.com/openview/72439a6ae3d4062e99fcf829a64be8fc/1?pq-origsite=gscholar&amp;cbl=2026366&amp;diss=y</w:t>
        </w:r>
      </w:hyperlink>
      <w:r w:rsidRPr="00877720">
        <w:rPr>
          <w:sz w:val="24"/>
          <w:szCs w:val="24"/>
        </w:rPr>
        <w:t xml:space="preserve"> </w:t>
      </w:r>
    </w:p>
    <w:p w14:paraId="2F5A137A" w14:textId="77777777" w:rsidR="0024037B" w:rsidRPr="00877720" w:rsidRDefault="00000000" w:rsidP="00877720">
      <w:pPr>
        <w:spacing w:line="360" w:lineRule="auto"/>
        <w:rPr>
          <w:sz w:val="24"/>
          <w:szCs w:val="24"/>
        </w:rPr>
      </w:pPr>
      <w:r w:rsidRPr="00877720">
        <w:rPr>
          <w:sz w:val="24"/>
          <w:szCs w:val="24"/>
        </w:rPr>
        <w:t>Lim, J.N., Khalafehnilsaz, M. and Abdulghaffar, R., 2026. A three</w:t>
      </w:r>
      <w:r w:rsidRPr="00877720">
        <w:rPr>
          <w:rFonts w:ascii="Cambria Math" w:hAnsi="Cambria Math" w:cs="Cambria Math"/>
          <w:sz w:val="24"/>
          <w:szCs w:val="24"/>
        </w:rPr>
        <w:t>‐</w:t>
      </w:r>
      <w:r w:rsidRPr="00877720">
        <w:rPr>
          <w:sz w:val="24"/>
          <w:szCs w:val="24"/>
        </w:rPr>
        <w:t>stage model of engagement with dementia social care services among minority ethnic communities in the United Kingdom: implications for policy and practice. Alzheimer's &amp; Dementia: Behavior &amp; Socioeconomics of Aging, 2(1), p.e70053.</w:t>
      </w:r>
      <w:hyperlink r:id="rId23">
        <w:r w:rsidR="0024037B" w:rsidRPr="00877720">
          <w:rPr>
            <w:color w:val="1155CC"/>
            <w:sz w:val="24"/>
            <w:szCs w:val="24"/>
            <w:u w:val="single"/>
          </w:rPr>
          <w:t>https://alz-journals.onlinelibrary.wiley.com/doi/abs/10.1002/bsa3.70053</w:t>
        </w:r>
      </w:hyperlink>
    </w:p>
    <w:p w14:paraId="2DA9EA37" w14:textId="77777777" w:rsidR="0024037B" w:rsidRPr="00877720" w:rsidRDefault="00000000" w:rsidP="00877720">
      <w:pPr>
        <w:spacing w:line="360" w:lineRule="auto"/>
        <w:rPr>
          <w:sz w:val="24"/>
          <w:szCs w:val="24"/>
        </w:rPr>
      </w:pPr>
      <w:r w:rsidRPr="00877720">
        <w:rPr>
          <w:sz w:val="24"/>
          <w:szCs w:val="24"/>
        </w:rPr>
        <w:t>Atefi, G.L., Marshall, C.R., Cooper, C., Banerjee, S., Mukadam, N. and DeNPRU</w:t>
      </w:r>
      <w:r w:rsidRPr="00877720">
        <w:rPr>
          <w:rFonts w:ascii="Cambria Math" w:hAnsi="Cambria Math" w:cs="Cambria Math"/>
          <w:sz w:val="24"/>
          <w:szCs w:val="24"/>
        </w:rPr>
        <w:t>‐</w:t>
      </w:r>
      <w:r w:rsidRPr="00877720">
        <w:rPr>
          <w:sz w:val="24"/>
          <w:szCs w:val="24"/>
        </w:rPr>
        <w:t>QM, 2026. Attitudes Towards Brain Health and Dementia Risk Reduction Among Minoritised Ethnic Communities in the United Kingdom: A Cross</w:t>
      </w:r>
      <w:r w:rsidRPr="00877720">
        <w:rPr>
          <w:rFonts w:ascii="Cambria Math" w:hAnsi="Cambria Math" w:cs="Cambria Math"/>
          <w:sz w:val="24"/>
          <w:szCs w:val="24"/>
        </w:rPr>
        <w:t>‐</w:t>
      </w:r>
      <w:r w:rsidRPr="00877720">
        <w:rPr>
          <w:sz w:val="24"/>
          <w:szCs w:val="24"/>
        </w:rPr>
        <w:t xml:space="preserve">Sectional Survey Analysis. International Journal of Geriatric Psychiatry, 41(7), p.e70238. </w:t>
      </w:r>
      <w:hyperlink r:id="rId24">
        <w:r w:rsidR="0024037B" w:rsidRPr="00877720">
          <w:rPr>
            <w:color w:val="1155CC"/>
            <w:sz w:val="24"/>
            <w:szCs w:val="24"/>
            <w:u w:val="single"/>
          </w:rPr>
          <w:t>https://onlinelibrary.wiley.com/doi/abs/10.1002/gps.70238</w:t>
        </w:r>
      </w:hyperlink>
    </w:p>
    <w:p w14:paraId="6A8B10FA" w14:textId="77777777" w:rsidR="0024037B" w:rsidRPr="00877720" w:rsidRDefault="00000000" w:rsidP="00877720">
      <w:pPr>
        <w:spacing w:line="360" w:lineRule="auto"/>
        <w:rPr>
          <w:sz w:val="24"/>
          <w:szCs w:val="24"/>
        </w:rPr>
      </w:pPr>
      <w:r w:rsidRPr="00877720">
        <w:rPr>
          <w:sz w:val="24"/>
          <w:szCs w:val="24"/>
        </w:rPr>
        <w:t xml:space="preserve">Brar, M., Mc Ardle, R., Hagan, A., Al-Oraibi, A., Hanjari, M., Stephan, B., Brayne, C., Lafortune, L., Bains, M., Qureshi, N. and Robinson, L., 2024. Attitudes and preferences towards screening for dementia with a focus on ethnic minority and low socio-economic groups: A systematic review of research studies written in the English language. Journal of Alzheimer’s Disease, 100(4), pp.1315-1331. </w:t>
      </w:r>
      <w:hyperlink r:id="rId25">
        <w:r w:rsidR="0024037B" w:rsidRPr="00877720">
          <w:rPr>
            <w:color w:val="1155CC"/>
            <w:sz w:val="24"/>
            <w:szCs w:val="24"/>
            <w:u w:val="single"/>
          </w:rPr>
          <w:t>https://journals.sagepub.com/doi/abs/10.3233/JAD-240315</w:t>
        </w:r>
      </w:hyperlink>
    </w:p>
    <w:p w14:paraId="74172E38" w14:textId="77777777" w:rsidR="0024037B" w:rsidRPr="00877720" w:rsidRDefault="00000000" w:rsidP="00877720">
      <w:pPr>
        <w:spacing w:line="360" w:lineRule="auto"/>
        <w:rPr>
          <w:sz w:val="24"/>
          <w:szCs w:val="24"/>
        </w:rPr>
      </w:pPr>
      <w:r w:rsidRPr="00877720">
        <w:rPr>
          <w:sz w:val="24"/>
          <w:szCs w:val="24"/>
        </w:rPr>
        <w:t xml:space="preserve">Shafiq, S., Kime, N., Johansson, J.F., Teale, E., Connor, J., Sharp, C. and Heaven, A., 2026. Perceptions, beliefs, and experiences of living with osteoporosis among UK South Asian older women.ArchivesofOsteoporosis,21(1),p.92. </w:t>
      </w:r>
      <w:hyperlink r:id="rId26">
        <w:r w:rsidR="0024037B" w:rsidRPr="00877720">
          <w:rPr>
            <w:color w:val="1155CC"/>
            <w:sz w:val="24"/>
            <w:szCs w:val="24"/>
            <w:u w:val="single"/>
          </w:rPr>
          <w:t>https://link.springer.com/article/10.1007/s11657-026-01726-5</w:t>
        </w:r>
      </w:hyperlink>
    </w:p>
    <w:p w14:paraId="38550DA9" w14:textId="77777777" w:rsidR="0024037B" w:rsidRPr="00877720" w:rsidRDefault="00000000" w:rsidP="00877720">
      <w:pPr>
        <w:spacing w:line="360" w:lineRule="auto"/>
        <w:rPr>
          <w:sz w:val="24"/>
          <w:szCs w:val="24"/>
        </w:rPr>
      </w:pPr>
      <w:r w:rsidRPr="00877720">
        <w:rPr>
          <w:sz w:val="24"/>
          <w:szCs w:val="24"/>
        </w:rPr>
        <w:t xml:space="preserve">Pardi, J., Nuzum, E., Judickaite, U., Stott, J., Charlesworth, G. and Desai, R., 2026. South Asian Experiences of Palliative and End-of-Life Care Provision in the UK: A Systematic Literature Review and Thematic Synthesis. Journal of palliative care, 41(1), pp.105-120. </w:t>
      </w:r>
      <w:hyperlink r:id="rId27">
        <w:r w:rsidR="0024037B" w:rsidRPr="00877720">
          <w:rPr>
            <w:color w:val="1155CC"/>
            <w:sz w:val="24"/>
            <w:szCs w:val="24"/>
            <w:u w:val="single"/>
          </w:rPr>
          <w:t>https://journals.sagepub.com/doi/abs/10.1177/08258597251343932</w:t>
        </w:r>
      </w:hyperlink>
    </w:p>
    <w:p w14:paraId="31F9D4DA" w14:textId="77777777" w:rsidR="0024037B" w:rsidRPr="00877720" w:rsidRDefault="00000000" w:rsidP="00877720">
      <w:pPr>
        <w:spacing w:line="360" w:lineRule="auto"/>
        <w:rPr>
          <w:sz w:val="24"/>
          <w:szCs w:val="24"/>
        </w:rPr>
      </w:pPr>
      <w:r w:rsidRPr="00877720">
        <w:rPr>
          <w:sz w:val="24"/>
          <w:szCs w:val="24"/>
        </w:rPr>
        <w:t xml:space="preserve">Roche, M.M., 2023. Exploring and meeting the needs of Black African and Caribbean older people with dementia and their family carers: a qualitative study (Doctoral dissertation, UCL (University College London)). </w:t>
      </w:r>
      <w:hyperlink r:id="rId28">
        <w:r w:rsidR="0024037B" w:rsidRPr="00877720">
          <w:rPr>
            <w:color w:val="1155CC"/>
            <w:sz w:val="24"/>
            <w:szCs w:val="24"/>
            <w:u w:val="single"/>
          </w:rPr>
          <w:t>https://discovery.ucl.ac.uk/id/eprint/10163628</w:t>
        </w:r>
      </w:hyperlink>
    </w:p>
    <w:p w14:paraId="58677B79" w14:textId="77777777" w:rsidR="0024037B" w:rsidRPr="00877720" w:rsidRDefault="00000000" w:rsidP="00877720">
      <w:pPr>
        <w:spacing w:line="360" w:lineRule="auto"/>
        <w:rPr>
          <w:sz w:val="24"/>
          <w:szCs w:val="24"/>
        </w:rPr>
      </w:pPr>
      <w:r w:rsidRPr="00877720">
        <w:rPr>
          <w:sz w:val="24"/>
          <w:szCs w:val="24"/>
        </w:rPr>
        <w:lastRenderedPageBreak/>
        <w:t xml:space="preserve">Reynolds, J., Ghumra, A., Fryer, K., Case, C., Huang, Q., Jackson, B. and Mitchell, C., 2026. Putting Me Into Memory Services (PMIMS study) protocol: co-exploring dementia and ethnicity using Photovoice. BJGP open. </w:t>
      </w:r>
      <w:hyperlink r:id="rId29">
        <w:r w:rsidR="0024037B" w:rsidRPr="00877720">
          <w:rPr>
            <w:color w:val="1155CC"/>
            <w:sz w:val="24"/>
            <w:szCs w:val="24"/>
            <w:u w:val="single"/>
          </w:rPr>
          <w:t>https://bjgpopen.org/content/early/2026/05/13/BJGPO.2026.0023.abstract</w:t>
        </w:r>
      </w:hyperlink>
    </w:p>
    <w:p w14:paraId="14F8A75A" w14:textId="77777777" w:rsidR="0024037B" w:rsidRPr="00877720" w:rsidRDefault="00000000" w:rsidP="00877720">
      <w:pPr>
        <w:spacing w:line="360" w:lineRule="auto"/>
        <w:rPr>
          <w:sz w:val="24"/>
          <w:szCs w:val="24"/>
        </w:rPr>
      </w:pPr>
      <w:r w:rsidRPr="00877720">
        <w:rPr>
          <w:sz w:val="24"/>
          <w:szCs w:val="24"/>
        </w:rPr>
        <w:t>Stephan, B., 2024. Attitudes and preferences towards screening for dementia with a focus on ethnic minority and low socio-economic groups: A systematic review of research studies written in the english language.</w:t>
      </w:r>
      <w:hyperlink r:id="rId30">
        <w:r w:rsidR="0024037B" w:rsidRPr="00877720">
          <w:rPr>
            <w:color w:val="1155CC"/>
            <w:sz w:val="24"/>
            <w:szCs w:val="24"/>
            <w:u w:val="single"/>
          </w:rPr>
          <w:t>https://mider.openrepository.com/items/ce1623bb-f6bf-4665-b4f8-2c51053cf311</w:t>
        </w:r>
      </w:hyperlink>
    </w:p>
    <w:p w14:paraId="2238EBBB" w14:textId="77777777" w:rsidR="0024037B" w:rsidRPr="00877720" w:rsidRDefault="00000000" w:rsidP="00877720">
      <w:pPr>
        <w:spacing w:line="360" w:lineRule="auto"/>
        <w:rPr>
          <w:sz w:val="24"/>
          <w:szCs w:val="24"/>
        </w:rPr>
      </w:pPr>
      <w:r w:rsidRPr="00877720">
        <w:rPr>
          <w:sz w:val="24"/>
          <w:szCs w:val="24"/>
        </w:rPr>
        <w:t xml:space="preserve">Islam, Z., Pollock, K., Patterson, A., Hanjari, M., Wallace, L., Mururajani, I., Conroy, S. and Faull, C., 2023. Thinking ahead about medical treatments in advanced illness: a qualitative study of barriers and enablers in end-of-life care planning with patients and families from ethnically diverse backgrounds. Health and Social Care Delivery Research, 11(7), pp.1-135. </w:t>
      </w:r>
      <w:hyperlink r:id="rId31">
        <w:r w:rsidR="0024037B" w:rsidRPr="00877720">
          <w:rPr>
            <w:color w:val="1155CC"/>
            <w:sz w:val="24"/>
            <w:szCs w:val="24"/>
            <w:u w:val="single"/>
          </w:rPr>
          <w:t>https://www.journalslibrary.nihr.ac.uk/hsdr/JVFW4781</w:t>
        </w:r>
      </w:hyperlink>
    </w:p>
    <w:p w14:paraId="7CB83C12" w14:textId="77777777" w:rsidR="0024037B" w:rsidRPr="00877720" w:rsidRDefault="00000000" w:rsidP="00877720">
      <w:pPr>
        <w:spacing w:line="360" w:lineRule="auto"/>
        <w:rPr>
          <w:sz w:val="24"/>
          <w:szCs w:val="24"/>
        </w:rPr>
      </w:pPr>
      <w:r w:rsidRPr="00877720">
        <w:rPr>
          <w:sz w:val="24"/>
          <w:szCs w:val="24"/>
        </w:rPr>
        <w:t xml:space="preserve">Rivas, C., Anand, K., Ball, E., Begum, S., Heera, N., Shahid, Y., Zuzer Lal, Z. and Moore, A.P., 2025. UK health and social care use during and after the pandemic: A qualitative study of the experiences of disabled people from minoritised ethnic groups.medRxiv,pp.2025-02. </w:t>
      </w:r>
      <w:hyperlink r:id="rId32">
        <w:r w:rsidR="0024037B" w:rsidRPr="00877720">
          <w:rPr>
            <w:color w:val="1155CC"/>
            <w:sz w:val="24"/>
            <w:szCs w:val="24"/>
            <w:u w:val="single"/>
          </w:rPr>
          <w:t>https://www.medrxiv.org/content/10.1101/2025.02.12.25322134.abstract</w:t>
        </w:r>
      </w:hyperlink>
    </w:p>
    <w:p w14:paraId="42E58842" w14:textId="77777777" w:rsidR="0024037B" w:rsidRPr="00877720" w:rsidRDefault="00000000" w:rsidP="00877720">
      <w:pPr>
        <w:spacing w:line="360" w:lineRule="auto"/>
        <w:rPr>
          <w:sz w:val="24"/>
          <w:szCs w:val="24"/>
        </w:rPr>
      </w:pPr>
      <w:r w:rsidRPr="00877720">
        <w:rPr>
          <w:sz w:val="24"/>
          <w:szCs w:val="24"/>
        </w:rPr>
        <w:t xml:space="preserve">Abdullah, S., Mukaetova-Ladinska, E., Critchfield, M., Junaid, K., Job, S., Hosseini, A. and Subramaniam, H., 2026. Memory clinics: they should be more than NICE–we need to re-focus our efforts on improving existing diagnostic pathways irrespective of NICE drug approval decisions. Research Connections, 1(1), p.vmag020. </w:t>
      </w:r>
      <w:hyperlink r:id="rId33">
        <w:r w:rsidR="0024037B" w:rsidRPr="00877720">
          <w:rPr>
            <w:color w:val="1155CC"/>
            <w:sz w:val="24"/>
            <w:szCs w:val="24"/>
            <w:u w:val="single"/>
          </w:rPr>
          <w:t>https://academic.oup.com/rescon/article-abstract/1/1/vmag020/8525344</w:t>
        </w:r>
      </w:hyperlink>
    </w:p>
    <w:p w14:paraId="7AA9206B" w14:textId="77777777" w:rsidR="0024037B" w:rsidRPr="00877720" w:rsidRDefault="00000000" w:rsidP="00877720">
      <w:pPr>
        <w:spacing w:line="360" w:lineRule="auto"/>
        <w:rPr>
          <w:sz w:val="24"/>
          <w:szCs w:val="24"/>
        </w:rPr>
      </w:pPr>
      <w:r w:rsidRPr="00877720">
        <w:rPr>
          <w:sz w:val="24"/>
          <w:szCs w:val="24"/>
        </w:rPr>
        <w:t xml:space="preserve">Mukaetova-Ladinska, E.B., De Lillo, C., Arshad, Q., Subramaniam, H.E. and Maltby, J., 2022. Cognitive assessment of dementia: the need for an inclusive design tool. Current Alzheimer Research,19(4),pp.265-273. </w:t>
      </w:r>
      <w:hyperlink r:id="rId34">
        <w:r w:rsidR="0024037B" w:rsidRPr="00877720">
          <w:rPr>
            <w:color w:val="1155CC"/>
            <w:sz w:val="24"/>
            <w:szCs w:val="24"/>
            <w:u w:val="single"/>
          </w:rPr>
          <w:t>https://www.ingentaconnect.com/content/ben/car/2022/00000019/00000004/art00001</w:t>
        </w:r>
      </w:hyperlink>
    </w:p>
    <w:p w14:paraId="454D9DE9" w14:textId="77777777" w:rsidR="0024037B" w:rsidRPr="00877720" w:rsidRDefault="00000000" w:rsidP="00877720">
      <w:pPr>
        <w:spacing w:line="360" w:lineRule="auto"/>
        <w:rPr>
          <w:sz w:val="24"/>
          <w:szCs w:val="24"/>
        </w:rPr>
      </w:pPr>
      <w:r w:rsidRPr="00877720">
        <w:rPr>
          <w:sz w:val="24"/>
          <w:szCs w:val="24"/>
        </w:rPr>
        <w:t xml:space="preserve">Clayton, D.C., Nicolson, W.B., Anthony, S., Hobson, R. and Ng, G.A., 2026. PPI in LifeMap-QUEST: an example of co-producing videos in different languages to support inclusion in a clinical study. Research Involvement and Engagement, 12(1), p.47. </w:t>
      </w:r>
      <w:hyperlink r:id="rId35">
        <w:r w:rsidR="0024037B" w:rsidRPr="00877720">
          <w:rPr>
            <w:color w:val="1155CC"/>
            <w:sz w:val="24"/>
            <w:szCs w:val="24"/>
            <w:u w:val="single"/>
          </w:rPr>
          <w:t>https://link.springer.com/article/10.1186/s40900-026-00858-9</w:t>
        </w:r>
      </w:hyperlink>
    </w:p>
    <w:p w14:paraId="4DAFC2FE" w14:textId="77777777" w:rsidR="0024037B" w:rsidRPr="00877720" w:rsidRDefault="00000000" w:rsidP="00877720">
      <w:pPr>
        <w:spacing w:line="360" w:lineRule="auto"/>
        <w:rPr>
          <w:sz w:val="24"/>
          <w:szCs w:val="24"/>
        </w:rPr>
      </w:pPr>
      <w:r w:rsidRPr="00877720">
        <w:rPr>
          <w:sz w:val="24"/>
          <w:szCs w:val="24"/>
        </w:rPr>
        <w:lastRenderedPageBreak/>
        <w:t xml:space="preserve">Beishon, L., Hickey, B., Desai, B., Chari, D., Davies, F., Evley, R., Subramaniam, H., Mukaetova-Ladinska, E., Maniatopoulos, G., Welsh, T.J. and Sampson, E.L., 2025. Improving access to physical healthcare for older people in mental health settings: the ImPreSs-care qualitative study. AgeandAgeing,54(9),p.afaf261. </w:t>
      </w:r>
      <w:hyperlink r:id="rId36">
        <w:r w:rsidR="0024037B" w:rsidRPr="00877720">
          <w:rPr>
            <w:color w:val="1155CC"/>
            <w:sz w:val="24"/>
            <w:szCs w:val="24"/>
            <w:u w:val="single"/>
          </w:rPr>
          <w:t>https://academic.oup.com/ageing/article-abstract/54/9/afaf261/8262887</w:t>
        </w:r>
      </w:hyperlink>
    </w:p>
    <w:p w14:paraId="6AD871D2" w14:textId="77777777" w:rsidR="0024037B" w:rsidRPr="00877720" w:rsidRDefault="00000000" w:rsidP="00877720">
      <w:pPr>
        <w:spacing w:line="360" w:lineRule="auto"/>
        <w:rPr>
          <w:sz w:val="24"/>
          <w:szCs w:val="24"/>
        </w:rPr>
      </w:pPr>
      <w:r w:rsidRPr="00877720">
        <w:rPr>
          <w:sz w:val="24"/>
          <w:szCs w:val="24"/>
        </w:rPr>
        <w:t xml:space="preserve">Lawson, C.A., Ali, M.R., McCann, G.P., Squire, I., Zaccardi, F., Rashid, M., Barber, K., Kalajahi, R.A., Miller, C.A., Williams, R. and Clark, A.L., 2025. Health inequalities and trends in heart failure diagnosis in primary care in England, 2000–21: a national retrospective cohort data-linkage study. The LancetPrimaryCare,1(6). </w:t>
      </w:r>
      <w:hyperlink r:id="rId37">
        <w:r w:rsidR="0024037B" w:rsidRPr="00877720">
          <w:rPr>
            <w:color w:val="1155CC"/>
            <w:sz w:val="24"/>
            <w:szCs w:val="24"/>
            <w:u w:val="single"/>
          </w:rPr>
          <w:t>https://www.thelancet.com/journals/lanprc/article/PIIS3050-5143(25)00060-3/fulltext</w:t>
        </w:r>
      </w:hyperlink>
    </w:p>
    <w:p w14:paraId="0C93868B" w14:textId="77777777" w:rsidR="0024037B" w:rsidRPr="00877720" w:rsidRDefault="00000000" w:rsidP="00877720">
      <w:pPr>
        <w:spacing w:line="360" w:lineRule="auto"/>
        <w:rPr>
          <w:sz w:val="24"/>
          <w:szCs w:val="24"/>
        </w:rPr>
      </w:pPr>
      <w:r w:rsidRPr="00877720">
        <w:rPr>
          <w:sz w:val="24"/>
          <w:szCs w:val="24"/>
        </w:rPr>
        <w:t xml:space="preserve">Nadarajah, R., Farooq, M., Raveendra, K., Nakao, Y.M., Nakao, K., Wilkinson, C., Wu, J. and Gale, C.P., 2023. Inequalities in care delivery and outcomes for myocardial infarction, heart failure, atrial fibrillation, and aortic stenosis in the United Kingdom. The Lancet Regional Health–Europe, 33. </w:t>
      </w:r>
      <w:hyperlink r:id="rId38">
        <w:r w:rsidR="0024037B" w:rsidRPr="00877720">
          <w:rPr>
            <w:color w:val="1155CC"/>
            <w:sz w:val="24"/>
            <w:szCs w:val="24"/>
            <w:u w:val="single"/>
          </w:rPr>
          <w:t>https://www.thelancet.com/journals/lanepe/article/PIIS2666-7762(23)00138-2/fulltext</w:t>
        </w:r>
      </w:hyperlink>
    </w:p>
    <w:p w14:paraId="129D42B6" w14:textId="77777777" w:rsidR="0024037B" w:rsidRPr="00877720" w:rsidRDefault="0024037B" w:rsidP="00877720">
      <w:pPr>
        <w:spacing w:line="360" w:lineRule="auto"/>
        <w:rPr>
          <w:sz w:val="24"/>
          <w:szCs w:val="24"/>
        </w:rPr>
      </w:pPr>
    </w:p>
    <w:p w14:paraId="36150D25" w14:textId="77777777" w:rsidR="0024037B" w:rsidRPr="00877720" w:rsidRDefault="0024037B" w:rsidP="00877720">
      <w:pPr>
        <w:spacing w:before="240" w:after="240" w:line="360" w:lineRule="auto"/>
        <w:jc w:val="both"/>
        <w:rPr>
          <w:color w:val="222222"/>
          <w:sz w:val="24"/>
          <w:szCs w:val="24"/>
          <w:highlight w:val="white"/>
        </w:rPr>
      </w:pPr>
    </w:p>
    <w:p w14:paraId="60A613CA" w14:textId="77777777" w:rsidR="0024037B" w:rsidRPr="00877720" w:rsidRDefault="0024037B" w:rsidP="00877720">
      <w:pPr>
        <w:spacing w:before="240" w:after="240" w:line="360" w:lineRule="auto"/>
        <w:jc w:val="both"/>
        <w:rPr>
          <w:color w:val="222222"/>
          <w:sz w:val="24"/>
          <w:szCs w:val="24"/>
          <w:highlight w:val="white"/>
        </w:rPr>
      </w:pPr>
    </w:p>
    <w:p w14:paraId="5E5213EF" w14:textId="77777777" w:rsidR="0024037B" w:rsidRPr="00877720" w:rsidRDefault="0024037B" w:rsidP="00877720">
      <w:pPr>
        <w:spacing w:before="240" w:after="240" w:line="360" w:lineRule="auto"/>
        <w:jc w:val="both"/>
        <w:rPr>
          <w:color w:val="222222"/>
          <w:sz w:val="24"/>
          <w:szCs w:val="24"/>
          <w:highlight w:val="white"/>
        </w:rPr>
      </w:pPr>
    </w:p>
    <w:p w14:paraId="0DD392B7" w14:textId="77777777" w:rsidR="0024037B" w:rsidRPr="00877720" w:rsidRDefault="0024037B" w:rsidP="00877720">
      <w:pPr>
        <w:spacing w:before="240" w:after="240" w:line="360" w:lineRule="auto"/>
        <w:jc w:val="both"/>
        <w:rPr>
          <w:color w:val="222222"/>
          <w:sz w:val="24"/>
          <w:szCs w:val="24"/>
          <w:highlight w:val="white"/>
        </w:rPr>
      </w:pPr>
    </w:p>
    <w:p w14:paraId="08B0369F" w14:textId="77777777" w:rsidR="0024037B" w:rsidRPr="00877720" w:rsidRDefault="00000000" w:rsidP="00877720">
      <w:pPr>
        <w:spacing w:before="240" w:after="240" w:line="360" w:lineRule="auto"/>
        <w:jc w:val="both"/>
        <w:rPr>
          <w:color w:val="222222"/>
          <w:sz w:val="24"/>
          <w:szCs w:val="24"/>
          <w:highlight w:val="white"/>
        </w:rPr>
      </w:pPr>
      <w:r w:rsidRPr="00877720">
        <w:rPr>
          <w:color w:val="222222"/>
          <w:sz w:val="24"/>
          <w:szCs w:val="24"/>
          <w:highlight w:val="white"/>
        </w:rPr>
        <w:t xml:space="preserve"> </w:t>
      </w:r>
    </w:p>
    <w:p w14:paraId="6B2C37D1" w14:textId="77777777" w:rsidR="0024037B" w:rsidRPr="00877720" w:rsidRDefault="0024037B" w:rsidP="00877720">
      <w:pPr>
        <w:spacing w:before="240" w:after="240" w:line="360" w:lineRule="auto"/>
        <w:jc w:val="both"/>
        <w:rPr>
          <w:color w:val="222222"/>
          <w:sz w:val="24"/>
          <w:szCs w:val="24"/>
          <w:highlight w:val="white"/>
        </w:rPr>
      </w:pPr>
    </w:p>
    <w:p w14:paraId="1A6646C3" w14:textId="77777777" w:rsidR="0024037B" w:rsidRPr="00877720" w:rsidRDefault="0024037B" w:rsidP="00877720">
      <w:pPr>
        <w:spacing w:before="240" w:after="240" w:line="360" w:lineRule="auto"/>
        <w:jc w:val="both"/>
        <w:rPr>
          <w:color w:val="222222"/>
          <w:sz w:val="24"/>
          <w:szCs w:val="24"/>
          <w:highlight w:val="white"/>
        </w:rPr>
      </w:pPr>
    </w:p>
    <w:p w14:paraId="60B567CD" w14:textId="77777777" w:rsidR="0024037B" w:rsidRPr="00877720" w:rsidRDefault="0024037B" w:rsidP="00877720">
      <w:pPr>
        <w:spacing w:before="240" w:after="240" w:line="360" w:lineRule="auto"/>
        <w:jc w:val="both"/>
        <w:rPr>
          <w:color w:val="222222"/>
          <w:sz w:val="24"/>
          <w:szCs w:val="24"/>
          <w:highlight w:val="white"/>
        </w:rPr>
      </w:pPr>
    </w:p>
    <w:p w14:paraId="2A5C0FD2" w14:textId="77777777" w:rsidR="0024037B" w:rsidRPr="00877720" w:rsidRDefault="0024037B" w:rsidP="00877720">
      <w:pPr>
        <w:spacing w:before="240" w:after="240" w:line="360" w:lineRule="auto"/>
        <w:jc w:val="both"/>
        <w:rPr>
          <w:color w:val="222222"/>
          <w:sz w:val="24"/>
          <w:szCs w:val="24"/>
          <w:highlight w:val="white"/>
        </w:rPr>
      </w:pPr>
    </w:p>
    <w:p w14:paraId="28D7B7CB" w14:textId="77777777" w:rsidR="0024037B" w:rsidRPr="00877720" w:rsidRDefault="0024037B" w:rsidP="00877720">
      <w:pPr>
        <w:spacing w:before="240" w:after="240" w:line="360" w:lineRule="auto"/>
        <w:jc w:val="both"/>
        <w:rPr>
          <w:color w:val="222222"/>
          <w:sz w:val="24"/>
          <w:szCs w:val="24"/>
          <w:highlight w:val="white"/>
        </w:rPr>
      </w:pPr>
    </w:p>
    <w:p w14:paraId="76B2ABAD" w14:textId="77777777" w:rsidR="0024037B" w:rsidRPr="00877720" w:rsidRDefault="0024037B" w:rsidP="00877720">
      <w:pPr>
        <w:spacing w:before="240" w:after="240" w:line="360" w:lineRule="auto"/>
        <w:jc w:val="both"/>
        <w:rPr>
          <w:color w:val="222222"/>
          <w:sz w:val="24"/>
          <w:szCs w:val="24"/>
          <w:highlight w:val="white"/>
        </w:rPr>
      </w:pPr>
    </w:p>
    <w:p w14:paraId="3F71103F" w14:textId="77777777" w:rsidR="0024037B" w:rsidRPr="00877720" w:rsidRDefault="00000000" w:rsidP="00877720">
      <w:pPr>
        <w:spacing w:before="240" w:after="240" w:line="360" w:lineRule="auto"/>
        <w:jc w:val="both"/>
        <w:rPr>
          <w:color w:val="222222"/>
          <w:sz w:val="24"/>
          <w:szCs w:val="24"/>
          <w:highlight w:val="white"/>
        </w:rPr>
      </w:pPr>
      <w:r w:rsidRPr="00877720">
        <w:rPr>
          <w:color w:val="222222"/>
          <w:sz w:val="24"/>
          <w:szCs w:val="24"/>
          <w:highlight w:val="white"/>
        </w:rPr>
        <w:lastRenderedPageBreak/>
        <w:t xml:space="preserve"> </w:t>
      </w:r>
    </w:p>
    <w:p w14:paraId="6F891939" w14:textId="77777777" w:rsidR="0024037B" w:rsidRPr="00877720" w:rsidRDefault="0024037B" w:rsidP="00877720">
      <w:pPr>
        <w:spacing w:before="240" w:after="240" w:line="360" w:lineRule="auto"/>
        <w:jc w:val="both"/>
        <w:rPr>
          <w:color w:val="222222"/>
          <w:sz w:val="24"/>
          <w:szCs w:val="24"/>
          <w:highlight w:val="white"/>
        </w:rPr>
      </w:pPr>
    </w:p>
    <w:p w14:paraId="7999A5D3" w14:textId="77777777" w:rsidR="0024037B" w:rsidRPr="00877720" w:rsidRDefault="0024037B" w:rsidP="00877720">
      <w:pPr>
        <w:spacing w:before="240" w:after="240" w:line="360" w:lineRule="auto"/>
        <w:jc w:val="both"/>
        <w:rPr>
          <w:color w:val="222222"/>
          <w:sz w:val="24"/>
          <w:szCs w:val="24"/>
          <w:highlight w:val="white"/>
        </w:rPr>
      </w:pPr>
    </w:p>
    <w:p w14:paraId="167B9541" w14:textId="77777777" w:rsidR="0024037B" w:rsidRPr="00877720" w:rsidRDefault="0024037B" w:rsidP="00877720">
      <w:pPr>
        <w:spacing w:before="240" w:after="240" w:line="360" w:lineRule="auto"/>
        <w:jc w:val="both"/>
        <w:rPr>
          <w:color w:val="222222"/>
          <w:sz w:val="24"/>
          <w:szCs w:val="24"/>
          <w:highlight w:val="white"/>
        </w:rPr>
      </w:pPr>
    </w:p>
    <w:p w14:paraId="1E198CFF" w14:textId="77777777" w:rsidR="0024037B" w:rsidRPr="00877720" w:rsidRDefault="0024037B" w:rsidP="00877720">
      <w:pPr>
        <w:spacing w:before="240" w:after="240" w:line="360" w:lineRule="auto"/>
        <w:jc w:val="both"/>
        <w:rPr>
          <w:color w:val="222222"/>
          <w:sz w:val="24"/>
          <w:szCs w:val="24"/>
          <w:highlight w:val="white"/>
        </w:rPr>
      </w:pPr>
    </w:p>
    <w:p w14:paraId="5542D6D2" w14:textId="77777777" w:rsidR="0024037B" w:rsidRPr="00877720" w:rsidRDefault="0024037B" w:rsidP="00877720">
      <w:pPr>
        <w:spacing w:before="240" w:after="240" w:line="360" w:lineRule="auto"/>
        <w:jc w:val="both"/>
        <w:rPr>
          <w:color w:val="222222"/>
          <w:sz w:val="24"/>
          <w:szCs w:val="24"/>
          <w:highlight w:val="white"/>
        </w:rPr>
      </w:pPr>
    </w:p>
    <w:p w14:paraId="00381B5F" w14:textId="77777777" w:rsidR="0024037B" w:rsidRPr="00877720" w:rsidRDefault="0024037B" w:rsidP="00877720">
      <w:pPr>
        <w:spacing w:before="240" w:after="240" w:line="360" w:lineRule="auto"/>
        <w:jc w:val="both"/>
        <w:rPr>
          <w:color w:val="222222"/>
          <w:sz w:val="24"/>
          <w:szCs w:val="24"/>
          <w:highlight w:val="white"/>
        </w:rPr>
      </w:pPr>
    </w:p>
    <w:p w14:paraId="037EC044" w14:textId="77777777" w:rsidR="0024037B" w:rsidRPr="00877720" w:rsidRDefault="0024037B" w:rsidP="00877720">
      <w:pPr>
        <w:spacing w:before="240" w:after="240" w:line="360" w:lineRule="auto"/>
        <w:jc w:val="both"/>
        <w:rPr>
          <w:color w:val="222222"/>
          <w:sz w:val="24"/>
          <w:szCs w:val="24"/>
          <w:highlight w:val="white"/>
        </w:rPr>
      </w:pPr>
    </w:p>
    <w:p w14:paraId="30A29F63" w14:textId="77777777" w:rsidR="0024037B" w:rsidRPr="00877720" w:rsidRDefault="0024037B" w:rsidP="00877720">
      <w:pPr>
        <w:spacing w:before="240" w:after="240" w:line="360" w:lineRule="auto"/>
        <w:jc w:val="both"/>
        <w:rPr>
          <w:color w:val="222222"/>
          <w:sz w:val="24"/>
          <w:szCs w:val="24"/>
          <w:highlight w:val="white"/>
        </w:rPr>
      </w:pPr>
    </w:p>
    <w:p w14:paraId="69C96108" w14:textId="77777777" w:rsidR="0024037B" w:rsidRPr="00877720" w:rsidRDefault="0024037B" w:rsidP="00877720">
      <w:pPr>
        <w:spacing w:before="240" w:after="240" w:line="360" w:lineRule="auto"/>
        <w:jc w:val="both"/>
        <w:rPr>
          <w:color w:val="222222"/>
          <w:sz w:val="24"/>
          <w:szCs w:val="24"/>
          <w:highlight w:val="white"/>
        </w:rPr>
      </w:pPr>
    </w:p>
    <w:p w14:paraId="6D9C4F2D" w14:textId="77777777" w:rsidR="0024037B" w:rsidRPr="00877720" w:rsidRDefault="00000000" w:rsidP="00877720">
      <w:pPr>
        <w:spacing w:before="240" w:after="240" w:line="360" w:lineRule="auto"/>
        <w:jc w:val="both"/>
        <w:rPr>
          <w:color w:val="222222"/>
          <w:sz w:val="24"/>
          <w:szCs w:val="24"/>
          <w:highlight w:val="white"/>
        </w:rPr>
      </w:pPr>
      <w:r w:rsidRPr="00877720">
        <w:rPr>
          <w:color w:val="222222"/>
          <w:sz w:val="24"/>
          <w:szCs w:val="24"/>
          <w:highlight w:val="white"/>
        </w:rPr>
        <w:t xml:space="preserve"> </w:t>
      </w:r>
    </w:p>
    <w:p w14:paraId="20965CA6" w14:textId="77777777" w:rsidR="0024037B" w:rsidRPr="00877720" w:rsidRDefault="0024037B" w:rsidP="00877720">
      <w:pPr>
        <w:spacing w:before="240" w:after="240" w:line="360" w:lineRule="auto"/>
        <w:jc w:val="both"/>
        <w:rPr>
          <w:color w:val="222222"/>
          <w:sz w:val="24"/>
          <w:szCs w:val="24"/>
          <w:highlight w:val="white"/>
        </w:rPr>
      </w:pPr>
    </w:p>
    <w:p w14:paraId="436D03FA" w14:textId="77777777" w:rsidR="0024037B" w:rsidRPr="00877720" w:rsidRDefault="0024037B" w:rsidP="00877720">
      <w:pPr>
        <w:spacing w:before="240" w:after="240" w:line="360" w:lineRule="auto"/>
        <w:jc w:val="both"/>
        <w:rPr>
          <w:color w:val="222222"/>
          <w:sz w:val="24"/>
          <w:szCs w:val="24"/>
          <w:highlight w:val="white"/>
        </w:rPr>
      </w:pPr>
    </w:p>
    <w:p w14:paraId="483E6616" w14:textId="77777777" w:rsidR="0024037B" w:rsidRPr="00877720" w:rsidRDefault="0024037B" w:rsidP="00877720">
      <w:pPr>
        <w:spacing w:before="240" w:after="240" w:line="360" w:lineRule="auto"/>
        <w:jc w:val="both"/>
        <w:rPr>
          <w:color w:val="222222"/>
          <w:sz w:val="24"/>
          <w:szCs w:val="24"/>
          <w:highlight w:val="white"/>
        </w:rPr>
      </w:pPr>
    </w:p>
    <w:p w14:paraId="1CDF32C9" w14:textId="77777777" w:rsidR="0024037B" w:rsidRPr="00877720" w:rsidRDefault="00000000" w:rsidP="00877720">
      <w:pPr>
        <w:spacing w:before="240" w:after="240" w:line="360" w:lineRule="auto"/>
        <w:jc w:val="both"/>
        <w:rPr>
          <w:color w:val="222222"/>
          <w:sz w:val="24"/>
          <w:szCs w:val="24"/>
          <w:highlight w:val="white"/>
        </w:rPr>
      </w:pPr>
      <w:r w:rsidRPr="00877720">
        <w:rPr>
          <w:color w:val="222222"/>
          <w:sz w:val="24"/>
          <w:szCs w:val="24"/>
          <w:highlight w:val="white"/>
        </w:rPr>
        <w:br/>
      </w:r>
    </w:p>
    <w:p w14:paraId="39AC05DD" w14:textId="77777777" w:rsidR="0024037B" w:rsidRPr="00877720" w:rsidRDefault="0024037B" w:rsidP="00877720">
      <w:pPr>
        <w:spacing w:before="240" w:after="240" w:line="360" w:lineRule="auto"/>
        <w:jc w:val="both"/>
        <w:rPr>
          <w:color w:val="222222"/>
          <w:sz w:val="24"/>
          <w:szCs w:val="24"/>
          <w:highlight w:val="white"/>
        </w:rPr>
      </w:pPr>
    </w:p>
    <w:p w14:paraId="1769B5A5" w14:textId="77777777" w:rsidR="0024037B" w:rsidRPr="00877720" w:rsidRDefault="0024037B" w:rsidP="00877720">
      <w:pPr>
        <w:spacing w:before="240" w:after="240" w:line="360" w:lineRule="auto"/>
        <w:jc w:val="both"/>
        <w:rPr>
          <w:color w:val="222222"/>
          <w:sz w:val="24"/>
          <w:szCs w:val="24"/>
          <w:highlight w:val="white"/>
        </w:rPr>
      </w:pPr>
    </w:p>
    <w:p w14:paraId="4D6A43EC" w14:textId="77777777" w:rsidR="0024037B" w:rsidRPr="00877720" w:rsidRDefault="0024037B" w:rsidP="00877720">
      <w:pPr>
        <w:spacing w:before="240" w:after="240" w:line="360" w:lineRule="auto"/>
        <w:jc w:val="both"/>
        <w:rPr>
          <w:color w:val="222222"/>
          <w:sz w:val="24"/>
          <w:szCs w:val="24"/>
          <w:highlight w:val="white"/>
        </w:rPr>
      </w:pPr>
    </w:p>
    <w:p w14:paraId="00BC8B6E" w14:textId="77777777" w:rsidR="0024037B" w:rsidRPr="00877720" w:rsidRDefault="0024037B" w:rsidP="00877720">
      <w:pPr>
        <w:spacing w:before="240" w:after="240" w:line="360" w:lineRule="auto"/>
        <w:jc w:val="both"/>
        <w:rPr>
          <w:color w:val="222222"/>
          <w:sz w:val="24"/>
          <w:szCs w:val="24"/>
          <w:highlight w:val="white"/>
        </w:rPr>
      </w:pPr>
    </w:p>
    <w:p w14:paraId="5C3DB481" w14:textId="77777777" w:rsidR="0024037B" w:rsidRPr="00877720" w:rsidRDefault="0024037B" w:rsidP="00877720">
      <w:pPr>
        <w:spacing w:before="240" w:after="240" w:line="360" w:lineRule="auto"/>
        <w:jc w:val="both"/>
        <w:rPr>
          <w:color w:val="222222"/>
          <w:sz w:val="24"/>
          <w:szCs w:val="24"/>
          <w:highlight w:val="white"/>
        </w:rPr>
      </w:pPr>
    </w:p>
    <w:p w14:paraId="4642A5E3" w14:textId="77777777" w:rsidR="0024037B" w:rsidRPr="00877720" w:rsidRDefault="0024037B" w:rsidP="00877720">
      <w:pPr>
        <w:spacing w:before="240" w:after="240" w:line="360" w:lineRule="auto"/>
        <w:jc w:val="both"/>
        <w:rPr>
          <w:color w:val="222222"/>
          <w:sz w:val="24"/>
          <w:szCs w:val="24"/>
          <w:highlight w:val="white"/>
        </w:rPr>
      </w:pPr>
    </w:p>
    <w:p w14:paraId="05E2BF6C" w14:textId="77777777" w:rsidR="0024037B" w:rsidRPr="00877720" w:rsidRDefault="0024037B" w:rsidP="00877720">
      <w:pPr>
        <w:spacing w:before="240" w:after="240" w:line="360" w:lineRule="auto"/>
        <w:jc w:val="both"/>
        <w:rPr>
          <w:color w:val="222222"/>
          <w:sz w:val="24"/>
          <w:szCs w:val="24"/>
          <w:highlight w:val="white"/>
        </w:rPr>
      </w:pPr>
    </w:p>
    <w:p w14:paraId="66D6506C" w14:textId="77777777" w:rsidR="0024037B" w:rsidRPr="00877720" w:rsidRDefault="0024037B" w:rsidP="00877720">
      <w:pPr>
        <w:spacing w:before="240" w:after="240" w:line="360" w:lineRule="auto"/>
        <w:jc w:val="both"/>
        <w:rPr>
          <w:color w:val="222222"/>
          <w:sz w:val="24"/>
          <w:szCs w:val="24"/>
          <w:highlight w:val="white"/>
        </w:rPr>
      </w:pPr>
    </w:p>
    <w:p w14:paraId="46D8364C" w14:textId="77777777" w:rsidR="0024037B" w:rsidRPr="00877720" w:rsidRDefault="00000000" w:rsidP="00877720">
      <w:pPr>
        <w:spacing w:before="240" w:after="240" w:line="360" w:lineRule="auto"/>
        <w:jc w:val="both"/>
        <w:rPr>
          <w:color w:val="222222"/>
          <w:sz w:val="24"/>
          <w:szCs w:val="24"/>
          <w:highlight w:val="white"/>
        </w:rPr>
      </w:pPr>
      <w:r w:rsidRPr="00877720">
        <w:rPr>
          <w:color w:val="222222"/>
          <w:sz w:val="24"/>
          <w:szCs w:val="24"/>
          <w:highlight w:val="white"/>
        </w:rPr>
        <w:t xml:space="preserve"> </w:t>
      </w:r>
    </w:p>
    <w:p w14:paraId="6FA7CD22" w14:textId="77777777" w:rsidR="0024037B" w:rsidRPr="00877720" w:rsidRDefault="00000000" w:rsidP="00877720">
      <w:pPr>
        <w:spacing w:before="240" w:after="240" w:line="360" w:lineRule="auto"/>
        <w:jc w:val="both"/>
        <w:rPr>
          <w:sz w:val="24"/>
          <w:szCs w:val="24"/>
        </w:rPr>
      </w:pPr>
      <w:r w:rsidRPr="00877720">
        <w:rPr>
          <w:sz w:val="24"/>
          <w:szCs w:val="24"/>
        </w:rPr>
        <w:t xml:space="preserve"> </w:t>
      </w:r>
    </w:p>
    <w:p w14:paraId="13759527" w14:textId="77777777" w:rsidR="0024037B" w:rsidRPr="00877720" w:rsidRDefault="0024037B" w:rsidP="00877720">
      <w:pPr>
        <w:spacing w:before="240" w:after="240" w:line="360" w:lineRule="auto"/>
        <w:jc w:val="both"/>
        <w:rPr>
          <w:sz w:val="24"/>
          <w:szCs w:val="24"/>
        </w:rPr>
      </w:pPr>
    </w:p>
    <w:p w14:paraId="20E7C021" w14:textId="77777777" w:rsidR="0024037B" w:rsidRPr="00877720" w:rsidRDefault="0024037B" w:rsidP="00877720">
      <w:pPr>
        <w:spacing w:line="360" w:lineRule="auto"/>
        <w:jc w:val="both"/>
        <w:rPr>
          <w:sz w:val="24"/>
          <w:szCs w:val="24"/>
        </w:rPr>
      </w:pPr>
    </w:p>
    <w:sectPr w:rsidR="0024037B" w:rsidRPr="008777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866ED" w14:textId="77777777" w:rsidR="002C4A9A" w:rsidRDefault="002C4A9A" w:rsidP="00877720">
      <w:pPr>
        <w:spacing w:line="240" w:lineRule="auto"/>
      </w:pPr>
      <w:r>
        <w:separator/>
      </w:r>
    </w:p>
  </w:endnote>
  <w:endnote w:type="continuationSeparator" w:id="0">
    <w:p w14:paraId="6EA37B72" w14:textId="77777777" w:rsidR="002C4A9A" w:rsidRDefault="002C4A9A" w:rsidP="008777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742DD9A-83D9-4299-97AA-7972EE3D6BE4}"/>
  </w:font>
  <w:font w:name="Vrinda">
    <w:panose1 w:val="00000400000000000000"/>
    <w:charset w:val="00"/>
    <w:family w:val="swiss"/>
    <w:pitch w:val="variable"/>
    <w:sig w:usb0="00010003" w:usb1="00000000" w:usb2="00000000" w:usb3="00000000" w:csb0="00000001" w:csb1="00000000"/>
    <w:embedRegular r:id="rId2" w:fontKey="{A87E1BE6-0419-4D73-BBCA-F06B6601520D}"/>
  </w:font>
  <w:font w:name="Cambria Math">
    <w:panose1 w:val="02040503050406030204"/>
    <w:charset w:val="00"/>
    <w:family w:val="roman"/>
    <w:pitch w:val="variable"/>
    <w:sig w:usb0="E00006FF" w:usb1="420024FF" w:usb2="02000000" w:usb3="00000000" w:csb0="0000019F" w:csb1="00000000"/>
    <w:embedRegular r:id="rId3" w:fontKey="{225E7BA3-91FD-4F9C-9696-BFFB566687A4}"/>
  </w:font>
  <w:font w:name="Cambria">
    <w:panose1 w:val="02040503050406030204"/>
    <w:charset w:val="00"/>
    <w:family w:val="roman"/>
    <w:pitch w:val="variable"/>
    <w:sig w:usb0="E00006FF" w:usb1="420024FF" w:usb2="02000000" w:usb3="00000000" w:csb0="0000019F" w:csb1="00000000"/>
    <w:embedRegular r:id="rId4" w:fontKey="{E8AE90F2-55E3-4750-9CE5-0D221643323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CEA7D" w14:textId="77777777" w:rsidR="002C4A9A" w:rsidRDefault="002C4A9A" w:rsidP="00877720">
      <w:pPr>
        <w:spacing w:line="240" w:lineRule="auto"/>
      </w:pPr>
      <w:r>
        <w:separator/>
      </w:r>
    </w:p>
  </w:footnote>
  <w:footnote w:type="continuationSeparator" w:id="0">
    <w:p w14:paraId="4634C99D" w14:textId="77777777" w:rsidR="002C4A9A" w:rsidRDefault="002C4A9A" w:rsidP="008777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2124EC"/>
    <w:multiLevelType w:val="multilevel"/>
    <w:tmpl w:val="76E6C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2079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37B"/>
    <w:rsid w:val="00032EFF"/>
    <w:rsid w:val="0024037B"/>
    <w:rsid w:val="002C4A9A"/>
    <w:rsid w:val="00586970"/>
    <w:rsid w:val="005F0BE9"/>
    <w:rsid w:val="006448BA"/>
    <w:rsid w:val="006C031E"/>
    <w:rsid w:val="00716C9A"/>
    <w:rsid w:val="007E4EF3"/>
    <w:rsid w:val="00877720"/>
    <w:rsid w:val="00D57C5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16CB8"/>
  <w15:docId w15:val="{07EB6D16-336E-4008-A20C-8E33F341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77720"/>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877720"/>
    <w:pPr>
      <w:spacing w:after="100"/>
      <w:ind w:left="220"/>
    </w:pPr>
  </w:style>
  <w:style w:type="paragraph" w:styleId="TOC1">
    <w:name w:val="toc 1"/>
    <w:basedOn w:val="Normal"/>
    <w:next w:val="Normal"/>
    <w:autoRedefine/>
    <w:uiPriority w:val="39"/>
    <w:unhideWhenUsed/>
    <w:rsid w:val="00877720"/>
    <w:pPr>
      <w:spacing w:after="100"/>
    </w:pPr>
  </w:style>
  <w:style w:type="character" w:styleId="Hyperlink">
    <w:name w:val="Hyperlink"/>
    <w:basedOn w:val="DefaultParagraphFont"/>
    <w:uiPriority w:val="99"/>
    <w:unhideWhenUsed/>
    <w:rsid w:val="00877720"/>
    <w:rPr>
      <w:color w:val="0000FF" w:themeColor="hyperlink"/>
      <w:u w:val="single"/>
    </w:rPr>
  </w:style>
  <w:style w:type="paragraph" w:styleId="Header">
    <w:name w:val="header"/>
    <w:basedOn w:val="Normal"/>
    <w:link w:val="HeaderChar"/>
    <w:uiPriority w:val="99"/>
    <w:unhideWhenUsed/>
    <w:rsid w:val="00877720"/>
    <w:pPr>
      <w:tabs>
        <w:tab w:val="center" w:pos="4513"/>
        <w:tab w:val="right" w:pos="9026"/>
      </w:tabs>
      <w:spacing w:line="240" w:lineRule="auto"/>
    </w:pPr>
  </w:style>
  <w:style w:type="character" w:customStyle="1" w:styleId="HeaderChar">
    <w:name w:val="Header Char"/>
    <w:basedOn w:val="DefaultParagraphFont"/>
    <w:link w:val="Header"/>
    <w:uiPriority w:val="99"/>
    <w:rsid w:val="00877720"/>
  </w:style>
  <w:style w:type="paragraph" w:styleId="Footer">
    <w:name w:val="footer"/>
    <w:basedOn w:val="Normal"/>
    <w:link w:val="FooterChar"/>
    <w:uiPriority w:val="99"/>
    <w:unhideWhenUsed/>
    <w:rsid w:val="00877720"/>
    <w:pPr>
      <w:tabs>
        <w:tab w:val="center" w:pos="4513"/>
        <w:tab w:val="right" w:pos="9026"/>
      </w:tabs>
      <w:spacing w:line="240" w:lineRule="auto"/>
    </w:pPr>
  </w:style>
  <w:style w:type="character" w:customStyle="1" w:styleId="FooterChar">
    <w:name w:val="Footer Char"/>
    <w:basedOn w:val="DefaultParagraphFont"/>
    <w:link w:val="Footer"/>
    <w:uiPriority w:val="99"/>
    <w:rsid w:val="00877720"/>
  </w:style>
  <w:style w:type="table" w:styleId="TableGrid">
    <w:name w:val="Table Grid"/>
    <w:basedOn w:val="TableNormal"/>
    <w:uiPriority w:val="39"/>
    <w:rsid w:val="0058697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tandfonline.com/doi/abs/10.1080/13854046.2025.2508481" TargetMode="External"/><Relationship Id="rId18" Type="http://schemas.openxmlformats.org/officeDocument/2006/relationships/hyperlink" Target="https://figshare.le.ac.uk/articles/thesis/Caring_for_Carers_Exploring_the_Experiences_of_Male_South_Asian_Spouse_Carers_of_Partners_with_Dementia/27868131" TargetMode="External"/><Relationship Id="rId26" Type="http://schemas.openxmlformats.org/officeDocument/2006/relationships/hyperlink" Target="https://link.springer.com/article/10.1007/s11657-026-01726-5" TargetMode="External"/><Relationship Id="rId39" Type="http://schemas.openxmlformats.org/officeDocument/2006/relationships/fontTable" Target="fontTable.xml"/><Relationship Id="rId21" Type="http://schemas.openxmlformats.org/officeDocument/2006/relationships/hyperlink" Target="https://search.proquest.com/openview/0342db21b194c7bd38697b91a0c7a9b3/1?pq-origsite=gscholar&amp;cbl=2026366&amp;diss=y" TargetMode="External"/><Relationship Id="rId34" Type="http://schemas.openxmlformats.org/officeDocument/2006/relationships/hyperlink" Target="https://www.ingentaconnect.com/content/ben/car/2022/00000019/00000004/art00001" TargetMode="External"/><Relationship Id="rId7" Type="http://schemas.openxmlformats.org/officeDocument/2006/relationships/endnotes" Target="endnotes.xml"/><Relationship Id="rId12" Type="http://schemas.openxmlformats.org/officeDocument/2006/relationships/hyperlink" Target="https://discovery.ucl.ac.uk/id/eprint/10196089/" TargetMode="External"/><Relationship Id="rId17" Type="http://schemas.openxmlformats.org/officeDocument/2006/relationships/hyperlink" Target="https://bmjopen.bmj.com/content/15/5/e092370.abstract" TargetMode="External"/><Relationship Id="rId25" Type="http://schemas.openxmlformats.org/officeDocument/2006/relationships/hyperlink" Target="https://journals.sagepub.com/doi/abs/10.3233/JAD-240315" TargetMode="External"/><Relationship Id="rId33" Type="http://schemas.openxmlformats.org/officeDocument/2006/relationships/hyperlink" Target="https://academic.oup.com/rescon/article-abstract/1/1/vmag020/8525344" TargetMode="External"/><Relationship Id="rId38" Type="http://schemas.openxmlformats.org/officeDocument/2006/relationships/hyperlink" Target="https://www.thelancet.com/journals/lanepe/article/PIIS2666-7762(23)00138-2/fulltext" TargetMode="External"/><Relationship Id="rId2" Type="http://schemas.openxmlformats.org/officeDocument/2006/relationships/numbering" Target="numbering.xml"/><Relationship Id="rId16" Type="http://schemas.openxmlformats.org/officeDocument/2006/relationships/hyperlink" Target="https://search.proquest.com/openview/3c4221fb05ecb8b1ddb42d95b484a082/1?pq-origsite=gscholar&amp;cbl=2026366&amp;diss=y" TargetMode="External"/><Relationship Id="rId20" Type="http://schemas.openxmlformats.org/officeDocument/2006/relationships/hyperlink" Target="https://journals.sagepub.com/doi/abs/10.1177/14713012261458559" TargetMode="External"/><Relationship Id="rId29" Type="http://schemas.openxmlformats.org/officeDocument/2006/relationships/hyperlink" Target="https://bjgpopen.org/content/early/2026/05/13/BJGPO.2026.0023.abstra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bridge.org/core/journals/international-psychogeriatrics/article/equity-in-care-and-support-provision-for-people-affected-by-dementia-experiences-of-people-from-uk-south-asian-and-white-british-backgrounds/A274AA3EA1259FE9484412EFD6ECE5D4" TargetMode="External"/><Relationship Id="rId24" Type="http://schemas.openxmlformats.org/officeDocument/2006/relationships/hyperlink" Target="https://onlinelibrary.wiley.com/doi/abs/10.1002/gps.70238" TargetMode="External"/><Relationship Id="rId32" Type="http://schemas.openxmlformats.org/officeDocument/2006/relationships/hyperlink" Target="https://www.medrxiv.org/content/10.1101/2025.02.12.25322134.abstract" TargetMode="External"/><Relationship Id="rId37" Type="http://schemas.openxmlformats.org/officeDocument/2006/relationships/hyperlink" Target="https://www.thelancet.com/journals/lanprc/article/PIIS3050-5143(25)00060-3/fulltex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ambridge.org/core/journals/bjpsych-advances/article/systemic-disadvantages-facing-uk-ethnic-elders-within-dementia-healthcare/4369A22AE0EAB7EA2E2FB30D320D67BF" TargetMode="External"/><Relationship Id="rId23" Type="http://schemas.openxmlformats.org/officeDocument/2006/relationships/hyperlink" Target="https://alz-journals.onlinelibrary.wiley.com/doi/abs/10.1002/bsa3.70053" TargetMode="External"/><Relationship Id="rId28" Type="http://schemas.openxmlformats.org/officeDocument/2006/relationships/hyperlink" Target="https://discovery.ucl.ac.uk/id/eprint/10163628/" TargetMode="External"/><Relationship Id="rId36" Type="http://schemas.openxmlformats.org/officeDocument/2006/relationships/hyperlink" Target="https://academic.oup.com/ageing/article-abstract/54/9/afaf261/8262887" TargetMode="External"/><Relationship Id="rId10" Type="http://schemas.openxmlformats.org/officeDocument/2006/relationships/hyperlink" Target="https://journals.sagepub.com/doi/abs/10.1177/11786329251408964" TargetMode="External"/><Relationship Id="rId19" Type="http://schemas.openxmlformats.org/officeDocument/2006/relationships/hyperlink" Target="https://bradscholars.brad.ac.uk/entities/publication/504e376c-3bde-4a39-9e49-31e4fc90eebb" TargetMode="External"/><Relationship Id="rId31" Type="http://schemas.openxmlformats.org/officeDocument/2006/relationships/hyperlink" Target="https://www.journalslibrary.nihr.ac.uk/hsdr/JVFW4781" TargetMode="External"/><Relationship Id="rId4" Type="http://schemas.openxmlformats.org/officeDocument/2006/relationships/settings" Target="settings.xml"/><Relationship Id="rId9" Type="http://schemas.openxmlformats.org/officeDocument/2006/relationships/hyperlink" Target="https://figshare.le.ac.uk/articles/thesis/Understanding_Help-Seeking_and_Generational_Beliefs_on_Dementia_amongst_UK_South_Asian_Communities/31064779" TargetMode="External"/><Relationship Id="rId14" Type="http://schemas.openxmlformats.org/officeDocument/2006/relationships/hyperlink" Target="https://www.lidsen.com/journals/geriatrics/geriatrics-08-02-279/obm.geriatr.2402279-supplementary.pdf" TargetMode="External"/><Relationship Id="rId22" Type="http://schemas.openxmlformats.org/officeDocument/2006/relationships/hyperlink" Target="https://search.proquest.com/openview/72439a6ae3d4062e99fcf829a64be8fc/1?pq-origsite=gscholar&amp;cbl=2026366&amp;diss=y" TargetMode="External"/><Relationship Id="rId27" Type="http://schemas.openxmlformats.org/officeDocument/2006/relationships/hyperlink" Target="https://journals.sagepub.com/doi/abs/10.1177/08258597251343932" TargetMode="External"/><Relationship Id="rId30" Type="http://schemas.openxmlformats.org/officeDocument/2006/relationships/hyperlink" Target="https://mider.openrepository.com/items/ce1623bb-f6bf-4665-b4f8-2c51053cf311" TargetMode="External"/><Relationship Id="rId35" Type="http://schemas.openxmlformats.org/officeDocument/2006/relationships/hyperlink" Target="https://link.springer.com/article/10.1186/s40900-026-00858-9"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12A46-AA44-438F-B681-6E605AC99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4753</Words>
  <Characters>27095</Characters>
  <Application>Microsoft Office Word</Application>
  <DocSecurity>0</DocSecurity>
  <Lines>225</Lines>
  <Paragraphs>63</Paragraphs>
  <ScaleCrop>false</ScaleCrop>
  <Company/>
  <LinksUpToDate>false</LinksUpToDate>
  <CharactersWithSpaces>31785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User NA</cp:lastModifiedBy>
  <cp:revision>2</cp:revision>
  <dcterms:created xsi:type="dcterms:W3CDTF">2026-07-17T08:35:00Z</dcterms:created>
  <dcterms:modified xsi:type="dcterms:W3CDTF">2026-07-20T11:56:00Z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e095f468-f2f4-4c73-92f8-98b0beb519aa</vt:lpwstr>
  </property>
</Properties>
</file>