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best way I would describe ‘verbatim theatre’ would be it’s an elevated form of ‘copy-cat.’ It’s a game we used to play as kids until we were shunned out of it, but in this module, it’s heightened. Starting the verbatim process with Jan was interesting because I had a real reference to build upon when creating her character due to the mannerisms and tone of her voice. As Ieuan Rhys says, “verbatim is a muscle you need to exercise,” and I needed to replicate everything I heard to fully capture Jan. It’s a process of micro and macro listening, and I focussed more on micro listening because I needed to focus on the “fine details,” which can “identify the precise articulation” and uses “the micro features of speech to deduce the wider nature of the exchange” (</w:t>
      </w:r>
      <w:r w:rsidDel="00000000" w:rsidR="00000000" w:rsidRPr="00000000">
        <w:rPr>
          <w:rFonts w:ascii="Times New Roman" w:cs="Times New Roman" w:eastAsia="Times New Roman" w:hAnsi="Times New Roman"/>
          <w:i w:val="1"/>
          <w:rtl w:val="0"/>
        </w:rPr>
        <w:t xml:space="preserve">Scenes from the inquiry: tribunal theatre and the act of listening</w:t>
      </w:r>
      <w:r w:rsidDel="00000000" w:rsidR="00000000" w:rsidRPr="00000000">
        <w:rPr>
          <w:rFonts w:ascii="Times New Roman" w:cs="Times New Roman" w:eastAsia="Times New Roman" w:hAnsi="Times New Roman"/>
          <w:rtl w:val="0"/>
        </w:rPr>
        <w:t xml:space="preserve">). For example, Jan has a unique breathing pattern that is audible in some parts and nonexistent in others. When she speaks faster during ‘gin and tonic,’ she holds her breath for a long time, considering where she last (audibly) inhaled, which made replicating her speech patterns more challenging. But, learning to mimic her breathing made me step into her thought process, and I realized that even though she was speaking ‘on the cuff,’ she was articulating her words pristinely because she was walking through her thoughts </w:t>
      </w:r>
      <w:r w:rsidDel="00000000" w:rsidR="00000000" w:rsidRPr="00000000">
        <w:rPr>
          <w:rFonts w:ascii="Times New Roman" w:cs="Times New Roman" w:eastAsia="Times New Roman" w:hAnsi="Times New Roman"/>
          <w:i w:val="1"/>
          <w:rtl w:val="0"/>
        </w:rPr>
        <w:t xml:space="preserve">with</w:t>
      </w:r>
      <w:r w:rsidDel="00000000" w:rsidR="00000000" w:rsidRPr="00000000">
        <w:rPr>
          <w:rFonts w:ascii="Times New Roman" w:cs="Times New Roman" w:eastAsia="Times New Roman" w:hAnsi="Times New Roman"/>
          <w:rtl w:val="0"/>
        </w:rPr>
        <w:t xml:space="preserve"> Abe and us instead of talking without thinking. This helped me understand Jan more and replicate her speech patterns. However, regarding macro listening, I had a more challenging time understanding her accent and capturing her overall tone in the broadcast, which I went to Shane to help with. It was here where I was advised to be strong and wrong because even though I have an American accent, that wasn’t an excuse to be apprehensive and not attempt at Jan’s voice. It was also here where we discussed the beginning of caricature and that sometimes you need to get used to a voice that sounds weird and go over the top because it’s hard to go over the top if you’re scared you’re doing it wrong or have no experience with a Standard British Accent in the first place.</w:t>
      </w:r>
    </w:p>
    <w:p w:rsidR="00000000" w:rsidDel="00000000" w:rsidP="00000000" w:rsidRDefault="00000000" w:rsidRPr="00000000" w14:paraId="00000002">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Through this process,</w:t>
      </w:r>
      <w:r w:rsidDel="00000000" w:rsidR="00000000" w:rsidRPr="00000000">
        <w:rPr>
          <w:rFonts w:ascii="Times New Roman" w:cs="Times New Roman" w:eastAsia="Times New Roman" w:hAnsi="Times New Roman"/>
          <w:rtl w:val="0"/>
        </w:rPr>
        <w:t xml:space="preserve"> I learned the importance of verbatim theatre due to how it connects with real people and the skillsets it can provide an actor by using mimicry to create a character.</w:t>
      </w:r>
    </w:p>
    <w:p w:rsidR="00000000" w:rsidDel="00000000" w:rsidP="00000000" w:rsidRDefault="00000000" w:rsidRPr="00000000" w14:paraId="00000003">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we continued learning about verbatim theatre, I also studied “</w:t>
      </w:r>
      <w:r w:rsidDel="00000000" w:rsidR="00000000" w:rsidRPr="00000000">
        <w:rPr>
          <w:rFonts w:ascii="Cardo" w:cs="Cardo" w:eastAsia="Cardo" w:hAnsi="Cardo"/>
          <w:rtl w:val="0"/>
        </w:rPr>
        <w:t xml:space="preserve">Northern Soul,” “Lady and Grammy,” and “Swamp Witches.” I found “Lady” and “Swamp Witches” easy because they both spoke similarly. Lady and Allison didn’t speak much and maintained the same pitch and tone throughout the segment. However, a key difference was that Lady overexpressed each word while Allison was more relaxed. This, as well as their accents being similar to mine, made them easy to slip into. However, “Northern Soul” was tricky. Angie from “Northern Soul” was an older woman with health problems, conveyed in her voice's deeper and even resonance. Through my notes, I noted that Angie mostly stays at the same pitch, but when she passionately talks about her music, her voice becomes lighter and more energized). She also drops the last letter of her words, with “-er” turning to “-e’,” and words that end in ‘-ay’ turn to ‘-eh.’ I also learned that specific words with ‘a’ have a different mouth placement, with the “/æ/→[a]... (further back in the mouth)” and “/a:/→[a:]... (further forward)” </w:t>
      </w:r>
      <w:r w:rsidDel="00000000" w:rsidR="00000000" w:rsidRPr="00000000">
        <w:rPr>
          <w:rFonts w:ascii="Times New Roman" w:cs="Times New Roman" w:eastAsia="Times New Roman" w:hAnsi="Times New Roman"/>
          <w:i w:val="1"/>
          <w:rtl w:val="0"/>
        </w:rPr>
        <w:t xml:space="preserve">(British English Pronunciation - Northern Accent (Lancashire, Yorkshire)</w:t>
      </w:r>
      <w:r w:rsidDel="00000000" w:rsidR="00000000" w:rsidRPr="00000000">
        <w:rPr>
          <w:rFonts w:ascii="Times New Roman" w:cs="Times New Roman" w:eastAsia="Times New Roman" w:hAnsi="Times New Roman"/>
          <w:rtl w:val="0"/>
        </w:rPr>
        <w:t xml:space="preserve">). I also learned about accent notation with the “/æ/” through this video, but that wasn’t something I had time to delve more into. At first, I thought the mouth placement of certain vowels was helpful with Angie, but instead, it made my mouth lazy and made me lose my accent. Instead, I learned I needed to over-enunciate my words so I didn’t slip back into my natural voice, which also builds off the ‘caricature’ idea in my notes. </w:t>
      </w:r>
    </w:p>
    <w:p w:rsidR="00000000" w:rsidDel="00000000" w:rsidP="00000000" w:rsidRDefault="00000000" w:rsidRPr="00000000" w14:paraId="00000004">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Through the verbatim technique, I learned a new speaking style through my three broadcast pieces. In the future, when building a character, I could put words more at the front of my mouth and over-enunciate, like Lady and Angie, or I could speak slower and in the center of my mouth, like Allison. They all have a unique cadence I could replicate and speak differently when talking out their thoughts. Angie, for example, stutters frequently when she’s thinking or is interrupted, and Lady already has pieced together what she will say before she says it. These two characters can provide a wide spectrum of speaking patterns for me to pull from for future projects, and the physical techniques I used to get there (ranging from sitting perfectly straight as Lady or slumped in my chair as Angie) will also help me build a character.</w:t>
      </w:r>
    </w:p>
    <w:p w:rsidR="00000000" w:rsidDel="00000000" w:rsidP="00000000" w:rsidRDefault="00000000" w:rsidRPr="00000000" w14:paraId="00000005">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I’ve seen others argue against verbatim theatre, which I found interesting, specifically in its methods of ‘journalism’ and the process of making a verbatim play. Critics of verbatim theatre accuse the style of pretending to be journalism. Anna Deavere Smith, the founder of verbatim theatre, has claimed that while she isn’t a journalist due to not having “trained that way,” the trailer and news clips that play during the opening of </w:t>
      </w:r>
      <w:r w:rsidDel="00000000" w:rsidR="00000000" w:rsidRPr="00000000">
        <w:rPr>
          <w:rFonts w:ascii="Times New Roman" w:cs="Times New Roman" w:eastAsia="Times New Roman" w:hAnsi="Times New Roman"/>
          <w:i w:val="1"/>
          <w:rtl w:val="0"/>
        </w:rPr>
        <w:t xml:space="preserve">Fires in the Mirror</w:t>
      </w:r>
      <w:r w:rsidDel="00000000" w:rsidR="00000000" w:rsidRPr="00000000">
        <w:rPr>
          <w:rFonts w:ascii="Times New Roman" w:cs="Times New Roman" w:eastAsia="Times New Roman" w:hAnsi="Times New Roman"/>
          <w:rtl w:val="0"/>
        </w:rPr>
        <w:t xml:space="preserve"> and the transcript printed on the background onstage inherently “legitimizes [her] by that very disclaimer” by showing the research that she did to perform the play (</w:t>
      </w:r>
      <w:r w:rsidDel="00000000" w:rsidR="00000000" w:rsidRPr="00000000">
        <w:rPr>
          <w:rFonts w:ascii="Times New Roman" w:cs="Times New Roman" w:eastAsia="Times New Roman" w:hAnsi="Times New Roman"/>
          <w:i w:val="1"/>
          <w:rtl w:val="0"/>
        </w:rPr>
        <w:t xml:space="preserve">Performing Race: Anna Deveare Smith’s </w:t>
      </w:r>
      <w:r w:rsidDel="00000000" w:rsidR="00000000" w:rsidRPr="00000000">
        <w:rPr>
          <w:rFonts w:ascii="Times New Roman" w:cs="Times New Roman" w:eastAsia="Times New Roman" w:hAnsi="Times New Roman"/>
          <w:rtl w:val="0"/>
        </w:rPr>
        <w:t xml:space="preserve">Fires in the Mirror). The problem with verbatim theatre being considered as journalism would be the audience would believe the stories on stage to be the entire truth. And, within journalism, something will always be omitted or blurred (not out of malicious intent, but things will get lost in the crossfire). Another problem within verbatim theatre can be the actors. The Guardian says, “the </w:t>
      </w:r>
      <w:r w:rsidDel="00000000" w:rsidR="00000000" w:rsidRPr="00000000">
        <w:rPr>
          <w:rFonts w:ascii="Times New Roman" w:cs="Times New Roman" w:eastAsia="Times New Roman" w:hAnsi="Times New Roman"/>
          <w:color w:val="121212"/>
          <w:highlight w:val="white"/>
          <w:rtl w:val="0"/>
        </w:rPr>
        <w:t xml:space="preserve">problematic nature of the documentary play stretches beyond accusations of selective editing,” but also in the actors performing the “t</w:t>
      </w:r>
      <w:r w:rsidDel="00000000" w:rsidR="00000000" w:rsidRPr="00000000">
        <w:rPr>
          <w:rFonts w:ascii="Times New Roman" w:cs="Times New Roman" w:eastAsia="Times New Roman" w:hAnsi="Times New Roman"/>
          <w:color w:val="121212"/>
          <w:highlight w:val="white"/>
          <w:rtl w:val="0"/>
        </w:rPr>
        <w:t xml:space="preserve">estimony given in complete sincerity” being “breezed over or </w:t>
      </w:r>
      <w:r w:rsidDel="00000000" w:rsidR="00000000" w:rsidRPr="00000000">
        <w:rPr>
          <w:rFonts w:ascii="Times New Roman" w:cs="Times New Roman" w:eastAsia="Times New Roman" w:hAnsi="Times New Roman"/>
          <w:color w:val="121212"/>
          <w:highlight w:val="white"/>
          <w:rtl w:val="0"/>
        </w:rPr>
        <w:t xml:space="preserve">funnied</w:t>
      </w:r>
      <w:r w:rsidDel="00000000" w:rsidR="00000000" w:rsidRPr="00000000">
        <w:rPr>
          <w:rFonts w:ascii="Times New Roman" w:cs="Times New Roman" w:eastAsia="Times New Roman" w:hAnsi="Times New Roman"/>
          <w:color w:val="121212"/>
          <w:highlight w:val="white"/>
          <w:rtl w:val="0"/>
        </w:rPr>
        <w:t xml:space="preserve"> up, while simple off-the-cuff remarks can be lent an underserved gravitas” (</w:t>
      </w:r>
      <w:r w:rsidDel="00000000" w:rsidR="00000000" w:rsidRPr="00000000">
        <w:rPr>
          <w:rFonts w:ascii="Times New Roman" w:cs="Times New Roman" w:eastAsia="Times New Roman" w:hAnsi="Times New Roman"/>
          <w:i w:val="1"/>
          <w:rtl w:val="0"/>
        </w:rPr>
        <w:t xml:space="preserve">Does documentary theatre get away with murder?</w:t>
      </w:r>
      <w:r w:rsidDel="00000000" w:rsidR="00000000" w:rsidRPr="00000000">
        <w:rPr>
          <w:rFonts w:ascii="Times New Roman" w:cs="Times New Roman" w:eastAsia="Times New Roman" w:hAnsi="Times New Roman"/>
          <w:rtl w:val="0"/>
        </w:rPr>
        <w:t xml:space="preserve">).</w:t>
      </w:r>
      <w:r w:rsidDel="00000000" w:rsidR="00000000" w:rsidRPr="00000000">
        <w:rPr>
          <w:rFonts w:ascii="Times New Roman" w:cs="Times New Roman" w:eastAsia="Times New Roman" w:hAnsi="Times New Roman"/>
          <w:color w:val="121212"/>
          <w:highlight w:val="white"/>
          <w:rtl w:val="0"/>
        </w:rPr>
        <w:t xml:space="preserve"> </w:t>
      </w:r>
      <w:r w:rsidDel="00000000" w:rsidR="00000000" w:rsidRPr="00000000">
        <w:rPr>
          <w:rFonts w:ascii="Times New Roman" w:cs="Times New Roman" w:eastAsia="Times New Roman" w:hAnsi="Times New Roman"/>
          <w:rtl w:val="0"/>
        </w:rPr>
        <w:t xml:space="preserve">But, the reality is that verbatim theatre is theatre, meaning that it will never inherently be ‘verbatim,’ but rather an interpretation of verbatim to the closest degree. If verbatim theatre is considered authentic journalism, then it’s being done wrong, and if the subjects of verbatim are being exploited in any way, then that should be handled. It’s a slippery slope because verbatim theatre </w:t>
      </w:r>
      <w:r w:rsidDel="00000000" w:rsidR="00000000" w:rsidRPr="00000000">
        <w:rPr>
          <w:rFonts w:ascii="Times New Roman" w:cs="Times New Roman" w:eastAsia="Times New Roman" w:hAnsi="Times New Roman"/>
          <w:i w:val="1"/>
          <w:rtl w:val="0"/>
        </w:rPr>
        <w:t xml:space="preserve">is</w:t>
      </w:r>
      <w:r w:rsidDel="00000000" w:rsidR="00000000" w:rsidRPr="00000000">
        <w:rPr>
          <w:rFonts w:ascii="Times New Roman" w:cs="Times New Roman" w:eastAsia="Times New Roman" w:hAnsi="Times New Roman"/>
          <w:rtl w:val="0"/>
        </w:rPr>
        <w:t xml:space="preserve"> reliant on the journalism process with the playwright and actors by following things such as the “5 W's of Journalism,” which is “Who, What, Why, Where, and When,” it still isn’t journalism—it’s mimicry intended respectfully and professionally to tell stories in a different way (</w:t>
      </w:r>
      <w:r w:rsidDel="00000000" w:rsidR="00000000" w:rsidRPr="00000000">
        <w:rPr>
          <w:rFonts w:ascii="Times New Roman" w:cs="Times New Roman" w:eastAsia="Times New Roman" w:hAnsi="Times New Roman"/>
          <w:i w:val="1"/>
          <w:rtl w:val="0"/>
        </w:rPr>
        <w:t xml:space="preserve">A PRACTICAL COURSE IN DOCUMENTARY THEATRE</w:t>
      </w:r>
      <w:r w:rsidDel="00000000" w:rsidR="00000000" w:rsidRPr="00000000">
        <w:rPr>
          <w:rFonts w:ascii="Times New Roman" w:cs="Times New Roman" w:eastAsia="Times New Roman" w:hAnsi="Times New Roman"/>
          <w:rtl w:val="0"/>
        </w:rPr>
        <w:t xml:space="preserve">). Again, I find it tricky because verbatim theatre technically relies heavily on journalism within its creation. Take </w:t>
      </w:r>
      <w:r w:rsidDel="00000000" w:rsidR="00000000" w:rsidRPr="00000000">
        <w:rPr>
          <w:rFonts w:ascii="Times New Roman" w:cs="Times New Roman" w:eastAsia="Times New Roman" w:hAnsi="Times New Roman"/>
          <w:i w:val="1"/>
          <w:rtl w:val="0"/>
        </w:rPr>
        <w:t xml:space="preserve">The Laramie Project </w:t>
      </w:r>
      <w:r w:rsidDel="00000000" w:rsidR="00000000" w:rsidRPr="00000000">
        <w:rPr>
          <w:rFonts w:ascii="Times New Roman" w:cs="Times New Roman" w:eastAsia="Times New Roman" w:hAnsi="Times New Roman"/>
          <w:rtl w:val="0"/>
        </w:rPr>
        <w:t xml:space="preserve">movie, for example—the movie replicates the play, which replicates the process of the Tectonic Theater Project members interviewing members within the Laramie community for a play they’re producing. Creating the play (then the movie) inherently uses journalism, </w:t>
      </w:r>
      <w:r w:rsidDel="00000000" w:rsidR="00000000" w:rsidRPr="00000000">
        <w:rPr>
          <w:rFonts w:ascii="Times New Roman" w:cs="Times New Roman" w:eastAsia="Times New Roman" w:hAnsi="Times New Roman"/>
          <w:i w:val="1"/>
          <w:rtl w:val="0"/>
        </w:rPr>
        <w:t xml:space="preserve">but</w:t>
      </w:r>
      <w:r w:rsidDel="00000000" w:rsidR="00000000" w:rsidRPr="00000000">
        <w:rPr>
          <w:rFonts w:ascii="Times New Roman" w:cs="Times New Roman" w:eastAsia="Times New Roman" w:hAnsi="Times New Roman"/>
          <w:rtl w:val="0"/>
        </w:rPr>
        <w:t xml:space="preserve"> the play and movie aren’t journalism; they are a dramatic recreation of a true story. It’s a fine line, but there’s a line drawn between a ‘documentary’ and ‘verbatim theatre,’ and it has to do with presentation, proper research, and verbatim theatre showcasing that while yes, it uses elements within journalism, at the end of the day it’s theatre.</w:t>
      </w:r>
    </w:p>
    <w:p w:rsidR="00000000" w:rsidDel="00000000" w:rsidP="00000000" w:rsidRDefault="00000000" w:rsidRPr="00000000" w14:paraId="00000006">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As the module closes and the assessment is finished, I feel I’ve learned more about the voice and how to change it into someone else’s. I also learned how different a verbatim rehearsal is from a standard rehearsal. In verbatim, you are aiming for complete mimicry. There is no ‘actor interpretation,’ and if you as an actor were to make ‘discoveries,’ it would have to be in the mindset of the person you’re reciting from. And even then, you’re restricted (or completely trusting, depending on whether you like verbatim theatre) to that person’s voice and thoughts because, at the end of the day, you’re not creating a character—you’re becoming a completely different person that already exists. That’s not to say that verbatim theatre isn’t creative, because, in my opinion, you’re still creating a person to step into through your own techniques and methods. But, again, the way you’d play a character is drastically different than how you’d play a real person. It shows the scope of the human experience and how limited our minds are to our own perspectives. Through verbatim theatre, you get the chance to </w:t>
      </w:r>
      <w:r w:rsidDel="00000000" w:rsidR="00000000" w:rsidRPr="00000000">
        <w:rPr>
          <w:rFonts w:ascii="Times New Roman" w:cs="Times New Roman" w:eastAsia="Times New Roman" w:hAnsi="Times New Roman"/>
          <w:i w:val="1"/>
          <w:rtl w:val="0"/>
        </w:rPr>
        <w:t xml:space="preserve">literally</w:t>
      </w:r>
      <w:r w:rsidDel="00000000" w:rsidR="00000000" w:rsidRPr="00000000">
        <w:rPr>
          <w:rFonts w:ascii="Times New Roman" w:cs="Times New Roman" w:eastAsia="Times New Roman" w:hAnsi="Times New Roman"/>
          <w:rtl w:val="0"/>
        </w:rPr>
        <w:t xml:space="preserve"> become a different person, which is a unique experience even within the theatre. I also learned the importance of mental stamina. Even though we were sitting throughout the entirety of the run, it was still a mental workout to be physically and mentally present for verbatim theatre because of the constant repetition. It was hard to act in the same way repeatedly while worrying about whether I got every tiny detail of their voice correct while reciting, and I was surprised at how much energy it took out of me at the end of the day. But it was a good challenge to learn from.</w:t>
      </w:r>
    </w:p>
    <w:p w:rsidR="00000000" w:rsidDel="00000000" w:rsidP="00000000" w:rsidRDefault="00000000" w:rsidRPr="00000000" w14:paraId="00000007">
      <w:pPr>
        <w:ind w:firstLine="72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At the end of the day, I enjoyed this module and what I learned from it, and I’d love to use and perform verbatim theatre again in the future.</w:t>
      </w:r>
    </w:p>
    <w:p w:rsidR="00000000" w:rsidDel="00000000" w:rsidP="00000000" w:rsidRDefault="00000000" w:rsidRPr="00000000" w14:paraId="00000008">
      <w:pPr>
        <w:ind w:firstLine="72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9">
      <w:pPr>
        <w:ind w:firstLine="720"/>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0A">
      <w:pPr>
        <w:spacing w:line="276" w:lineRule="auto"/>
        <w:jc w:val="cente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Bibliography (In Order of Appearance)</w:t>
      </w:r>
    </w:p>
    <w:p w:rsidR="00000000" w:rsidDel="00000000" w:rsidP="00000000" w:rsidRDefault="00000000" w:rsidRPr="00000000" w14:paraId="0000000B">
      <w:pPr>
        <w:spacing w:line="276"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C">
      <w:pPr>
        <w:ind w:left="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“Verbatim is a muscle you need to exercise” (Rhys, 2025)</w:t>
      </w:r>
    </w:p>
    <w:p w:rsidR="00000000" w:rsidDel="00000000" w:rsidP="00000000" w:rsidRDefault="00000000" w:rsidRPr="00000000" w14:paraId="0000000D">
      <w:pPr>
        <w:spacing w:line="276" w:lineRule="auto"/>
        <w:jc w:val="cente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0E">
      <w:pPr>
        <w:spacing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Cantrell, T. (2023). Scenes from the inquiry: tribunal theatre and the act of listening. </w:t>
      </w:r>
      <w:r w:rsidDel="00000000" w:rsidR="00000000" w:rsidRPr="00000000">
        <w:rPr>
          <w:rFonts w:ascii="Times New Roman" w:cs="Times New Roman" w:eastAsia="Times New Roman" w:hAnsi="Times New Roman"/>
          <w:i w:val="1"/>
          <w:rtl w:val="0"/>
        </w:rPr>
        <w:t xml:space="preserve">International Journal of Research in Economics and Social Sciences</w:t>
      </w:r>
      <w:r w:rsidDel="00000000" w:rsidR="00000000" w:rsidRPr="00000000">
        <w:rPr>
          <w:rFonts w:ascii="Times New Roman" w:cs="Times New Roman" w:eastAsia="Times New Roman" w:hAnsi="Times New Roman"/>
          <w:rtl w:val="0"/>
        </w:rPr>
        <w:t xml:space="preserve">, 28(1), pp.143–159. doi:</w:t>
      </w:r>
      <w:hyperlink r:id="rId6">
        <w:r w:rsidDel="00000000" w:rsidR="00000000" w:rsidRPr="00000000">
          <w:rPr>
            <w:rFonts w:ascii="Times New Roman" w:cs="Times New Roman" w:eastAsia="Times New Roman" w:hAnsi="Times New Roman"/>
            <w:color w:val="1155cc"/>
            <w:u w:val="single"/>
            <w:rtl w:val="0"/>
          </w:rPr>
          <w:t xml:space="preserve">https://doi.org/10.1080/13569783.2023.2170220</w:t>
        </w:r>
      </w:hyperlink>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0F">
      <w:pPr>
        <w:spacing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0">
      <w:pPr>
        <w:spacing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www.youtube.com. (n.d.). </w:t>
      </w:r>
      <w:r w:rsidDel="00000000" w:rsidR="00000000" w:rsidRPr="00000000">
        <w:rPr>
          <w:rFonts w:ascii="Times New Roman" w:cs="Times New Roman" w:eastAsia="Times New Roman" w:hAnsi="Times New Roman"/>
          <w:i w:val="1"/>
          <w:rtl w:val="0"/>
        </w:rPr>
        <w:t xml:space="preserve">British English Pronunciation - Northern Accent (Lancashire, Yorkshire)</w:t>
      </w:r>
      <w:r w:rsidDel="00000000" w:rsidR="00000000" w:rsidRPr="00000000">
        <w:rPr>
          <w:rFonts w:ascii="Times New Roman" w:cs="Times New Roman" w:eastAsia="Times New Roman" w:hAnsi="Times New Roman"/>
          <w:rtl w:val="0"/>
        </w:rPr>
        <w:t xml:space="preserve">. [online] Available at: </w:t>
      </w:r>
      <w:hyperlink r:id="rId7">
        <w:r w:rsidDel="00000000" w:rsidR="00000000" w:rsidRPr="00000000">
          <w:rPr>
            <w:rFonts w:ascii="Times New Roman" w:cs="Times New Roman" w:eastAsia="Times New Roman" w:hAnsi="Times New Roman"/>
            <w:color w:val="1155cc"/>
            <w:u w:val="single"/>
            <w:rtl w:val="0"/>
          </w:rPr>
          <w:t xml:space="preserve">https://www.youtube.com/watch?v=uDm0Ls15FiE</w:t>
        </w:r>
      </w:hyperlink>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11">
      <w:pPr>
        <w:spacing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2">
      <w:pPr>
        <w:spacing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Martin, J.F., Scarlett Plouviez Comnas, Thomas (2011). </w:t>
      </w:r>
      <w:r w:rsidDel="00000000" w:rsidR="00000000" w:rsidRPr="00000000">
        <w:rPr>
          <w:rFonts w:ascii="Times New Roman" w:cs="Times New Roman" w:eastAsia="Times New Roman" w:hAnsi="Times New Roman"/>
          <w:i w:val="1"/>
          <w:rtl w:val="0"/>
        </w:rPr>
        <w:t xml:space="preserve">Does documentary theatre get away with murder?</w:t>
      </w:r>
      <w:r w:rsidDel="00000000" w:rsidR="00000000" w:rsidRPr="00000000">
        <w:rPr>
          <w:rFonts w:ascii="Times New Roman" w:cs="Times New Roman" w:eastAsia="Times New Roman" w:hAnsi="Times New Roman"/>
          <w:rtl w:val="0"/>
        </w:rPr>
        <w:t xml:space="preserve"> [online] The Guardian. Available at: </w:t>
      </w:r>
      <w:hyperlink r:id="rId8">
        <w:r w:rsidDel="00000000" w:rsidR="00000000" w:rsidRPr="00000000">
          <w:rPr>
            <w:rFonts w:ascii="Times New Roman" w:cs="Times New Roman" w:eastAsia="Times New Roman" w:hAnsi="Times New Roman"/>
            <w:color w:val="1155cc"/>
            <w:u w:val="single"/>
            <w:rtl w:val="0"/>
          </w:rPr>
          <w:t xml:space="preserve">https://www.theguardian.com/stage/theatreblog/2011/apr/21/verbatim-theatre-misleading-audiences</w:t>
        </w:r>
      </w:hyperlink>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13">
      <w:pPr>
        <w:spacing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4">
      <w:pPr>
        <w:spacing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Myers, E.M. (1998). Performing Personal Narrative: Anna Deveare Smith’s ‘Fires in the Mirror.’ </w:t>
      </w:r>
      <w:r w:rsidDel="00000000" w:rsidR="00000000" w:rsidRPr="00000000">
        <w:rPr>
          <w:rFonts w:ascii="Times New Roman" w:cs="Times New Roman" w:eastAsia="Times New Roman" w:hAnsi="Times New Roman"/>
          <w:i w:val="1"/>
          <w:rtl w:val="0"/>
        </w:rPr>
        <w:t xml:space="preserve">English Journal</w:t>
      </w:r>
      <w:r w:rsidDel="00000000" w:rsidR="00000000" w:rsidRPr="00000000">
        <w:rPr>
          <w:rFonts w:ascii="Times New Roman" w:cs="Times New Roman" w:eastAsia="Times New Roman" w:hAnsi="Times New Roman"/>
          <w:rtl w:val="0"/>
        </w:rPr>
        <w:t xml:space="preserve">, 87(2), pp.52–57. doi:</w:t>
      </w:r>
      <w:hyperlink r:id="rId9">
        <w:r w:rsidDel="00000000" w:rsidR="00000000" w:rsidRPr="00000000">
          <w:rPr>
            <w:rFonts w:ascii="Times New Roman" w:cs="Times New Roman" w:eastAsia="Times New Roman" w:hAnsi="Times New Roman"/>
            <w:color w:val="1155cc"/>
            <w:u w:val="single"/>
            <w:rtl w:val="0"/>
          </w:rPr>
          <w:t xml:space="preserve">https://doi.org/10.58680/ej19983530</w:t>
        </w:r>
      </w:hyperlink>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15">
      <w:pPr>
        <w:spacing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6">
      <w:pPr>
        <w:spacing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Roth, D. (2008). </w:t>
      </w:r>
      <w:r w:rsidDel="00000000" w:rsidR="00000000" w:rsidRPr="00000000">
        <w:rPr>
          <w:rFonts w:ascii="Times New Roman" w:cs="Times New Roman" w:eastAsia="Times New Roman" w:hAnsi="Times New Roman"/>
          <w:i w:val="1"/>
          <w:rtl w:val="0"/>
        </w:rPr>
        <w:t xml:space="preserve">A Practical Course in Documentary Theatre</w:t>
      </w: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17">
      <w:pPr>
        <w:spacing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t>
      </w:r>
      <w:r w:rsidDel="00000000" w:rsidR="00000000" w:rsidRPr="00000000">
        <w:rPr>
          <w:rFonts w:ascii="Times New Roman" w:cs="Times New Roman" w:eastAsia="Times New Roman" w:hAnsi="Times New Roman"/>
          <w:rtl w:val="0"/>
        </w:rPr>
        <w:t xml:space="preserve">The Laramie Project. (2002). [Docudrama] HBO (Home Box Office).</w:t>
      </w:r>
    </w:p>
    <w:p w:rsidR="00000000" w:rsidDel="00000000" w:rsidP="00000000" w:rsidRDefault="00000000" w:rsidRPr="00000000" w14:paraId="00000018">
      <w:pPr>
        <w:spacing w:after="240" w:before="24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19">
      <w:pPr>
        <w:ind w:firstLine="720"/>
        <w:rPr>
          <w:rFonts w:ascii="Times New Roman" w:cs="Times New Roman" w:eastAsia="Times New Roman" w:hAnsi="Times New Roman"/>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rdo">
    <w:embedRegular w:fontKey="{00000000-0000-0000-0000-000000000000}" r:id="rId1" w:subsetted="0"/>
    <w:embedBold w:fontKey="{00000000-0000-0000-0000-000000000000}" r:id="rId2" w:subsetted="0"/>
    <w:embedItalic w:fontKey="{00000000-0000-0000-0000-000000000000}" r:id="rId3"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58680/ej19983530" TargetMode="External"/><Relationship Id="rId5" Type="http://schemas.openxmlformats.org/officeDocument/2006/relationships/styles" Target="styles.xml"/><Relationship Id="rId6" Type="http://schemas.openxmlformats.org/officeDocument/2006/relationships/hyperlink" Target="https://doi.org/10.1080/13569783.2023.2170220" TargetMode="External"/><Relationship Id="rId7" Type="http://schemas.openxmlformats.org/officeDocument/2006/relationships/hyperlink" Target="https://www.youtube.com/watch?v=uDm0Ls15FiE" TargetMode="External"/><Relationship Id="rId8" Type="http://schemas.openxmlformats.org/officeDocument/2006/relationships/hyperlink" Target="https://www.theguardian.com/stage/theatreblog/2011/apr/21/verbatim-theatre-misleading-audience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Cardo-regular.ttf"/><Relationship Id="rId2" Type="http://schemas.openxmlformats.org/officeDocument/2006/relationships/font" Target="fonts/Cardo-bold.ttf"/><Relationship Id="rId3" Type="http://schemas.openxmlformats.org/officeDocument/2006/relationships/font" Target="fonts/Cardo-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