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2EBF34" w14:textId="77777777" w:rsidR="000E633E" w:rsidRDefault="000E633E" w:rsidP="00A31C79">
      <w:pPr>
        <w:spacing w:after="96"/>
      </w:pPr>
    </w:p>
    <w:p w14:paraId="3369CEC9" w14:textId="77777777" w:rsidR="000E633E" w:rsidRDefault="000E633E" w:rsidP="00A31C79">
      <w:pPr>
        <w:spacing w:after="96"/>
      </w:pPr>
    </w:p>
    <w:p w14:paraId="7D2EC4E4" w14:textId="77777777" w:rsidR="000E633E" w:rsidRDefault="000E633E" w:rsidP="00A31C79">
      <w:pPr>
        <w:spacing w:after="96"/>
      </w:pPr>
    </w:p>
    <w:p w14:paraId="064467CD" w14:textId="77777777" w:rsidR="000E633E" w:rsidRDefault="000E633E" w:rsidP="00A31C79">
      <w:pPr>
        <w:spacing w:after="96"/>
      </w:pPr>
    </w:p>
    <w:p w14:paraId="094ED873" w14:textId="77777777" w:rsidR="000E633E" w:rsidRDefault="000E633E" w:rsidP="00A31C79">
      <w:pPr>
        <w:spacing w:after="96"/>
      </w:pPr>
    </w:p>
    <w:p w14:paraId="30D2775D" w14:textId="77777777" w:rsidR="000E633E" w:rsidRDefault="000E633E" w:rsidP="00A31C79">
      <w:pPr>
        <w:spacing w:after="96"/>
      </w:pPr>
    </w:p>
    <w:p w14:paraId="1539FE7C" w14:textId="77777777" w:rsidR="000E633E" w:rsidRDefault="000E633E" w:rsidP="00A31C79">
      <w:pPr>
        <w:spacing w:after="96"/>
      </w:pPr>
    </w:p>
    <w:p w14:paraId="6CE48A66" w14:textId="77777777" w:rsidR="000E633E" w:rsidRDefault="000E633E" w:rsidP="00A31C79">
      <w:pPr>
        <w:spacing w:after="96"/>
      </w:pPr>
      <w:r>
        <w:tab/>
      </w:r>
      <w:bookmarkStart w:id="0" w:name="_Toc59655888"/>
      <w:r>
        <w:t>Public Law</w:t>
      </w:r>
      <w:bookmarkEnd w:id="0"/>
    </w:p>
    <w:p w14:paraId="169E6378" w14:textId="77777777" w:rsidR="000E633E" w:rsidRDefault="000E633E" w:rsidP="00A31C79">
      <w:pPr>
        <w:spacing w:after="96"/>
      </w:pPr>
    </w:p>
    <w:p w14:paraId="555AA22C" w14:textId="77777777" w:rsidR="000E633E" w:rsidRDefault="000E633E" w:rsidP="00A31C79">
      <w:pPr>
        <w:spacing w:after="96"/>
      </w:pPr>
    </w:p>
    <w:p w14:paraId="110C58F0" w14:textId="77777777" w:rsidR="000E633E" w:rsidRDefault="000E633E" w:rsidP="00A31C79">
      <w:pPr>
        <w:spacing w:after="96"/>
      </w:pPr>
    </w:p>
    <w:p w14:paraId="21BCB8B2" w14:textId="77777777" w:rsidR="000E633E" w:rsidRDefault="000E633E" w:rsidP="00A31C79">
      <w:pPr>
        <w:spacing w:after="96"/>
      </w:pPr>
    </w:p>
    <w:p w14:paraId="60063F68" w14:textId="77777777" w:rsidR="000E633E" w:rsidRDefault="000E633E" w:rsidP="00A31C79">
      <w:pPr>
        <w:spacing w:after="96"/>
      </w:pPr>
    </w:p>
    <w:p w14:paraId="6ABB6234" w14:textId="77777777" w:rsidR="000E633E" w:rsidRDefault="000E633E" w:rsidP="00A31C79">
      <w:pPr>
        <w:spacing w:after="96"/>
      </w:pPr>
    </w:p>
    <w:p w14:paraId="31B35489" w14:textId="77777777" w:rsidR="000E633E" w:rsidRDefault="000E633E" w:rsidP="00A31C79">
      <w:pPr>
        <w:spacing w:after="96"/>
      </w:pPr>
    </w:p>
    <w:p w14:paraId="47BED7F9" w14:textId="77777777" w:rsidR="000E633E" w:rsidRDefault="000E633E" w:rsidP="00A31C79">
      <w:pPr>
        <w:spacing w:after="96"/>
      </w:pPr>
    </w:p>
    <w:p w14:paraId="7F703AE1" w14:textId="77777777" w:rsidR="000E633E" w:rsidRDefault="000E633E" w:rsidP="00A31C79">
      <w:pPr>
        <w:spacing w:after="96"/>
      </w:pPr>
    </w:p>
    <w:sdt>
      <w:sdtPr>
        <w:rPr>
          <w:rFonts w:ascii="Times New Roman" w:hAnsi="Times New Roman" w:cs="Times New Roman"/>
          <w:b/>
          <w:bCs/>
          <w:color w:val="000000" w:themeColor="text1"/>
          <w:sz w:val="24"/>
          <w:szCs w:val="24"/>
        </w:rPr>
        <w:id w:val="127008157"/>
        <w:docPartObj>
          <w:docPartGallery w:val="Table of Contents"/>
          <w:docPartUnique/>
        </w:docPartObj>
      </w:sdtPr>
      <w:sdtEndPr>
        <w:rPr>
          <w:b w:val="0"/>
          <w:bCs w:val="0"/>
        </w:rPr>
      </w:sdtEndPr>
      <w:sdtContent>
        <w:p w14:paraId="0F8FB843" w14:textId="77777777" w:rsidR="003A7DC5" w:rsidRPr="00EB179B" w:rsidRDefault="003A7DC5" w:rsidP="00A31C79">
          <w:pPr>
            <w:spacing w:after="96"/>
            <w:rPr>
              <w:rFonts w:ascii="Times New Roman" w:hAnsi="Times New Roman" w:cs="Times New Roman"/>
              <w:color w:val="000000" w:themeColor="text1"/>
              <w:sz w:val="24"/>
              <w:szCs w:val="24"/>
            </w:rPr>
          </w:pPr>
          <w:r w:rsidRPr="00EB179B">
            <w:rPr>
              <w:rFonts w:ascii="Times New Roman" w:hAnsi="Times New Roman" w:cs="Times New Roman"/>
              <w:color w:val="000000" w:themeColor="text1"/>
              <w:sz w:val="24"/>
              <w:szCs w:val="24"/>
            </w:rPr>
            <w:t>Table of Contents</w:t>
          </w:r>
        </w:p>
        <w:p w14:paraId="179C92D2" w14:textId="77777777" w:rsidR="00EB179B" w:rsidRPr="00EB179B" w:rsidRDefault="00A405DD" w:rsidP="00A31C79">
          <w:pPr>
            <w:spacing w:after="96"/>
            <w:rPr>
              <w:rFonts w:ascii="Times New Roman" w:eastAsiaTheme="minorEastAsia" w:hAnsi="Times New Roman" w:cs="Times New Roman"/>
              <w:noProof/>
              <w:sz w:val="24"/>
              <w:szCs w:val="24"/>
            </w:rPr>
          </w:pPr>
          <w:r w:rsidRPr="00EB179B">
            <w:rPr>
              <w:rFonts w:ascii="Times New Roman" w:hAnsi="Times New Roman" w:cs="Times New Roman"/>
              <w:color w:val="000000" w:themeColor="text1"/>
              <w:sz w:val="24"/>
              <w:szCs w:val="24"/>
            </w:rPr>
            <w:fldChar w:fldCharType="begin"/>
          </w:r>
          <w:r w:rsidR="003A7DC5" w:rsidRPr="00EB179B">
            <w:rPr>
              <w:rFonts w:ascii="Times New Roman" w:hAnsi="Times New Roman" w:cs="Times New Roman"/>
              <w:color w:val="000000" w:themeColor="text1"/>
              <w:sz w:val="24"/>
              <w:szCs w:val="24"/>
            </w:rPr>
            <w:instrText xml:space="preserve"> TOC \o "1-3" \h \z \u </w:instrText>
          </w:r>
          <w:r w:rsidRPr="00EB179B">
            <w:rPr>
              <w:rFonts w:ascii="Times New Roman" w:hAnsi="Times New Roman" w:cs="Times New Roman"/>
              <w:color w:val="000000" w:themeColor="text1"/>
              <w:sz w:val="24"/>
              <w:szCs w:val="24"/>
            </w:rPr>
            <w:fldChar w:fldCharType="separate"/>
          </w:r>
          <w:hyperlink w:anchor="_Toc59655888" w:history="1">
            <w:r w:rsidR="00EB179B" w:rsidRPr="00EB179B">
              <w:rPr>
                <w:rStyle w:val="Hyperlink"/>
                <w:rFonts w:ascii="Times New Roman" w:hAnsi="Times New Roman" w:cs="Times New Roman"/>
                <w:noProof/>
                <w:sz w:val="24"/>
                <w:szCs w:val="24"/>
              </w:rPr>
              <w:t>Public Law</w:t>
            </w:r>
            <w:r w:rsidR="00EB179B" w:rsidRPr="00EB179B">
              <w:rPr>
                <w:rFonts w:ascii="Times New Roman" w:hAnsi="Times New Roman" w:cs="Times New Roman"/>
                <w:noProof/>
                <w:webHidden/>
                <w:sz w:val="24"/>
                <w:szCs w:val="24"/>
              </w:rPr>
              <w:tab/>
            </w:r>
            <w:r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_Toc59655888 \h </w:instrText>
            </w:r>
            <w:r w:rsidRPr="00EB179B">
              <w:rPr>
                <w:rFonts w:ascii="Times New Roman" w:hAnsi="Times New Roman" w:cs="Times New Roman"/>
                <w:noProof/>
                <w:webHidden/>
                <w:sz w:val="24"/>
                <w:szCs w:val="24"/>
              </w:rPr>
            </w:r>
            <w:r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1</w:t>
            </w:r>
            <w:r w:rsidRPr="00EB179B">
              <w:rPr>
                <w:rFonts w:ascii="Times New Roman" w:hAnsi="Times New Roman" w:cs="Times New Roman"/>
                <w:noProof/>
                <w:webHidden/>
                <w:sz w:val="24"/>
                <w:szCs w:val="24"/>
              </w:rPr>
              <w:fldChar w:fldCharType="end"/>
            </w:r>
          </w:hyperlink>
        </w:p>
        <w:p w14:paraId="6CB949C5"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89" w:history="1">
            <w:r w:rsidR="00EB179B" w:rsidRPr="00EB179B">
              <w:rPr>
                <w:rStyle w:val="Hyperlink"/>
                <w:rFonts w:ascii="Times New Roman" w:hAnsi="Times New Roman" w:cs="Times New Roman"/>
                <w:noProof/>
                <w:sz w:val="24"/>
                <w:szCs w:val="24"/>
              </w:rPr>
              <w:t>Question 1</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_Toc59655889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2</w:t>
            </w:r>
            <w:r w:rsidR="00A405DD" w:rsidRPr="00EB179B">
              <w:rPr>
                <w:rFonts w:ascii="Times New Roman" w:hAnsi="Times New Roman" w:cs="Times New Roman"/>
                <w:noProof/>
                <w:webHidden/>
                <w:sz w:val="24"/>
                <w:szCs w:val="24"/>
              </w:rPr>
              <w:fldChar w:fldCharType="end"/>
            </w:r>
          </w:hyperlink>
        </w:p>
        <w:p w14:paraId="1B4FEF59" w14:textId="77777777" w:rsidR="00EB179B" w:rsidRPr="00EB179B" w:rsidRDefault="00A31C79" w:rsidP="00A31C79">
          <w:pPr>
            <w:spacing w:after="96"/>
            <w:rPr>
              <w:rFonts w:ascii="Times New Roman" w:eastAsiaTheme="minorEastAsia" w:hAnsi="Times New Roman" w:cs="Times New Roman"/>
              <w:noProof/>
              <w:sz w:val="24"/>
              <w:szCs w:val="24"/>
            </w:rPr>
          </w:pPr>
          <w:r>
            <w:fldChar w:fldCharType="begin"/>
          </w:r>
          <w:r>
            <w:instrText xml:space="preserve"> HYPERLINK \l "_Toc59655890" </w:instrText>
          </w:r>
          <w:r>
            <w:fldChar w:fldCharType="separate"/>
          </w:r>
          <w:r w:rsidR="00EB179B" w:rsidRPr="00EB179B">
            <w:rPr>
              <w:rStyle w:val="Hyperlink"/>
              <w:rFonts w:ascii="Times New Roman" w:hAnsi="Times New Roman" w:cs="Times New Roman"/>
              <w:noProof/>
              <w:sz w:val="24"/>
              <w:szCs w:val="24"/>
            </w:rPr>
            <w:t>Introduction</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_Toc59655890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2</w:t>
          </w:r>
          <w:r w:rsidR="00A405DD" w:rsidRPr="00EB179B">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p w14:paraId="649DE8A5"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1" w:history="1">
            <w:r w:rsidR="00EB179B" w:rsidRPr="00EB179B">
              <w:rPr>
                <w:rStyle w:val="Hyperlink"/>
                <w:rFonts w:ascii="Times New Roman" w:hAnsi="Times New Roman" w:cs="Times New Roman"/>
                <w:noProof/>
                <w:sz w:val="24"/>
                <w:szCs w:val="24"/>
              </w:rPr>
              <w:t>Law on Defamation</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_Toc59655891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3</w:t>
            </w:r>
            <w:r w:rsidR="00A405DD" w:rsidRPr="00EB179B">
              <w:rPr>
                <w:rFonts w:ascii="Times New Roman" w:hAnsi="Times New Roman" w:cs="Times New Roman"/>
                <w:noProof/>
                <w:webHidden/>
                <w:sz w:val="24"/>
                <w:szCs w:val="24"/>
              </w:rPr>
              <w:fldChar w:fldCharType="end"/>
            </w:r>
          </w:hyperlink>
        </w:p>
        <w:p w14:paraId="18F2EE71"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2" w:history="1">
            <w:r w:rsidR="00EB179B" w:rsidRPr="00EB179B">
              <w:rPr>
                <w:rStyle w:val="Hyperlink"/>
                <w:rFonts w:ascii="Times New Roman" w:hAnsi="Times New Roman" w:cs="Times New Roman"/>
                <w:noProof/>
                <w:sz w:val="24"/>
                <w:szCs w:val="24"/>
              </w:rPr>
              <w:t>Journalist Freedom Contempt</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_Toc59655892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4</w:t>
            </w:r>
            <w:r w:rsidR="00A405DD" w:rsidRPr="00EB179B">
              <w:rPr>
                <w:rFonts w:ascii="Times New Roman" w:hAnsi="Times New Roman" w:cs="Times New Roman"/>
                <w:noProof/>
                <w:webHidden/>
                <w:sz w:val="24"/>
                <w:szCs w:val="24"/>
              </w:rPr>
              <w:fldChar w:fldCharType="end"/>
            </w:r>
          </w:hyperlink>
        </w:p>
        <w:p w14:paraId="3AB21920"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3" w:history="1">
            <w:r w:rsidR="00EB179B" w:rsidRPr="00EB179B">
              <w:rPr>
                <w:rStyle w:val="Hyperlink"/>
                <w:rFonts w:ascii="Times New Roman" w:hAnsi="Times New Roman" w:cs="Times New Roman"/>
                <w:noProof/>
                <w:sz w:val="24"/>
                <w:szCs w:val="24"/>
              </w:rPr>
              <w:t>Conclusion</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_Toc59655893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5</w:t>
            </w:r>
            <w:r w:rsidR="00A405DD" w:rsidRPr="00EB179B">
              <w:rPr>
                <w:rFonts w:ascii="Times New Roman" w:hAnsi="Times New Roman" w:cs="Times New Roman"/>
                <w:noProof/>
                <w:webHidden/>
                <w:sz w:val="24"/>
                <w:szCs w:val="24"/>
              </w:rPr>
              <w:fldChar w:fldCharType="end"/>
            </w:r>
          </w:hyperlink>
        </w:p>
        <w:p w14:paraId="5D7AC3AE"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4" w:history="1">
            <w:r w:rsidR="00EB179B" w:rsidRPr="00EB179B">
              <w:rPr>
                <w:rStyle w:val="Hyperlink"/>
                <w:rFonts w:ascii="Times New Roman" w:hAnsi="Times New Roman" w:cs="Times New Roman"/>
                <w:noProof/>
                <w:sz w:val="24"/>
                <w:szCs w:val="24"/>
                <w:shd w:val="clear" w:color="auto" w:fill="FFFFFF"/>
              </w:rPr>
              <w:t>Question 2</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_Toc59655894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5</w:t>
            </w:r>
            <w:r w:rsidR="00A405DD" w:rsidRPr="00EB179B">
              <w:rPr>
                <w:rFonts w:ascii="Times New Roman" w:hAnsi="Times New Roman" w:cs="Times New Roman"/>
                <w:noProof/>
                <w:webHidden/>
                <w:sz w:val="24"/>
                <w:szCs w:val="24"/>
              </w:rPr>
              <w:fldChar w:fldCharType="end"/>
            </w:r>
          </w:hyperlink>
        </w:p>
        <w:p w14:paraId="49B1C8FF"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5" w:history="1">
            <w:r w:rsidR="00EB179B" w:rsidRPr="00EB179B">
              <w:rPr>
                <w:rStyle w:val="Hyperlink"/>
                <w:rFonts w:ascii="Times New Roman" w:hAnsi="Times New Roman" w:cs="Times New Roman"/>
                <w:noProof/>
                <w:sz w:val="24"/>
                <w:szCs w:val="24"/>
              </w:rPr>
              <w:t>Bibliography</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_Toc59655895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8</w:t>
            </w:r>
            <w:r w:rsidR="00A405DD" w:rsidRPr="00EB179B">
              <w:rPr>
                <w:rFonts w:ascii="Times New Roman" w:hAnsi="Times New Roman" w:cs="Times New Roman"/>
                <w:noProof/>
                <w:webHidden/>
                <w:sz w:val="24"/>
                <w:szCs w:val="24"/>
              </w:rPr>
              <w:fldChar w:fldCharType="end"/>
            </w:r>
          </w:hyperlink>
        </w:p>
        <w:p w14:paraId="4478AFDC"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6" w:history="1">
            <w:r w:rsidR="00EB179B" w:rsidRPr="00EB179B">
              <w:rPr>
                <w:rStyle w:val="Hyperlink"/>
                <w:rFonts w:ascii="Times New Roman" w:hAnsi="Times New Roman" w:cs="Times New Roman"/>
                <w:noProof/>
                <w:sz w:val="24"/>
                <w:szCs w:val="24"/>
              </w:rPr>
              <w:t>Books</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_Toc59655896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8</w:t>
            </w:r>
            <w:r w:rsidR="00A405DD" w:rsidRPr="00EB179B">
              <w:rPr>
                <w:rFonts w:ascii="Times New Roman" w:hAnsi="Times New Roman" w:cs="Times New Roman"/>
                <w:noProof/>
                <w:webHidden/>
                <w:sz w:val="24"/>
                <w:szCs w:val="24"/>
              </w:rPr>
              <w:fldChar w:fldCharType="end"/>
            </w:r>
          </w:hyperlink>
        </w:p>
        <w:p w14:paraId="64FF60DD"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7" w:history="1">
            <w:r w:rsidR="00EB179B" w:rsidRPr="00EB179B">
              <w:rPr>
                <w:rStyle w:val="Hyperlink"/>
                <w:rFonts w:ascii="Times New Roman" w:hAnsi="Times New Roman" w:cs="Times New Roman"/>
                <w:noProof/>
                <w:sz w:val="24"/>
                <w:szCs w:val="24"/>
              </w:rPr>
              <w:t>Articles</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_Toc59655897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9</w:t>
            </w:r>
            <w:r w:rsidR="00A405DD" w:rsidRPr="00EB179B">
              <w:rPr>
                <w:rFonts w:ascii="Times New Roman" w:hAnsi="Times New Roman" w:cs="Times New Roman"/>
                <w:noProof/>
                <w:webHidden/>
                <w:sz w:val="24"/>
                <w:szCs w:val="24"/>
              </w:rPr>
              <w:fldChar w:fldCharType="end"/>
            </w:r>
          </w:hyperlink>
        </w:p>
        <w:p w14:paraId="3433E53D"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8" w:history="1">
            <w:r w:rsidR="00EB179B" w:rsidRPr="00EB179B">
              <w:rPr>
                <w:rStyle w:val="Hyperlink"/>
                <w:rFonts w:ascii="Times New Roman" w:hAnsi="Times New Roman" w:cs="Times New Roman"/>
                <w:noProof/>
                <w:sz w:val="24"/>
                <w:szCs w:val="24"/>
              </w:rPr>
              <w:t>Case List</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_Toc59655898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9</w:t>
            </w:r>
            <w:r w:rsidR="00A405DD" w:rsidRPr="00EB179B">
              <w:rPr>
                <w:rFonts w:ascii="Times New Roman" w:hAnsi="Times New Roman" w:cs="Times New Roman"/>
                <w:noProof/>
                <w:webHidden/>
                <w:sz w:val="24"/>
                <w:szCs w:val="24"/>
              </w:rPr>
              <w:fldChar w:fldCharType="end"/>
            </w:r>
          </w:hyperlink>
        </w:p>
        <w:p w14:paraId="45EE1EAA" w14:textId="77777777" w:rsidR="00EB179B" w:rsidRPr="00EB179B" w:rsidRDefault="00A31C79" w:rsidP="00A31C79">
          <w:pPr>
            <w:spacing w:after="96"/>
            <w:rPr>
              <w:rFonts w:ascii="Times New Roman" w:eastAsiaTheme="minorEastAsia" w:hAnsi="Times New Roman" w:cs="Times New Roman"/>
              <w:noProof/>
              <w:sz w:val="24"/>
              <w:szCs w:val="24"/>
            </w:rPr>
          </w:pPr>
          <w:hyperlink w:anchor="_Toc59655899" w:history="1">
            <w:r w:rsidR="00EB179B" w:rsidRPr="00EB179B">
              <w:rPr>
                <w:rStyle w:val="Hyperlink"/>
                <w:rFonts w:ascii="Times New Roman" w:hAnsi="Times New Roman" w:cs="Times New Roman"/>
                <w:noProof/>
                <w:sz w:val="24"/>
                <w:szCs w:val="24"/>
                <w:shd w:val="clear" w:color="auto" w:fill="FFFFFF"/>
              </w:rPr>
              <w:t>Statute</w:t>
            </w:r>
            <w:r w:rsidR="00EB179B" w:rsidRPr="00EB179B">
              <w:rPr>
                <w:rFonts w:ascii="Times New Roman" w:hAnsi="Times New Roman" w:cs="Times New Roman"/>
                <w:noProof/>
                <w:webHidden/>
                <w:sz w:val="24"/>
                <w:szCs w:val="24"/>
              </w:rPr>
              <w:tab/>
            </w:r>
            <w:r w:rsidR="00A405DD" w:rsidRPr="00EB179B">
              <w:rPr>
                <w:rFonts w:ascii="Times New Roman" w:hAnsi="Times New Roman" w:cs="Times New Roman"/>
                <w:noProof/>
                <w:webHidden/>
                <w:sz w:val="24"/>
                <w:szCs w:val="24"/>
              </w:rPr>
              <w:fldChar w:fldCharType="begin"/>
            </w:r>
            <w:r w:rsidR="00EB179B" w:rsidRPr="00EB179B">
              <w:rPr>
                <w:rFonts w:ascii="Times New Roman" w:hAnsi="Times New Roman" w:cs="Times New Roman"/>
                <w:noProof/>
                <w:webHidden/>
                <w:sz w:val="24"/>
                <w:szCs w:val="24"/>
              </w:rPr>
              <w:instrText xml:space="preserve"> PAGEREF _Toc59655899 \h </w:instrText>
            </w:r>
            <w:r w:rsidR="00A405DD" w:rsidRPr="00EB179B">
              <w:rPr>
                <w:rFonts w:ascii="Times New Roman" w:hAnsi="Times New Roman" w:cs="Times New Roman"/>
                <w:noProof/>
                <w:webHidden/>
                <w:sz w:val="24"/>
                <w:szCs w:val="24"/>
              </w:rPr>
            </w:r>
            <w:r w:rsidR="00A405DD" w:rsidRPr="00EB179B">
              <w:rPr>
                <w:rFonts w:ascii="Times New Roman" w:hAnsi="Times New Roman" w:cs="Times New Roman"/>
                <w:noProof/>
                <w:webHidden/>
                <w:sz w:val="24"/>
                <w:szCs w:val="24"/>
              </w:rPr>
              <w:fldChar w:fldCharType="separate"/>
            </w:r>
            <w:r w:rsidR="00EB179B" w:rsidRPr="00EB179B">
              <w:rPr>
                <w:rFonts w:ascii="Times New Roman" w:hAnsi="Times New Roman" w:cs="Times New Roman"/>
                <w:noProof/>
                <w:webHidden/>
                <w:sz w:val="24"/>
                <w:szCs w:val="24"/>
              </w:rPr>
              <w:t>10</w:t>
            </w:r>
            <w:r w:rsidR="00A405DD" w:rsidRPr="00EB179B">
              <w:rPr>
                <w:rFonts w:ascii="Times New Roman" w:hAnsi="Times New Roman" w:cs="Times New Roman"/>
                <w:noProof/>
                <w:webHidden/>
                <w:sz w:val="24"/>
                <w:szCs w:val="24"/>
              </w:rPr>
              <w:fldChar w:fldCharType="end"/>
            </w:r>
          </w:hyperlink>
        </w:p>
        <w:p w14:paraId="5B1B40DD" w14:textId="77777777" w:rsidR="003A7DC5" w:rsidRPr="00EB179B" w:rsidRDefault="00A405DD" w:rsidP="00A31C79">
          <w:pPr>
            <w:spacing w:after="96"/>
            <w:rPr>
              <w:rFonts w:ascii="Times New Roman" w:hAnsi="Times New Roman" w:cs="Times New Roman"/>
              <w:color w:val="000000" w:themeColor="text1"/>
              <w:sz w:val="24"/>
              <w:szCs w:val="24"/>
            </w:rPr>
          </w:pPr>
          <w:r w:rsidRPr="00EB179B">
            <w:rPr>
              <w:rFonts w:ascii="Times New Roman" w:hAnsi="Times New Roman" w:cs="Times New Roman"/>
              <w:color w:val="000000" w:themeColor="text1"/>
              <w:sz w:val="24"/>
              <w:szCs w:val="24"/>
            </w:rPr>
            <w:fldChar w:fldCharType="end"/>
          </w:r>
        </w:p>
      </w:sdtContent>
    </w:sdt>
    <w:p w14:paraId="2BA1C72C" w14:textId="7DD80B8C" w:rsidR="00FC52B4" w:rsidRPr="00E9463F" w:rsidRDefault="00FC52B4" w:rsidP="00A31C79">
      <w:pPr>
        <w:spacing w:after="96"/>
        <w:rPr>
          <w:rFonts w:cs="Times New Roman"/>
          <w:szCs w:val="24"/>
        </w:rPr>
      </w:pPr>
    </w:p>
    <w:p w14:paraId="6FBDB5B5" w14:textId="77777777" w:rsidR="007A5487" w:rsidRDefault="007A5487" w:rsidP="00A31C79">
      <w:pPr>
        <w:spacing w:after="96"/>
        <w:rPr>
          <w:rFonts w:ascii="Times New Roman" w:hAnsi="Times New Roman" w:cs="Times New Roman"/>
          <w:color w:val="000000" w:themeColor="text1"/>
          <w:sz w:val="24"/>
          <w:szCs w:val="24"/>
        </w:rPr>
      </w:pPr>
    </w:p>
    <w:p w14:paraId="437722CD" w14:textId="77777777" w:rsidR="007A5487" w:rsidRDefault="007A5487" w:rsidP="00A31C79">
      <w:pPr>
        <w:spacing w:after="96"/>
        <w:rPr>
          <w:rFonts w:ascii="Times New Roman" w:hAnsi="Times New Roman" w:cs="Times New Roman"/>
          <w:color w:val="000000" w:themeColor="text1"/>
          <w:sz w:val="24"/>
          <w:szCs w:val="24"/>
        </w:rPr>
      </w:pPr>
    </w:p>
    <w:p w14:paraId="3D8CDB9B" w14:textId="77777777" w:rsidR="007A5487" w:rsidRDefault="007A5487" w:rsidP="00A31C79">
      <w:pPr>
        <w:spacing w:after="96"/>
        <w:rPr>
          <w:rFonts w:ascii="Times New Roman" w:hAnsi="Times New Roman" w:cs="Times New Roman"/>
          <w:color w:val="000000" w:themeColor="text1"/>
          <w:sz w:val="24"/>
          <w:szCs w:val="24"/>
        </w:rPr>
      </w:pPr>
    </w:p>
    <w:p w14:paraId="051700E4" w14:textId="77777777" w:rsidR="007A5487" w:rsidRDefault="007A5487" w:rsidP="00A31C79">
      <w:pPr>
        <w:spacing w:after="96"/>
        <w:rPr>
          <w:rFonts w:ascii="Times New Roman" w:hAnsi="Times New Roman" w:cs="Times New Roman"/>
          <w:color w:val="000000" w:themeColor="text1"/>
          <w:sz w:val="24"/>
          <w:szCs w:val="24"/>
        </w:rPr>
      </w:pPr>
    </w:p>
    <w:p w14:paraId="249D9D90" w14:textId="77777777" w:rsidR="00053030" w:rsidRDefault="002D60FF"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 xml:space="preserve">English law has long placed great emphasis on individual reputation and integrity, while at the same time stressing the right to freedom of expression. </w:t>
      </w:r>
      <w:r w:rsidR="00C45E79" w:rsidRPr="00E9463F">
        <w:rPr>
          <w:rFonts w:ascii="Times New Roman" w:hAnsi="Times New Roman" w:cs="Times New Roman"/>
          <w:color w:val="000000" w:themeColor="text1"/>
          <w:sz w:val="24"/>
          <w:szCs w:val="24"/>
        </w:rPr>
        <w:t xml:space="preserve">Article 10 of </w:t>
      </w:r>
      <w:r w:rsidR="00314B8E" w:rsidRPr="00E9463F">
        <w:rPr>
          <w:rFonts w:ascii="Times New Roman" w:hAnsi="Times New Roman" w:cs="Times New Roman"/>
          <w:color w:val="000000" w:themeColor="text1"/>
          <w:sz w:val="24"/>
          <w:szCs w:val="24"/>
        </w:rPr>
        <w:t xml:space="preserve">European Convention of </w:t>
      </w:r>
      <w:r w:rsidR="00C45E79" w:rsidRPr="00E9463F">
        <w:rPr>
          <w:rFonts w:ascii="Times New Roman" w:hAnsi="Times New Roman" w:cs="Times New Roman"/>
          <w:color w:val="000000" w:themeColor="text1"/>
          <w:sz w:val="24"/>
          <w:szCs w:val="24"/>
        </w:rPr>
        <w:t xml:space="preserve">Human Rights </w:t>
      </w:r>
      <w:r w:rsidR="00314B8E" w:rsidRPr="00E9463F">
        <w:rPr>
          <w:rFonts w:ascii="Times New Roman" w:hAnsi="Times New Roman" w:cs="Times New Roman"/>
          <w:color w:val="000000" w:themeColor="text1"/>
          <w:sz w:val="24"/>
          <w:szCs w:val="24"/>
        </w:rPr>
        <w:t xml:space="preserve">(ECHR) </w:t>
      </w:r>
      <w:r w:rsidR="00C36861" w:rsidRPr="00E9463F">
        <w:rPr>
          <w:rFonts w:ascii="Times New Roman" w:hAnsi="Times New Roman" w:cs="Times New Roman"/>
          <w:color w:val="000000" w:themeColor="text1"/>
          <w:sz w:val="24"/>
          <w:szCs w:val="24"/>
        </w:rPr>
        <w:t>gives every individual</w:t>
      </w:r>
      <w:r w:rsidR="00C45E79" w:rsidRPr="00E9463F">
        <w:rPr>
          <w:rFonts w:ascii="Times New Roman" w:hAnsi="Times New Roman" w:cs="Times New Roman"/>
          <w:color w:val="000000" w:themeColor="text1"/>
          <w:sz w:val="24"/>
          <w:szCs w:val="24"/>
        </w:rPr>
        <w:t xml:space="preserve"> the privilege to freedom of speech which requires the freedom to hold </w:t>
      </w:r>
      <w:r w:rsidR="00C36861" w:rsidRPr="00E9463F">
        <w:rPr>
          <w:rFonts w:ascii="Times New Roman" w:hAnsi="Times New Roman" w:cs="Times New Roman"/>
          <w:color w:val="000000" w:themeColor="text1"/>
          <w:sz w:val="24"/>
          <w:szCs w:val="24"/>
        </w:rPr>
        <w:t xml:space="preserve">an opinion, </w:t>
      </w:r>
      <w:r w:rsidR="00C45E79" w:rsidRPr="00E9463F">
        <w:rPr>
          <w:rFonts w:ascii="Times New Roman" w:hAnsi="Times New Roman" w:cs="Times New Roman"/>
          <w:color w:val="000000" w:themeColor="text1"/>
          <w:sz w:val="24"/>
          <w:szCs w:val="24"/>
        </w:rPr>
        <w:t xml:space="preserve">to access and exchange information and </w:t>
      </w:r>
      <w:r w:rsidR="00C36861" w:rsidRPr="00E9463F">
        <w:rPr>
          <w:rFonts w:ascii="Times New Roman" w:hAnsi="Times New Roman" w:cs="Times New Roman"/>
          <w:color w:val="000000" w:themeColor="text1"/>
          <w:sz w:val="24"/>
          <w:szCs w:val="24"/>
        </w:rPr>
        <w:t>thoughts</w:t>
      </w:r>
      <w:r w:rsidR="00C45E79" w:rsidRPr="00E9463F">
        <w:rPr>
          <w:rFonts w:ascii="Times New Roman" w:hAnsi="Times New Roman" w:cs="Times New Roman"/>
          <w:color w:val="000000" w:themeColor="text1"/>
          <w:sz w:val="24"/>
          <w:szCs w:val="24"/>
        </w:rPr>
        <w:t xml:space="preserve"> without inter</w:t>
      </w:r>
      <w:r w:rsidR="00C36861" w:rsidRPr="00E9463F">
        <w:rPr>
          <w:rFonts w:ascii="Times New Roman" w:hAnsi="Times New Roman" w:cs="Times New Roman"/>
          <w:color w:val="000000" w:themeColor="text1"/>
          <w:sz w:val="24"/>
          <w:szCs w:val="24"/>
        </w:rPr>
        <w:t>ference</w:t>
      </w:r>
      <w:r w:rsidR="00C45E79" w:rsidRPr="00E9463F">
        <w:rPr>
          <w:rFonts w:ascii="Times New Roman" w:hAnsi="Times New Roman" w:cs="Times New Roman"/>
          <w:color w:val="000000" w:themeColor="text1"/>
          <w:sz w:val="24"/>
          <w:szCs w:val="24"/>
        </w:rPr>
        <w:t xml:space="preserve"> from the public authorities. </w:t>
      </w:r>
      <w:r w:rsidR="003B4756" w:rsidRPr="00E9463F">
        <w:rPr>
          <w:rFonts w:ascii="Times New Roman" w:hAnsi="Times New Roman" w:cs="Times New Roman"/>
          <w:color w:val="000000" w:themeColor="text1"/>
          <w:sz w:val="24"/>
          <w:szCs w:val="24"/>
        </w:rPr>
        <w:t xml:space="preserve">Similarly, </w:t>
      </w:r>
      <w:r w:rsidR="000E633E" w:rsidRPr="00E9463F">
        <w:rPr>
          <w:rFonts w:ascii="Times New Roman" w:hAnsi="Times New Roman" w:cs="Times New Roman"/>
          <w:color w:val="000000" w:themeColor="text1"/>
          <w:sz w:val="24"/>
          <w:szCs w:val="24"/>
        </w:rPr>
        <w:t xml:space="preserve">a </w:t>
      </w:r>
      <w:r w:rsidR="003B4756" w:rsidRPr="00E9463F">
        <w:rPr>
          <w:rFonts w:ascii="Times New Roman" w:hAnsi="Times New Roman" w:cs="Times New Roman"/>
          <w:color w:val="000000" w:themeColor="text1"/>
          <w:sz w:val="24"/>
          <w:szCs w:val="24"/>
        </w:rPr>
        <w:t>personal reputation which concerns defamation is protected under Article 8</w:t>
      </w:r>
      <w:r w:rsidR="000E633E" w:rsidRPr="00E9463F">
        <w:rPr>
          <w:rFonts w:ascii="Times New Roman" w:hAnsi="Times New Roman" w:cs="Times New Roman"/>
          <w:color w:val="000000" w:themeColor="text1"/>
          <w:sz w:val="24"/>
          <w:szCs w:val="24"/>
        </w:rPr>
        <w:t xml:space="preserve"> of ECHR</w:t>
      </w:r>
      <w:r w:rsidR="003B4756" w:rsidRPr="00E9463F">
        <w:rPr>
          <w:rFonts w:ascii="Times New Roman" w:hAnsi="Times New Roman" w:cs="Times New Roman"/>
          <w:color w:val="000000" w:themeColor="text1"/>
          <w:sz w:val="24"/>
          <w:szCs w:val="24"/>
        </w:rPr>
        <w:t xml:space="preserve">. </w:t>
      </w:r>
      <w:r w:rsidRPr="00E9463F">
        <w:rPr>
          <w:rFonts w:ascii="Times New Roman" w:hAnsi="Times New Roman" w:cs="Times New Roman"/>
          <w:color w:val="000000" w:themeColor="text1"/>
          <w:sz w:val="24"/>
          <w:szCs w:val="24"/>
        </w:rPr>
        <w:t xml:space="preserve">These two rights must be balanced, which is a very fragile and complicated exercise. This essay </w:t>
      </w:r>
      <w:r w:rsidRPr="00E9463F">
        <w:rPr>
          <w:rFonts w:ascii="Times New Roman" w:hAnsi="Times New Roman" w:cs="Times New Roman"/>
          <w:color w:val="000000" w:themeColor="text1"/>
          <w:sz w:val="24"/>
          <w:szCs w:val="24"/>
          <w:shd w:val="clear" w:color="auto" w:fill="FFFFFF"/>
        </w:rPr>
        <w:t xml:space="preserve">will, therefore, assess </w:t>
      </w:r>
      <w:r w:rsidRPr="00E9463F">
        <w:rPr>
          <w:rFonts w:ascii="Times New Roman" w:hAnsi="Times New Roman" w:cs="Times New Roman"/>
          <w:color w:val="000000" w:themeColor="text1"/>
          <w:sz w:val="24"/>
          <w:szCs w:val="24"/>
        </w:rPr>
        <w:t xml:space="preserve">the degree to which the law on defamation strikes a fair balance between maintaining the dignity of the person and allowing the </w:t>
      </w:r>
      <w:r w:rsidR="00C36861" w:rsidRPr="00E9463F">
        <w:rPr>
          <w:rFonts w:ascii="Times New Roman" w:hAnsi="Times New Roman" w:cs="Times New Roman"/>
          <w:color w:val="000000" w:themeColor="text1"/>
          <w:sz w:val="24"/>
          <w:szCs w:val="24"/>
        </w:rPr>
        <w:t xml:space="preserve">press to have a </w:t>
      </w:r>
      <w:r w:rsidRPr="00E9463F">
        <w:rPr>
          <w:rFonts w:ascii="Times New Roman" w:hAnsi="Times New Roman" w:cs="Times New Roman"/>
          <w:color w:val="000000" w:themeColor="text1"/>
          <w:sz w:val="24"/>
          <w:szCs w:val="24"/>
        </w:rPr>
        <w:t xml:space="preserve">freedom of expression in the </w:t>
      </w:r>
      <w:r w:rsidR="00B13768" w:rsidRPr="00E9463F">
        <w:rPr>
          <w:rFonts w:ascii="Times New Roman" w:hAnsi="Times New Roman" w:cs="Times New Roman"/>
          <w:color w:val="000000" w:themeColor="text1"/>
          <w:sz w:val="24"/>
          <w:szCs w:val="24"/>
        </w:rPr>
        <w:t>light of case laws, legislation</w:t>
      </w:r>
      <w:r w:rsidRPr="00E9463F">
        <w:rPr>
          <w:rFonts w:ascii="Times New Roman" w:hAnsi="Times New Roman" w:cs="Times New Roman"/>
          <w:color w:val="000000" w:themeColor="text1"/>
          <w:sz w:val="24"/>
          <w:szCs w:val="24"/>
        </w:rPr>
        <w:t xml:space="preserve"> and secondary sources.</w:t>
      </w:r>
    </w:p>
    <w:p w14:paraId="2703DD38" w14:textId="77777777" w:rsidR="00053030" w:rsidRDefault="00110249"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 xml:space="preserve">Defamation Act 2013 aimed to </w:t>
      </w:r>
      <w:r w:rsidRPr="00E9463F">
        <w:rPr>
          <w:rFonts w:ascii="Times New Roman" w:hAnsi="Times New Roman" w:cs="Times New Roman"/>
          <w:i/>
          <w:color w:val="000000" w:themeColor="text1"/>
          <w:sz w:val="24"/>
          <w:szCs w:val="24"/>
        </w:rPr>
        <w:t>“</w:t>
      </w:r>
      <w:r w:rsidRPr="00E9463F">
        <w:rPr>
          <w:rStyle w:val="Emphasis"/>
          <w:rFonts w:ascii="Times New Roman" w:hAnsi="Times New Roman" w:cs="Times New Roman"/>
          <w:i w:val="0"/>
          <w:color w:val="000000" w:themeColor="text1"/>
          <w:sz w:val="24"/>
          <w:szCs w:val="24"/>
        </w:rPr>
        <w:t xml:space="preserve">modify some of the common law rules which were seen unduly to favour the protection of reputation at the expense of freedom of expression” as </w:t>
      </w:r>
      <w:r w:rsidR="00C36861" w:rsidRPr="00E9463F">
        <w:rPr>
          <w:rStyle w:val="Emphasis"/>
          <w:rFonts w:ascii="Times New Roman" w:hAnsi="Times New Roman" w:cs="Times New Roman"/>
          <w:i w:val="0"/>
          <w:color w:val="000000" w:themeColor="text1"/>
          <w:sz w:val="24"/>
          <w:szCs w:val="24"/>
        </w:rPr>
        <w:t xml:space="preserve">Lord Sumption </w:t>
      </w:r>
      <w:r w:rsidRPr="00E9463F">
        <w:rPr>
          <w:rStyle w:val="Emphasis"/>
          <w:rFonts w:ascii="Times New Roman" w:hAnsi="Times New Roman" w:cs="Times New Roman"/>
          <w:i w:val="0"/>
          <w:color w:val="000000" w:themeColor="text1"/>
          <w:sz w:val="24"/>
          <w:szCs w:val="24"/>
        </w:rPr>
        <w:t xml:space="preserve">expressed by in </w:t>
      </w:r>
      <w:r w:rsidRPr="00E9463F">
        <w:rPr>
          <w:rStyle w:val="Emphasis"/>
          <w:rFonts w:ascii="Times New Roman" w:hAnsi="Times New Roman" w:cs="Times New Roman"/>
          <w:bCs/>
          <w:color w:val="000000" w:themeColor="text1"/>
          <w:sz w:val="24"/>
          <w:szCs w:val="24"/>
        </w:rPr>
        <w:t>Lachaux v Independent Print Ltd &amp; Anor</w:t>
      </w:r>
      <w:r w:rsidRPr="00E9463F">
        <w:rPr>
          <w:rFonts w:ascii="Times New Roman" w:hAnsi="Times New Roman" w:cs="Times New Roman"/>
          <w:bCs/>
          <w:color w:val="000000" w:themeColor="text1"/>
          <w:sz w:val="24"/>
          <w:szCs w:val="24"/>
        </w:rPr>
        <w:t> [2019].</w:t>
      </w:r>
      <w:r w:rsidR="00A81052" w:rsidRPr="00E9463F">
        <w:rPr>
          <w:rFonts w:ascii="Times New Roman" w:hAnsi="Times New Roman" w:cs="Times New Roman"/>
          <w:bCs/>
          <w:color w:val="000000" w:themeColor="text1"/>
          <w:sz w:val="24"/>
          <w:szCs w:val="24"/>
        </w:rPr>
        <w:t xml:space="preserve"> More precisely, the Act consolidated</w:t>
      </w:r>
      <w:r w:rsidR="00557A1E" w:rsidRPr="00E9463F">
        <w:rPr>
          <w:rFonts w:ascii="Times New Roman" w:hAnsi="Times New Roman" w:cs="Times New Roman"/>
          <w:bCs/>
          <w:color w:val="000000" w:themeColor="text1"/>
          <w:sz w:val="24"/>
          <w:szCs w:val="24"/>
        </w:rPr>
        <w:t xml:space="preserve"> and codified</w:t>
      </w:r>
      <w:r w:rsidR="00A81052" w:rsidRPr="00E9463F">
        <w:rPr>
          <w:rFonts w:ascii="Times New Roman" w:hAnsi="Times New Roman" w:cs="Times New Roman"/>
          <w:bCs/>
          <w:color w:val="000000" w:themeColor="text1"/>
          <w:sz w:val="24"/>
          <w:szCs w:val="24"/>
        </w:rPr>
        <w:t xml:space="preserve"> sections of both the current </w:t>
      </w:r>
      <w:r w:rsidR="00557A1E" w:rsidRPr="00E9463F">
        <w:rPr>
          <w:rFonts w:ascii="Times New Roman" w:hAnsi="Times New Roman" w:cs="Times New Roman"/>
          <w:bCs/>
          <w:color w:val="000000" w:themeColor="text1"/>
          <w:sz w:val="24"/>
          <w:szCs w:val="24"/>
        </w:rPr>
        <w:t xml:space="preserve">legislation and </w:t>
      </w:r>
      <w:r w:rsidR="00A81052" w:rsidRPr="00E9463F">
        <w:rPr>
          <w:rFonts w:ascii="Times New Roman" w:hAnsi="Times New Roman" w:cs="Times New Roman"/>
          <w:bCs/>
          <w:color w:val="000000" w:themeColor="text1"/>
          <w:sz w:val="24"/>
          <w:szCs w:val="24"/>
        </w:rPr>
        <w:t xml:space="preserve">case-law, in particular regarding the protection of </w:t>
      </w:r>
      <w:r w:rsidR="00A81052" w:rsidRPr="00E9463F">
        <w:rPr>
          <w:rFonts w:ascii="Times New Roman" w:hAnsi="Times New Roman" w:cs="Times New Roman"/>
          <w:color w:val="000000" w:themeColor="text1"/>
          <w:sz w:val="24"/>
          <w:szCs w:val="24"/>
        </w:rPr>
        <w:t>journalistic qualified privilege</w:t>
      </w:r>
      <w:r w:rsidR="00A81052" w:rsidRPr="00E9463F">
        <w:rPr>
          <w:rFonts w:ascii="Times New Roman" w:hAnsi="Times New Roman" w:cs="Times New Roman"/>
          <w:bCs/>
          <w:color w:val="000000" w:themeColor="text1"/>
          <w:sz w:val="24"/>
          <w:szCs w:val="24"/>
        </w:rPr>
        <w:t>, also known as ‘</w:t>
      </w:r>
      <w:r w:rsidR="00A81052" w:rsidRPr="00E9463F">
        <w:rPr>
          <w:rFonts w:ascii="Times New Roman" w:hAnsi="Times New Roman" w:cs="Times New Roman"/>
          <w:color w:val="000000" w:themeColor="text1"/>
          <w:sz w:val="24"/>
          <w:szCs w:val="24"/>
        </w:rPr>
        <w:t>publication on a matter of public interest’</w:t>
      </w:r>
      <w:r w:rsidR="00A81052" w:rsidRPr="00E9463F">
        <w:rPr>
          <w:rFonts w:ascii="Times New Roman" w:hAnsi="Times New Roman" w:cs="Times New Roman"/>
          <w:bCs/>
          <w:color w:val="000000" w:themeColor="text1"/>
          <w:sz w:val="24"/>
          <w:szCs w:val="24"/>
        </w:rPr>
        <w:t>, as referred to in section 4</w:t>
      </w:r>
      <w:r w:rsidR="00FB66BC" w:rsidRPr="00E9463F">
        <w:rPr>
          <w:rFonts w:ascii="Times New Roman" w:hAnsi="Times New Roman" w:cs="Times New Roman"/>
          <w:bCs/>
          <w:color w:val="000000" w:themeColor="text1"/>
          <w:sz w:val="24"/>
          <w:szCs w:val="24"/>
        </w:rPr>
        <w:t xml:space="preserve"> of the said Act</w:t>
      </w:r>
      <w:r w:rsidR="00A81052" w:rsidRPr="00E9463F">
        <w:rPr>
          <w:rFonts w:ascii="Times New Roman" w:hAnsi="Times New Roman" w:cs="Times New Roman"/>
          <w:bCs/>
          <w:color w:val="000000" w:themeColor="text1"/>
          <w:sz w:val="24"/>
          <w:szCs w:val="24"/>
        </w:rPr>
        <w:t>.</w:t>
      </w:r>
    </w:p>
    <w:p w14:paraId="7EC6DF42" w14:textId="11A2A0EA" w:rsidR="00997CF4" w:rsidRPr="00053030" w:rsidRDefault="009B2F6F"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bCs/>
          <w:color w:val="000000" w:themeColor="text1"/>
          <w:sz w:val="24"/>
          <w:szCs w:val="24"/>
        </w:rPr>
        <w:t xml:space="preserve">The </w:t>
      </w:r>
      <w:r w:rsidRPr="00E9463F">
        <w:rPr>
          <w:rFonts w:ascii="Times New Roman" w:hAnsi="Times New Roman" w:cs="Times New Roman"/>
          <w:color w:val="000000" w:themeColor="text1"/>
          <w:sz w:val="24"/>
          <w:szCs w:val="24"/>
        </w:rPr>
        <w:t xml:space="preserve">publication on a matter of public interest </w:t>
      </w:r>
      <w:r w:rsidR="00557A1E" w:rsidRPr="00E9463F">
        <w:rPr>
          <w:rFonts w:ascii="Times New Roman" w:hAnsi="Times New Roman" w:cs="Times New Roman"/>
          <w:color w:val="000000" w:themeColor="text1"/>
          <w:sz w:val="24"/>
          <w:szCs w:val="24"/>
        </w:rPr>
        <w:t xml:space="preserve">defence </w:t>
      </w:r>
      <w:r w:rsidRPr="00E9463F">
        <w:rPr>
          <w:rFonts w:ascii="Times New Roman" w:hAnsi="Times New Roman" w:cs="Times New Roman"/>
          <w:color w:val="000000" w:themeColor="text1"/>
          <w:sz w:val="24"/>
          <w:szCs w:val="24"/>
        </w:rPr>
        <w:t xml:space="preserve">builds on a previous defence, </w:t>
      </w:r>
      <w:r w:rsidR="00557A1E" w:rsidRPr="00E9463F">
        <w:rPr>
          <w:rFonts w:ascii="Times New Roman" w:hAnsi="Times New Roman" w:cs="Times New Roman"/>
          <w:color w:val="000000" w:themeColor="text1"/>
          <w:sz w:val="24"/>
          <w:szCs w:val="24"/>
        </w:rPr>
        <w:t>recognized</w:t>
      </w:r>
      <w:r w:rsidRPr="00E9463F">
        <w:rPr>
          <w:rFonts w:ascii="Times New Roman" w:hAnsi="Times New Roman" w:cs="Times New Roman"/>
          <w:color w:val="000000" w:themeColor="text1"/>
          <w:sz w:val="24"/>
          <w:szCs w:val="24"/>
        </w:rPr>
        <w:t xml:space="preserve"> as Reynolds defence, after the case of </w:t>
      </w:r>
      <w:r w:rsidRPr="00E9463F">
        <w:rPr>
          <w:rFonts w:ascii="Times New Roman" w:hAnsi="Times New Roman" w:cs="Times New Roman"/>
          <w:i/>
          <w:color w:val="000000" w:themeColor="text1"/>
          <w:sz w:val="24"/>
          <w:szCs w:val="24"/>
        </w:rPr>
        <w:t xml:space="preserve">Reynolds v Times Newspapers </w:t>
      </w:r>
      <w:r w:rsidRPr="00E9463F">
        <w:rPr>
          <w:rFonts w:ascii="Times New Roman" w:hAnsi="Times New Roman" w:cs="Times New Roman"/>
          <w:bCs/>
          <w:i/>
          <w:color w:val="000000" w:themeColor="text1"/>
          <w:sz w:val="24"/>
          <w:szCs w:val="24"/>
          <w:shd w:val="clear" w:color="auto" w:fill="FFFFFF"/>
        </w:rPr>
        <w:t>Ltd</w:t>
      </w:r>
      <w:r w:rsidRPr="00E9463F">
        <w:rPr>
          <w:rFonts w:ascii="Times New Roman" w:hAnsi="Times New Roman" w:cs="Times New Roman"/>
          <w:bCs/>
          <w:color w:val="000000" w:themeColor="text1"/>
          <w:sz w:val="24"/>
          <w:szCs w:val="24"/>
          <w:shd w:val="clear" w:color="auto" w:fill="FFFFFF"/>
        </w:rPr>
        <w:t xml:space="preserve"> [2001]</w:t>
      </w:r>
      <w:r w:rsidR="00997CF4" w:rsidRPr="00E9463F">
        <w:rPr>
          <w:rFonts w:ascii="Times New Roman" w:hAnsi="Times New Roman" w:cs="Times New Roman"/>
          <w:bCs/>
          <w:color w:val="000000" w:themeColor="text1"/>
          <w:sz w:val="24"/>
          <w:szCs w:val="24"/>
          <w:shd w:val="clear" w:color="auto" w:fill="FFFFFF"/>
        </w:rPr>
        <w:t xml:space="preserve">. It seeks to protect the media by covering topics of public interest in a balanced fashion, even though what is reported happens to be untrue. This defence </w:t>
      </w:r>
      <w:r w:rsidR="000E633E" w:rsidRPr="00E9463F">
        <w:rPr>
          <w:rFonts w:ascii="Times New Roman" w:hAnsi="Times New Roman" w:cs="Times New Roman"/>
          <w:bCs/>
          <w:color w:val="000000" w:themeColor="text1"/>
          <w:sz w:val="24"/>
          <w:szCs w:val="24"/>
          <w:shd w:val="clear" w:color="auto" w:fill="FFFFFF"/>
        </w:rPr>
        <w:t xml:space="preserve">tilts towards </w:t>
      </w:r>
      <w:r w:rsidR="00997CF4" w:rsidRPr="00E9463F">
        <w:rPr>
          <w:rFonts w:ascii="Times New Roman" w:hAnsi="Times New Roman" w:cs="Times New Roman"/>
          <w:bCs/>
          <w:color w:val="000000" w:themeColor="text1"/>
          <w:sz w:val="24"/>
          <w:szCs w:val="24"/>
          <w:shd w:val="clear" w:color="auto" w:fill="FFFFFF"/>
        </w:rPr>
        <w:t>favour</w:t>
      </w:r>
      <w:r w:rsidR="000E633E" w:rsidRPr="00E9463F">
        <w:rPr>
          <w:rFonts w:ascii="Times New Roman" w:hAnsi="Times New Roman" w:cs="Times New Roman"/>
          <w:bCs/>
          <w:color w:val="000000" w:themeColor="text1"/>
          <w:sz w:val="24"/>
          <w:szCs w:val="24"/>
          <w:shd w:val="clear" w:color="auto" w:fill="FFFFFF"/>
        </w:rPr>
        <w:t>ing the</w:t>
      </w:r>
      <w:r w:rsidR="00997CF4" w:rsidRPr="00E9463F">
        <w:rPr>
          <w:rFonts w:ascii="Times New Roman" w:hAnsi="Times New Roman" w:cs="Times New Roman"/>
          <w:bCs/>
          <w:color w:val="000000" w:themeColor="text1"/>
          <w:sz w:val="24"/>
          <w:szCs w:val="24"/>
          <w:shd w:val="clear" w:color="auto" w:fill="FFFFFF"/>
        </w:rPr>
        <w:t xml:space="preserve"> freedom of speech by making it to be easier for the law to allow such fake stories to be published if it ensures that significant true stories are not censored because they ca</w:t>
      </w:r>
      <w:r w:rsidR="00095C18" w:rsidRPr="00E9463F">
        <w:rPr>
          <w:rFonts w:ascii="Times New Roman" w:hAnsi="Times New Roman" w:cs="Times New Roman"/>
          <w:bCs/>
          <w:color w:val="000000" w:themeColor="text1"/>
          <w:sz w:val="24"/>
          <w:szCs w:val="24"/>
          <w:shd w:val="clear" w:color="auto" w:fill="FFFFFF"/>
        </w:rPr>
        <w:t>nnot be proven. This, in return</w:t>
      </w:r>
      <w:r w:rsidR="00997CF4" w:rsidRPr="00E9463F">
        <w:rPr>
          <w:rFonts w:ascii="Times New Roman" w:hAnsi="Times New Roman" w:cs="Times New Roman"/>
          <w:bCs/>
          <w:color w:val="000000" w:themeColor="text1"/>
          <w:sz w:val="24"/>
          <w:szCs w:val="24"/>
          <w:shd w:val="clear" w:color="auto" w:fill="FFFFFF"/>
        </w:rPr>
        <w:t>, balances the reality that the media can only be covered if they behave r</w:t>
      </w:r>
      <w:r w:rsidR="00352E58" w:rsidRPr="00E9463F">
        <w:rPr>
          <w:rFonts w:ascii="Times New Roman" w:hAnsi="Times New Roman" w:cs="Times New Roman"/>
          <w:bCs/>
          <w:color w:val="000000" w:themeColor="text1"/>
          <w:sz w:val="24"/>
          <w:szCs w:val="24"/>
          <w:shd w:val="clear" w:color="auto" w:fill="FFFFFF"/>
        </w:rPr>
        <w:t xml:space="preserve">esponsibly in the </w:t>
      </w:r>
      <w:r w:rsidR="000E633E" w:rsidRPr="00E9463F">
        <w:rPr>
          <w:rFonts w:ascii="Times New Roman" w:hAnsi="Times New Roman" w:cs="Times New Roman"/>
          <w:bCs/>
          <w:color w:val="000000" w:themeColor="text1"/>
          <w:sz w:val="24"/>
          <w:szCs w:val="24"/>
          <w:shd w:val="clear" w:color="auto" w:fill="FFFFFF"/>
        </w:rPr>
        <w:t xml:space="preserve">occurring </w:t>
      </w:r>
      <w:r w:rsidR="00352E58" w:rsidRPr="00E9463F">
        <w:rPr>
          <w:rFonts w:ascii="Times New Roman" w:hAnsi="Times New Roman" w:cs="Times New Roman"/>
          <w:bCs/>
          <w:color w:val="000000" w:themeColor="text1"/>
          <w:sz w:val="24"/>
          <w:szCs w:val="24"/>
          <w:shd w:val="clear" w:color="auto" w:fill="FFFFFF"/>
        </w:rPr>
        <w:t>circumstances (</w:t>
      </w:r>
      <w:r w:rsidR="00352E58" w:rsidRPr="00E9463F">
        <w:rPr>
          <w:rFonts w:ascii="Times New Roman" w:hAnsi="Times New Roman" w:cs="Times New Roman"/>
          <w:color w:val="000000" w:themeColor="text1"/>
          <w:sz w:val="24"/>
          <w:szCs w:val="24"/>
          <w:shd w:val="clear" w:color="auto" w:fill="FFFFFF"/>
        </w:rPr>
        <w:t>Young 2018).</w:t>
      </w:r>
    </w:p>
    <w:p w14:paraId="151BCC03" w14:textId="77777777" w:rsidR="0067421C" w:rsidRPr="00E9463F" w:rsidRDefault="000E633E"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color w:val="000000" w:themeColor="text1"/>
          <w:sz w:val="24"/>
          <w:szCs w:val="24"/>
        </w:rPr>
        <w:lastRenderedPageBreak/>
        <w:t>This defence</w:t>
      </w:r>
      <w:r w:rsidR="0067421C" w:rsidRPr="00E9463F">
        <w:rPr>
          <w:rFonts w:ascii="Times New Roman" w:hAnsi="Times New Roman" w:cs="Times New Roman"/>
          <w:color w:val="000000" w:themeColor="text1"/>
          <w:sz w:val="24"/>
          <w:szCs w:val="24"/>
        </w:rPr>
        <w:t xml:space="preserve"> also requires that the statement </w:t>
      </w:r>
      <w:r w:rsidR="00557A1E" w:rsidRPr="00E9463F">
        <w:rPr>
          <w:rFonts w:ascii="Times New Roman" w:hAnsi="Times New Roman" w:cs="Times New Roman"/>
          <w:color w:val="000000" w:themeColor="text1"/>
          <w:sz w:val="24"/>
          <w:szCs w:val="24"/>
        </w:rPr>
        <w:t xml:space="preserve">brought forward </w:t>
      </w:r>
      <w:r w:rsidR="0067421C" w:rsidRPr="00E9463F">
        <w:rPr>
          <w:rFonts w:ascii="Times New Roman" w:hAnsi="Times New Roman" w:cs="Times New Roman"/>
          <w:color w:val="000000" w:themeColor="text1"/>
          <w:sz w:val="24"/>
          <w:szCs w:val="24"/>
        </w:rPr>
        <w:t xml:space="preserve">was on the </w:t>
      </w:r>
      <w:r w:rsidR="00557A1E" w:rsidRPr="00E9463F">
        <w:rPr>
          <w:rFonts w:ascii="Times New Roman" w:hAnsi="Times New Roman" w:cs="Times New Roman"/>
          <w:color w:val="000000" w:themeColor="text1"/>
          <w:sz w:val="24"/>
          <w:szCs w:val="24"/>
        </w:rPr>
        <w:t>subject of public concern</w:t>
      </w:r>
      <w:r w:rsidR="0067421C" w:rsidRPr="00E9463F">
        <w:rPr>
          <w:rFonts w:ascii="Times New Roman" w:hAnsi="Times New Roman" w:cs="Times New Roman"/>
          <w:color w:val="000000" w:themeColor="text1"/>
          <w:sz w:val="24"/>
          <w:szCs w:val="24"/>
        </w:rPr>
        <w:t xml:space="preserve"> as well as the defendant reasonably believed it to be one of public interest</w:t>
      </w:r>
      <w:r w:rsidR="00BF2722" w:rsidRPr="00E9463F">
        <w:rPr>
          <w:rFonts w:ascii="Times New Roman" w:hAnsi="Times New Roman" w:cs="Times New Roman"/>
          <w:color w:val="000000" w:themeColor="text1"/>
          <w:sz w:val="24"/>
          <w:szCs w:val="24"/>
        </w:rPr>
        <w:t xml:space="preserve"> (</w:t>
      </w:r>
      <w:r w:rsidR="00BF2722" w:rsidRPr="00E9463F">
        <w:rPr>
          <w:rStyle w:val="addmd"/>
          <w:rFonts w:ascii="Times New Roman" w:hAnsi="Times New Roman" w:cs="Times New Roman"/>
          <w:color w:val="000000" w:themeColor="text1"/>
          <w:sz w:val="24"/>
          <w:szCs w:val="24"/>
          <w:shd w:val="clear" w:color="auto" w:fill="FFFFFF"/>
        </w:rPr>
        <w:t xml:space="preserve">Thompson and Gordon </w:t>
      </w:r>
      <w:r w:rsidR="00BF2722" w:rsidRPr="00E9463F">
        <w:rPr>
          <w:rFonts w:ascii="Times New Roman" w:hAnsi="Times New Roman" w:cs="Times New Roman"/>
          <w:color w:val="000000" w:themeColor="text1"/>
          <w:sz w:val="24"/>
          <w:szCs w:val="24"/>
        </w:rPr>
        <w:t>2017)</w:t>
      </w:r>
      <w:r w:rsidR="0067421C" w:rsidRPr="00E9463F">
        <w:rPr>
          <w:rFonts w:ascii="Times New Roman" w:hAnsi="Times New Roman" w:cs="Times New Roman"/>
          <w:color w:val="000000" w:themeColor="text1"/>
          <w:sz w:val="24"/>
          <w:szCs w:val="24"/>
        </w:rPr>
        <w:t>.</w:t>
      </w:r>
      <w:r w:rsidR="0067421C" w:rsidRPr="00E9463F">
        <w:rPr>
          <w:rFonts w:ascii="Times New Roman" w:hAnsi="Times New Roman" w:cs="Times New Roman"/>
          <w:bCs/>
          <w:color w:val="000000" w:themeColor="text1"/>
          <w:sz w:val="24"/>
          <w:szCs w:val="24"/>
          <w:shd w:val="clear" w:color="auto" w:fill="FFFFFF"/>
        </w:rPr>
        <w:t xml:space="preserve"> </w:t>
      </w:r>
      <w:r w:rsidR="0067421C" w:rsidRPr="00E9463F">
        <w:rPr>
          <w:rFonts w:ascii="Times New Roman" w:hAnsi="Times New Roman" w:cs="Times New Roman"/>
          <w:bCs/>
          <w:i/>
          <w:color w:val="000000" w:themeColor="text1"/>
          <w:sz w:val="24"/>
          <w:szCs w:val="24"/>
          <w:shd w:val="clear" w:color="auto" w:fill="FFFFFF"/>
        </w:rPr>
        <w:t xml:space="preserve">Economou (Alexander) v David De Freitas </w:t>
      </w:r>
      <w:r w:rsidR="0067421C" w:rsidRPr="00E9463F">
        <w:rPr>
          <w:rFonts w:ascii="Times New Roman" w:hAnsi="Times New Roman" w:cs="Times New Roman"/>
          <w:bCs/>
          <w:color w:val="000000" w:themeColor="text1"/>
          <w:sz w:val="24"/>
          <w:szCs w:val="24"/>
          <w:shd w:val="clear" w:color="auto" w:fill="FFFFFF"/>
        </w:rPr>
        <w:t>[2017] was the first case where this defence applied</w:t>
      </w:r>
      <w:r w:rsidR="0099282C" w:rsidRPr="00E9463F">
        <w:rPr>
          <w:rFonts w:ascii="Times New Roman" w:hAnsi="Times New Roman" w:cs="Times New Roman"/>
          <w:bCs/>
          <w:color w:val="000000" w:themeColor="text1"/>
          <w:sz w:val="24"/>
          <w:szCs w:val="24"/>
          <w:shd w:val="clear" w:color="auto" w:fill="FFFFFF"/>
        </w:rPr>
        <w:t xml:space="preserve"> and favoured the freedom of expression of the defendant</w:t>
      </w:r>
      <w:r w:rsidR="0067421C" w:rsidRPr="00E9463F">
        <w:rPr>
          <w:rFonts w:ascii="Times New Roman" w:hAnsi="Times New Roman" w:cs="Times New Roman"/>
          <w:bCs/>
          <w:color w:val="000000" w:themeColor="text1"/>
          <w:sz w:val="24"/>
          <w:szCs w:val="24"/>
          <w:shd w:val="clear" w:color="auto" w:fill="FFFFFF"/>
        </w:rPr>
        <w:t>. The defendant was found to have a reasonable belief that the publication was on public interest matter as he gained a u</w:t>
      </w:r>
      <w:r w:rsidR="00170A7A" w:rsidRPr="00E9463F">
        <w:rPr>
          <w:rFonts w:ascii="Times New Roman" w:hAnsi="Times New Roman" w:cs="Times New Roman"/>
          <w:bCs/>
          <w:color w:val="000000" w:themeColor="text1"/>
          <w:sz w:val="24"/>
          <w:szCs w:val="24"/>
          <w:shd w:val="clear" w:color="auto" w:fill="FFFFFF"/>
        </w:rPr>
        <w:t>nique opportunity to raise questions</w:t>
      </w:r>
      <w:r w:rsidR="0067421C" w:rsidRPr="00E9463F">
        <w:rPr>
          <w:rFonts w:ascii="Times New Roman" w:hAnsi="Times New Roman" w:cs="Times New Roman"/>
          <w:bCs/>
          <w:color w:val="000000" w:themeColor="text1"/>
          <w:sz w:val="24"/>
          <w:szCs w:val="24"/>
          <w:shd w:val="clear" w:color="auto" w:fill="FFFFFF"/>
        </w:rPr>
        <w:t xml:space="preserve"> as a first-hand observer.</w:t>
      </w:r>
    </w:p>
    <w:p w14:paraId="666E4496" w14:textId="7EF43461" w:rsidR="00975B08" w:rsidRPr="00E9463F" w:rsidRDefault="0099282C"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However, i</w:t>
      </w:r>
      <w:r w:rsidR="00170A7A" w:rsidRPr="00E9463F">
        <w:rPr>
          <w:rFonts w:ascii="Times New Roman" w:hAnsi="Times New Roman" w:cs="Times New Roman"/>
          <w:bCs/>
          <w:color w:val="000000" w:themeColor="text1"/>
          <w:sz w:val="24"/>
          <w:szCs w:val="24"/>
          <w:shd w:val="clear" w:color="auto" w:fill="FFFFFF"/>
        </w:rPr>
        <w:t xml:space="preserve">n </w:t>
      </w:r>
      <w:r w:rsidR="00170A7A" w:rsidRPr="00E9463F">
        <w:rPr>
          <w:rFonts w:ascii="Times New Roman" w:hAnsi="Times New Roman" w:cs="Times New Roman"/>
          <w:bCs/>
          <w:i/>
          <w:color w:val="000000" w:themeColor="text1"/>
          <w:sz w:val="24"/>
          <w:szCs w:val="24"/>
          <w:shd w:val="clear" w:color="auto" w:fill="FFFFFF"/>
        </w:rPr>
        <w:t>Loutchansky v Times Newspaper</w:t>
      </w:r>
      <w:r w:rsidR="00975B08" w:rsidRPr="00E9463F">
        <w:rPr>
          <w:rFonts w:ascii="Times New Roman" w:hAnsi="Times New Roman" w:cs="Times New Roman"/>
          <w:bCs/>
          <w:color w:val="000000" w:themeColor="text1"/>
          <w:sz w:val="24"/>
          <w:szCs w:val="24"/>
          <w:shd w:val="clear" w:color="auto" w:fill="FFFFFF"/>
        </w:rPr>
        <w:t xml:space="preserve"> [2001]</w:t>
      </w:r>
      <w:r w:rsidR="00170A7A" w:rsidRPr="00E9463F">
        <w:rPr>
          <w:rFonts w:ascii="Times New Roman" w:hAnsi="Times New Roman" w:cs="Times New Roman"/>
          <w:bCs/>
          <w:color w:val="000000" w:themeColor="text1"/>
          <w:sz w:val="24"/>
          <w:szCs w:val="24"/>
          <w:shd w:val="clear" w:color="auto" w:fill="FFFFFF"/>
        </w:rPr>
        <w:t>, the newspaper was found to be at fault</w:t>
      </w:r>
      <w:r w:rsidR="000E633E" w:rsidRPr="00E9463F">
        <w:rPr>
          <w:rFonts w:ascii="Times New Roman" w:hAnsi="Times New Roman" w:cs="Times New Roman"/>
          <w:bCs/>
          <w:color w:val="000000" w:themeColor="text1"/>
          <w:sz w:val="24"/>
          <w:szCs w:val="24"/>
          <w:shd w:val="clear" w:color="auto" w:fill="FFFFFF"/>
        </w:rPr>
        <w:t xml:space="preserve"> by the court</w:t>
      </w:r>
      <w:r w:rsidR="00170A7A" w:rsidRPr="00E9463F">
        <w:rPr>
          <w:rFonts w:ascii="Times New Roman" w:hAnsi="Times New Roman" w:cs="Times New Roman"/>
          <w:bCs/>
          <w:color w:val="000000" w:themeColor="text1"/>
          <w:sz w:val="24"/>
          <w:szCs w:val="24"/>
          <w:shd w:val="clear" w:color="auto" w:fill="FFFFFF"/>
        </w:rPr>
        <w:t xml:space="preserve">. </w:t>
      </w:r>
      <w:r w:rsidR="00975B08" w:rsidRPr="00E9463F">
        <w:rPr>
          <w:rFonts w:ascii="Times New Roman" w:hAnsi="Times New Roman" w:cs="Times New Roman"/>
          <w:bCs/>
          <w:color w:val="000000" w:themeColor="text1"/>
          <w:sz w:val="24"/>
          <w:szCs w:val="24"/>
          <w:shd w:val="clear" w:color="auto" w:fill="FFFFFF"/>
        </w:rPr>
        <w:t>The judge found out that while the matter was of public concern, the question here was whether the paper had acted reasonably in printing the articles. The claims raised were highly harmful to the credibi</w:t>
      </w:r>
      <w:r w:rsidR="000E633E" w:rsidRPr="00E9463F">
        <w:rPr>
          <w:rFonts w:ascii="Times New Roman" w:hAnsi="Times New Roman" w:cs="Times New Roman"/>
          <w:bCs/>
          <w:color w:val="000000" w:themeColor="text1"/>
          <w:sz w:val="24"/>
          <w:szCs w:val="24"/>
          <w:shd w:val="clear" w:color="auto" w:fill="FFFFFF"/>
        </w:rPr>
        <w:t xml:space="preserve">lity of the complainant, and therefore, </w:t>
      </w:r>
      <w:r w:rsidR="00975B08" w:rsidRPr="00E9463F">
        <w:rPr>
          <w:rFonts w:ascii="Times New Roman" w:hAnsi="Times New Roman" w:cs="Times New Roman"/>
          <w:bCs/>
          <w:color w:val="000000" w:themeColor="text1"/>
          <w:sz w:val="24"/>
          <w:szCs w:val="24"/>
          <w:shd w:val="clear" w:color="auto" w:fill="FFFFFF"/>
        </w:rPr>
        <w:t xml:space="preserve">a high standard of responsibility was required on the part of the defendant. It used some very unsafe sources, the claims were </w:t>
      </w:r>
      <w:r w:rsidR="003519ED" w:rsidRPr="00E9463F">
        <w:rPr>
          <w:rFonts w:ascii="Times New Roman" w:hAnsi="Times New Roman" w:cs="Times New Roman"/>
          <w:bCs/>
          <w:color w:val="000000" w:themeColor="text1"/>
          <w:sz w:val="24"/>
          <w:szCs w:val="24"/>
          <w:shd w:val="clear" w:color="auto" w:fill="FFFFFF"/>
        </w:rPr>
        <w:t>unclear,</w:t>
      </w:r>
      <w:r w:rsidR="000E633E" w:rsidRPr="00E9463F">
        <w:rPr>
          <w:rFonts w:ascii="Times New Roman" w:hAnsi="Times New Roman" w:cs="Times New Roman"/>
          <w:bCs/>
          <w:color w:val="000000" w:themeColor="text1"/>
          <w:sz w:val="24"/>
          <w:szCs w:val="24"/>
          <w:shd w:val="clear" w:color="auto" w:fill="FFFFFF"/>
        </w:rPr>
        <w:t xml:space="preserve"> and the newspaper </w:t>
      </w:r>
      <w:r w:rsidR="00975B08" w:rsidRPr="00E9463F">
        <w:rPr>
          <w:rFonts w:ascii="Times New Roman" w:hAnsi="Times New Roman" w:cs="Times New Roman"/>
          <w:bCs/>
          <w:color w:val="000000" w:themeColor="text1"/>
          <w:sz w:val="24"/>
          <w:szCs w:val="24"/>
          <w:shd w:val="clear" w:color="auto" w:fill="FFFFFF"/>
        </w:rPr>
        <w:t>did not</w:t>
      </w:r>
      <w:r w:rsidR="000E633E" w:rsidRPr="00E9463F">
        <w:rPr>
          <w:rFonts w:ascii="Times New Roman" w:hAnsi="Times New Roman" w:cs="Times New Roman"/>
          <w:bCs/>
          <w:color w:val="000000" w:themeColor="text1"/>
          <w:sz w:val="24"/>
          <w:szCs w:val="24"/>
          <w:shd w:val="clear" w:color="auto" w:fill="FFFFFF"/>
        </w:rPr>
        <w:t xml:space="preserve"> make any effort to verify them from the complainant.</w:t>
      </w:r>
    </w:p>
    <w:p w14:paraId="2F4A22DB" w14:textId="77777777" w:rsidR="00546E4A" w:rsidRPr="00E9463F" w:rsidRDefault="00A458DF"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Moreover, in a recent case</w:t>
      </w:r>
      <w:r w:rsidR="000E633E" w:rsidRPr="00E9463F">
        <w:rPr>
          <w:rFonts w:ascii="Times New Roman" w:hAnsi="Times New Roman" w:cs="Times New Roman"/>
          <w:bCs/>
          <w:color w:val="000000" w:themeColor="text1"/>
          <w:sz w:val="24"/>
          <w:szCs w:val="24"/>
          <w:shd w:val="clear" w:color="auto" w:fill="FFFFFF"/>
        </w:rPr>
        <w:t xml:space="preserve"> of</w:t>
      </w:r>
      <w:r w:rsidRPr="00E9463F">
        <w:rPr>
          <w:rFonts w:ascii="Times New Roman" w:hAnsi="Times New Roman" w:cs="Times New Roman"/>
          <w:bCs/>
          <w:color w:val="000000" w:themeColor="text1"/>
          <w:sz w:val="24"/>
          <w:szCs w:val="24"/>
          <w:shd w:val="clear" w:color="auto" w:fill="FFFFFF"/>
        </w:rPr>
        <w:t xml:space="preserve"> </w:t>
      </w:r>
      <w:r w:rsidRPr="00E9463F">
        <w:rPr>
          <w:rFonts w:ascii="Times New Roman" w:hAnsi="Times New Roman" w:cs="Times New Roman"/>
          <w:bCs/>
          <w:i/>
          <w:color w:val="000000" w:themeColor="text1"/>
          <w:sz w:val="24"/>
          <w:szCs w:val="24"/>
          <w:shd w:val="clear" w:color="auto" w:fill="FFFFFF"/>
        </w:rPr>
        <w:t>Serafin v Malkiewicz &amp; Ors</w:t>
      </w:r>
      <w:r w:rsidRPr="00E9463F">
        <w:rPr>
          <w:rFonts w:ascii="Times New Roman" w:hAnsi="Times New Roman" w:cs="Times New Roman"/>
          <w:bCs/>
          <w:color w:val="000000" w:themeColor="text1"/>
          <w:sz w:val="24"/>
          <w:szCs w:val="24"/>
          <w:shd w:val="clear" w:color="auto" w:fill="FFFFFF"/>
        </w:rPr>
        <w:t xml:space="preserve"> [2019], the Court issued instructions on the application of Section 4 defence. It noted that </w:t>
      </w:r>
      <w:r w:rsidR="00557A1E" w:rsidRPr="00E9463F">
        <w:rPr>
          <w:rFonts w:ascii="Times New Roman" w:hAnsi="Times New Roman" w:cs="Times New Roman"/>
          <w:bCs/>
          <w:color w:val="000000" w:themeColor="text1"/>
          <w:sz w:val="24"/>
          <w:szCs w:val="24"/>
          <w:shd w:val="clear" w:color="auto" w:fill="FFFFFF"/>
        </w:rPr>
        <w:t xml:space="preserve">the claimant's right to reputation under </w:t>
      </w:r>
      <w:r w:rsidRPr="00E9463F">
        <w:rPr>
          <w:rFonts w:ascii="Times New Roman" w:hAnsi="Times New Roman" w:cs="Times New Roman"/>
          <w:bCs/>
          <w:color w:val="000000" w:themeColor="text1"/>
          <w:sz w:val="24"/>
          <w:szCs w:val="24"/>
          <w:shd w:val="clear" w:color="auto" w:fill="FFFFFF"/>
        </w:rPr>
        <w:t xml:space="preserve">Article 8 and the </w:t>
      </w:r>
      <w:r w:rsidR="00557A1E" w:rsidRPr="00E9463F">
        <w:rPr>
          <w:rFonts w:ascii="Times New Roman" w:hAnsi="Times New Roman" w:cs="Times New Roman"/>
          <w:bCs/>
          <w:color w:val="000000" w:themeColor="text1"/>
          <w:sz w:val="24"/>
          <w:szCs w:val="24"/>
          <w:shd w:val="clear" w:color="auto" w:fill="FFFFFF"/>
        </w:rPr>
        <w:t xml:space="preserve">harm </w:t>
      </w:r>
      <w:r w:rsidRPr="00E9463F">
        <w:rPr>
          <w:rFonts w:ascii="Times New Roman" w:hAnsi="Times New Roman" w:cs="Times New Roman"/>
          <w:bCs/>
          <w:color w:val="000000" w:themeColor="text1"/>
          <w:sz w:val="24"/>
          <w:szCs w:val="24"/>
          <w:shd w:val="clear" w:color="auto" w:fill="FFFFFF"/>
        </w:rPr>
        <w:t xml:space="preserve">to reputation that would have been </w:t>
      </w:r>
      <w:r w:rsidR="00557A1E" w:rsidRPr="00E9463F">
        <w:rPr>
          <w:rFonts w:ascii="Times New Roman" w:hAnsi="Times New Roman" w:cs="Times New Roman"/>
          <w:bCs/>
          <w:color w:val="000000" w:themeColor="text1"/>
          <w:sz w:val="24"/>
          <w:szCs w:val="24"/>
          <w:shd w:val="clear" w:color="auto" w:fill="FFFFFF"/>
        </w:rPr>
        <w:t xml:space="preserve">incurred </w:t>
      </w:r>
      <w:r w:rsidRPr="00E9463F">
        <w:rPr>
          <w:rFonts w:ascii="Times New Roman" w:hAnsi="Times New Roman" w:cs="Times New Roman"/>
          <w:bCs/>
          <w:color w:val="000000" w:themeColor="text1"/>
          <w:sz w:val="24"/>
          <w:szCs w:val="24"/>
          <w:shd w:val="clear" w:color="auto" w:fill="FFFFFF"/>
        </w:rPr>
        <w:t>by the publication had to be taken into consideration.</w:t>
      </w:r>
    </w:p>
    <w:p w14:paraId="4A2808C5" w14:textId="77777777" w:rsidR="00EA1C00" w:rsidRPr="00E9463F" w:rsidRDefault="00EA1C00"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 xml:space="preserve">Contrary, in </w:t>
      </w:r>
      <w:r w:rsidRPr="00E9463F">
        <w:rPr>
          <w:rFonts w:ascii="Times New Roman" w:hAnsi="Times New Roman" w:cs="Times New Roman"/>
          <w:bCs/>
          <w:i/>
          <w:color w:val="000000" w:themeColor="text1"/>
          <w:sz w:val="24"/>
          <w:szCs w:val="24"/>
          <w:shd w:val="clear" w:color="auto" w:fill="FFFFFF"/>
        </w:rPr>
        <w:t>Flood v Times Newspaper</w:t>
      </w:r>
      <w:r w:rsidRPr="00E9463F">
        <w:rPr>
          <w:rFonts w:ascii="Times New Roman" w:hAnsi="Times New Roman" w:cs="Times New Roman"/>
          <w:bCs/>
          <w:color w:val="000000" w:themeColor="text1"/>
          <w:sz w:val="24"/>
          <w:szCs w:val="24"/>
          <w:shd w:val="clear" w:color="auto" w:fill="FFFFFF"/>
        </w:rPr>
        <w:t xml:space="preserve"> [2012], the Supreme Court allowed the section 4 defence upholding that the article written in the newspaper was of serious public interest, and the accusation on the complainant was an important aspect of the story. They were released with the lawful intention of investigating the claims.</w:t>
      </w:r>
    </w:p>
    <w:p w14:paraId="02B7B50B" w14:textId="3E157880" w:rsidR="00314B8E" w:rsidRPr="00E9463F" w:rsidRDefault="00314B8E"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 xml:space="preserve">Section 10 of the Contempt of Court Act 1981 allows for some form of </w:t>
      </w:r>
      <w:r w:rsidR="006575A6" w:rsidRPr="00E9463F">
        <w:rPr>
          <w:rFonts w:ascii="Times New Roman" w:hAnsi="Times New Roman" w:cs="Times New Roman"/>
          <w:color w:val="000000" w:themeColor="text1"/>
          <w:sz w:val="24"/>
          <w:szCs w:val="24"/>
        </w:rPr>
        <w:t>security</w:t>
      </w:r>
      <w:r w:rsidRPr="00E9463F">
        <w:rPr>
          <w:rFonts w:ascii="Times New Roman" w:hAnsi="Times New Roman" w:cs="Times New Roman"/>
          <w:color w:val="000000" w:themeColor="text1"/>
          <w:sz w:val="24"/>
          <w:szCs w:val="24"/>
        </w:rPr>
        <w:t xml:space="preserve"> for </w:t>
      </w:r>
      <w:r w:rsidR="006575A6" w:rsidRPr="00E9463F">
        <w:rPr>
          <w:rFonts w:ascii="Times New Roman" w:hAnsi="Times New Roman" w:cs="Times New Roman"/>
          <w:color w:val="000000" w:themeColor="text1"/>
          <w:sz w:val="24"/>
          <w:szCs w:val="24"/>
        </w:rPr>
        <w:t xml:space="preserve">press persons </w:t>
      </w:r>
      <w:r w:rsidRPr="00E9463F">
        <w:rPr>
          <w:rFonts w:ascii="Times New Roman" w:hAnsi="Times New Roman" w:cs="Times New Roman"/>
          <w:color w:val="000000" w:themeColor="text1"/>
          <w:sz w:val="24"/>
          <w:szCs w:val="24"/>
        </w:rPr>
        <w:t xml:space="preserve">and their sources. It codifies the principle that </w:t>
      </w:r>
      <w:r w:rsidR="000E633E" w:rsidRPr="00E9463F">
        <w:rPr>
          <w:rFonts w:ascii="Times New Roman" w:hAnsi="Times New Roman" w:cs="Times New Roman"/>
          <w:color w:val="000000" w:themeColor="text1"/>
          <w:sz w:val="24"/>
          <w:szCs w:val="24"/>
        </w:rPr>
        <w:t xml:space="preserve">it </w:t>
      </w:r>
      <w:r w:rsidRPr="00E9463F">
        <w:rPr>
          <w:rFonts w:ascii="Times New Roman" w:hAnsi="Times New Roman" w:cs="Times New Roman"/>
          <w:color w:val="000000" w:themeColor="text1"/>
          <w:sz w:val="24"/>
          <w:szCs w:val="24"/>
        </w:rPr>
        <w:t>is no</w:t>
      </w:r>
      <w:r w:rsidR="000E633E" w:rsidRPr="00E9463F">
        <w:rPr>
          <w:rFonts w:ascii="Times New Roman" w:hAnsi="Times New Roman" w:cs="Times New Roman"/>
          <w:color w:val="000000" w:themeColor="text1"/>
          <w:sz w:val="24"/>
          <w:szCs w:val="24"/>
        </w:rPr>
        <w:t>t</w:t>
      </w:r>
      <w:r w:rsidRPr="00E9463F">
        <w:rPr>
          <w:rFonts w:ascii="Times New Roman" w:hAnsi="Times New Roman" w:cs="Times New Roman"/>
          <w:color w:val="000000" w:themeColor="text1"/>
          <w:sz w:val="24"/>
          <w:szCs w:val="24"/>
        </w:rPr>
        <w:t xml:space="preserve"> court worthy of compelling anyone to reveal the source of information found in the publication for which they are liable. </w:t>
      </w:r>
      <w:r w:rsidR="006575A6" w:rsidRPr="00E9463F">
        <w:rPr>
          <w:rFonts w:ascii="Times New Roman" w:hAnsi="Times New Roman" w:cs="Times New Roman"/>
          <w:color w:val="000000" w:themeColor="text1"/>
          <w:sz w:val="24"/>
          <w:szCs w:val="24"/>
        </w:rPr>
        <w:t xml:space="preserve">They are, therefore, not guilty of refusing to do so until it is effectively understood that clarity is necessary from the point of view of the courts in the circumstances </w:t>
      </w:r>
      <w:r w:rsidR="00BF2722" w:rsidRPr="00E9463F">
        <w:rPr>
          <w:rFonts w:ascii="Times New Roman" w:hAnsi="Times New Roman" w:cs="Times New Roman"/>
          <w:color w:val="000000" w:themeColor="text1"/>
          <w:sz w:val="24"/>
          <w:szCs w:val="24"/>
        </w:rPr>
        <w:t>(</w:t>
      </w:r>
      <w:r w:rsidR="00BF2722" w:rsidRPr="00E9463F">
        <w:rPr>
          <w:rFonts w:ascii="Times New Roman" w:hAnsi="Times New Roman" w:cs="Times New Roman"/>
          <w:color w:val="000000" w:themeColor="text1"/>
          <w:sz w:val="24"/>
          <w:szCs w:val="24"/>
          <w:shd w:val="clear" w:color="auto" w:fill="FFFFFF"/>
        </w:rPr>
        <w:t>Loveland 2018)</w:t>
      </w:r>
      <w:r w:rsidRPr="00E9463F">
        <w:rPr>
          <w:rFonts w:ascii="Times New Roman" w:hAnsi="Times New Roman" w:cs="Times New Roman"/>
          <w:color w:val="000000" w:themeColor="text1"/>
          <w:sz w:val="24"/>
          <w:szCs w:val="24"/>
        </w:rPr>
        <w:t>.</w:t>
      </w:r>
    </w:p>
    <w:p w14:paraId="5CA91FDE" w14:textId="77777777" w:rsidR="00232DF5" w:rsidRPr="00E9463F" w:rsidRDefault="00232DF5" w:rsidP="00A31C79">
      <w:pPr>
        <w:spacing w:after="96"/>
        <w:rPr>
          <w:rFonts w:ascii="Times New Roman" w:hAnsi="Times New Roman" w:cs="Times New Roman"/>
          <w:color w:val="000000" w:themeColor="text1"/>
          <w:sz w:val="24"/>
          <w:szCs w:val="24"/>
          <w:shd w:val="clear" w:color="auto" w:fill="FFFFFF"/>
        </w:rPr>
      </w:pPr>
      <w:r w:rsidRPr="00E9463F">
        <w:rPr>
          <w:rFonts w:ascii="Times New Roman" w:hAnsi="Times New Roman" w:cs="Times New Roman"/>
          <w:color w:val="000000" w:themeColor="text1"/>
          <w:sz w:val="24"/>
          <w:szCs w:val="24"/>
        </w:rPr>
        <w:t>It must be noted that this section must be broad-based in the sense that the limitation on disclosure extends not only to dir</w:t>
      </w:r>
      <w:r w:rsidR="00B13768" w:rsidRPr="00E9463F">
        <w:rPr>
          <w:rFonts w:ascii="Times New Roman" w:hAnsi="Times New Roman" w:cs="Times New Roman"/>
          <w:color w:val="000000" w:themeColor="text1"/>
          <w:sz w:val="24"/>
          <w:szCs w:val="24"/>
        </w:rPr>
        <w:t>ect orders to reveal the source</w:t>
      </w:r>
      <w:r w:rsidRPr="00E9463F">
        <w:rPr>
          <w:rFonts w:ascii="Times New Roman" w:hAnsi="Times New Roman" w:cs="Times New Roman"/>
          <w:color w:val="000000" w:themeColor="text1"/>
          <w:sz w:val="24"/>
          <w:szCs w:val="24"/>
        </w:rPr>
        <w:t xml:space="preserve"> but also to any order for disclosure which implicitly reveals the source, ignoring the fact that the implementation of the restriction may result in the loss of property rights conferred on the par</w:t>
      </w:r>
      <w:r w:rsidR="005E095C" w:rsidRPr="00E9463F">
        <w:rPr>
          <w:rFonts w:ascii="Times New Roman" w:hAnsi="Times New Roman" w:cs="Times New Roman"/>
          <w:color w:val="000000" w:themeColor="text1"/>
          <w:sz w:val="24"/>
          <w:szCs w:val="24"/>
        </w:rPr>
        <w:t xml:space="preserve">ty seeking to obtain the source </w:t>
      </w:r>
      <w:r w:rsidRPr="00E9463F">
        <w:rPr>
          <w:rFonts w:ascii="Times New Roman" w:hAnsi="Times New Roman" w:cs="Times New Roman"/>
          <w:color w:val="000000" w:themeColor="text1"/>
          <w:sz w:val="24"/>
          <w:szCs w:val="24"/>
          <w:shd w:val="clear" w:color="auto" w:fill="FFFFFF"/>
        </w:rPr>
        <w:t>(</w:t>
      </w:r>
      <w:r w:rsidRPr="00E9463F">
        <w:rPr>
          <w:rFonts w:ascii="Times New Roman" w:hAnsi="Times New Roman" w:cs="Times New Roman"/>
          <w:i/>
          <w:iCs/>
          <w:color w:val="000000" w:themeColor="text1"/>
          <w:sz w:val="24"/>
          <w:szCs w:val="24"/>
          <w:shd w:val="clear" w:color="auto" w:fill="FFFFFF"/>
        </w:rPr>
        <w:t>Secretary of State for Defence v Guardian Newspapers Ltd</w:t>
      </w:r>
      <w:r w:rsidRPr="00E9463F">
        <w:rPr>
          <w:rFonts w:ascii="Times New Roman" w:hAnsi="Times New Roman" w:cs="Times New Roman"/>
          <w:color w:val="000000" w:themeColor="text1"/>
          <w:sz w:val="24"/>
          <w:szCs w:val="24"/>
          <w:shd w:val="clear" w:color="auto" w:fill="FFFFFF"/>
        </w:rPr>
        <w:t> [1985]</w:t>
      </w:r>
      <w:r w:rsidR="005E095C" w:rsidRPr="00E9463F">
        <w:rPr>
          <w:rFonts w:ascii="Times New Roman" w:hAnsi="Times New Roman" w:cs="Times New Roman"/>
          <w:color w:val="000000" w:themeColor="text1"/>
          <w:sz w:val="24"/>
          <w:szCs w:val="24"/>
          <w:shd w:val="clear" w:color="auto" w:fill="FFFFFF"/>
        </w:rPr>
        <w:t>)</w:t>
      </w:r>
      <w:r w:rsidRPr="00E9463F">
        <w:rPr>
          <w:rFonts w:ascii="Times New Roman" w:hAnsi="Times New Roman" w:cs="Times New Roman"/>
          <w:color w:val="000000" w:themeColor="text1"/>
          <w:sz w:val="24"/>
          <w:szCs w:val="24"/>
          <w:shd w:val="clear" w:color="auto" w:fill="FFFFFF"/>
        </w:rPr>
        <w:t>.</w:t>
      </w:r>
    </w:p>
    <w:p w14:paraId="5F385C51" w14:textId="77777777" w:rsidR="00314B8E" w:rsidRPr="00E9463F" w:rsidRDefault="00314B8E" w:rsidP="00A31C79">
      <w:pPr>
        <w:spacing w:after="96"/>
        <w:rPr>
          <w:rStyle w:val="Emphasis"/>
          <w:rFonts w:ascii="Times New Roman" w:hAnsi="Times New Roman" w:cs="Times New Roman"/>
          <w:i w:val="0"/>
          <w:iCs w:val="0"/>
          <w:color w:val="000000" w:themeColor="text1"/>
          <w:sz w:val="24"/>
          <w:szCs w:val="24"/>
        </w:rPr>
      </w:pPr>
      <w:r w:rsidRPr="00E9463F">
        <w:rPr>
          <w:rStyle w:val="Emphasis"/>
          <w:rFonts w:ascii="Times New Roman" w:hAnsi="Times New Roman" w:cs="Times New Roman"/>
          <w:i w:val="0"/>
          <w:iCs w:val="0"/>
          <w:color w:val="000000" w:themeColor="text1"/>
          <w:sz w:val="24"/>
          <w:szCs w:val="24"/>
        </w:rPr>
        <w:t xml:space="preserve">This can be seen from </w:t>
      </w:r>
      <w:r w:rsidRPr="00E9463F">
        <w:rPr>
          <w:rStyle w:val="Emphasis"/>
          <w:rFonts w:ascii="Times New Roman" w:hAnsi="Times New Roman" w:cs="Times New Roman"/>
          <w:iCs w:val="0"/>
          <w:color w:val="000000" w:themeColor="text1"/>
          <w:sz w:val="24"/>
          <w:szCs w:val="24"/>
        </w:rPr>
        <w:t>Financial Times Ltd &amp; Ors v UK</w:t>
      </w:r>
      <w:r w:rsidRPr="00E9463F">
        <w:rPr>
          <w:rStyle w:val="Emphasis"/>
          <w:rFonts w:ascii="Times New Roman" w:hAnsi="Times New Roman" w:cs="Times New Roman"/>
          <w:i w:val="0"/>
          <w:iCs w:val="0"/>
          <w:color w:val="000000" w:themeColor="text1"/>
          <w:sz w:val="24"/>
          <w:szCs w:val="24"/>
        </w:rPr>
        <w:t xml:space="preserve"> [2009] where </w:t>
      </w:r>
      <w:r w:rsidR="006575A6" w:rsidRPr="00E9463F">
        <w:rPr>
          <w:rStyle w:val="Emphasis"/>
          <w:rFonts w:ascii="Times New Roman" w:hAnsi="Times New Roman" w:cs="Times New Roman"/>
          <w:i w:val="0"/>
          <w:iCs w:val="0"/>
          <w:color w:val="000000" w:themeColor="text1"/>
          <w:sz w:val="24"/>
          <w:szCs w:val="24"/>
        </w:rPr>
        <w:t xml:space="preserve">it was ruled by </w:t>
      </w:r>
      <w:r w:rsidR="00B13768" w:rsidRPr="00E9463F">
        <w:rPr>
          <w:rStyle w:val="Emphasis"/>
          <w:rFonts w:ascii="Times New Roman" w:hAnsi="Times New Roman" w:cs="Times New Roman"/>
          <w:i w:val="0"/>
          <w:iCs w:val="0"/>
          <w:color w:val="000000" w:themeColor="text1"/>
          <w:sz w:val="24"/>
          <w:szCs w:val="24"/>
        </w:rPr>
        <w:t xml:space="preserve">the </w:t>
      </w:r>
      <w:r w:rsidR="006575A6" w:rsidRPr="00E9463F">
        <w:rPr>
          <w:rStyle w:val="Emphasis"/>
          <w:rFonts w:ascii="Times New Roman" w:hAnsi="Times New Roman" w:cs="Times New Roman"/>
          <w:i w:val="0"/>
          <w:iCs w:val="0"/>
          <w:color w:val="000000" w:themeColor="text1"/>
          <w:sz w:val="24"/>
          <w:szCs w:val="24"/>
        </w:rPr>
        <w:t xml:space="preserve">court </w:t>
      </w:r>
      <w:r w:rsidRPr="00E9463F">
        <w:rPr>
          <w:rStyle w:val="Emphasis"/>
          <w:rFonts w:ascii="Times New Roman" w:hAnsi="Times New Roman" w:cs="Times New Roman"/>
          <w:i w:val="0"/>
          <w:iCs w:val="0"/>
          <w:color w:val="000000" w:themeColor="text1"/>
          <w:sz w:val="24"/>
          <w:szCs w:val="24"/>
        </w:rPr>
        <w:t>that the safety of journalistic sources was one of the fundamental requirements for freedom of the press. Without such safeguards, pres</w:t>
      </w:r>
      <w:r w:rsidR="000E633E" w:rsidRPr="00E9463F">
        <w:rPr>
          <w:rStyle w:val="Emphasis"/>
          <w:rFonts w:ascii="Times New Roman" w:hAnsi="Times New Roman" w:cs="Times New Roman"/>
          <w:i w:val="0"/>
          <w:iCs w:val="0"/>
          <w:color w:val="000000" w:themeColor="text1"/>
          <w:sz w:val="24"/>
          <w:szCs w:val="24"/>
        </w:rPr>
        <w:t>s</w:t>
      </w:r>
      <w:r w:rsidRPr="00E9463F">
        <w:rPr>
          <w:rStyle w:val="Emphasis"/>
          <w:rFonts w:ascii="Times New Roman" w:hAnsi="Times New Roman" w:cs="Times New Roman"/>
          <w:i w:val="0"/>
          <w:iCs w:val="0"/>
          <w:color w:val="000000" w:themeColor="text1"/>
          <w:sz w:val="24"/>
          <w:szCs w:val="24"/>
        </w:rPr>
        <w:t xml:space="preserve"> sources can be prohibited from allowing the press to educate the media about issues of public concern. In consideration of this and the potentially chilling impact that a request for publication of a source has on the exercising of that right, such a measure cannot be co</w:t>
      </w:r>
      <w:r w:rsidR="006575A6" w:rsidRPr="00E9463F">
        <w:rPr>
          <w:rStyle w:val="Emphasis"/>
          <w:rFonts w:ascii="Times New Roman" w:hAnsi="Times New Roman" w:cs="Times New Roman"/>
          <w:i w:val="0"/>
          <w:iCs w:val="0"/>
          <w:color w:val="000000" w:themeColor="text1"/>
          <w:sz w:val="24"/>
          <w:szCs w:val="24"/>
        </w:rPr>
        <w:t>mpliant</w:t>
      </w:r>
      <w:r w:rsidRPr="00E9463F">
        <w:rPr>
          <w:rStyle w:val="Emphasis"/>
          <w:rFonts w:ascii="Times New Roman" w:hAnsi="Times New Roman" w:cs="Times New Roman"/>
          <w:i w:val="0"/>
          <w:iCs w:val="0"/>
          <w:color w:val="000000" w:themeColor="text1"/>
          <w:sz w:val="24"/>
          <w:szCs w:val="24"/>
        </w:rPr>
        <w:t xml:space="preserve"> with Article 10 of ECHR </w:t>
      </w:r>
      <w:r w:rsidR="006575A6" w:rsidRPr="00E9463F">
        <w:rPr>
          <w:rStyle w:val="Emphasis"/>
          <w:rFonts w:ascii="Times New Roman" w:hAnsi="Times New Roman" w:cs="Times New Roman"/>
          <w:i w:val="0"/>
          <w:iCs w:val="0"/>
          <w:color w:val="000000" w:themeColor="text1"/>
          <w:sz w:val="24"/>
          <w:szCs w:val="24"/>
        </w:rPr>
        <w:t>unless it is reasoned by an overriding requirement of the public interest.</w:t>
      </w:r>
    </w:p>
    <w:p w14:paraId="103A8A03" w14:textId="77777777" w:rsidR="00314B8E" w:rsidRPr="00E9463F" w:rsidRDefault="00314B8E" w:rsidP="00A31C79">
      <w:pPr>
        <w:spacing w:after="96"/>
        <w:rPr>
          <w:rStyle w:val="Emphasis"/>
          <w:rFonts w:ascii="Times New Roman" w:hAnsi="Times New Roman" w:cs="Times New Roman"/>
          <w:i w:val="0"/>
          <w:iCs w:val="0"/>
          <w:color w:val="000000" w:themeColor="text1"/>
          <w:sz w:val="24"/>
          <w:szCs w:val="24"/>
        </w:rPr>
      </w:pPr>
      <w:r w:rsidRPr="00E9463F">
        <w:rPr>
          <w:rStyle w:val="Emphasis"/>
          <w:rFonts w:ascii="Times New Roman" w:hAnsi="Times New Roman" w:cs="Times New Roman"/>
          <w:i w:val="0"/>
          <w:iCs w:val="0"/>
          <w:color w:val="000000" w:themeColor="text1"/>
          <w:sz w:val="24"/>
          <w:szCs w:val="24"/>
        </w:rPr>
        <w:t xml:space="preserve">Conversely, in </w:t>
      </w:r>
      <w:r w:rsidRPr="00E9463F">
        <w:rPr>
          <w:rStyle w:val="Emphasis"/>
          <w:rFonts w:ascii="Times New Roman" w:hAnsi="Times New Roman" w:cs="Times New Roman"/>
          <w:iCs w:val="0"/>
          <w:color w:val="000000" w:themeColor="text1"/>
          <w:sz w:val="24"/>
          <w:szCs w:val="24"/>
        </w:rPr>
        <w:t>Interbrew SA v Financial Times Ltd and Others</w:t>
      </w:r>
      <w:r w:rsidRPr="00E9463F">
        <w:rPr>
          <w:rStyle w:val="Emphasis"/>
          <w:rFonts w:ascii="Times New Roman" w:hAnsi="Times New Roman" w:cs="Times New Roman"/>
          <w:i w:val="0"/>
          <w:iCs w:val="0"/>
          <w:color w:val="000000" w:themeColor="text1"/>
          <w:sz w:val="24"/>
          <w:szCs w:val="24"/>
        </w:rPr>
        <w:t xml:space="preserve"> [2002], the court ordered the publication of the press sources </w:t>
      </w:r>
      <w:r w:rsidR="005E095C" w:rsidRPr="00E9463F">
        <w:rPr>
          <w:rStyle w:val="Emphasis"/>
          <w:rFonts w:ascii="Times New Roman" w:hAnsi="Times New Roman" w:cs="Times New Roman"/>
          <w:i w:val="0"/>
          <w:iCs w:val="0"/>
          <w:color w:val="000000" w:themeColor="text1"/>
          <w:sz w:val="24"/>
          <w:szCs w:val="24"/>
        </w:rPr>
        <w:t xml:space="preserve">because </w:t>
      </w:r>
      <w:r w:rsidRPr="00E9463F">
        <w:rPr>
          <w:rStyle w:val="Emphasis"/>
          <w:rFonts w:ascii="Times New Roman" w:hAnsi="Times New Roman" w:cs="Times New Roman"/>
          <w:i w:val="0"/>
          <w:iCs w:val="0"/>
          <w:color w:val="000000" w:themeColor="text1"/>
          <w:sz w:val="24"/>
          <w:szCs w:val="24"/>
        </w:rPr>
        <w:t>the harm suffered was significant, that there was a criminal offence, and that the complainant had a reasonable need to avoid further disclosure of the material.</w:t>
      </w:r>
    </w:p>
    <w:p w14:paraId="4F57297C" w14:textId="76B70F7F" w:rsidR="00110249" w:rsidRPr="002C7EE2" w:rsidRDefault="003A7DC5" w:rsidP="00A31C79">
      <w:pPr>
        <w:spacing w:after="96"/>
        <w:rPr>
          <w:rFonts w:ascii="Times New Roman" w:hAnsi="Times New Roman" w:cs="Times New Roman"/>
          <w:color w:val="000000" w:themeColor="text1"/>
          <w:sz w:val="24"/>
          <w:szCs w:val="24"/>
        </w:rPr>
      </w:pPr>
      <w:r w:rsidRPr="00E9463F">
        <w:rPr>
          <w:rStyle w:val="SubtleEmphasis"/>
          <w:rFonts w:ascii="Times New Roman" w:hAnsi="Times New Roman" w:cs="Times New Roman"/>
          <w:i w:val="0"/>
          <w:color w:val="000000" w:themeColor="text1"/>
          <w:sz w:val="24"/>
          <w:szCs w:val="24"/>
        </w:rPr>
        <w:lastRenderedPageBreak/>
        <w:t xml:space="preserve">The key to the law of defamation is to strike the </w:t>
      </w:r>
      <w:r w:rsidR="006575A6" w:rsidRPr="00E9463F">
        <w:rPr>
          <w:rStyle w:val="SubtleEmphasis"/>
          <w:rFonts w:ascii="Times New Roman" w:hAnsi="Times New Roman" w:cs="Times New Roman"/>
          <w:i w:val="0"/>
          <w:color w:val="000000" w:themeColor="text1"/>
          <w:sz w:val="24"/>
          <w:szCs w:val="24"/>
        </w:rPr>
        <w:t xml:space="preserve">fair and right </w:t>
      </w:r>
      <w:r w:rsidRPr="00E9463F">
        <w:rPr>
          <w:rStyle w:val="SubtleEmphasis"/>
          <w:rFonts w:ascii="Times New Roman" w:hAnsi="Times New Roman" w:cs="Times New Roman"/>
          <w:i w:val="0"/>
          <w:color w:val="000000" w:themeColor="text1"/>
          <w:sz w:val="24"/>
          <w:szCs w:val="24"/>
        </w:rPr>
        <w:t xml:space="preserve">balance between </w:t>
      </w:r>
      <w:r w:rsidR="00B13768" w:rsidRPr="00E9463F">
        <w:rPr>
          <w:rStyle w:val="SubtleEmphasis"/>
          <w:rFonts w:ascii="Times New Roman" w:hAnsi="Times New Roman" w:cs="Times New Roman"/>
          <w:i w:val="0"/>
          <w:color w:val="000000" w:themeColor="text1"/>
          <w:sz w:val="24"/>
          <w:szCs w:val="24"/>
        </w:rPr>
        <w:t xml:space="preserve">the </w:t>
      </w:r>
      <w:r w:rsidRPr="00E9463F">
        <w:rPr>
          <w:rStyle w:val="SubtleEmphasis"/>
          <w:rFonts w:ascii="Times New Roman" w:hAnsi="Times New Roman" w:cs="Times New Roman"/>
          <w:i w:val="0"/>
          <w:color w:val="000000" w:themeColor="text1"/>
          <w:sz w:val="24"/>
          <w:szCs w:val="24"/>
        </w:rPr>
        <w:t>protection of one's reputation</w:t>
      </w:r>
      <w:r w:rsidR="006575A6" w:rsidRPr="00E9463F">
        <w:rPr>
          <w:rStyle w:val="SubtleEmphasis"/>
          <w:rFonts w:ascii="Times New Roman" w:hAnsi="Times New Roman" w:cs="Times New Roman"/>
          <w:i w:val="0"/>
          <w:color w:val="000000" w:themeColor="text1"/>
          <w:sz w:val="24"/>
          <w:szCs w:val="24"/>
        </w:rPr>
        <w:t xml:space="preserve"> and freedom of expression</w:t>
      </w:r>
      <w:r w:rsidRPr="00E9463F">
        <w:rPr>
          <w:rStyle w:val="SubtleEmphasis"/>
          <w:rFonts w:ascii="Times New Roman" w:hAnsi="Times New Roman" w:cs="Times New Roman"/>
          <w:i w:val="0"/>
          <w:color w:val="000000" w:themeColor="text1"/>
          <w:sz w:val="24"/>
          <w:szCs w:val="24"/>
        </w:rPr>
        <w:t>. These rules are intended to mediate between these two rights.</w:t>
      </w:r>
      <w:r w:rsidR="005506AA" w:rsidRPr="00E9463F">
        <w:rPr>
          <w:rFonts w:ascii="Times New Roman" w:hAnsi="Times New Roman" w:cs="Times New Roman"/>
          <w:color w:val="000000" w:themeColor="text1"/>
          <w:sz w:val="24"/>
          <w:szCs w:val="24"/>
          <w:shd w:val="clear" w:color="auto" w:fill="FFFFFF"/>
        </w:rPr>
        <w:t xml:space="preserve"> It favours both in their own capacity ensuring that both matters of public interest under section 4 of the </w:t>
      </w:r>
      <w:r w:rsidR="005506AA" w:rsidRPr="00E9463F">
        <w:rPr>
          <w:rFonts w:ascii="Times New Roman" w:hAnsi="Times New Roman" w:cs="Times New Roman"/>
          <w:color w:val="000000" w:themeColor="text1"/>
          <w:sz w:val="24"/>
          <w:szCs w:val="24"/>
        </w:rPr>
        <w:t xml:space="preserve">Defamation Act 2013 </w:t>
      </w:r>
      <w:r w:rsidR="005506AA" w:rsidRPr="00E9463F">
        <w:rPr>
          <w:rFonts w:ascii="Times New Roman" w:hAnsi="Times New Roman" w:cs="Times New Roman"/>
          <w:color w:val="000000" w:themeColor="text1"/>
          <w:sz w:val="24"/>
          <w:szCs w:val="24"/>
          <w:shd w:val="clear" w:color="auto" w:fill="FFFFFF"/>
        </w:rPr>
        <w:t xml:space="preserve">and protection of press sources under section 10 of the </w:t>
      </w:r>
      <w:r w:rsidR="005506AA" w:rsidRPr="00E9463F">
        <w:rPr>
          <w:rFonts w:ascii="Times New Roman" w:hAnsi="Times New Roman" w:cs="Times New Roman"/>
          <w:color w:val="000000" w:themeColor="text1"/>
          <w:sz w:val="24"/>
          <w:szCs w:val="24"/>
        </w:rPr>
        <w:t xml:space="preserve">Contempt of Court Act 1981 </w:t>
      </w:r>
      <w:r w:rsidR="005506AA" w:rsidRPr="00E9463F">
        <w:rPr>
          <w:rFonts w:ascii="Times New Roman" w:hAnsi="Times New Roman" w:cs="Times New Roman"/>
          <w:color w:val="000000" w:themeColor="text1"/>
          <w:sz w:val="24"/>
          <w:szCs w:val="24"/>
          <w:shd w:val="clear" w:color="auto" w:fill="FFFFFF"/>
        </w:rPr>
        <w:t>remains intact and safeguarded.</w:t>
      </w:r>
    </w:p>
    <w:p w14:paraId="1C4426A3" w14:textId="3778EF9D" w:rsidR="005506AA" w:rsidRPr="002C7EE2" w:rsidRDefault="00620808" w:rsidP="00A31C79">
      <w:pPr>
        <w:spacing w:after="96"/>
        <w:rPr>
          <w:rStyle w:val="SubtleEmphasis"/>
          <w:rFonts w:ascii="Times New Roman" w:hAnsi="Times New Roman" w:cs="Times New Roman"/>
          <w:i w:val="0"/>
          <w:color w:val="000000" w:themeColor="text1"/>
          <w:sz w:val="24"/>
          <w:szCs w:val="24"/>
        </w:rPr>
      </w:pPr>
      <w:r w:rsidRPr="00E9463F">
        <w:rPr>
          <w:rStyle w:val="SubtleEmphasis"/>
          <w:rFonts w:ascii="Times New Roman" w:hAnsi="Times New Roman" w:cs="Times New Roman"/>
          <w:i w:val="0"/>
          <w:color w:val="000000" w:themeColor="text1"/>
          <w:sz w:val="24"/>
          <w:szCs w:val="24"/>
        </w:rPr>
        <w:t>This problem question will advis</w:t>
      </w:r>
      <w:r w:rsidR="00822A22" w:rsidRPr="00E9463F">
        <w:rPr>
          <w:rStyle w:val="SubtleEmphasis"/>
          <w:rFonts w:ascii="Times New Roman" w:hAnsi="Times New Roman" w:cs="Times New Roman"/>
          <w:i w:val="0"/>
          <w:color w:val="000000" w:themeColor="text1"/>
          <w:sz w:val="24"/>
          <w:szCs w:val="24"/>
        </w:rPr>
        <w:t xml:space="preserve">e both the claimants in the present case </w:t>
      </w:r>
      <w:r w:rsidR="006254BF" w:rsidRPr="00E9463F">
        <w:rPr>
          <w:rStyle w:val="SubtleEmphasis"/>
          <w:rFonts w:ascii="Times New Roman" w:hAnsi="Times New Roman" w:cs="Times New Roman"/>
          <w:i w:val="0"/>
          <w:color w:val="000000" w:themeColor="text1"/>
          <w:sz w:val="24"/>
          <w:szCs w:val="24"/>
        </w:rPr>
        <w:t xml:space="preserve">namely </w:t>
      </w:r>
      <w:r w:rsidR="00822A22" w:rsidRPr="00E9463F">
        <w:rPr>
          <w:rStyle w:val="SubtleEmphasis"/>
          <w:rFonts w:ascii="Times New Roman" w:hAnsi="Times New Roman" w:cs="Times New Roman"/>
          <w:i w:val="0"/>
          <w:color w:val="000000" w:themeColor="text1"/>
          <w:sz w:val="24"/>
          <w:szCs w:val="24"/>
        </w:rPr>
        <w:t xml:space="preserve">Norton Solutions plc and Nature Reserve Trust (NRT) whether they can make a claim </w:t>
      </w:r>
      <w:r w:rsidR="006254BF" w:rsidRPr="00E9463F">
        <w:rPr>
          <w:rStyle w:val="SubtleEmphasis"/>
          <w:rFonts w:ascii="Times New Roman" w:hAnsi="Times New Roman" w:cs="Times New Roman"/>
          <w:i w:val="0"/>
          <w:color w:val="000000" w:themeColor="text1"/>
          <w:sz w:val="24"/>
          <w:szCs w:val="24"/>
        </w:rPr>
        <w:t xml:space="preserve">for judicial review </w:t>
      </w:r>
      <w:r w:rsidR="00822A22" w:rsidRPr="00E9463F">
        <w:rPr>
          <w:rStyle w:val="SubtleEmphasis"/>
          <w:rFonts w:ascii="Times New Roman" w:hAnsi="Times New Roman" w:cs="Times New Roman"/>
          <w:i w:val="0"/>
          <w:color w:val="000000" w:themeColor="text1"/>
          <w:sz w:val="24"/>
          <w:szCs w:val="24"/>
        </w:rPr>
        <w:t>of the decisions affecting them against the defendant Plastic Regulatory Authority (PRA)</w:t>
      </w:r>
      <w:r w:rsidR="00B13768" w:rsidRPr="00E9463F">
        <w:rPr>
          <w:rStyle w:val="SubtleEmphasis"/>
          <w:rFonts w:ascii="Times New Roman" w:hAnsi="Times New Roman" w:cs="Times New Roman"/>
          <w:i w:val="0"/>
          <w:color w:val="000000" w:themeColor="text1"/>
          <w:sz w:val="24"/>
          <w:szCs w:val="24"/>
        </w:rPr>
        <w:t>. It will al</w:t>
      </w:r>
      <w:r w:rsidR="006254BF" w:rsidRPr="00E9463F">
        <w:rPr>
          <w:rStyle w:val="SubtleEmphasis"/>
          <w:rFonts w:ascii="Times New Roman" w:hAnsi="Times New Roman" w:cs="Times New Roman"/>
          <w:i w:val="0"/>
          <w:color w:val="000000" w:themeColor="text1"/>
          <w:sz w:val="24"/>
          <w:szCs w:val="24"/>
        </w:rPr>
        <w:t xml:space="preserve">so direct whether any of their </w:t>
      </w:r>
      <w:r w:rsidR="00B13768" w:rsidRPr="00E9463F">
        <w:rPr>
          <w:rStyle w:val="SubtleEmphasis"/>
          <w:rFonts w:ascii="Times New Roman" w:hAnsi="Times New Roman" w:cs="Times New Roman"/>
          <w:i w:val="0"/>
          <w:color w:val="000000" w:themeColor="text1"/>
          <w:sz w:val="24"/>
          <w:szCs w:val="24"/>
        </w:rPr>
        <w:t>c</w:t>
      </w:r>
      <w:r w:rsidR="00822A22" w:rsidRPr="00E9463F">
        <w:rPr>
          <w:rStyle w:val="SubtleEmphasis"/>
          <w:rFonts w:ascii="Times New Roman" w:hAnsi="Times New Roman" w:cs="Times New Roman"/>
          <w:i w:val="0"/>
          <w:color w:val="000000" w:themeColor="text1"/>
          <w:sz w:val="24"/>
          <w:szCs w:val="24"/>
        </w:rPr>
        <w:t>laim</w:t>
      </w:r>
      <w:r w:rsidR="00B13768" w:rsidRPr="00E9463F">
        <w:rPr>
          <w:rStyle w:val="SubtleEmphasis"/>
          <w:rFonts w:ascii="Times New Roman" w:hAnsi="Times New Roman" w:cs="Times New Roman"/>
          <w:i w:val="0"/>
          <w:color w:val="000000" w:themeColor="text1"/>
          <w:sz w:val="24"/>
          <w:szCs w:val="24"/>
        </w:rPr>
        <w:t>s</w:t>
      </w:r>
      <w:r w:rsidR="00822A22" w:rsidRPr="00E9463F">
        <w:rPr>
          <w:rStyle w:val="SubtleEmphasis"/>
          <w:rFonts w:ascii="Times New Roman" w:hAnsi="Times New Roman" w:cs="Times New Roman"/>
          <w:i w:val="0"/>
          <w:color w:val="000000" w:themeColor="text1"/>
          <w:sz w:val="24"/>
          <w:szCs w:val="24"/>
        </w:rPr>
        <w:t xml:space="preserve"> is probable to succeed.</w:t>
      </w:r>
      <w:r w:rsidR="00525E3D" w:rsidRPr="00E9463F">
        <w:rPr>
          <w:rStyle w:val="SubtleEmphasis"/>
          <w:rFonts w:ascii="Times New Roman" w:hAnsi="Times New Roman" w:cs="Times New Roman"/>
          <w:i w:val="0"/>
          <w:color w:val="000000" w:themeColor="text1"/>
          <w:sz w:val="24"/>
          <w:szCs w:val="24"/>
        </w:rPr>
        <w:t xml:space="preserve"> This will be assessed in the light of case laws and statutes.</w:t>
      </w:r>
    </w:p>
    <w:p w14:paraId="7D8AF368" w14:textId="77777777" w:rsidR="00E53F99" w:rsidRPr="00E9463F" w:rsidRDefault="007C7B3E" w:rsidP="00A31C79">
      <w:pPr>
        <w:spacing w:after="96"/>
        <w:rPr>
          <w:rFonts w:ascii="Times New Roman" w:hAnsi="Times New Roman" w:cs="Times New Roman"/>
          <w:color w:val="000000" w:themeColor="text1"/>
          <w:sz w:val="24"/>
          <w:szCs w:val="24"/>
          <w:shd w:val="clear" w:color="auto" w:fill="FFFFFF"/>
        </w:rPr>
      </w:pPr>
      <w:r w:rsidRPr="00E9463F">
        <w:rPr>
          <w:rStyle w:val="SubtleEmphasis"/>
          <w:rFonts w:ascii="Times New Roman" w:hAnsi="Times New Roman" w:cs="Times New Roman"/>
          <w:i w:val="0"/>
          <w:color w:val="000000" w:themeColor="text1"/>
          <w:sz w:val="24"/>
          <w:szCs w:val="24"/>
        </w:rPr>
        <w:t>PRA is a public body that has been constituted by the Environmental Protection Act (EPA) 2019. Hence its decisions will be subject to the supervisory review authority of the High Court on the ground that it specifically exercises a public role as required by Rule 54.1(2) of the Rules of Civil Procedure (CPR). It is also clear that judicial review is the only way to contest those decisions</w:t>
      </w:r>
      <w:r w:rsidR="00D314AE" w:rsidRPr="00E9463F">
        <w:rPr>
          <w:rFonts w:ascii="Times New Roman" w:hAnsi="Times New Roman" w:cs="Times New Roman"/>
          <w:color w:val="000000" w:themeColor="text1"/>
          <w:sz w:val="24"/>
          <w:szCs w:val="24"/>
          <w:shd w:val="clear" w:color="auto" w:fill="FFFFFF"/>
        </w:rPr>
        <w:t xml:space="preserve"> (</w:t>
      </w:r>
      <w:r w:rsidR="00D314AE" w:rsidRPr="00E9463F">
        <w:rPr>
          <w:rFonts w:ascii="Times New Roman" w:hAnsi="Times New Roman" w:cs="Times New Roman"/>
          <w:i/>
          <w:color w:val="000000" w:themeColor="text1"/>
          <w:sz w:val="24"/>
          <w:szCs w:val="24"/>
          <w:shd w:val="clear" w:color="auto" w:fill="FFFFFF"/>
        </w:rPr>
        <w:t>O’Reilly v Mackman</w:t>
      </w:r>
      <w:r w:rsidR="00D314AE" w:rsidRPr="00E9463F">
        <w:rPr>
          <w:rFonts w:ascii="Times New Roman" w:hAnsi="Times New Roman" w:cs="Times New Roman"/>
          <w:color w:val="000000" w:themeColor="text1"/>
          <w:sz w:val="24"/>
          <w:szCs w:val="24"/>
          <w:shd w:val="clear" w:color="auto" w:fill="FFFFFF"/>
        </w:rPr>
        <w:t xml:space="preserve"> [1983])</w:t>
      </w:r>
      <w:r w:rsidR="00234C86" w:rsidRPr="00E9463F">
        <w:rPr>
          <w:rFonts w:ascii="Times New Roman" w:hAnsi="Times New Roman" w:cs="Times New Roman"/>
          <w:color w:val="000000" w:themeColor="text1"/>
          <w:sz w:val="24"/>
          <w:szCs w:val="24"/>
          <w:shd w:val="clear" w:color="auto" w:fill="FFFFFF"/>
        </w:rPr>
        <w:t xml:space="preserve">. </w:t>
      </w:r>
    </w:p>
    <w:p w14:paraId="56A8E5D3" w14:textId="77777777" w:rsidR="007253A3" w:rsidRPr="00E9463F" w:rsidRDefault="00BC209D" w:rsidP="00A31C79">
      <w:pPr>
        <w:spacing w:after="96"/>
        <w:rPr>
          <w:rFonts w:ascii="Times New Roman" w:hAnsi="Times New Roman" w:cs="Times New Roman"/>
          <w:iCs/>
          <w:color w:val="000000" w:themeColor="text1"/>
          <w:sz w:val="24"/>
          <w:szCs w:val="24"/>
        </w:rPr>
      </w:pPr>
      <w:r w:rsidRPr="00E9463F">
        <w:rPr>
          <w:rFonts w:ascii="Times New Roman" w:hAnsi="Times New Roman" w:cs="Times New Roman"/>
          <w:iCs/>
          <w:color w:val="000000" w:themeColor="text1"/>
          <w:sz w:val="24"/>
          <w:szCs w:val="24"/>
        </w:rPr>
        <w:t xml:space="preserve">Pursuant to Rule 54.4 of the CPR, claimants </w:t>
      </w:r>
      <w:r w:rsidR="00A57BBE" w:rsidRPr="00E9463F">
        <w:rPr>
          <w:rFonts w:ascii="Times New Roman" w:hAnsi="Times New Roman" w:cs="Times New Roman"/>
          <w:iCs/>
          <w:color w:val="000000" w:themeColor="text1"/>
          <w:sz w:val="24"/>
          <w:szCs w:val="24"/>
        </w:rPr>
        <w:t xml:space="preserve">are required to </w:t>
      </w:r>
      <w:r w:rsidRPr="00E9463F">
        <w:rPr>
          <w:rFonts w:ascii="Times New Roman" w:hAnsi="Times New Roman" w:cs="Times New Roman"/>
          <w:iCs/>
          <w:color w:val="000000" w:themeColor="text1"/>
          <w:sz w:val="24"/>
          <w:szCs w:val="24"/>
        </w:rPr>
        <w:t xml:space="preserve">obtain approval from the court to petition for judicial review, which must take place </w:t>
      </w:r>
      <w:r w:rsidR="00A57BBE" w:rsidRPr="00E9463F">
        <w:rPr>
          <w:rFonts w:ascii="Times New Roman" w:hAnsi="Times New Roman" w:cs="Times New Roman"/>
          <w:iCs/>
          <w:color w:val="000000" w:themeColor="text1"/>
          <w:sz w:val="24"/>
          <w:szCs w:val="24"/>
        </w:rPr>
        <w:t xml:space="preserve">within the </w:t>
      </w:r>
      <w:r w:rsidRPr="00E9463F">
        <w:rPr>
          <w:rFonts w:ascii="Times New Roman" w:hAnsi="Times New Roman" w:cs="Times New Roman"/>
          <w:iCs/>
          <w:color w:val="000000" w:themeColor="text1"/>
          <w:sz w:val="24"/>
          <w:szCs w:val="24"/>
        </w:rPr>
        <w:t xml:space="preserve">three months after the grounds for making the application have occurred as set out in Rule 54.5 of the CPR. </w:t>
      </w:r>
      <w:r w:rsidR="00035322" w:rsidRPr="00E9463F">
        <w:rPr>
          <w:rFonts w:ascii="Times New Roman" w:hAnsi="Times New Roman" w:cs="Times New Roman"/>
          <w:color w:val="000000" w:themeColor="text1"/>
          <w:sz w:val="24"/>
          <w:szCs w:val="24"/>
          <w:shd w:val="clear" w:color="auto" w:fill="FFFFFF"/>
        </w:rPr>
        <w:t xml:space="preserve">In the present case, </w:t>
      </w:r>
      <w:r w:rsidR="00035322" w:rsidRPr="00E9463F">
        <w:rPr>
          <w:rStyle w:val="SubtleEmphasis"/>
          <w:rFonts w:ascii="Times New Roman" w:hAnsi="Times New Roman" w:cs="Times New Roman"/>
          <w:i w:val="0"/>
          <w:color w:val="000000" w:themeColor="text1"/>
          <w:sz w:val="24"/>
          <w:szCs w:val="24"/>
        </w:rPr>
        <w:t xml:space="preserve">Norton Solutions plc seems to be within this basic time </w:t>
      </w:r>
      <w:r w:rsidR="007253A3" w:rsidRPr="00E9463F">
        <w:rPr>
          <w:rStyle w:val="SubtleEmphasis"/>
          <w:rFonts w:ascii="Times New Roman" w:hAnsi="Times New Roman" w:cs="Times New Roman"/>
          <w:i w:val="0"/>
          <w:color w:val="000000" w:themeColor="text1"/>
          <w:sz w:val="24"/>
          <w:szCs w:val="24"/>
        </w:rPr>
        <w:t xml:space="preserve">limit but NRT has crossed this time limit. </w:t>
      </w:r>
      <w:r w:rsidRPr="00E9463F">
        <w:rPr>
          <w:rStyle w:val="SubtleEmphasis"/>
          <w:rFonts w:ascii="Times New Roman" w:hAnsi="Times New Roman" w:cs="Times New Roman"/>
          <w:i w:val="0"/>
          <w:color w:val="000000" w:themeColor="text1"/>
          <w:sz w:val="24"/>
          <w:szCs w:val="24"/>
        </w:rPr>
        <w:t xml:space="preserve">However, according to section 31(6) of the Senior Courts Act (SCA) 1981, relief can be provided where it is likely to inflict considerable hardship or it dramatically affects the rights of another individual or would be harmful to good administration. </w:t>
      </w:r>
      <w:r w:rsidR="007253A3" w:rsidRPr="00E9463F">
        <w:rPr>
          <w:rFonts w:ascii="Times New Roman" w:hAnsi="Times New Roman" w:cs="Times New Roman"/>
          <w:color w:val="000000" w:themeColor="text1"/>
          <w:sz w:val="24"/>
          <w:szCs w:val="24"/>
        </w:rPr>
        <w:t>In the case of NRT, it was due to the limited publicity regarding the proposal that it could not bring the claim before.</w:t>
      </w:r>
      <w:r w:rsidR="006102FF" w:rsidRPr="00E9463F">
        <w:rPr>
          <w:rFonts w:ascii="Times New Roman" w:hAnsi="Times New Roman" w:cs="Times New Roman"/>
          <w:color w:val="000000" w:themeColor="text1"/>
          <w:sz w:val="24"/>
          <w:szCs w:val="24"/>
        </w:rPr>
        <w:t xml:space="preserve"> For the purpose of moving forward, it will be assumed</w:t>
      </w:r>
      <w:r w:rsidRPr="00E9463F">
        <w:rPr>
          <w:rFonts w:ascii="Times New Roman" w:hAnsi="Times New Roman" w:cs="Times New Roman"/>
          <w:color w:val="000000" w:themeColor="text1"/>
          <w:sz w:val="24"/>
          <w:szCs w:val="24"/>
        </w:rPr>
        <w:t xml:space="preserve"> that </w:t>
      </w:r>
      <w:r w:rsidR="00620808" w:rsidRPr="00E9463F">
        <w:rPr>
          <w:rFonts w:ascii="Times New Roman" w:hAnsi="Times New Roman" w:cs="Times New Roman"/>
          <w:color w:val="000000" w:themeColor="text1"/>
          <w:sz w:val="24"/>
          <w:szCs w:val="24"/>
        </w:rPr>
        <w:t xml:space="preserve">the </w:t>
      </w:r>
      <w:r w:rsidRPr="00E9463F">
        <w:rPr>
          <w:rFonts w:ascii="Times New Roman" w:hAnsi="Times New Roman" w:cs="Times New Roman"/>
          <w:color w:val="000000" w:themeColor="text1"/>
          <w:sz w:val="24"/>
          <w:szCs w:val="24"/>
        </w:rPr>
        <w:t>court granted it</w:t>
      </w:r>
      <w:r w:rsidR="00620808" w:rsidRPr="00E9463F">
        <w:rPr>
          <w:rFonts w:ascii="Times New Roman" w:hAnsi="Times New Roman" w:cs="Times New Roman"/>
          <w:color w:val="000000" w:themeColor="text1"/>
          <w:sz w:val="24"/>
          <w:szCs w:val="24"/>
        </w:rPr>
        <w:t xml:space="preserve"> </w:t>
      </w:r>
      <w:r w:rsidR="006102FF" w:rsidRPr="00E9463F">
        <w:rPr>
          <w:rFonts w:ascii="Times New Roman" w:hAnsi="Times New Roman" w:cs="Times New Roman"/>
          <w:color w:val="000000" w:themeColor="text1"/>
          <w:sz w:val="24"/>
          <w:szCs w:val="24"/>
        </w:rPr>
        <w:t>permission.</w:t>
      </w:r>
    </w:p>
    <w:p w14:paraId="2885B209" w14:textId="77777777" w:rsidR="0036422A" w:rsidRPr="00E9463F" w:rsidRDefault="00BC209D"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 xml:space="preserve">Moreover, section 31(3) of the SCA states that the </w:t>
      </w:r>
      <w:r w:rsidR="00A57BBE" w:rsidRPr="00E9463F">
        <w:rPr>
          <w:rFonts w:ascii="Times New Roman" w:hAnsi="Times New Roman" w:cs="Times New Roman"/>
          <w:color w:val="000000" w:themeColor="text1"/>
          <w:sz w:val="24"/>
          <w:szCs w:val="24"/>
        </w:rPr>
        <w:t xml:space="preserve">applicants must have adequate interest in the matter to which their submission applies. </w:t>
      </w:r>
      <w:r w:rsidRPr="00E9463F">
        <w:rPr>
          <w:rFonts w:ascii="Times New Roman" w:hAnsi="Times New Roman" w:cs="Times New Roman"/>
          <w:color w:val="000000" w:themeColor="text1"/>
          <w:sz w:val="24"/>
          <w:szCs w:val="24"/>
        </w:rPr>
        <w:t xml:space="preserve">Both NRT and Norton Solutions plc must show this. </w:t>
      </w:r>
      <w:r w:rsidR="006102FF" w:rsidRPr="00E9463F">
        <w:rPr>
          <w:rFonts w:ascii="Times New Roman" w:hAnsi="Times New Roman" w:cs="Times New Roman"/>
          <w:color w:val="000000" w:themeColor="text1"/>
          <w:sz w:val="24"/>
          <w:szCs w:val="24"/>
        </w:rPr>
        <w:t xml:space="preserve">In light of </w:t>
      </w:r>
      <w:r w:rsidR="006102FF" w:rsidRPr="00E9463F">
        <w:rPr>
          <w:rFonts w:ascii="Times New Roman" w:hAnsi="Times New Roman" w:cs="Times New Roman"/>
          <w:i/>
          <w:color w:val="000000" w:themeColor="text1"/>
          <w:sz w:val="24"/>
          <w:szCs w:val="24"/>
        </w:rPr>
        <w:t>R v HMIP ex parte Greenpeace (No.2)</w:t>
      </w:r>
      <w:r w:rsidR="006102FF" w:rsidRPr="00E9463F">
        <w:rPr>
          <w:rFonts w:ascii="Times New Roman" w:hAnsi="Times New Roman" w:cs="Times New Roman"/>
          <w:color w:val="000000" w:themeColor="text1"/>
          <w:sz w:val="24"/>
          <w:szCs w:val="24"/>
        </w:rPr>
        <w:t xml:space="preserve"> [1994], NRT will have a standing since </w:t>
      </w:r>
      <w:r w:rsidRPr="00E9463F">
        <w:rPr>
          <w:rFonts w:ascii="Times New Roman" w:hAnsi="Times New Roman" w:cs="Times New Roman"/>
          <w:color w:val="000000" w:themeColor="text1"/>
          <w:sz w:val="24"/>
          <w:szCs w:val="24"/>
        </w:rPr>
        <w:t>interest in environmental matters ensures that pressure campaigns will make an argument more successfully than individual demonstrators.</w:t>
      </w:r>
    </w:p>
    <w:p w14:paraId="2C0BC9B4" w14:textId="77777777" w:rsidR="00BC209D" w:rsidRPr="00E9463F" w:rsidRDefault="0036422A" w:rsidP="00A31C79">
      <w:pPr>
        <w:spacing w:after="96"/>
        <w:rPr>
          <w:rFonts w:ascii="Times New Roman" w:hAnsi="Times New Roman" w:cs="Times New Roman"/>
          <w:color w:val="000000" w:themeColor="text1"/>
          <w:sz w:val="24"/>
          <w:szCs w:val="24"/>
          <w:shd w:val="clear" w:color="auto" w:fill="FFFFFF"/>
        </w:rPr>
      </w:pPr>
      <w:r w:rsidRPr="00E9463F">
        <w:rPr>
          <w:rFonts w:ascii="Times New Roman" w:hAnsi="Times New Roman" w:cs="Times New Roman"/>
          <w:color w:val="000000" w:themeColor="text1"/>
          <w:sz w:val="24"/>
          <w:szCs w:val="24"/>
        </w:rPr>
        <w:t xml:space="preserve">On the other hand, whether </w:t>
      </w:r>
      <w:r w:rsidR="00B07E57" w:rsidRPr="00E9463F">
        <w:rPr>
          <w:rFonts w:ascii="Times New Roman" w:hAnsi="Times New Roman" w:cs="Times New Roman"/>
          <w:color w:val="000000" w:themeColor="text1"/>
          <w:sz w:val="24"/>
          <w:szCs w:val="24"/>
        </w:rPr>
        <w:t xml:space="preserve">Norton Solutions plc will also have a locus standi </w:t>
      </w:r>
      <w:r w:rsidRPr="00E9463F">
        <w:rPr>
          <w:rFonts w:ascii="Times New Roman" w:hAnsi="Times New Roman" w:cs="Times New Roman"/>
          <w:color w:val="000000" w:themeColor="text1"/>
          <w:sz w:val="24"/>
          <w:szCs w:val="24"/>
        </w:rPr>
        <w:t xml:space="preserve">is arguable. </w:t>
      </w:r>
      <w:r w:rsidR="00BC209D" w:rsidRPr="00E9463F">
        <w:rPr>
          <w:rFonts w:ascii="Times New Roman" w:hAnsi="Times New Roman" w:cs="Times New Roman"/>
          <w:color w:val="000000" w:themeColor="text1"/>
          <w:sz w:val="24"/>
          <w:szCs w:val="24"/>
        </w:rPr>
        <w:t xml:space="preserve">Taking into account the criteria set out in </w:t>
      </w:r>
      <w:r w:rsidR="00BC209D" w:rsidRPr="00E9463F">
        <w:rPr>
          <w:rFonts w:ascii="Times New Roman" w:hAnsi="Times New Roman" w:cs="Times New Roman"/>
          <w:i/>
          <w:color w:val="000000" w:themeColor="text1"/>
          <w:sz w:val="24"/>
          <w:szCs w:val="24"/>
        </w:rPr>
        <w:t>IRC v National Federation of Self-Employed and Small Businesses</w:t>
      </w:r>
      <w:r w:rsidR="00BC209D" w:rsidRPr="00E9463F">
        <w:rPr>
          <w:rFonts w:ascii="Times New Roman" w:hAnsi="Times New Roman" w:cs="Times New Roman"/>
          <w:color w:val="000000" w:themeColor="text1"/>
          <w:sz w:val="24"/>
          <w:szCs w:val="24"/>
        </w:rPr>
        <w:t xml:space="preserve"> [1982] where </w:t>
      </w:r>
      <w:r w:rsidR="00A57BBE" w:rsidRPr="00E9463F">
        <w:rPr>
          <w:rFonts w:ascii="Times New Roman" w:hAnsi="Times New Roman" w:cs="Times New Roman"/>
          <w:color w:val="000000" w:themeColor="text1"/>
          <w:sz w:val="24"/>
          <w:szCs w:val="24"/>
        </w:rPr>
        <w:t xml:space="preserve">the federation was not found to have a reasonable interest in tax ties </w:t>
      </w:r>
      <w:r w:rsidR="00BC209D" w:rsidRPr="00E9463F">
        <w:rPr>
          <w:rFonts w:ascii="Times New Roman" w:hAnsi="Times New Roman" w:cs="Times New Roman"/>
          <w:color w:val="000000" w:themeColor="text1"/>
          <w:sz w:val="24"/>
          <w:szCs w:val="24"/>
        </w:rPr>
        <w:t>of another set of taxpayers</w:t>
      </w:r>
      <w:r w:rsidRPr="00E9463F">
        <w:rPr>
          <w:rFonts w:ascii="Times New Roman" w:hAnsi="Times New Roman" w:cs="Times New Roman"/>
          <w:color w:val="000000" w:themeColor="text1"/>
          <w:sz w:val="24"/>
          <w:szCs w:val="24"/>
          <w:shd w:val="clear" w:color="auto" w:fill="FFFFFF"/>
        </w:rPr>
        <w:t>, Norton Solutions plc might not have standing considering the</w:t>
      </w:r>
      <w:r w:rsidR="00620808" w:rsidRPr="00E9463F">
        <w:rPr>
          <w:rFonts w:ascii="Times New Roman" w:hAnsi="Times New Roman" w:cs="Times New Roman"/>
          <w:color w:val="000000" w:themeColor="text1"/>
          <w:sz w:val="24"/>
          <w:szCs w:val="24"/>
          <w:shd w:val="clear" w:color="auto" w:fill="FFFFFF"/>
        </w:rPr>
        <w:t>y do</w:t>
      </w:r>
      <w:r w:rsidRPr="00E9463F">
        <w:rPr>
          <w:rFonts w:ascii="Times New Roman" w:hAnsi="Times New Roman" w:cs="Times New Roman"/>
          <w:color w:val="000000" w:themeColor="text1"/>
          <w:sz w:val="24"/>
          <w:szCs w:val="24"/>
          <w:shd w:val="clear" w:color="auto" w:fill="FFFFFF"/>
        </w:rPr>
        <w:t xml:space="preserve"> not have sufficient interest in the business of Westcross plc.</w:t>
      </w:r>
      <w:r w:rsidR="004C7D48" w:rsidRPr="00E9463F">
        <w:rPr>
          <w:rFonts w:ascii="Times New Roman" w:hAnsi="Times New Roman" w:cs="Times New Roman"/>
          <w:color w:val="000000" w:themeColor="text1"/>
          <w:sz w:val="24"/>
          <w:szCs w:val="24"/>
          <w:shd w:val="clear" w:color="auto" w:fill="FFFFFF"/>
        </w:rPr>
        <w:t xml:space="preserve"> Contrast</w:t>
      </w:r>
      <w:r w:rsidRPr="00E9463F">
        <w:rPr>
          <w:rFonts w:ascii="Times New Roman" w:hAnsi="Times New Roman" w:cs="Times New Roman"/>
          <w:color w:val="000000" w:themeColor="text1"/>
          <w:sz w:val="24"/>
          <w:szCs w:val="24"/>
          <w:shd w:val="clear" w:color="auto" w:fill="FFFFFF"/>
        </w:rPr>
        <w:t>ing this situation</w:t>
      </w:r>
      <w:r w:rsidR="004C7D48" w:rsidRPr="00E9463F">
        <w:rPr>
          <w:rFonts w:ascii="Times New Roman" w:hAnsi="Times New Roman" w:cs="Times New Roman"/>
          <w:color w:val="000000" w:themeColor="text1"/>
          <w:sz w:val="24"/>
          <w:szCs w:val="24"/>
          <w:shd w:val="clear" w:color="auto" w:fill="FFFFFF"/>
        </w:rPr>
        <w:t xml:space="preserve"> with </w:t>
      </w:r>
      <w:hyperlink r:id="rId7" w:history="1">
        <w:r w:rsidR="004C7D48" w:rsidRPr="00E9463F">
          <w:rPr>
            <w:rStyle w:val="Hyperlink"/>
            <w:rFonts w:ascii="Times New Roman" w:hAnsi="Times New Roman" w:cs="Times New Roman"/>
            <w:bCs/>
            <w:i/>
            <w:iCs/>
            <w:color w:val="000000" w:themeColor="text1"/>
            <w:sz w:val="24"/>
            <w:szCs w:val="24"/>
            <w:u w:val="none"/>
          </w:rPr>
          <w:t>R v Secretary of State for Foreign Affairs, ex parte World Development Movement Ltd</w:t>
        </w:r>
      </w:hyperlink>
      <w:r w:rsidR="004C7D48" w:rsidRPr="00E9463F">
        <w:rPr>
          <w:rStyle w:val="Strong"/>
          <w:rFonts w:ascii="Times New Roman" w:hAnsi="Times New Roman" w:cs="Times New Roman"/>
          <w:color w:val="000000" w:themeColor="text1"/>
          <w:sz w:val="24"/>
          <w:szCs w:val="24"/>
          <w:shd w:val="clear" w:color="auto" w:fill="FFFFFF"/>
        </w:rPr>
        <w:t> </w:t>
      </w:r>
      <w:r w:rsidR="004C7D48" w:rsidRPr="00E9463F">
        <w:rPr>
          <w:rStyle w:val="Strong"/>
          <w:rFonts w:ascii="Times New Roman" w:hAnsi="Times New Roman" w:cs="Times New Roman"/>
          <w:b w:val="0"/>
          <w:color w:val="000000" w:themeColor="text1"/>
          <w:sz w:val="24"/>
          <w:szCs w:val="24"/>
          <w:shd w:val="clear" w:color="auto" w:fill="FFFFFF"/>
        </w:rPr>
        <w:t>[1995]</w:t>
      </w:r>
      <w:r w:rsidR="004C7D48" w:rsidRPr="00E9463F">
        <w:rPr>
          <w:rStyle w:val="Strong"/>
          <w:rFonts w:ascii="Times New Roman" w:hAnsi="Times New Roman" w:cs="Times New Roman"/>
          <w:color w:val="000000" w:themeColor="text1"/>
          <w:sz w:val="24"/>
          <w:szCs w:val="24"/>
          <w:shd w:val="clear" w:color="auto" w:fill="FFFFFF"/>
        </w:rPr>
        <w:t xml:space="preserve"> </w:t>
      </w:r>
      <w:r w:rsidR="00BC209D" w:rsidRPr="00E9463F">
        <w:rPr>
          <w:rStyle w:val="Strong"/>
          <w:rFonts w:ascii="Times New Roman" w:hAnsi="Times New Roman" w:cs="Times New Roman"/>
          <w:b w:val="0"/>
          <w:color w:val="000000" w:themeColor="text1"/>
          <w:sz w:val="24"/>
          <w:szCs w:val="24"/>
          <w:shd w:val="clear" w:color="auto" w:fill="FFFFFF"/>
        </w:rPr>
        <w:t xml:space="preserve">in which the International Development Movement was </w:t>
      </w:r>
      <w:r w:rsidR="00A57BBE" w:rsidRPr="00E9463F">
        <w:rPr>
          <w:rStyle w:val="Strong"/>
          <w:rFonts w:ascii="Times New Roman" w:hAnsi="Times New Roman" w:cs="Times New Roman"/>
          <w:b w:val="0"/>
          <w:color w:val="000000" w:themeColor="text1"/>
          <w:sz w:val="24"/>
          <w:szCs w:val="24"/>
          <w:shd w:val="clear" w:color="auto" w:fill="FFFFFF"/>
        </w:rPr>
        <w:t xml:space="preserve">said </w:t>
      </w:r>
      <w:r w:rsidR="00BC209D" w:rsidRPr="00E9463F">
        <w:rPr>
          <w:rStyle w:val="Strong"/>
          <w:rFonts w:ascii="Times New Roman" w:hAnsi="Times New Roman" w:cs="Times New Roman"/>
          <w:b w:val="0"/>
          <w:color w:val="000000" w:themeColor="text1"/>
          <w:sz w:val="24"/>
          <w:szCs w:val="24"/>
          <w:shd w:val="clear" w:color="auto" w:fill="FFFFFF"/>
        </w:rPr>
        <w:t xml:space="preserve">to have an interest in the </w:t>
      </w:r>
      <w:r w:rsidR="00A57BBE" w:rsidRPr="00E9463F">
        <w:rPr>
          <w:rStyle w:val="Strong"/>
          <w:rFonts w:ascii="Times New Roman" w:hAnsi="Times New Roman" w:cs="Times New Roman"/>
          <w:b w:val="0"/>
          <w:color w:val="000000" w:themeColor="text1"/>
          <w:sz w:val="24"/>
          <w:szCs w:val="24"/>
          <w:shd w:val="clear" w:color="auto" w:fill="FFFFFF"/>
        </w:rPr>
        <w:t>subject</w:t>
      </w:r>
      <w:r w:rsidR="00B13768" w:rsidRPr="00E9463F">
        <w:rPr>
          <w:rStyle w:val="Strong"/>
          <w:rFonts w:ascii="Times New Roman" w:hAnsi="Times New Roman" w:cs="Times New Roman"/>
          <w:b w:val="0"/>
          <w:color w:val="000000" w:themeColor="text1"/>
          <w:sz w:val="24"/>
          <w:szCs w:val="24"/>
          <w:shd w:val="clear" w:color="auto" w:fill="FFFFFF"/>
        </w:rPr>
        <w:t xml:space="preserve"> </w:t>
      </w:r>
      <w:r w:rsidR="00BC209D" w:rsidRPr="00E9463F">
        <w:rPr>
          <w:rStyle w:val="Strong"/>
          <w:rFonts w:ascii="Times New Roman" w:hAnsi="Times New Roman" w:cs="Times New Roman"/>
          <w:b w:val="0"/>
          <w:color w:val="000000" w:themeColor="text1"/>
          <w:sz w:val="24"/>
          <w:szCs w:val="24"/>
          <w:shd w:val="clear" w:color="auto" w:fill="FFFFFF"/>
        </w:rPr>
        <w:t xml:space="preserve">matter because of the significance of the topic posed. </w:t>
      </w:r>
      <w:r w:rsidR="00BC209D" w:rsidRPr="00E9463F">
        <w:rPr>
          <w:rFonts w:ascii="Times New Roman" w:hAnsi="Times New Roman" w:cs="Times New Roman"/>
          <w:color w:val="000000" w:themeColor="text1"/>
          <w:sz w:val="24"/>
          <w:szCs w:val="24"/>
          <w:shd w:val="clear" w:color="auto" w:fill="FFFFFF"/>
        </w:rPr>
        <w:t>In the case at hand, Norton Solutions plc can be held to have an interest concerning meeting the local demand for plastics recycling.</w:t>
      </w:r>
    </w:p>
    <w:p w14:paraId="5B45CE56" w14:textId="74283604" w:rsidR="0046333C" w:rsidRPr="00E9463F" w:rsidRDefault="0046333C" w:rsidP="00A31C79">
      <w:pPr>
        <w:spacing w:after="96"/>
        <w:rPr>
          <w:rStyle w:val="Strong"/>
          <w:rFonts w:ascii="Times New Roman" w:hAnsi="Times New Roman" w:cs="Times New Roman"/>
          <w:b w:val="0"/>
          <w:color w:val="000000" w:themeColor="text1"/>
          <w:sz w:val="24"/>
          <w:szCs w:val="24"/>
          <w:shd w:val="clear" w:color="auto" w:fill="FFFFFF"/>
        </w:rPr>
      </w:pPr>
      <w:r w:rsidRPr="00E9463F">
        <w:rPr>
          <w:rStyle w:val="Strong"/>
          <w:rFonts w:ascii="Times New Roman" w:hAnsi="Times New Roman" w:cs="Times New Roman"/>
          <w:b w:val="0"/>
          <w:color w:val="000000" w:themeColor="text1"/>
          <w:sz w:val="24"/>
          <w:szCs w:val="24"/>
          <w:shd w:val="clear" w:color="auto" w:fill="FFFFFF"/>
        </w:rPr>
        <w:t xml:space="preserve">The factual merits of each appeal to the applicants will now be considered. The decision to deny Norton Solutions plc's </w:t>
      </w:r>
      <w:r w:rsidR="004C242E" w:rsidRPr="00E9463F">
        <w:rPr>
          <w:rStyle w:val="Strong"/>
          <w:rFonts w:ascii="Times New Roman" w:hAnsi="Times New Roman" w:cs="Times New Roman"/>
          <w:b w:val="0"/>
          <w:color w:val="000000" w:themeColor="text1"/>
          <w:sz w:val="24"/>
          <w:szCs w:val="24"/>
          <w:shd w:val="clear" w:color="auto" w:fill="FFFFFF"/>
        </w:rPr>
        <w:t>license</w:t>
      </w:r>
      <w:r w:rsidRPr="00E9463F">
        <w:rPr>
          <w:rStyle w:val="Strong"/>
          <w:rFonts w:ascii="Times New Roman" w:hAnsi="Times New Roman" w:cs="Times New Roman"/>
          <w:b w:val="0"/>
          <w:color w:val="000000" w:themeColor="text1"/>
          <w:sz w:val="24"/>
          <w:szCs w:val="24"/>
          <w:shd w:val="clear" w:color="auto" w:fill="FFFFFF"/>
        </w:rPr>
        <w:t xml:space="preserve"> was based on the policy of PRA to issue a </w:t>
      </w:r>
      <w:r w:rsidR="004C242E" w:rsidRPr="00E9463F">
        <w:rPr>
          <w:rStyle w:val="Strong"/>
          <w:rFonts w:ascii="Times New Roman" w:hAnsi="Times New Roman" w:cs="Times New Roman"/>
          <w:b w:val="0"/>
          <w:color w:val="000000" w:themeColor="text1"/>
          <w:sz w:val="24"/>
          <w:szCs w:val="24"/>
          <w:shd w:val="clear" w:color="auto" w:fill="FFFFFF"/>
        </w:rPr>
        <w:t>license</w:t>
      </w:r>
      <w:r w:rsidRPr="00E9463F">
        <w:rPr>
          <w:rStyle w:val="Strong"/>
          <w:rFonts w:ascii="Times New Roman" w:hAnsi="Times New Roman" w:cs="Times New Roman"/>
          <w:b w:val="0"/>
          <w:color w:val="000000" w:themeColor="text1"/>
          <w:sz w:val="24"/>
          <w:szCs w:val="24"/>
          <w:shd w:val="clear" w:color="auto" w:fill="FFFFFF"/>
        </w:rPr>
        <w:t xml:space="preserve"> for only one recycling plant within one region. As Lord Reid noted in </w:t>
      </w:r>
      <w:r w:rsidRPr="00E9463F">
        <w:rPr>
          <w:rStyle w:val="Strong"/>
          <w:rFonts w:ascii="Times New Roman" w:hAnsi="Times New Roman" w:cs="Times New Roman"/>
          <w:b w:val="0"/>
          <w:i/>
          <w:color w:val="000000" w:themeColor="text1"/>
          <w:sz w:val="24"/>
          <w:szCs w:val="24"/>
          <w:shd w:val="clear" w:color="auto" w:fill="FFFFFF"/>
        </w:rPr>
        <w:t>British Oxygen Co Ltd v Board of Trade</w:t>
      </w:r>
      <w:r w:rsidRPr="00E9463F">
        <w:rPr>
          <w:rStyle w:val="Strong"/>
          <w:rFonts w:ascii="Times New Roman" w:hAnsi="Times New Roman" w:cs="Times New Roman"/>
          <w:b w:val="0"/>
          <w:color w:val="000000" w:themeColor="text1"/>
          <w:sz w:val="24"/>
          <w:szCs w:val="24"/>
          <w:shd w:val="clear" w:color="auto" w:fill="FFFFFF"/>
        </w:rPr>
        <w:t xml:space="preserve"> </w:t>
      </w:r>
      <w:r w:rsidRPr="00E9463F">
        <w:rPr>
          <w:rStyle w:val="Strong"/>
          <w:rFonts w:ascii="Times New Roman" w:hAnsi="Times New Roman" w:cs="Times New Roman"/>
          <w:b w:val="0"/>
          <w:color w:val="000000" w:themeColor="text1"/>
          <w:sz w:val="24"/>
          <w:szCs w:val="24"/>
          <w:shd w:val="clear" w:color="auto" w:fill="FFFFFF"/>
        </w:rPr>
        <w:lastRenderedPageBreak/>
        <w:t>[1971], there can be no opposition to an agency establishing a reasonably precise approach with regard to its area of expertise. However, this policy should not be implemented rigidly in any</w:t>
      </w:r>
      <w:r w:rsidR="00620808" w:rsidRPr="00E9463F">
        <w:rPr>
          <w:rStyle w:val="Strong"/>
          <w:rFonts w:ascii="Times New Roman" w:hAnsi="Times New Roman" w:cs="Times New Roman"/>
          <w:b w:val="0"/>
          <w:color w:val="000000" w:themeColor="text1"/>
          <w:sz w:val="24"/>
          <w:szCs w:val="24"/>
          <w:shd w:val="clear" w:color="auto" w:fill="FFFFFF"/>
        </w:rPr>
        <w:t xml:space="preserve"> situation. It must determine</w:t>
      </w:r>
      <w:r w:rsidRPr="00E9463F">
        <w:rPr>
          <w:rStyle w:val="Strong"/>
          <w:rFonts w:ascii="Times New Roman" w:hAnsi="Times New Roman" w:cs="Times New Roman"/>
          <w:b w:val="0"/>
          <w:color w:val="000000" w:themeColor="text1"/>
          <w:sz w:val="24"/>
          <w:szCs w:val="24"/>
          <w:shd w:val="clear" w:color="auto" w:fill="FFFFFF"/>
        </w:rPr>
        <w:t xml:space="preserve"> the merits of each case </w:t>
      </w:r>
      <w:r w:rsidR="00620808" w:rsidRPr="00E9463F">
        <w:rPr>
          <w:rStyle w:val="Strong"/>
          <w:rFonts w:ascii="Times New Roman" w:hAnsi="Times New Roman" w:cs="Times New Roman"/>
          <w:b w:val="0"/>
          <w:color w:val="000000" w:themeColor="text1"/>
          <w:sz w:val="24"/>
          <w:szCs w:val="24"/>
          <w:shd w:val="clear" w:color="auto" w:fill="FFFFFF"/>
        </w:rPr>
        <w:t xml:space="preserve">individually </w:t>
      </w:r>
      <w:r w:rsidRPr="00E9463F">
        <w:rPr>
          <w:rStyle w:val="Strong"/>
          <w:rFonts w:ascii="Times New Roman" w:hAnsi="Times New Roman" w:cs="Times New Roman"/>
          <w:b w:val="0"/>
          <w:color w:val="000000" w:themeColor="text1"/>
          <w:sz w:val="24"/>
          <w:szCs w:val="24"/>
          <w:shd w:val="clear" w:color="auto" w:fill="FFFFFF"/>
        </w:rPr>
        <w:t xml:space="preserve">and whether an exception to the policy should be made. </w:t>
      </w:r>
    </w:p>
    <w:p w14:paraId="2009B22E" w14:textId="77777777" w:rsidR="005506AA" w:rsidRPr="00E9463F" w:rsidRDefault="003E51AC" w:rsidP="00A31C79">
      <w:pPr>
        <w:spacing w:after="96"/>
        <w:rPr>
          <w:rStyle w:val="SubtleEmphasis"/>
          <w:rFonts w:ascii="Times New Roman" w:hAnsi="Times New Roman" w:cs="Times New Roman"/>
          <w:bCs/>
          <w:i w:val="0"/>
          <w:iCs w:val="0"/>
          <w:color w:val="000000" w:themeColor="text1"/>
          <w:sz w:val="24"/>
          <w:szCs w:val="24"/>
          <w:shd w:val="clear" w:color="auto" w:fill="FFFFFF"/>
        </w:rPr>
      </w:pPr>
      <w:r w:rsidRPr="00E9463F">
        <w:rPr>
          <w:rStyle w:val="SubtleEmphasis"/>
          <w:rFonts w:ascii="Times New Roman" w:hAnsi="Times New Roman" w:cs="Times New Roman"/>
          <w:i w:val="0"/>
          <w:color w:val="000000" w:themeColor="text1"/>
          <w:sz w:val="24"/>
          <w:szCs w:val="24"/>
        </w:rPr>
        <w:t xml:space="preserve">In the instant case, it seems that PRA has neither acted ultra vires </w:t>
      </w:r>
      <w:r w:rsidR="0027234D" w:rsidRPr="00E9463F">
        <w:rPr>
          <w:rStyle w:val="SubtleEmphasis"/>
          <w:rFonts w:ascii="Times New Roman" w:hAnsi="Times New Roman" w:cs="Times New Roman"/>
          <w:i w:val="0"/>
          <w:color w:val="000000" w:themeColor="text1"/>
          <w:sz w:val="24"/>
          <w:szCs w:val="24"/>
        </w:rPr>
        <w:t xml:space="preserve">as it had the power to do so </w:t>
      </w:r>
      <w:r w:rsidRPr="00E9463F">
        <w:rPr>
          <w:rStyle w:val="SubtleEmphasis"/>
          <w:rFonts w:ascii="Times New Roman" w:hAnsi="Times New Roman" w:cs="Times New Roman"/>
          <w:i w:val="0"/>
          <w:color w:val="000000" w:themeColor="text1"/>
          <w:sz w:val="24"/>
          <w:szCs w:val="24"/>
        </w:rPr>
        <w:t>nor they are being rigid. It has justified its decision on the basis of another new recycling plant stating that it had shown how the new recycling plant would help stimulate economic growth in the deprived area. Therefore, Norton Solutions plc’s claim is not likely to succeed.</w:t>
      </w:r>
    </w:p>
    <w:p w14:paraId="2F0548A2" w14:textId="77777777" w:rsidR="0046333C" w:rsidRPr="00E9463F" w:rsidRDefault="0027234D" w:rsidP="00A31C79">
      <w:pPr>
        <w:spacing w:after="96"/>
        <w:rPr>
          <w:rStyle w:val="SubtleEmphasis"/>
          <w:rFonts w:ascii="Times New Roman" w:hAnsi="Times New Roman" w:cs="Times New Roman"/>
          <w:i w:val="0"/>
          <w:color w:val="000000" w:themeColor="text1"/>
          <w:sz w:val="24"/>
          <w:szCs w:val="24"/>
        </w:rPr>
      </w:pPr>
      <w:r w:rsidRPr="00E9463F">
        <w:rPr>
          <w:rStyle w:val="SubtleEmphasis"/>
          <w:rFonts w:ascii="Times New Roman" w:hAnsi="Times New Roman" w:cs="Times New Roman"/>
          <w:i w:val="0"/>
          <w:color w:val="000000" w:themeColor="text1"/>
          <w:sz w:val="24"/>
          <w:szCs w:val="24"/>
        </w:rPr>
        <w:t xml:space="preserve">In the case of NRT, </w:t>
      </w:r>
      <w:r w:rsidR="0046333C" w:rsidRPr="00E9463F">
        <w:rPr>
          <w:rStyle w:val="SubtleEmphasis"/>
          <w:rFonts w:ascii="Times New Roman" w:hAnsi="Times New Roman" w:cs="Times New Roman"/>
          <w:i w:val="0"/>
          <w:color w:val="000000" w:themeColor="text1"/>
          <w:sz w:val="24"/>
          <w:szCs w:val="24"/>
        </w:rPr>
        <w:t xml:space="preserve">it seems that there would be reasons for arguing that there has been a violation of the laws of natural justice. It is when a decision or action is unconstitutional if the procedure taken was unreasonable when it was judged against the principles of procedural justice of public law. The necessity to consult is a fine example of a frequently needed protocol. This may be laid out in the legislation or, for example, as exemplified in the </w:t>
      </w:r>
      <w:r w:rsidR="0046333C" w:rsidRPr="00E9463F">
        <w:rPr>
          <w:rStyle w:val="SubtleEmphasis"/>
          <w:rFonts w:ascii="Times New Roman" w:hAnsi="Times New Roman" w:cs="Times New Roman"/>
          <w:color w:val="000000" w:themeColor="text1"/>
          <w:sz w:val="24"/>
          <w:szCs w:val="24"/>
        </w:rPr>
        <w:t>Agricultural Training Board v Aylesbury Mushrooms</w:t>
      </w:r>
      <w:r w:rsidR="0046333C" w:rsidRPr="00E9463F">
        <w:rPr>
          <w:rStyle w:val="SubtleEmphasis"/>
          <w:rFonts w:ascii="Times New Roman" w:hAnsi="Times New Roman" w:cs="Times New Roman"/>
          <w:i w:val="0"/>
          <w:color w:val="000000" w:themeColor="text1"/>
          <w:sz w:val="24"/>
          <w:szCs w:val="24"/>
        </w:rPr>
        <w:t xml:space="preserve"> [1972] where it was held that consultation involved more than just notification. It can also occur in common law where a reasonable expectation has been established or as part of a requirement to behave reasonably.</w:t>
      </w:r>
    </w:p>
    <w:p w14:paraId="78C031FC" w14:textId="1EE545A2" w:rsidR="003A7DC5" w:rsidRPr="00E9463F" w:rsidRDefault="004D339F"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 xml:space="preserve">The decisions must not be biased. However, in the present case, it seems that actual bias has occurred. </w:t>
      </w:r>
      <w:r w:rsidR="0046333C" w:rsidRPr="00E9463F">
        <w:rPr>
          <w:rFonts w:ascii="Times New Roman" w:hAnsi="Times New Roman" w:cs="Times New Roman"/>
          <w:color w:val="000000" w:themeColor="text1"/>
          <w:sz w:val="24"/>
          <w:szCs w:val="24"/>
        </w:rPr>
        <w:t xml:space="preserve">It happens when an individual or a body is driven by an urge to support one side or to disfavour the other, as per Lord Goff in the case of </w:t>
      </w:r>
      <w:r w:rsidR="0046333C" w:rsidRPr="00E9463F">
        <w:rPr>
          <w:rFonts w:ascii="Times New Roman" w:hAnsi="Times New Roman" w:cs="Times New Roman"/>
          <w:i/>
          <w:color w:val="000000" w:themeColor="text1"/>
          <w:sz w:val="24"/>
          <w:szCs w:val="24"/>
        </w:rPr>
        <w:t>R v Gough</w:t>
      </w:r>
      <w:r w:rsidR="0046333C" w:rsidRPr="00E9463F">
        <w:rPr>
          <w:rFonts w:ascii="Times New Roman" w:hAnsi="Times New Roman" w:cs="Times New Roman"/>
          <w:color w:val="000000" w:themeColor="text1"/>
          <w:sz w:val="24"/>
          <w:szCs w:val="24"/>
        </w:rPr>
        <w:t xml:space="preserve"> [1993]. In the case at hand, EPA 2019 stipulated that all applications for a </w:t>
      </w:r>
      <w:r w:rsidR="00B924EC" w:rsidRPr="00E9463F">
        <w:rPr>
          <w:rFonts w:ascii="Times New Roman" w:hAnsi="Times New Roman" w:cs="Times New Roman"/>
          <w:color w:val="000000" w:themeColor="text1"/>
          <w:sz w:val="24"/>
          <w:szCs w:val="24"/>
        </w:rPr>
        <w:t>license</w:t>
      </w:r>
      <w:r w:rsidR="0046333C" w:rsidRPr="00E9463F">
        <w:rPr>
          <w:rFonts w:ascii="Times New Roman" w:hAnsi="Times New Roman" w:cs="Times New Roman"/>
          <w:color w:val="000000" w:themeColor="text1"/>
          <w:sz w:val="24"/>
          <w:szCs w:val="24"/>
        </w:rPr>
        <w:t xml:space="preserve"> must be posted on the proposed </w:t>
      </w:r>
      <w:r w:rsidR="001C48A4" w:rsidRPr="00E9463F">
        <w:rPr>
          <w:rFonts w:ascii="Times New Roman" w:hAnsi="Times New Roman" w:cs="Times New Roman"/>
          <w:color w:val="000000" w:themeColor="text1"/>
          <w:sz w:val="24"/>
          <w:szCs w:val="24"/>
        </w:rPr>
        <w:t xml:space="preserve">site </w:t>
      </w:r>
      <w:r w:rsidR="0046333C" w:rsidRPr="00E9463F">
        <w:rPr>
          <w:rFonts w:ascii="Times New Roman" w:hAnsi="Times New Roman" w:cs="Times New Roman"/>
          <w:color w:val="000000" w:themeColor="text1"/>
          <w:sz w:val="24"/>
          <w:szCs w:val="24"/>
        </w:rPr>
        <w:t xml:space="preserve">itself, online and in the local newspaper. However, the </w:t>
      </w:r>
      <w:r w:rsidR="00B924EC" w:rsidRPr="00E9463F">
        <w:rPr>
          <w:rFonts w:ascii="Times New Roman" w:hAnsi="Times New Roman" w:cs="Times New Roman"/>
          <w:color w:val="000000" w:themeColor="text1"/>
          <w:sz w:val="24"/>
          <w:szCs w:val="24"/>
        </w:rPr>
        <w:t>license</w:t>
      </w:r>
      <w:r w:rsidR="0046333C" w:rsidRPr="00E9463F">
        <w:rPr>
          <w:rFonts w:ascii="Times New Roman" w:hAnsi="Times New Roman" w:cs="Times New Roman"/>
          <w:color w:val="000000" w:themeColor="text1"/>
          <w:sz w:val="24"/>
          <w:szCs w:val="24"/>
        </w:rPr>
        <w:t xml:space="preserve"> application notice of LakeRec Ltd was published only in the local newspaper and not on the planned site and online.</w:t>
      </w:r>
      <w:r w:rsidR="001C48A4" w:rsidRPr="00E9463F">
        <w:rPr>
          <w:rFonts w:ascii="Times New Roman" w:hAnsi="Times New Roman" w:cs="Times New Roman"/>
          <w:color w:val="000000" w:themeColor="text1"/>
          <w:sz w:val="24"/>
          <w:szCs w:val="24"/>
        </w:rPr>
        <w:t xml:space="preserve"> </w:t>
      </w:r>
      <w:r w:rsidR="00DE44D0" w:rsidRPr="00E9463F">
        <w:rPr>
          <w:rFonts w:ascii="Times New Roman" w:hAnsi="Times New Roman" w:cs="Times New Roman"/>
          <w:color w:val="000000" w:themeColor="text1"/>
          <w:sz w:val="24"/>
          <w:szCs w:val="24"/>
        </w:rPr>
        <w:t xml:space="preserve">This, in turn, </w:t>
      </w:r>
      <w:r w:rsidR="001C48A4" w:rsidRPr="00E9463F">
        <w:rPr>
          <w:rFonts w:ascii="Times New Roman" w:hAnsi="Times New Roman" w:cs="Times New Roman"/>
          <w:color w:val="000000" w:themeColor="text1"/>
          <w:sz w:val="24"/>
          <w:szCs w:val="24"/>
        </w:rPr>
        <w:t xml:space="preserve">led to </w:t>
      </w:r>
      <w:r w:rsidR="00620808" w:rsidRPr="00E9463F">
        <w:rPr>
          <w:rFonts w:ascii="Times New Roman" w:hAnsi="Times New Roman" w:cs="Times New Roman"/>
          <w:color w:val="000000" w:themeColor="text1"/>
          <w:sz w:val="24"/>
          <w:szCs w:val="24"/>
        </w:rPr>
        <w:t xml:space="preserve">the </w:t>
      </w:r>
      <w:r w:rsidR="001C48A4" w:rsidRPr="00E9463F">
        <w:rPr>
          <w:rFonts w:ascii="Times New Roman" w:hAnsi="Times New Roman" w:cs="Times New Roman"/>
          <w:color w:val="000000" w:themeColor="text1"/>
          <w:sz w:val="24"/>
          <w:szCs w:val="24"/>
        </w:rPr>
        <w:t xml:space="preserve">majority of users of the nature reserve not being aware of the proposed recycling plant and could not raise their concerns about its environmental effects. </w:t>
      </w:r>
      <w:r w:rsidR="00DE44D0" w:rsidRPr="00E9463F">
        <w:rPr>
          <w:rFonts w:ascii="Times New Roman" w:hAnsi="Times New Roman" w:cs="Times New Roman"/>
          <w:color w:val="000000" w:themeColor="text1"/>
          <w:sz w:val="24"/>
          <w:szCs w:val="24"/>
        </w:rPr>
        <w:t xml:space="preserve">Therefore, NRT </w:t>
      </w:r>
      <w:proofErr w:type="gramStart"/>
      <w:r w:rsidR="00DE44D0" w:rsidRPr="00E9463F">
        <w:rPr>
          <w:rFonts w:ascii="Times New Roman" w:hAnsi="Times New Roman" w:cs="Times New Roman"/>
          <w:color w:val="000000" w:themeColor="text1"/>
          <w:sz w:val="24"/>
          <w:szCs w:val="24"/>
        </w:rPr>
        <w:t>would</w:t>
      </w:r>
      <w:proofErr w:type="gramEnd"/>
      <w:r w:rsidR="00DE44D0" w:rsidRPr="00E9463F">
        <w:rPr>
          <w:rFonts w:ascii="Times New Roman" w:hAnsi="Times New Roman" w:cs="Times New Roman"/>
          <w:color w:val="000000" w:themeColor="text1"/>
          <w:sz w:val="24"/>
          <w:szCs w:val="24"/>
        </w:rPr>
        <w:t xml:space="preserve"> most likely to succeed in its claim.</w:t>
      </w:r>
    </w:p>
    <w:p w14:paraId="004A872A" w14:textId="77777777" w:rsidR="00E575B0" w:rsidRPr="00E9463F" w:rsidRDefault="00E575B0" w:rsidP="00A31C79">
      <w:pPr>
        <w:spacing w:after="96"/>
        <w:rPr>
          <w:rStyle w:val="SubtleEmphasis"/>
          <w:rFonts w:ascii="Times New Roman" w:hAnsi="Times New Roman" w:cs="Times New Roman"/>
          <w:i w:val="0"/>
          <w:iCs w:val="0"/>
          <w:color w:val="000000" w:themeColor="text1"/>
          <w:sz w:val="24"/>
          <w:szCs w:val="24"/>
        </w:rPr>
      </w:pPr>
      <w:r w:rsidRPr="00E9463F">
        <w:rPr>
          <w:rFonts w:ascii="Times New Roman" w:hAnsi="Times New Roman" w:cs="Times New Roman"/>
          <w:color w:val="000000" w:themeColor="text1"/>
          <w:sz w:val="24"/>
          <w:szCs w:val="24"/>
        </w:rPr>
        <w:t xml:space="preserve">Conclusively, it can be said that NRT </w:t>
      </w:r>
      <w:proofErr w:type="gramStart"/>
      <w:r w:rsidRPr="00E9463F">
        <w:rPr>
          <w:rFonts w:ascii="Times New Roman" w:hAnsi="Times New Roman" w:cs="Times New Roman"/>
          <w:color w:val="000000" w:themeColor="text1"/>
          <w:sz w:val="24"/>
          <w:szCs w:val="24"/>
        </w:rPr>
        <w:t>will</w:t>
      </w:r>
      <w:proofErr w:type="gramEnd"/>
      <w:r w:rsidRPr="00E9463F">
        <w:rPr>
          <w:rFonts w:ascii="Times New Roman" w:hAnsi="Times New Roman" w:cs="Times New Roman"/>
          <w:color w:val="000000" w:themeColor="text1"/>
          <w:sz w:val="24"/>
          <w:szCs w:val="24"/>
        </w:rPr>
        <w:t xml:space="preserve"> most likely to be successful in its claim against PRA on the judicial review ground of rules of natural justice. However, Norton Solutions plc’s would not likely be successful since PRA in this situation has not acted ultra vires or rigidly.</w:t>
      </w:r>
    </w:p>
    <w:p w14:paraId="462FF80D" w14:textId="77777777" w:rsidR="00EB179B" w:rsidRPr="00E9463F" w:rsidRDefault="00EB179B" w:rsidP="00A31C79">
      <w:pPr>
        <w:spacing w:after="96"/>
        <w:rPr>
          <w:rFonts w:cs="Times New Roman"/>
          <w:szCs w:val="24"/>
        </w:rPr>
      </w:pPr>
    </w:p>
    <w:p w14:paraId="394BE17E" w14:textId="77777777" w:rsidR="00EB179B" w:rsidRPr="00E9463F" w:rsidRDefault="00EB179B" w:rsidP="00A31C79">
      <w:pPr>
        <w:spacing w:after="96"/>
        <w:rPr>
          <w:rFonts w:cs="Times New Roman"/>
          <w:szCs w:val="24"/>
        </w:rPr>
      </w:pPr>
    </w:p>
    <w:p w14:paraId="1ABFC908" w14:textId="77777777" w:rsidR="00EB179B" w:rsidRPr="00E9463F" w:rsidRDefault="00EB179B" w:rsidP="00A31C79">
      <w:pPr>
        <w:spacing w:after="96"/>
        <w:rPr>
          <w:rFonts w:cs="Times New Roman"/>
          <w:szCs w:val="24"/>
        </w:rPr>
      </w:pPr>
    </w:p>
    <w:p w14:paraId="4A8FE684" w14:textId="77777777" w:rsidR="00EB179B" w:rsidRPr="00E9463F" w:rsidRDefault="00EB179B" w:rsidP="00A31C79">
      <w:pPr>
        <w:spacing w:after="96"/>
        <w:rPr>
          <w:rFonts w:ascii="Times New Roman" w:hAnsi="Times New Roman" w:cs="Times New Roman"/>
          <w:sz w:val="24"/>
          <w:szCs w:val="24"/>
        </w:rPr>
      </w:pPr>
    </w:p>
    <w:p w14:paraId="0D8B1FB0" w14:textId="77777777" w:rsidR="00EB179B" w:rsidRPr="00E9463F" w:rsidRDefault="00EB179B" w:rsidP="00A31C79">
      <w:pPr>
        <w:spacing w:after="96"/>
        <w:rPr>
          <w:rFonts w:ascii="Times New Roman" w:hAnsi="Times New Roman" w:cs="Times New Roman"/>
          <w:sz w:val="24"/>
          <w:szCs w:val="24"/>
        </w:rPr>
      </w:pPr>
    </w:p>
    <w:p w14:paraId="2D4B4C39" w14:textId="77777777" w:rsidR="00110249" w:rsidRPr="00E9463F" w:rsidRDefault="00110249" w:rsidP="00A31C79">
      <w:pPr>
        <w:spacing w:after="96"/>
        <w:rPr>
          <w:rFonts w:cs="Times New Roman"/>
          <w:szCs w:val="24"/>
        </w:rPr>
      </w:pPr>
      <w:bookmarkStart w:id="1" w:name="_Toc59655895"/>
      <w:r w:rsidRPr="00E9463F">
        <w:rPr>
          <w:rFonts w:cs="Times New Roman"/>
          <w:szCs w:val="24"/>
        </w:rPr>
        <w:t>Bibliography</w:t>
      </w:r>
      <w:bookmarkEnd w:id="1"/>
    </w:p>
    <w:p w14:paraId="3CB803C5" w14:textId="77777777" w:rsidR="00EA1C00" w:rsidRPr="00E9463F" w:rsidRDefault="00EA1C00" w:rsidP="00A31C79">
      <w:pPr>
        <w:spacing w:after="96"/>
        <w:rPr>
          <w:rFonts w:cs="Times New Roman"/>
          <w:szCs w:val="24"/>
        </w:rPr>
      </w:pPr>
      <w:bookmarkStart w:id="2" w:name="_Toc59655896"/>
      <w:r w:rsidRPr="00E9463F">
        <w:rPr>
          <w:rFonts w:cs="Times New Roman"/>
          <w:szCs w:val="24"/>
        </w:rPr>
        <w:t>Books</w:t>
      </w:r>
      <w:bookmarkEnd w:id="2"/>
    </w:p>
    <w:p w14:paraId="7A7566F8" w14:textId="77777777" w:rsidR="00A66F5B" w:rsidRPr="00E9463F" w:rsidRDefault="00BF2722"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shd w:val="clear" w:color="auto" w:fill="FFFFFF"/>
        </w:rPr>
        <w:lastRenderedPageBreak/>
        <w:t>Loveland, I. (2018) </w:t>
      </w:r>
      <w:r w:rsidRPr="00E9463F">
        <w:rPr>
          <w:rFonts w:ascii="Times New Roman" w:hAnsi="Times New Roman" w:cs="Times New Roman"/>
          <w:i/>
          <w:iCs/>
          <w:color w:val="000000" w:themeColor="text1"/>
          <w:sz w:val="24"/>
          <w:szCs w:val="24"/>
          <w:shd w:val="clear" w:color="auto" w:fill="FFFFFF"/>
        </w:rPr>
        <w:t>Constitutional law, administrative law, and human rights: a critical introduction</w:t>
      </w:r>
      <w:r w:rsidRPr="00E9463F">
        <w:rPr>
          <w:rFonts w:ascii="Times New Roman" w:hAnsi="Times New Roman" w:cs="Times New Roman"/>
          <w:color w:val="000000" w:themeColor="text1"/>
          <w:sz w:val="24"/>
          <w:szCs w:val="24"/>
          <w:shd w:val="clear" w:color="auto" w:fill="FFFFFF"/>
        </w:rPr>
        <w:t>. Oxford University Press</w:t>
      </w:r>
    </w:p>
    <w:p w14:paraId="04FC2019" w14:textId="77777777" w:rsidR="00D71DBA" w:rsidRPr="00E9463F" w:rsidRDefault="00D71DBA" w:rsidP="00A31C79">
      <w:pPr>
        <w:spacing w:after="96"/>
        <w:rPr>
          <w:rFonts w:ascii="Times New Roman" w:hAnsi="Times New Roman" w:cs="Times New Roman"/>
          <w:color w:val="000000" w:themeColor="text1"/>
          <w:sz w:val="24"/>
          <w:szCs w:val="24"/>
        </w:rPr>
      </w:pPr>
      <w:r w:rsidRPr="00E9463F">
        <w:rPr>
          <w:rStyle w:val="addmd"/>
          <w:rFonts w:ascii="Times New Roman" w:hAnsi="Times New Roman" w:cs="Times New Roman"/>
          <w:color w:val="000000" w:themeColor="text1"/>
          <w:sz w:val="24"/>
          <w:szCs w:val="24"/>
          <w:shd w:val="clear" w:color="auto" w:fill="FFFFFF"/>
        </w:rPr>
        <w:t>Thompson</w:t>
      </w:r>
      <w:r w:rsidR="00BF2722" w:rsidRPr="00E9463F">
        <w:rPr>
          <w:rStyle w:val="addmd"/>
          <w:rFonts w:ascii="Times New Roman" w:hAnsi="Times New Roman" w:cs="Times New Roman"/>
          <w:color w:val="000000" w:themeColor="text1"/>
          <w:sz w:val="24"/>
          <w:szCs w:val="24"/>
          <w:shd w:val="clear" w:color="auto" w:fill="FFFFFF"/>
        </w:rPr>
        <w:t xml:space="preserve">, B., and </w:t>
      </w:r>
      <w:r w:rsidRPr="00E9463F">
        <w:rPr>
          <w:rStyle w:val="addmd"/>
          <w:rFonts w:ascii="Times New Roman" w:hAnsi="Times New Roman" w:cs="Times New Roman"/>
          <w:color w:val="000000" w:themeColor="text1"/>
          <w:sz w:val="24"/>
          <w:szCs w:val="24"/>
          <w:shd w:val="clear" w:color="auto" w:fill="FFFFFF"/>
        </w:rPr>
        <w:t>Gordon</w:t>
      </w:r>
      <w:r w:rsidR="00BF2722" w:rsidRPr="00E9463F">
        <w:rPr>
          <w:rStyle w:val="addmd"/>
          <w:rFonts w:ascii="Times New Roman" w:hAnsi="Times New Roman" w:cs="Times New Roman"/>
          <w:color w:val="000000" w:themeColor="text1"/>
          <w:sz w:val="24"/>
          <w:szCs w:val="24"/>
          <w:shd w:val="clear" w:color="auto" w:fill="FFFFFF"/>
        </w:rPr>
        <w:t xml:space="preserve"> M.</w:t>
      </w:r>
      <w:r w:rsidR="00BF2722" w:rsidRPr="00E9463F">
        <w:rPr>
          <w:rFonts w:ascii="Times New Roman" w:hAnsi="Times New Roman" w:cs="Times New Roman"/>
          <w:color w:val="000000" w:themeColor="text1"/>
          <w:sz w:val="24"/>
          <w:szCs w:val="24"/>
        </w:rPr>
        <w:t xml:space="preserve"> (2017) </w:t>
      </w:r>
      <w:r w:rsidRPr="00E9463F">
        <w:rPr>
          <w:rFonts w:ascii="Times New Roman" w:hAnsi="Times New Roman" w:cs="Times New Roman"/>
          <w:i/>
          <w:color w:val="000000" w:themeColor="text1"/>
          <w:sz w:val="24"/>
          <w:szCs w:val="24"/>
        </w:rPr>
        <w:t>Cases &amp; Materials on Constitutional &amp; Administrative Law</w:t>
      </w:r>
      <w:r w:rsidR="00BF2722" w:rsidRPr="00E9463F">
        <w:rPr>
          <w:rFonts w:ascii="Times New Roman" w:hAnsi="Times New Roman" w:cs="Times New Roman"/>
          <w:i/>
          <w:color w:val="000000" w:themeColor="text1"/>
          <w:sz w:val="24"/>
          <w:szCs w:val="24"/>
        </w:rPr>
        <w:t xml:space="preserve">. </w:t>
      </w:r>
      <w:r w:rsidRPr="00E9463F">
        <w:rPr>
          <w:rFonts w:ascii="Times New Roman" w:hAnsi="Times New Roman" w:cs="Times New Roman"/>
          <w:color w:val="000000" w:themeColor="text1"/>
          <w:sz w:val="24"/>
          <w:szCs w:val="24"/>
        </w:rPr>
        <w:t>12</w:t>
      </w:r>
      <w:r w:rsidRPr="00E9463F">
        <w:rPr>
          <w:rFonts w:ascii="Times New Roman" w:hAnsi="Times New Roman" w:cs="Times New Roman"/>
          <w:color w:val="000000" w:themeColor="text1"/>
          <w:sz w:val="24"/>
          <w:szCs w:val="24"/>
          <w:vertAlign w:val="superscript"/>
        </w:rPr>
        <w:t>th</w:t>
      </w:r>
      <w:r w:rsidRPr="00E9463F">
        <w:rPr>
          <w:rFonts w:ascii="Times New Roman" w:hAnsi="Times New Roman" w:cs="Times New Roman"/>
          <w:color w:val="000000" w:themeColor="text1"/>
          <w:sz w:val="24"/>
          <w:szCs w:val="24"/>
        </w:rPr>
        <w:t xml:space="preserve"> edn</w:t>
      </w:r>
      <w:r w:rsidR="00BF2722" w:rsidRPr="00E9463F">
        <w:rPr>
          <w:rFonts w:ascii="Times New Roman" w:hAnsi="Times New Roman" w:cs="Times New Roman"/>
          <w:color w:val="000000" w:themeColor="text1"/>
          <w:sz w:val="24"/>
          <w:szCs w:val="24"/>
        </w:rPr>
        <w:t>.</w:t>
      </w:r>
      <w:r w:rsidRPr="00E9463F">
        <w:rPr>
          <w:rFonts w:ascii="Times New Roman" w:hAnsi="Times New Roman" w:cs="Times New Roman"/>
          <w:i/>
          <w:color w:val="000000" w:themeColor="text1"/>
          <w:sz w:val="24"/>
          <w:szCs w:val="24"/>
        </w:rPr>
        <w:t xml:space="preserve"> </w:t>
      </w:r>
      <w:r w:rsidR="00BF2722" w:rsidRPr="00E9463F">
        <w:rPr>
          <w:rFonts w:ascii="Times New Roman" w:hAnsi="Times New Roman" w:cs="Times New Roman"/>
          <w:color w:val="000000" w:themeColor="text1"/>
          <w:sz w:val="24"/>
          <w:szCs w:val="24"/>
        </w:rPr>
        <w:t>Oxford University Press</w:t>
      </w:r>
    </w:p>
    <w:p w14:paraId="5768170D" w14:textId="77777777" w:rsidR="00EA1C00" w:rsidRPr="00E9463F" w:rsidRDefault="00EA1C00" w:rsidP="00A31C79">
      <w:pPr>
        <w:spacing w:after="96"/>
        <w:rPr>
          <w:rFonts w:cs="Times New Roman"/>
          <w:szCs w:val="24"/>
        </w:rPr>
      </w:pPr>
      <w:bookmarkStart w:id="3" w:name="_Toc59655897"/>
      <w:r w:rsidRPr="00E9463F">
        <w:rPr>
          <w:rFonts w:cs="Times New Roman"/>
          <w:szCs w:val="24"/>
        </w:rPr>
        <w:t>Articles</w:t>
      </w:r>
      <w:bookmarkEnd w:id="3"/>
    </w:p>
    <w:p w14:paraId="4F4941DC" w14:textId="77777777" w:rsidR="00352E58" w:rsidRPr="00E9463F" w:rsidRDefault="00352E58"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shd w:val="clear" w:color="auto" w:fill="FFFFFF"/>
        </w:rPr>
        <w:t>Young, H. (2018) Reynolds V Times Newspapers. </w:t>
      </w:r>
      <w:r w:rsidRPr="00E9463F">
        <w:rPr>
          <w:rFonts w:ascii="Times New Roman" w:hAnsi="Times New Roman" w:cs="Times New Roman"/>
          <w:i/>
          <w:iCs/>
          <w:color w:val="000000" w:themeColor="text1"/>
          <w:sz w:val="24"/>
          <w:szCs w:val="24"/>
          <w:shd w:val="clear" w:color="auto" w:fill="FFFFFF"/>
        </w:rPr>
        <w:t>Landmark Cases in Defamation book, Forthcoming</w:t>
      </w:r>
    </w:p>
    <w:p w14:paraId="48708397" w14:textId="77777777" w:rsidR="00110249" w:rsidRPr="00E9463F" w:rsidRDefault="00110249" w:rsidP="00A31C79">
      <w:pPr>
        <w:spacing w:after="96"/>
        <w:rPr>
          <w:rFonts w:cs="Times New Roman"/>
          <w:szCs w:val="24"/>
        </w:rPr>
      </w:pPr>
      <w:bookmarkStart w:id="4" w:name="_Toc59655898"/>
      <w:r w:rsidRPr="00E9463F">
        <w:rPr>
          <w:rFonts w:cs="Times New Roman"/>
          <w:szCs w:val="24"/>
        </w:rPr>
        <w:t>Case List</w:t>
      </w:r>
      <w:bookmarkEnd w:id="4"/>
    </w:p>
    <w:p w14:paraId="1F751C90"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Agricultural Training Board v Aylesbury Mushrooms [1972] 1 All ER 280</w:t>
      </w:r>
    </w:p>
    <w:p w14:paraId="6AD57895"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shd w:val="clear" w:color="auto" w:fill="FFFFFF"/>
        </w:rPr>
        <w:t>British Oxygen Co Ltd v Board of Trade [1971] AC 610</w:t>
      </w:r>
    </w:p>
    <w:p w14:paraId="1A7FD5C8" w14:textId="77777777" w:rsidR="003C2641" w:rsidRPr="00E9463F" w:rsidRDefault="003C2641"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Economou (Alexander) v David De Freitas [2017] EMLR 4</w:t>
      </w:r>
    </w:p>
    <w:p w14:paraId="353911A1"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Style w:val="Emphasis"/>
          <w:rFonts w:ascii="Times New Roman" w:hAnsi="Times New Roman" w:cs="Times New Roman"/>
          <w:bCs/>
          <w:i w:val="0"/>
          <w:iCs w:val="0"/>
          <w:color w:val="000000" w:themeColor="text1"/>
          <w:sz w:val="24"/>
          <w:szCs w:val="24"/>
          <w:shd w:val="clear" w:color="auto" w:fill="FFFFFF"/>
        </w:rPr>
        <w:t>Financial Times Ltd &amp; Ors v United Kingdom</w:t>
      </w:r>
      <w:r w:rsidRPr="00E9463F">
        <w:rPr>
          <w:rFonts w:ascii="Times New Roman" w:hAnsi="Times New Roman" w:cs="Times New Roman"/>
          <w:color w:val="000000" w:themeColor="text1"/>
          <w:sz w:val="24"/>
          <w:szCs w:val="24"/>
          <w:shd w:val="clear" w:color="auto" w:fill="FFFFFF"/>
        </w:rPr>
        <w:t> [</w:t>
      </w:r>
      <w:r w:rsidRPr="00E9463F">
        <w:rPr>
          <w:rStyle w:val="Emphasis"/>
          <w:rFonts w:ascii="Times New Roman" w:hAnsi="Times New Roman" w:cs="Times New Roman"/>
          <w:bCs/>
          <w:i w:val="0"/>
          <w:iCs w:val="0"/>
          <w:color w:val="000000" w:themeColor="text1"/>
          <w:sz w:val="24"/>
          <w:szCs w:val="24"/>
          <w:shd w:val="clear" w:color="auto" w:fill="FFFFFF"/>
        </w:rPr>
        <w:t>2009</w:t>
      </w:r>
      <w:r w:rsidRPr="00E9463F">
        <w:rPr>
          <w:rFonts w:ascii="Times New Roman" w:hAnsi="Times New Roman" w:cs="Times New Roman"/>
          <w:color w:val="000000" w:themeColor="text1"/>
          <w:sz w:val="24"/>
          <w:szCs w:val="24"/>
          <w:shd w:val="clear" w:color="auto" w:fill="FFFFFF"/>
        </w:rPr>
        <w:t>] ECHR 2065</w:t>
      </w:r>
    </w:p>
    <w:p w14:paraId="69661B43" w14:textId="77777777" w:rsidR="003C2641" w:rsidRPr="00E9463F" w:rsidRDefault="003C2641"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Flood v Times Newspaper [2012] UKSC 11</w:t>
      </w:r>
    </w:p>
    <w:p w14:paraId="0D30C803" w14:textId="77777777" w:rsidR="003C2641" w:rsidRPr="00E9463F" w:rsidRDefault="003C2641" w:rsidP="00A31C79">
      <w:pPr>
        <w:spacing w:after="96"/>
        <w:rPr>
          <w:rFonts w:ascii="Times New Roman" w:hAnsi="Times New Roman" w:cs="Times New Roman"/>
          <w:color w:val="000000" w:themeColor="text1"/>
          <w:sz w:val="24"/>
          <w:szCs w:val="24"/>
          <w:shd w:val="clear" w:color="auto" w:fill="FFFFFF"/>
        </w:rPr>
      </w:pPr>
      <w:r w:rsidRPr="00E9463F">
        <w:rPr>
          <w:rStyle w:val="Emphasis"/>
          <w:rFonts w:ascii="Times New Roman" w:hAnsi="Times New Roman" w:cs="Times New Roman"/>
          <w:bCs/>
          <w:i w:val="0"/>
          <w:iCs w:val="0"/>
          <w:color w:val="000000" w:themeColor="text1"/>
          <w:sz w:val="24"/>
          <w:szCs w:val="24"/>
          <w:shd w:val="clear" w:color="auto" w:fill="FFFFFF"/>
        </w:rPr>
        <w:t>Interbrew SA v Financial Times</w:t>
      </w:r>
      <w:r w:rsidRPr="00E9463F">
        <w:rPr>
          <w:rFonts w:ascii="Times New Roman" w:hAnsi="Times New Roman" w:cs="Times New Roman"/>
          <w:color w:val="000000" w:themeColor="text1"/>
          <w:sz w:val="24"/>
          <w:szCs w:val="24"/>
          <w:shd w:val="clear" w:color="auto" w:fill="FFFFFF"/>
        </w:rPr>
        <w:t> Ltd &amp; </w:t>
      </w:r>
      <w:r w:rsidRPr="00E9463F">
        <w:rPr>
          <w:rStyle w:val="Emphasis"/>
          <w:rFonts w:ascii="Times New Roman" w:hAnsi="Times New Roman" w:cs="Times New Roman"/>
          <w:bCs/>
          <w:i w:val="0"/>
          <w:iCs w:val="0"/>
          <w:color w:val="000000" w:themeColor="text1"/>
          <w:sz w:val="24"/>
          <w:szCs w:val="24"/>
          <w:shd w:val="clear" w:color="auto" w:fill="FFFFFF"/>
        </w:rPr>
        <w:t>Others</w:t>
      </w:r>
      <w:r w:rsidRPr="00E9463F">
        <w:rPr>
          <w:rFonts w:ascii="Times New Roman" w:hAnsi="Times New Roman" w:cs="Times New Roman"/>
          <w:color w:val="000000" w:themeColor="text1"/>
          <w:sz w:val="24"/>
          <w:szCs w:val="24"/>
          <w:shd w:val="clear" w:color="auto" w:fill="FFFFFF"/>
        </w:rPr>
        <w:t xml:space="preserve"> [</w:t>
      </w:r>
      <w:r w:rsidRPr="00E9463F">
        <w:rPr>
          <w:rStyle w:val="Emphasis"/>
          <w:rFonts w:ascii="Times New Roman" w:hAnsi="Times New Roman" w:cs="Times New Roman"/>
          <w:bCs/>
          <w:i w:val="0"/>
          <w:iCs w:val="0"/>
          <w:color w:val="000000" w:themeColor="text1"/>
          <w:sz w:val="24"/>
          <w:szCs w:val="24"/>
          <w:shd w:val="clear" w:color="auto" w:fill="FFFFFF"/>
        </w:rPr>
        <w:t>2002</w:t>
      </w:r>
      <w:r w:rsidRPr="00E9463F">
        <w:rPr>
          <w:rFonts w:ascii="Times New Roman" w:hAnsi="Times New Roman" w:cs="Times New Roman"/>
          <w:color w:val="000000" w:themeColor="text1"/>
          <w:sz w:val="24"/>
          <w:szCs w:val="24"/>
          <w:shd w:val="clear" w:color="auto" w:fill="FFFFFF"/>
        </w:rPr>
        <w:t>] EWCA Civ 274</w:t>
      </w:r>
    </w:p>
    <w:p w14:paraId="2375D96F"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IRC v National Federation of Self-Employed and Small Businesses [1982] AC 617</w:t>
      </w:r>
    </w:p>
    <w:p w14:paraId="7B232F98" w14:textId="77777777" w:rsidR="003C2641" w:rsidRPr="00E9463F" w:rsidRDefault="00A31C79" w:rsidP="00A31C79">
      <w:pPr>
        <w:spacing w:after="96"/>
        <w:rPr>
          <w:rFonts w:ascii="Times New Roman" w:hAnsi="Times New Roman" w:cs="Times New Roman"/>
          <w:color w:val="000000" w:themeColor="text1"/>
          <w:sz w:val="24"/>
          <w:szCs w:val="24"/>
        </w:rPr>
      </w:pPr>
      <w:hyperlink r:id="rId8" w:history="1">
        <w:r w:rsidR="003C2641" w:rsidRPr="00E9463F">
          <w:rPr>
            <w:rStyle w:val="Emphasis"/>
            <w:rFonts w:ascii="Times New Roman" w:hAnsi="Times New Roman" w:cs="Times New Roman"/>
            <w:bCs/>
            <w:i w:val="0"/>
            <w:color w:val="000000" w:themeColor="text1"/>
            <w:sz w:val="24"/>
            <w:szCs w:val="24"/>
          </w:rPr>
          <w:t>Lachaux v Independent Print Ltd &amp; Anor</w:t>
        </w:r>
        <w:r w:rsidR="003C2641" w:rsidRPr="00E9463F">
          <w:rPr>
            <w:rStyle w:val="Hyperlink"/>
            <w:rFonts w:ascii="Times New Roman" w:hAnsi="Times New Roman" w:cs="Times New Roman"/>
            <w:bCs/>
            <w:color w:val="000000" w:themeColor="text1"/>
            <w:sz w:val="24"/>
            <w:szCs w:val="24"/>
            <w:u w:val="none"/>
          </w:rPr>
          <w:t> [2019] UKSC 27</w:t>
        </w:r>
      </w:hyperlink>
    </w:p>
    <w:p w14:paraId="0FE5C3DF" w14:textId="77777777" w:rsidR="003C2641" w:rsidRPr="00E9463F" w:rsidRDefault="003C2641"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Loutchansky v Times Newspapers Ltd [2001] EWCA Civ 536, [2002] QB 321</w:t>
      </w:r>
    </w:p>
    <w:p w14:paraId="7C97F9FB" w14:textId="77777777" w:rsidR="003C2641" w:rsidRPr="00E9463F" w:rsidRDefault="003C2641" w:rsidP="00A31C79">
      <w:pPr>
        <w:spacing w:after="96"/>
        <w:rPr>
          <w:rFonts w:ascii="Times New Roman" w:hAnsi="Times New Roman" w:cs="Times New Roman"/>
          <w:color w:val="000000" w:themeColor="text1"/>
          <w:sz w:val="24"/>
          <w:szCs w:val="24"/>
          <w:shd w:val="clear" w:color="auto" w:fill="FFFFFF"/>
        </w:rPr>
      </w:pPr>
      <w:r w:rsidRPr="00E9463F">
        <w:rPr>
          <w:rStyle w:val="Emphasis"/>
          <w:rFonts w:ascii="Times New Roman" w:hAnsi="Times New Roman" w:cs="Times New Roman"/>
          <w:bCs/>
          <w:i w:val="0"/>
          <w:iCs w:val="0"/>
          <w:color w:val="000000" w:themeColor="text1"/>
          <w:sz w:val="24"/>
          <w:szCs w:val="24"/>
          <w:shd w:val="clear" w:color="auto" w:fill="FFFFFF"/>
        </w:rPr>
        <w:t>O'Reilly v Mackman</w:t>
      </w:r>
      <w:r w:rsidRPr="00E9463F">
        <w:rPr>
          <w:rFonts w:ascii="Times New Roman" w:hAnsi="Times New Roman" w:cs="Times New Roman"/>
          <w:color w:val="000000" w:themeColor="text1"/>
          <w:sz w:val="24"/>
          <w:szCs w:val="24"/>
          <w:shd w:val="clear" w:color="auto" w:fill="FFFFFF"/>
        </w:rPr>
        <w:t> [1983] 2 AC 237</w:t>
      </w:r>
    </w:p>
    <w:p w14:paraId="6D5E0652"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R v Gough [1993] AC 646</w:t>
      </w:r>
    </w:p>
    <w:p w14:paraId="4B25669C"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R v HMIP ex parte Greenpeace (No.2) [1994] 4 All ER 329</w:t>
      </w:r>
    </w:p>
    <w:p w14:paraId="74DE3B05" w14:textId="77777777" w:rsidR="003C2641" w:rsidRPr="00E9463F" w:rsidRDefault="00A31C79" w:rsidP="00A31C79">
      <w:pPr>
        <w:spacing w:after="96"/>
        <w:rPr>
          <w:rFonts w:ascii="Times New Roman" w:hAnsi="Times New Roman" w:cs="Times New Roman"/>
          <w:color w:val="000000" w:themeColor="text1"/>
          <w:sz w:val="24"/>
          <w:szCs w:val="24"/>
        </w:rPr>
      </w:pPr>
      <w:hyperlink r:id="rId9" w:history="1">
        <w:r w:rsidR="003C2641" w:rsidRPr="00E9463F">
          <w:rPr>
            <w:rStyle w:val="Hyperlink"/>
            <w:rFonts w:ascii="Times New Roman" w:hAnsi="Times New Roman" w:cs="Times New Roman"/>
            <w:bCs/>
            <w:iCs/>
            <w:color w:val="000000" w:themeColor="text1"/>
            <w:sz w:val="24"/>
            <w:szCs w:val="24"/>
            <w:u w:val="none"/>
          </w:rPr>
          <w:t>R v Secretary of State for Foreign Affairs, ex parte World Development Movement Ltd</w:t>
        </w:r>
      </w:hyperlink>
      <w:r w:rsidR="003C2641" w:rsidRPr="00E9463F">
        <w:rPr>
          <w:rStyle w:val="Strong"/>
          <w:rFonts w:ascii="Times New Roman" w:hAnsi="Times New Roman" w:cs="Times New Roman"/>
          <w:color w:val="000000" w:themeColor="text1"/>
          <w:sz w:val="24"/>
          <w:szCs w:val="24"/>
          <w:shd w:val="clear" w:color="auto" w:fill="FFFFFF"/>
        </w:rPr>
        <w:t> </w:t>
      </w:r>
      <w:r w:rsidR="003C2641" w:rsidRPr="00E9463F">
        <w:rPr>
          <w:rStyle w:val="Strong"/>
          <w:rFonts w:ascii="Times New Roman" w:hAnsi="Times New Roman" w:cs="Times New Roman"/>
          <w:b w:val="0"/>
          <w:color w:val="000000" w:themeColor="text1"/>
          <w:sz w:val="24"/>
          <w:szCs w:val="24"/>
          <w:shd w:val="clear" w:color="auto" w:fill="FFFFFF"/>
        </w:rPr>
        <w:t>[1995] 1 All ER 611 </w:t>
      </w:r>
    </w:p>
    <w:p w14:paraId="0C8B328B" w14:textId="77777777" w:rsidR="003C2641" w:rsidRPr="00E9463F" w:rsidRDefault="003C2641" w:rsidP="00A31C79">
      <w:pPr>
        <w:spacing w:after="96"/>
        <w:rPr>
          <w:rFonts w:ascii="Times New Roman" w:hAnsi="Times New Roman" w:cs="Times New Roman"/>
          <w:bCs/>
          <w:color w:val="000000" w:themeColor="text1"/>
          <w:sz w:val="24"/>
          <w:szCs w:val="24"/>
          <w:shd w:val="clear" w:color="auto" w:fill="FFFFFF"/>
        </w:rPr>
      </w:pPr>
      <w:r w:rsidRPr="00E9463F">
        <w:rPr>
          <w:rFonts w:ascii="Times New Roman" w:hAnsi="Times New Roman" w:cs="Times New Roman"/>
          <w:bCs/>
          <w:color w:val="000000" w:themeColor="text1"/>
          <w:sz w:val="24"/>
          <w:szCs w:val="24"/>
          <w:shd w:val="clear" w:color="auto" w:fill="FFFFFF"/>
        </w:rPr>
        <w:t>Reynolds v Times Newspapers Ltd [2001] 2 AC 127, [1999] 4 All ER 609</w:t>
      </w:r>
    </w:p>
    <w:p w14:paraId="531EBE8F" w14:textId="77777777" w:rsidR="003C2641" w:rsidRPr="00E9463F" w:rsidRDefault="003C2641"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bCs/>
          <w:color w:val="202124"/>
          <w:sz w:val="24"/>
          <w:szCs w:val="24"/>
          <w:shd w:val="clear" w:color="auto" w:fill="FFFFFF"/>
        </w:rPr>
        <w:t>Secretary of State for Defence v</w:t>
      </w:r>
      <w:r w:rsidRPr="00E9463F">
        <w:rPr>
          <w:rFonts w:ascii="Times New Roman" w:hAnsi="Times New Roman" w:cs="Times New Roman"/>
          <w:color w:val="202124"/>
          <w:sz w:val="24"/>
          <w:szCs w:val="24"/>
          <w:shd w:val="clear" w:color="auto" w:fill="FFFFFF"/>
        </w:rPr>
        <w:t>. </w:t>
      </w:r>
      <w:r w:rsidRPr="00E9463F">
        <w:rPr>
          <w:rFonts w:ascii="Times New Roman" w:hAnsi="Times New Roman" w:cs="Times New Roman"/>
          <w:bCs/>
          <w:color w:val="202124"/>
          <w:sz w:val="24"/>
          <w:szCs w:val="24"/>
          <w:shd w:val="clear" w:color="auto" w:fill="FFFFFF"/>
        </w:rPr>
        <w:t>Guardian Newspapers Ltd</w:t>
      </w:r>
      <w:r w:rsidRPr="00E9463F">
        <w:rPr>
          <w:rFonts w:ascii="Times New Roman" w:hAnsi="Times New Roman" w:cs="Times New Roman"/>
          <w:color w:val="202124"/>
          <w:sz w:val="24"/>
          <w:szCs w:val="24"/>
          <w:shd w:val="clear" w:color="auto" w:fill="FFFFFF"/>
        </w:rPr>
        <w:t xml:space="preserve"> [</w:t>
      </w:r>
      <w:r w:rsidRPr="00E9463F">
        <w:rPr>
          <w:rFonts w:ascii="Times New Roman" w:hAnsi="Times New Roman" w:cs="Times New Roman"/>
          <w:bCs/>
          <w:color w:val="202124"/>
          <w:sz w:val="24"/>
          <w:szCs w:val="24"/>
          <w:shd w:val="clear" w:color="auto" w:fill="FFFFFF"/>
        </w:rPr>
        <w:t>1985</w:t>
      </w:r>
      <w:r w:rsidRPr="00E9463F">
        <w:rPr>
          <w:rFonts w:ascii="Times New Roman" w:hAnsi="Times New Roman" w:cs="Times New Roman"/>
          <w:color w:val="202124"/>
          <w:sz w:val="24"/>
          <w:szCs w:val="24"/>
          <w:shd w:val="clear" w:color="auto" w:fill="FFFFFF"/>
        </w:rPr>
        <w:t>] AC 339</w:t>
      </w:r>
    </w:p>
    <w:p w14:paraId="5D815967" w14:textId="77777777" w:rsidR="003C2641" w:rsidRPr="00E9463F" w:rsidRDefault="00A31C79" w:rsidP="00A31C79">
      <w:pPr>
        <w:spacing w:after="96"/>
        <w:rPr>
          <w:rFonts w:ascii="Times New Roman" w:hAnsi="Times New Roman" w:cs="Times New Roman"/>
          <w:color w:val="000000" w:themeColor="text1"/>
          <w:sz w:val="24"/>
          <w:szCs w:val="24"/>
        </w:rPr>
      </w:pPr>
      <w:hyperlink r:id="rId10" w:history="1">
        <w:r w:rsidR="003C2641" w:rsidRPr="00E9463F">
          <w:rPr>
            <w:rStyle w:val="Emphasis"/>
            <w:rFonts w:ascii="Times New Roman" w:hAnsi="Times New Roman" w:cs="Times New Roman"/>
            <w:bCs/>
            <w:i w:val="0"/>
            <w:color w:val="000000" w:themeColor="text1"/>
            <w:sz w:val="24"/>
            <w:szCs w:val="24"/>
          </w:rPr>
          <w:t>Serafin v Malkiewicz &amp; Ors</w:t>
        </w:r>
        <w:r w:rsidR="003C2641" w:rsidRPr="00E9463F">
          <w:rPr>
            <w:rStyle w:val="Hyperlink"/>
            <w:rFonts w:ascii="Times New Roman" w:hAnsi="Times New Roman" w:cs="Times New Roman"/>
            <w:bCs/>
            <w:color w:val="000000" w:themeColor="text1"/>
            <w:sz w:val="24"/>
            <w:szCs w:val="24"/>
            <w:u w:val="none"/>
          </w:rPr>
          <w:t> [2019] EWCA Civ 852</w:t>
        </w:r>
      </w:hyperlink>
    </w:p>
    <w:p w14:paraId="464F9C02" w14:textId="77777777" w:rsidR="00EA1C00" w:rsidRPr="00E9463F" w:rsidRDefault="00EA1C00" w:rsidP="00A31C79">
      <w:pPr>
        <w:spacing w:after="96"/>
        <w:rPr>
          <w:rFonts w:cs="Times New Roman"/>
          <w:szCs w:val="24"/>
          <w:shd w:val="clear" w:color="auto" w:fill="FFFFFF"/>
        </w:rPr>
      </w:pPr>
      <w:bookmarkStart w:id="5" w:name="_Toc59655899"/>
      <w:r w:rsidRPr="00E9463F">
        <w:rPr>
          <w:rFonts w:cs="Times New Roman"/>
          <w:szCs w:val="24"/>
          <w:shd w:val="clear" w:color="auto" w:fill="FFFFFF"/>
        </w:rPr>
        <w:t>Statute</w:t>
      </w:r>
      <w:bookmarkEnd w:id="5"/>
    </w:p>
    <w:p w14:paraId="7720DF86" w14:textId="77777777" w:rsidR="0036422A" w:rsidRPr="00E9463F" w:rsidRDefault="0036422A" w:rsidP="00A31C79">
      <w:pPr>
        <w:spacing w:after="96"/>
        <w:rPr>
          <w:rFonts w:ascii="Times New Roman" w:hAnsi="Times New Roman" w:cs="Times New Roman"/>
          <w:color w:val="000000" w:themeColor="text1"/>
          <w:sz w:val="24"/>
          <w:szCs w:val="24"/>
          <w:shd w:val="clear" w:color="auto" w:fill="FFFFFF"/>
        </w:rPr>
      </w:pPr>
      <w:r w:rsidRPr="00E9463F">
        <w:rPr>
          <w:rFonts w:ascii="Times New Roman" w:hAnsi="Times New Roman" w:cs="Times New Roman"/>
          <w:color w:val="000000" w:themeColor="text1"/>
          <w:sz w:val="24"/>
          <w:szCs w:val="24"/>
          <w:shd w:val="clear" w:color="auto" w:fill="FFFFFF"/>
        </w:rPr>
        <w:t>Civil Procedure Rules</w:t>
      </w:r>
    </w:p>
    <w:p w14:paraId="432C1FF9" w14:textId="77777777" w:rsidR="0036422A" w:rsidRPr="00E9463F" w:rsidRDefault="0036422A"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lastRenderedPageBreak/>
        <w:t>Contempt of Court Act 1981</w:t>
      </w:r>
    </w:p>
    <w:p w14:paraId="0ED37CE2" w14:textId="77777777" w:rsidR="0036422A" w:rsidRPr="00E9463F" w:rsidRDefault="0036422A"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Defamation Act 2013</w:t>
      </w:r>
    </w:p>
    <w:p w14:paraId="626AB361" w14:textId="77777777" w:rsidR="0036422A" w:rsidRPr="00E9463F" w:rsidRDefault="0036422A" w:rsidP="00A31C79">
      <w:pPr>
        <w:spacing w:after="96"/>
        <w:rPr>
          <w:rFonts w:ascii="Times New Roman" w:hAnsi="Times New Roman" w:cs="Times New Roman"/>
          <w:color w:val="000000" w:themeColor="text1"/>
          <w:sz w:val="24"/>
          <w:szCs w:val="24"/>
        </w:rPr>
      </w:pPr>
      <w:r w:rsidRPr="00E9463F">
        <w:rPr>
          <w:rFonts w:ascii="Times New Roman" w:hAnsi="Times New Roman" w:cs="Times New Roman"/>
          <w:color w:val="000000" w:themeColor="text1"/>
          <w:sz w:val="24"/>
          <w:szCs w:val="24"/>
        </w:rPr>
        <w:t>Senior Courts Act 1981</w:t>
      </w:r>
    </w:p>
    <w:p w14:paraId="327082CE" w14:textId="77777777" w:rsidR="00A66F5B" w:rsidRPr="00EB179B" w:rsidRDefault="00A66F5B" w:rsidP="00EB179B">
      <w:pPr>
        <w:spacing w:after="96" w:line="360" w:lineRule="auto"/>
        <w:rPr>
          <w:rFonts w:ascii="Times New Roman" w:hAnsi="Times New Roman" w:cs="Times New Roman"/>
          <w:color w:val="000000" w:themeColor="text1"/>
          <w:sz w:val="24"/>
          <w:szCs w:val="24"/>
        </w:rPr>
      </w:pPr>
    </w:p>
    <w:sectPr w:rsidR="00A66F5B" w:rsidRPr="00EB179B" w:rsidSect="005A7BA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F18A6" w14:textId="77777777" w:rsidR="00F82005" w:rsidRDefault="00F82005" w:rsidP="00EB179B">
      <w:pPr>
        <w:spacing w:before="0" w:after="96"/>
      </w:pPr>
      <w:r>
        <w:separator/>
      </w:r>
    </w:p>
  </w:endnote>
  <w:endnote w:type="continuationSeparator" w:id="0">
    <w:p w14:paraId="2E19F5AC" w14:textId="77777777" w:rsidR="00F82005" w:rsidRDefault="00F82005" w:rsidP="00EB179B">
      <w:pPr>
        <w:spacing w:before="0" w:after="9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C9E7A" w14:textId="77777777" w:rsidR="00EB179B" w:rsidRDefault="00EB179B" w:rsidP="00EB179B">
    <w:pPr>
      <w:pStyle w:val="Footer"/>
      <w:spacing w:after="9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710CE" w14:textId="77777777" w:rsidR="00EB179B" w:rsidRDefault="00EB179B" w:rsidP="00EB179B">
    <w:pPr>
      <w:pStyle w:val="Footer"/>
      <w:spacing w:after="9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ED2BD" w14:textId="77777777" w:rsidR="00EB179B" w:rsidRDefault="00EB179B" w:rsidP="00EB179B">
    <w:pPr>
      <w:pStyle w:val="Footer"/>
      <w:spacing w:after="9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6E843" w14:textId="77777777" w:rsidR="00F82005" w:rsidRDefault="00F82005" w:rsidP="00EB179B">
      <w:pPr>
        <w:spacing w:before="0" w:after="96"/>
      </w:pPr>
      <w:r>
        <w:separator/>
      </w:r>
    </w:p>
  </w:footnote>
  <w:footnote w:type="continuationSeparator" w:id="0">
    <w:p w14:paraId="441A50E7" w14:textId="77777777" w:rsidR="00F82005" w:rsidRDefault="00F82005" w:rsidP="00EB179B">
      <w:pPr>
        <w:spacing w:before="0" w:after="96"/>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F9553" w14:textId="77777777" w:rsidR="00EB179B" w:rsidRDefault="00EB179B" w:rsidP="00EB179B">
    <w:pPr>
      <w:pStyle w:val="Header"/>
      <w:spacing w:after="9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338438"/>
      <w:docPartObj>
        <w:docPartGallery w:val="Page Numbers (Top of Page)"/>
        <w:docPartUnique/>
      </w:docPartObj>
    </w:sdtPr>
    <w:sdtEndPr/>
    <w:sdtContent>
      <w:p w14:paraId="0A7DB6F2" w14:textId="77777777" w:rsidR="00EB179B" w:rsidRDefault="00A31C79" w:rsidP="00EB179B">
        <w:pPr>
          <w:pStyle w:val="Header"/>
          <w:spacing w:after="96"/>
          <w:jc w:val="right"/>
        </w:pPr>
        <w:r>
          <w:fldChar w:fldCharType="begin"/>
        </w:r>
        <w:r>
          <w:instrText xml:space="preserve"> PAGE   \* MERGEFORMAT </w:instrText>
        </w:r>
        <w:r>
          <w:fldChar w:fldCharType="separate"/>
        </w:r>
        <w:r w:rsidR="00E9463F">
          <w:rPr>
            <w:noProof/>
          </w:rPr>
          <w:t>1</w:t>
        </w:r>
        <w:r>
          <w:rPr>
            <w:noProof/>
          </w:rPr>
          <w:fldChar w:fldCharType="end"/>
        </w:r>
      </w:p>
    </w:sdtContent>
  </w:sdt>
  <w:p w14:paraId="13E00642" w14:textId="77777777" w:rsidR="00EB179B" w:rsidRDefault="00EB179B" w:rsidP="00EB179B">
    <w:pPr>
      <w:pStyle w:val="Header"/>
      <w:spacing w:after="9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ACB4E" w14:textId="77777777" w:rsidR="00EB179B" w:rsidRDefault="00EB179B" w:rsidP="00EB179B">
    <w:pPr>
      <w:pStyle w:val="Header"/>
      <w:spacing w:after="9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A76"/>
    <w:rsid w:val="00035322"/>
    <w:rsid w:val="00053030"/>
    <w:rsid w:val="0007353D"/>
    <w:rsid w:val="00095C18"/>
    <w:rsid w:val="000A496B"/>
    <w:rsid w:val="000C7C2C"/>
    <w:rsid w:val="000E633E"/>
    <w:rsid w:val="00110249"/>
    <w:rsid w:val="001340A3"/>
    <w:rsid w:val="00170A7A"/>
    <w:rsid w:val="00174FA9"/>
    <w:rsid w:val="001C48A4"/>
    <w:rsid w:val="001C7830"/>
    <w:rsid w:val="00232DF5"/>
    <w:rsid w:val="00234C86"/>
    <w:rsid w:val="00236B79"/>
    <w:rsid w:val="0027234D"/>
    <w:rsid w:val="00275568"/>
    <w:rsid w:val="002A0129"/>
    <w:rsid w:val="002A0872"/>
    <w:rsid w:val="002C7EE2"/>
    <w:rsid w:val="002D4E0D"/>
    <w:rsid w:val="002D60FF"/>
    <w:rsid w:val="00314B8E"/>
    <w:rsid w:val="00336862"/>
    <w:rsid w:val="003519ED"/>
    <w:rsid w:val="00352E58"/>
    <w:rsid w:val="0036422A"/>
    <w:rsid w:val="003A7DC5"/>
    <w:rsid w:val="003B4756"/>
    <w:rsid w:val="003B5F3F"/>
    <w:rsid w:val="003C2641"/>
    <w:rsid w:val="003E51AC"/>
    <w:rsid w:val="0046333C"/>
    <w:rsid w:val="00475552"/>
    <w:rsid w:val="00493D86"/>
    <w:rsid w:val="004A0354"/>
    <w:rsid w:val="004C242E"/>
    <w:rsid w:val="004C7D48"/>
    <w:rsid w:val="004D339F"/>
    <w:rsid w:val="004D4AD9"/>
    <w:rsid w:val="00511D45"/>
    <w:rsid w:val="00525E3D"/>
    <w:rsid w:val="00546E4A"/>
    <w:rsid w:val="005506AA"/>
    <w:rsid w:val="00557A1E"/>
    <w:rsid w:val="00563290"/>
    <w:rsid w:val="005A359A"/>
    <w:rsid w:val="005A7BA0"/>
    <w:rsid w:val="005E095C"/>
    <w:rsid w:val="006102FF"/>
    <w:rsid w:val="00620808"/>
    <w:rsid w:val="006254BF"/>
    <w:rsid w:val="006575A6"/>
    <w:rsid w:val="0067421C"/>
    <w:rsid w:val="007253A3"/>
    <w:rsid w:val="007335D2"/>
    <w:rsid w:val="007412AD"/>
    <w:rsid w:val="00741BD3"/>
    <w:rsid w:val="007A5487"/>
    <w:rsid w:val="007B06AB"/>
    <w:rsid w:val="007C7B3E"/>
    <w:rsid w:val="00805EF7"/>
    <w:rsid w:val="0082244E"/>
    <w:rsid w:val="00822A22"/>
    <w:rsid w:val="008333DE"/>
    <w:rsid w:val="008979D6"/>
    <w:rsid w:val="008C2901"/>
    <w:rsid w:val="008F7FDB"/>
    <w:rsid w:val="00951F6E"/>
    <w:rsid w:val="00975B08"/>
    <w:rsid w:val="0099282C"/>
    <w:rsid w:val="00997CF4"/>
    <w:rsid w:val="009B2F6F"/>
    <w:rsid w:val="009B6736"/>
    <w:rsid w:val="00A31C79"/>
    <w:rsid w:val="00A405DD"/>
    <w:rsid w:val="00A418C4"/>
    <w:rsid w:val="00A458DF"/>
    <w:rsid w:val="00A57BBE"/>
    <w:rsid w:val="00A66F5B"/>
    <w:rsid w:val="00A81052"/>
    <w:rsid w:val="00A85AC2"/>
    <w:rsid w:val="00A9380B"/>
    <w:rsid w:val="00AA0014"/>
    <w:rsid w:val="00AD3160"/>
    <w:rsid w:val="00B07E57"/>
    <w:rsid w:val="00B13768"/>
    <w:rsid w:val="00B13804"/>
    <w:rsid w:val="00B60F4B"/>
    <w:rsid w:val="00B924EC"/>
    <w:rsid w:val="00BB5C74"/>
    <w:rsid w:val="00BC1280"/>
    <w:rsid w:val="00BC209D"/>
    <w:rsid w:val="00BF2722"/>
    <w:rsid w:val="00C36861"/>
    <w:rsid w:val="00C41468"/>
    <w:rsid w:val="00C45E79"/>
    <w:rsid w:val="00C715C1"/>
    <w:rsid w:val="00CC2314"/>
    <w:rsid w:val="00D225F5"/>
    <w:rsid w:val="00D314AE"/>
    <w:rsid w:val="00D71DBA"/>
    <w:rsid w:val="00DA7D32"/>
    <w:rsid w:val="00DD20A7"/>
    <w:rsid w:val="00DE44D0"/>
    <w:rsid w:val="00E275E3"/>
    <w:rsid w:val="00E53F99"/>
    <w:rsid w:val="00E575B0"/>
    <w:rsid w:val="00E9463F"/>
    <w:rsid w:val="00EA1C00"/>
    <w:rsid w:val="00EB179B"/>
    <w:rsid w:val="00F65BA7"/>
    <w:rsid w:val="00F82005"/>
    <w:rsid w:val="00FB66BC"/>
    <w:rsid w:val="00FC52B4"/>
    <w:rsid w:val="00FE5A76"/>
    <w:rsid w:val="00FF3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74705"/>
  <w15:docId w15:val="{6D138F1F-0E71-8F47-B884-EED611AE0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240" w:afterLines="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BA0"/>
  </w:style>
  <w:style w:type="paragraph" w:styleId="Heading1">
    <w:name w:val="heading 1"/>
    <w:basedOn w:val="Normal"/>
    <w:next w:val="Normal"/>
    <w:link w:val="Heading1Char"/>
    <w:uiPriority w:val="9"/>
    <w:qFormat/>
    <w:rsid w:val="00FC52B4"/>
    <w:pPr>
      <w:keepNext/>
      <w:keepLines/>
      <w:spacing w:before="48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EA1C00"/>
    <w:pPr>
      <w:keepNext/>
      <w:keepLines/>
      <w:spacing w:before="200"/>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546E4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2B4"/>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semiHidden/>
    <w:unhideWhenUsed/>
    <w:rsid w:val="00546E4A"/>
    <w:pPr>
      <w:spacing w:before="100" w:beforeAutospacing="1" w:afterLines="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546E4A"/>
    <w:rPr>
      <w:b/>
      <w:bCs/>
    </w:rPr>
  </w:style>
  <w:style w:type="character" w:styleId="Hyperlink">
    <w:name w:val="Hyperlink"/>
    <w:basedOn w:val="DefaultParagraphFont"/>
    <w:uiPriority w:val="99"/>
    <w:unhideWhenUsed/>
    <w:rsid w:val="00546E4A"/>
    <w:rPr>
      <w:color w:val="0000FF"/>
      <w:u w:val="single"/>
    </w:rPr>
  </w:style>
  <w:style w:type="character" w:styleId="Emphasis">
    <w:name w:val="Emphasis"/>
    <w:basedOn w:val="DefaultParagraphFont"/>
    <w:uiPriority w:val="20"/>
    <w:qFormat/>
    <w:rsid w:val="00546E4A"/>
    <w:rPr>
      <w:i/>
      <w:iCs/>
    </w:rPr>
  </w:style>
  <w:style w:type="character" w:customStyle="1" w:styleId="Heading3Char">
    <w:name w:val="Heading 3 Char"/>
    <w:basedOn w:val="DefaultParagraphFont"/>
    <w:link w:val="Heading3"/>
    <w:uiPriority w:val="9"/>
    <w:rsid w:val="00546E4A"/>
    <w:rPr>
      <w:rFonts w:asciiTheme="majorHAnsi" w:eastAsiaTheme="majorEastAsia" w:hAnsiTheme="majorHAnsi" w:cstheme="majorBidi"/>
      <w:b/>
      <w:bCs/>
      <w:color w:val="4F81BD" w:themeColor="accent1"/>
    </w:rPr>
  </w:style>
  <w:style w:type="character" w:customStyle="1" w:styleId="legds">
    <w:name w:val="legds"/>
    <w:basedOn w:val="DefaultParagraphFont"/>
    <w:rsid w:val="00546E4A"/>
  </w:style>
  <w:style w:type="paragraph" w:customStyle="1" w:styleId="legrhs">
    <w:name w:val="legrhs"/>
    <w:basedOn w:val="Normal"/>
    <w:rsid w:val="00546E4A"/>
    <w:pPr>
      <w:spacing w:before="100" w:beforeAutospacing="1" w:afterLines="0" w:afterAutospacing="1"/>
      <w:jc w:val="lef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A1C00"/>
    <w:rPr>
      <w:rFonts w:ascii="Times New Roman" w:eastAsiaTheme="majorEastAsia" w:hAnsi="Times New Roman" w:cstheme="majorBidi"/>
      <w:b/>
      <w:bCs/>
      <w:color w:val="000000" w:themeColor="text1"/>
      <w:sz w:val="24"/>
      <w:szCs w:val="26"/>
    </w:rPr>
  </w:style>
  <w:style w:type="character" w:customStyle="1" w:styleId="addmd">
    <w:name w:val="addmd"/>
    <w:basedOn w:val="DefaultParagraphFont"/>
    <w:rsid w:val="00A66F5B"/>
  </w:style>
  <w:style w:type="character" w:styleId="SubtleEmphasis">
    <w:name w:val="Subtle Emphasis"/>
    <w:basedOn w:val="DefaultParagraphFont"/>
    <w:uiPriority w:val="19"/>
    <w:qFormat/>
    <w:rsid w:val="005506AA"/>
    <w:rPr>
      <w:i/>
      <w:iCs/>
      <w:color w:val="808080" w:themeColor="text1" w:themeTint="7F"/>
    </w:rPr>
  </w:style>
  <w:style w:type="paragraph" w:styleId="TOCHeading">
    <w:name w:val="TOC Heading"/>
    <w:basedOn w:val="Heading1"/>
    <w:next w:val="Normal"/>
    <w:uiPriority w:val="39"/>
    <w:semiHidden/>
    <w:unhideWhenUsed/>
    <w:qFormat/>
    <w:rsid w:val="003A7DC5"/>
    <w:pPr>
      <w:spacing w:afterLines="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A7DC5"/>
    <w:pPr>
      <w:spacing w:after="100"/>
    </w:pPr>
  </w:style>
  <w:style w:type="paragraph" w:styleId="TOC2">
    <w:name w:val="toc 2"/>
    <w:basedOn w:val="Normal"/>
    <w:next w:val="Normal"/>
    <w:autoRedefine/>
    <w:uiPriority w:val="39"/>
    <w:unhideWhenUsed/>
    <w:rsid w:val="003A7DC5"/>
    <w:pPr>
      <w:spacing w:after="100"/>
      <w:ind w:left="220"/>
    </w:pPr>
  </w:style>
  <w:style w:type="paragraph" w:styleId="BalloonText">
    <w:name w:val="Balloon Text"/>
    <w:basedOn w:val="Normal"/>
    <w:link w:val="BalloonTextChar"/>
    <w:uiPriority w:val="99"/>
    <w:semiHidden/>
    <w:unhideWhenUsed/>
    <w:rsid w:val="003A7DC5"/>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DC5"/>
    <w:rPr>
      <w:rFonts w:ascii="Tahoma" w:hAnsi="Tahoma" w:cs="Tahoma"/>
      <w:sz w:val="16"/>
      <w:szCs w:val="16"/>
    </w:rPr>
  </w:style>
  <w:style w:type="paragraph" w:styleId="NoSpacing">
    <w:name w:val="No Spacing"/>
    <w:uiPriority w:val="1"/>
    <w:qFormat/>
    <w:rsid w:val="003A7DC5"/>
    <w:pPr>
      <w:spacing w:before="0"/>
    </w:pPr>
  </w:style>
  <w:style w:type="paragraph" w:styleId="Header">
    <w:name w:val="header"/>
    <w:basedOn w:val="Normal"/>
    <w:link w:val="HeaderChar"/>
    <w:uiPriority w:val="99"/>
    <w:unhideWhenUsed/>
    <w:rsid w:val="00EB179B"/>
    <w:pPr>
      <w:tabs>
        <w:tab w:val="center" w:pos="4680"/>
        <w:tab w:val="right" w:pos="9360"/>
      </w:tabs>
      <w:spacing w:before="0"/>
    </w:pPr>
  </w:style>
  <w:style w:type="character" w:customStyle="1" w:styleId="HeaderChar">
    <w:name w:val="Header Char"/>
    <w:basedOn w:val="DefaultParagraphFont"/>
    <w:link w:val="Header"/>
    <w:uiPriority w:val="99"/>
    <w:rsid w:val="00EB179B"/>
  </w:style>
  <w:style w:type="paragraph" w:styleId="Footer">
    <w:name w:val="footer"/>
    <w:basedOn w:val="Normal"/>
    <w:link w:val="FooterChar"/>
    <w:uiPriority w:val="99"/>
    <w:semiHidden/>
    <w:unhideWhenUsed/>
    <w:rsid w:val="00EB179B"/>
    <w:pPr>
      <w:tabs>
        <w:tab w:val="center" w:pos="4680"/>
        <w:tab w:val="right" w:pos="9360"/>
      </w:tabs>
      <w:spacing w:before="0"/>
    </w:pPr>
  </w:style>
  <w:style w:type="character" w:customStyle="1" w:styleId="FooterChar">
    <w:name w:val="Footer Char"/>
    <w:basedOn w:val="DefaultParagraphFont"/>
    <w:link w:val="Footer"/>
    <w:uiPriority w:val="99"/>
    <w:semiHidden/>
    <w:rsid w:val="00EB179B"/>
  </w:style>
  <w:style w:type="paragraph" w:styleId="TOC3">
    <w:name w:val="toc 3"/>
    <w:basedOn w:val="Normal"/>
    <w:next w:val="Normal"/>
    <w:autoRedefine/>
    <w:uiPriority w:val="39"/>
    <w:unhideWhenUsed/>
    <w:rsid w:val="00EB179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65210">
      <w:bodyDiv w:val="1"/>
      <w:marLeft w:val="0"/>
      <w:marRight w:val="0"/>
      <w:marTop w:val="0"/>
      <w:marBottom w:val="0"/>
      <w:divBdr>
        <w:top w:val="none" w:sz="0" w:space="0" w:color="auto"/>
        <w:left w:val="none" w:sz="0" w:space="0" w:color="auto"/>
        <w:bottom w:val="none" w:sz="0" w:space="0" w:color="auto"/>
        <w:right w:val="none" w:sz="0" w:space="0" w:color="auto"/>
      </w:divBdr>
    </w:div>
    <w:div w:id="288173060">
      <w:bodyDiv w:val="1"/>
      <w:marLeft w:val="0"/>
      <w:marRight w:val="0"/>
      <w:marTop w:val="0"/>
      <w:marBottom w:val="0"/>
      <w:divBdr>
        <w:top w:val="none" w:sz="0" w:space="0" w:color="auto"/>
        <w:left w:val="none" w:sz="0" w:space="0" w:color="auto"/>
        <w:bottom w:val="none" w:sz="0" w:space="0" w:color="auto"/>
        <w:right w:val="none" w:sz="0" w:space="0" w:color="auto"/>
      </w:divBdr>
    </w:div>
    <w:div w:id="375355788">
      <w:bodyDiv w:val="1"/>
      <w:marLeft w:val="0"/>
      <w:marRight w:val="0"/>
      <w:marTop w:val="0"/>
      <w:marBottom w:val="0"/>
      <w:divBdr>
        <w:top w:val="none" w:sz="0" w:space="0" w:color="auto"/>
        <w:left w:val="none" w:sz="0" w:space="0" w:color="auto"/>
        <w:bottom w:val="none" w:sz="0" w:space="0" w:color="auto"/>
        <w:right w:val="none" w:sz="0" w:space="0" w:color="auto"/>
      </w:divBdr>
    </w:div>
    <w:div w:id="389306157">
      <w:bodyDiv w:val="1"/>
      <w:marLeft w:val="0"/>
      <w:marRight w:val="0"/>
      <w:marTop w:val="0"/>
      <w:marBottom w:val="0"/>
      <w:divBdr>
        <w:top w:val="none" w:sz="0" w:space="0" w:color="auto"/>
        <w:left w:val="none" w:sz="0" w:space="0" w:color="auto"/>
        <w:bottom w:val="none" w:sz="0" w:space="0" w:color="auto"/>
        <w:right w:val="none" w:sz="0" w:space="0" w:color="auto"/>
      </w:divBdr>
    </w:div>
    <w:div w:id="549076750">
      <w:bodyDiv w:val="1"/>
      <w:marLeft w:val="0"/>
      <w:marRight w:val="0"/>
      <w:marTop w:val="0"/>
      <w:marBottom w:val="0"/>
      <w:divBdr>
        <w:top w:val="none" w:sz="0" w:space="0" w:color="auto"/>
        <w:left w:val="none" w:sz="0" w:space="0" w:color="auto"/>
        <w:bottom w:val="none" w:sz="0" w:space="0" w:color="auto"/>
        <w:right w:val="none" w:sz="0" w:space="0" w:color="auto"/>
      </w:divBdr>
    </w:div>
    <w:div w:id="892036809">
      <w:bodyDiv w:val="1"/>
      <w:marLeft w:val="0"/>
      <w:marRight w:val="0"/>
      <w:marTop w:val="0"/>
      <w:marBottom w:val="0"/>
      <w:divBdr>
        <w:top w:val="none" w:sz="0" w:space="0" w:color="auto"/>
        <w:left w:val="none" w:sz="0" w:space="0" w:color="auto"/>
        <w:bottom w:val="none" w:sz="0" w:space="0" w:color="auto"/>
        <w:right w:val="none" w:sz="0" w:space="0" w:color="auto"/>
      </w:divBdr>
    </w:div>
    <w:div w:id="988511419">
      <w:bodyDiv w:val="1"/>
      <w:marLeft w:val="0"/>
      <w:marRight w:val="0"/>
      <w:marTop w:val="0"/>
      <w:marBottom w:val="0"/>
      <w:divBdr>
        <w:top w:val="none" w:sz="0" w:space="0" w:color="auto"/>
        <w:left w:val="none" w:sz="0" w:space="0" w:color="auto"/>
        <w:bottom w:val="none" w:sz="0" w:space="0" w:color="auto"/>
        <w:right w:val="none" w:sz="0" w:space="0" w:color="auto"/>
      </w:divBdr>
    </w:div>
    <w:div w:id="1148982610">
      <w:bodyDiv w:val="1"/>
      <w:marLeft w:val="0"/>
      <w:marRight w:val="0"/>
      <w:marTop w:val="0"/>
      <w:marBottom w:val="0"/>
      <w:divBdr>
        <w:top w:val="none" w:sz="0" w:space="0" w:color="auto"/>
        <w:left w:val="none" w:sz="0" w:space="0" w:color="auto"/>
        <w:bottom w:val="none" w:sz="0" w:space="0" w:color="auto"/>
        <w:right w:val="none" w:sz="0" w:space="0" w:color="auto"/>
      </w:divBdr>
    </w:div>
    <w:div w:id="161528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cgi-bin/format.cgi?doc=/uk/cases/UKSC/2019/27.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awteacher.net/cases/r-v-secretary-of-state-for-foreign.php"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bailii.org/ew/cases/EWCA/Civ/2019/852.html" TargetMode="External"/><Relationship Id="rId4" Type="http://schemas.openxmlformats.org/officeDocument/2006/relationships/webSettings" Target="webSettings.xml"/><Relationship Id="rId9" Type="http://schemas.openxmlformats.org/officeDocument/2006/relationships/hyperlink" Target="https://www.lawteacher.net/cases/r-v-secretary-of-state-for-foreign.php"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70AE58-98DE-4320-A92B-ED8AB6256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2174</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Siham</dc:creator>
  <cp:lastModifiedBy>Shefali Begum (1708675)</cp:lastModifiedBy>
  <cp:revision>29</cp:revision>
  <dcterms:created xsi:type="dcterms:W3CDTF">2021-01-07T21:00:00Z</dcterms:created>
  <dcterms:modified xsi:type="dcterms:W3CDTF">2021-01-07T21:12:00Z</dcterms:modified>
</cp:coreProperties>
</file>