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244ED3" w14:textId="49430EC1" w:rsidR="009B47AE" w:rsidRDefault="00932A31" w:rsidP="00932A31">
      <w:pPr>
        <w:pStyle w:val="AssignBody"/>
        <w:jc w:val="center"/>
      </w:pPr>
      <w:r w:rsidRPr="00932A31">
        <w:rPr>
          <w:b/>
          <w:bCs/>
          <w:sz w:val="36"/>
          <w:u w:val="single"/>
        </w:rPr>
        <w:t>Understanding how the learner, the school and the local community work together to deliver one of the four purposes of the new curriculum</w:t>
      </w:r>
    </w:p>
    <w:p w14:paraId="04B332E0" w14:textId="77777777" w:rsidR="009B47AE" w:rsidRDefault="009B47AE" w:rsidP="00CD1240">
      <w:pPr>
        <w:pStyle w:val="AssignBody"/>
      </w:pPr>
    </w:p>
    <w:p w14:paraId="7648F229" w14:textId="01E88737" w:rsidR="00E611D9" w:rsidRDefault="009B47AE" w:rsidP="009B47AE">
      <w:pPr>
        <w:pStyle w:val="AssignBody"/>
      </w:pPr>
      <w:r w:rsidRPr="009B47AE">
        <w:rPr>
          <w:b/>
        </w:rPr>
        <w:t>Video link:</w:t>
      </w:r>
      <w:r>
        <w:t xml:space="preserve"> </w:t>
      </w:r>
      <w:hyperlink r:id="rId9" w:history="1">
        <w:r w:rsidR="007311C6" w:rsidRPr="00D01001">
          <w:rPr>
            <w:rStyle w:val="Hyperlink"/>
            <w:i/>
          </w:rPr>
          <w:t>https://uowtsd-my.sharepoint.com/:v:/g/personal/1900360_student_uwtsd_ac_uk/Ea8Qa-zQvYFOgjVcm5GwMpIBQ_O34YsPPslfUCnERYEen</w:t>
        </w:r>
        <w:bookmarkStart w:id="0" w:name="_GoBack"/>
        <w:bookmarkEnd w:id="0"/>
        <w:r w:rsidR="007311C6" w:rsidRPr="00D01001">
          <w:rPr>
            <w:rStyle w:val="Hyperlink"/>
            <w:i/>
          </w:rPr>
          <w:t>Q</w:t>
        </w:r>
        <w:r w:rsidR="007311C6" w:rsidRPr="00D01001">
          <w:rPr>
            <w:rStyle w:val="Hyperlink"/>
            <w:i/>
          </w:rPr>
          <w:t>?</w:t>
        </w:r>
        <w:r w:rsidR="007311C6" w:rsidRPr="00D01001">
          <w:rPr>
            <w:rStyle w:val="Hyperlink"/>
            <w:i/>
          </w:rPr>
          <w:t>e=ifSOW9</w:t>
        </w:r>
      </w:hyperlink>
      <w:r w:rsidR="007311C6">
        <w:rPr>
          <w:i/>
        </w:rPr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31E873CA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361BB128" w14:textId="5F682BBD" w:rsidR="00932A31" w:rsidRDefault="00932A31" w:rsidP="00E611D9">
      <w:pPr>
        <w:pStyle w:val="AssignBody"/>
        <w:rPr>
          <w:b/>
        </w:rPr>
      </w:pPr>
    </w:p>
    <w:p w14:paraId="50B9DDAC" w14:textId="1F125973" w:rsidR="00932A31" w:rsidRDefault="00932A31" w:rsidP="00932A31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932A31">
        <w:rPr>
          <w:rFonts w:ascii="Arial" w:hAnsi="Arial" w:cs="Arial"/>
          <w:color w:val="222222"/>
          <w:shd w:val="clear" w:color="auto" w:fill="FFFFFF"/>
        </w:rPr>
        <w:t>Adelman, H.S. and Taylor, L. (2007). Systemic change for school improvement.</w:t>
      </w:r>
      <w:r w:rsidRPr="00932A31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932A31">
        <w:rPr>
          <w:rFonts w:ascii="Arial" w:hAnsi="Arial" w:cs="Arial"/>
          <w:i/>
          <w:iCs/>
          <w:color w:val="222222"/>
        </w:rPr>
        <w:t>Journal of Educational and Psychological Consultation</w:t>
      </w:r>
      <w:r w:rsidRPr="00932A31">
        <w:rPr>
          <w:rFonts w:ascii="Arial" w:hAnsi="Arial" w:cs="Arial"/>
          <w:color w:val="222222"/>
          <w:shd w:val="clear" w:color="auto" w:fill="FFFFFF"/>
        </w:rPr>
        <w:t>,</w:t>
      </w:r>
      <w:r w:rsidRPr="00932A31">
        <w:rPr>
          <w:rStyle w:val="apple-converted-space"/>
          <w:rFonts w:ascii="Arial" w:hAnsi="Arial" w:cs="Arial"/>
          <w:color w:val="222222"/>
          <w:shd w:val="clear" w:color="auto" w:fill="FFFFFF"/>
        </w:rPr>
        <w:t xml:space="preserve"> Vol </w:t>
      </w:r>
      <w:r w:rsidRPr="00932A31">
        <w:rPr>
          <w:rFonts w:ascii="Arial" w:hAnsi="Arial" w:cs="Arial"/>
          <w:i/>
          <w:iCs/>
          <w:color w:val="222222"/>
        </w:rPr>
        <w:t xml:space="preserve">17 </w:t>
      </w:r>
      <w:r w:rsidRPr="00932A31">
        <w:rPr>
          <w:rFonts w:ascii="Arial" w:hAnsi="Arial" w:cs="Arial"/>
          <w:color w:val="222222"/>
          <w:shd w:val="clear" w:color="auto" w:fill="FFFFFF"/>
        </w:rPr>
        <w:t>(1), pp.55-77.</w:t>
      </w:r>
    </w:p>
    <w:p w14:paraId="1DFE4E39" w14:textId="77777777" w:rsidR="00932A31" w:rsidRPr="00932A31" w:rsidRDefault="00932A31" w:rsidP="00932A31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0579F504" w14:textId="77777777" w:rsidR="00932A31" w:rsidRPr="00932A31" w:rsidRDefault="00932A31" w:rsidP="00932A31">
      <w:pPr>
        <w:spacing w:line="360" w:lineRule="auto"/>
        <w:rPr>
          <w:rFonts w:ascii="Arial" w:hAnsi="Arial" w:cs="Arial"/>
        </w:rPr>
      </w:pPr>
      <w:r w:rsidRPr="00932A31">
        <w:rPr>
          <w:rFonts w:ascii="Arial" w:hAnsi="Arial" w:cs="Arial"/>
          <w:color w:val="222222"/>
          <w:shd w:val="clear" w:color="auto" w:fill="FFFFFF"/>
        </w:rPr>
        <w:t>Anderson, D.L. and Graham, A.P. (2016). Improving student wellbeing: Having a say at school.</w:t>
      </w:r>
      <w:r w:rsidRPr="00932A31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932A31">
        <w:rPr>
          <w:rFonts w:ascii="Arial" w:hAnsi="Arial" w:cs="Arial"/>
          <w:i/>
          <w:iCs/>
          <w:color w:val="222222"/>
        </w:rPr>
        <w:t>School Effectiveness and School Improvement</w:t>
      </w:r>
      <w:r w:rsidRPr="00932A31">
        <w:rPr>
          <w:rFonts w:ascii="Arial" w:hAnsi="Arial" w:cs="Arial"/>
          <w:color w:val="222222"/>
          <w:shd w:val="clear" w:color="auto" w:fill="FFFFFF"/>
        </w:rPr>
        <w:t>,</w:t>
      </w:r>
      <w:r w:rsidRPr="00932A31">
        <w:rPr>
          <w:rStyle w:val="apple-converted-space"/>
          <w:rFonts w:ascii="Arial" w:hAnsi="Arial" w:cs="Arial"/>
          <w:color w:val="222222"/>
          <w:shd w:val="clear" w:color="auto" w:fill="FFFFFF"/>
        </w:rPr>
        <w:t xml:space="preserve"> Vol </w:t>
      </w:r>
      <w:r w:rsidRPr="00932A31">
        <w:rPr>
          <w:rFonts w:ascii="Arial" w:hAnsi="Arial" w:cs="Arial"/>
          <w:i/>
          <w:iCs/>
          <w:color w:val="222222"/>
        </w:rPr>
        <w:t xml:space="preserve">27 </w:t>
      </w:r>
      <w:r w:rsidRPr="00932A31">
        <w:rPr>
          <w:rFonts w:ascii="Arial" w:hAnsi="Arial" w:cs="Arial"/>
          <w:color w:val="222222"/>
          <w:shd w:val="clear" w:color="auto" w:fill="FFFFFF"/>
        </w:rPr>
        <w:t>(3), pp.348-366.</w:t>
      </w:r>
    </w:p>
    <w:p w14:paraId="32B952A7" w14:textId="400B9216" w:rsidR="00932A31" w:rsidRDefault="00932A31" w:rsidP="00E611D9">
      <w:pPr>
        <w:pStyle w:val="AssignBody"/>
        <w:rPr>
          <w:rFonts w:cs="Arial"/>
        </w:rPr>
      </w:pPr>
      <w:r w:rsidRPr="00932A31">
        <w:rPr>
          <w:rFonts w:cs="Arial"/>
          <w:bCs/>
        </w:rPr>
        <w:br/>
      </w:r>
      <w:proofErr w:type="spellStart"/>
      <w:r w:rsidRPr="00932A31">
        <w:rPr>
          <w:rFonts w:cs="Arial"/>
        </w:rPr>
        <w:t>Bammer</w:t>
      </w:r>
      <w:proofErr w:type="spellEnd"/>
      <w:r w:rsidRPr="00932A31">
        <w:rPr>
          <w:rFonts w:cs="Arial"/>
        </w:rPr>
        <w:t xml:space="preserve">, G., Michaux, A., &amp; </w:t>
      </w:r>
      <w:proofErr w:type="spellStart"/>
      <w:r w:rsidRPr="00932A31">
        <w:rPr>
          <w:rFonts w:cs="Arial"/>
        </w:rPr>
        <w:t>Sanson</w:t>
      </w:r>
      <w:proofErr w:type="spellEnd"/>
      <w:r w:rsidRPr="00932A31">
        <w:rPr>
          <w:rFonts w:cs="Arial"/>
        </w:rPr>
        <w:t xml:space="preserve">, A. (2010) </w:t>
      </w:r>
      <w:r w:rsidRPr="00932A31">
        <w:rPr>
          <w:rFonts w:cs="Arial"/>
          <w:i/>
          <w:iCs/>
        </w:rPr>
        <w:t>Bridging the 'Know-Do' Gap: Knowledge brokering to improve child wellbeing</w:t>
      </w:r>
      <w:r w:rsidRPr="00932A31">
        <w:rPr>
          <w:rFonts w:cs="Arial"/>
        </w:rPr>
        <w:t>. Australia: ANU Press.</w:t>
      </w:r>
      <w:r w:rsidRPr="00932A31">
        <w:rPr>
          <w:rFonts w:cs="Arial"/>
        </w:rPr>
        <w:br/>
      </w:r>
      <w:r w:rsidRPr="00932A31">
        <w:rPr>
          <w:rFonts w:cs="Arial"/>
        </w:rPr>
        <w:br/>
        <w:t>BERA. (2018). Ethical Guidelines for Educational Research. (4th ed).</w:t>
      </w:r>
      <w:r w:rsidRPr="00932A31">
        <w:rPr>
          <w:rFonts w:cs="Arial"/>
        </w:rPr>
        <w:br/>
        <w:t>Donaldson, G. (2015). Successful futures: An independent review of curriculum and assessment arrangements in Wales.</w:t>
      </w:r>
      <w:r w:rsidRPr="00932A31">
        <w:rPr>
          <w:rFonts w:cs="Arial"/>
        </w:rPr>
        <w:br/>
      </w:r>
      <w:r w:rsidRPr="00932A31">
        <w:rPr>
          <w:rFonts w:cs="Arial"/>
        </w:rPr>
        <w:br/>
        <w:t xml:space="preserve">Estyn. (2018). School X Report. Available at: </w:t>
      </w:r>
      <w:r w:rsidRPr="00932A31">
        <w:rPr>
          <w:rFonts w:cs="Arial"/>
          <w:highlight w:val="black"/>
        </w:rPr>
        <w:t>.          …………………………………….</w:t>
      </w:r>
      <w:r w:rsidRPr="00932A31">
        <w:rPr>
          <w:rFonts w:cs="Arial"/>
        </w:rPr>
        <w:br/>
      </w:r>
      <w:r w:rsidRPr="00932A31">
        <w:rPr>
          <w:rFonts w:cs="Arial"/>
        </w:rPr>
        <w:br/>
        <w:t xml:space="preserve">Henderson, A. T., and Mapp, K. L. (2002). A new wave of evidence: The impact of school, family and community connections on student achievement. Austin, TX: Southwest Educational Development Lab. </w:t>
      </w:r>
      <w:r w:rsidRPr="00932A31">
        <w:rPr>
          <w:rFonts w:cs="Arial"/>
        </w:rPr>
        <w:br/>
      </w:r>
      <w:r w:rsidRPr="00932A31">
        <w:rPr>
          <w:rFonts w:cs="Arial"/>
        </w:rPr>
        <w:br/>
        <w:t xml:space="preserve">Howard, C., Burton, M. and </w:t>
      </w:r>
      <w:proofErr w:type="spellStart"/>
      <w:r w:rsidRPr="00932A31">
        <w:rPr>
          <w:rFonts w:cs="Arial"/>
        </w:rPr>
        <w:t>Levermore</w:t>
      </w:r>
      <w:proofErr w:type="spellEnd"/>
      <w:r w:rsidRPr="00932A31">
        <w:rPr>
          <w:rFonts w:cs="Arial"/>
        </w:rPr>
        <w:t>, D. (2019). </w:t>
      </w:r>
      <w:r w:rsidRPr="00932A31">
        <w:rPr>
          <w:rFonts w:cs="Arial"/>
          <w:i/>
          <w:iCs/>
        </w:rPr>
        <w:t>Children’s mental health and emotional well-being in primary schools</w:t>
      </w:r>
      <w:r w:rsidRPr="00932A31">
        <w:rPr>
          <w:rFonts w:cs="Arial"/>
        </w:rPr>
        <w:t>. Learning Matters.</w:t>
      </w:r>
      <w:r w:rsidRPr="00932A31">
        <w:rPr>
          <w:rFonts w:cs="Arial"/>
        </w:rPr>
        <w:br/>
      </w:r>
      <w:r w:rsidRPr="00932A31">
        <w:rPr>
          <w:rFonts w:cs="Arial"/>
        </w:rPr>
        <w:lastRenderedPageBreak/>
        <w:br/>
        <w:t xml:space="preserve">McLaughlin, C. and Clarke, B. (2010) Relational matters: A review of the impact of school experience on mental health in early adolescence, </w:t>
      </w:r>
      <w:r w:rsidRPr="00932A31">
        <w:rPr>
          <w:rFonts w:cs="Arial"/>
          <w:i/>
          <w:iCs/>
        </w:rPr>
        <w:t xml:space="preserve">Educational and Child Psychology, </w:t>
      </w:r>
      <w:r w:rsidRPr="00932A31">
        <w:rPr>
          <w:rFonts w:cs="Arial"/>
        </w:rPr>
        <w:t>27 (1), pp. 91–103</w:t>
      </w:r>
      <w:r w:rsidRPr="00932A31">
        <w:rPr>
          <w:rFonts w:cs="Arial"/>
        </w:rPr>
        <w:br/>
      </w:r>
      <w:r w:rsidRPr="00932A31">
        <w:rPr>
          <w:rFonts w:cs="Arial"/>
        </w:rPr>
        <w:br/>
        <w:t>Ravenhall, M., 2001. </w:t>
      </w:r>
      <w:r w:rsidRPr="00932A31">
        <w:rPr>
          <w:rFonts w:cs="Arial"/>
          <w:i/>
          <w:iCs/>
        </w:rPr>
        <w:t>Listening to Learners</w:t>
      </w:r>
      <w:r w:rsidRPr="00932A31">
        <w:rPr>
          <w:rFonts w:cs="Arial"/>
        </w:rPr>
        <w:t>. Learning and Skills Development Agency, Regent Arcade House, 19-25 Argyll Street, London W1F 7LS, United Kingdom (Ref no. A1183).</w:t>
      </w:r>
    </w:p>
    <w:p w14:paraId="16F0245F" w14:textId="77777777" w:rsidR="00932A31" w:rsidRPr="00932A31" w:rsidRDefault="00932A31" w:rsidP="00E611D9">
      <w:pPr>
        <w:pStyle w:val="AssignBody"/>
        <w:rPr>
          <w:rFonts w:cs="Arial"/>
        </w:rPr>
      </w:pPr>
    </w:p>
    <w:p w14:paraId="0AA48CFD" w14:textId="15B003D7" w:rsidR="00932A31" w:rsidRDefault="00932A31" w:rsidP="00932A31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932A31">
        <w:rPr>
          <w:rFonts w:ascii="Arial" w:hAnsi="Arial" w:cs="Arial"/>
          <w:color w:val="222222"/>
          <w:shd w:val="clear" w:color="auto" w:fill="FFFFFF"/>
        </w:rPr>
        <w:t xml:space="preserve">Bubb, S., </w:t>
      </w:r>
      <w:proofErr w:type="spellStart"/>
      <w:r w:rsidRPr="00932A31">
        <w:rPr>
          <w:rFonts w:ascii="Arial" w:hAnsi="Arial" w:cs="Arial"/>
          <w:color w:val="222222"/>
          <w:shd w:val="clear" w:color="auto" w:fill="FFFFFF"/>
        </w:rPr>
        <w:t>Earley</w:t>
      </w:r>
      <w:proofErr w:type="spellEnd"/>
      <w:r w:rsidRPr="00932A31">
        <w:rPr>
          <w:rFonts w:ascii="Arial" w:hAnsi="Arial" w:cs="Arial"/>
          <w:color w:val="222222"/>
          <w:shd w:val="clear" w:color="auto" w:fill="FFFFFF"/>
        </w:rPr>
        <w:t xml:space="preserve">, P., </w:t>
      </w:r>
      <w:proofErr w:type="spellStart"/>
      <w:r w:rsidRPr="00932A31">
        <w:rPr>
          <w:rFonts w:ascii="Arial" w:hAnsi="Arial" w:cs="Arial"/>
          <w:color w:val="222222"/>
          <w:shd w:val="clear" w:color="auto" w:fill="FFFFFF"/>
        </w:rPr>
        <w:t>Ahtaridou</w:t>
      </w:r>
      <w:proofErr w:type="spellEnd"/>
      <w:r w:rsidRPr="00932A31">
        <w:rPr>
          <w:rFonts w:ascii="Arial" w:hAnsi="Arial" w:cs="Arial"/>
          <w:color w:val="222222"/>
          <w:shd w:val="clear" w:color="auto" w:fill="FFFFFF"/>
        </w:rPr>
        <w:t>, E., Jones, J. and Taylor, C. (2007). The self-evaluation form: is the SEF aiding school improvement?</w:t>
      </w:r>
      <w:r w:rsidRPr="00932A31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 w:rsidRPr="00932A31">
        <w:rPr>
          <w:rFonts w:ascii="Arial" w:hAnsi="Arial" w:cs="Arial"/>
          <w:i/>
          <w:iCs/>
          <w:color w:val="222222"/>
        </w:rPr>
        <w:t>Management in education</w:t>
      </w:r>
      <w:r w:rsidRPr="00932A31">
        <w:rPr>
          <w:rFonts w:ascii="Arial" w:hAnsi="Arial" w:cs="Arial"/>
          <w:color w:val="222222"/>
          <w:shd w:val="clear" w:color="auto" w:fill="FFFFFF"/>
        </w:rPr>
        <w:t>,</w:t>
      </w:r>
      <w:r w:rsidRPr="00932A31">
        <w:rPr>
          <w:rStyle w:val="apple-converted-space"/>
          <w:rFonts w:ascii="Arial" w:hAnsi="Arial" w:cs="Arial"/>
          <w:color w:val="222222"/>
          <w:shd w:val="clear" w:color="auto" w:fill="FFFFFF"/>
        </w:rPr>
        <w:t xml:space="preserve"> Vol </w:t>
      </w:r>
      <w:r w:rsidRPr="00932A31">
        <w:rPr>
          <w:rFonts w:ascii="Arial" w:hAnsi="Arial" w:cs="Arial"/>
          <w:i/>
          <w:iCs/>
          <w:color w:val="222222"/>
        </w:rPr>
        <w:t xml:space="preserve">21 </w:t>
      </w:r>
      <w:r w:rsidRPr="00932A31">
        <w:rPr>
          <w:rFonts w:ascii="Arial" w:hAnsi="Arial" w:cs="Arial"/>
          <w:color w:val="222222"/>
          <w:shd w:val="clear" w:color="auto" w:fill="FFFFFF"/>
        </w:rPr>
        <w:t>(3), pp.32-37.</w:t>
      </w:r>
    </w:p>
    <w:p w14:paraId="1C9012D8" w14:textId="77777777" w:rsidR="00932A31" w:rsidRPr="00932A31" w:rsidRDefault="00932A31" w:rsidP="00932A31">
      <w:pPr>
        <w:spacing w:line="360" w:lineRule="auto"/>
        <w:rPr>
          <w:rFonts w:ascii="Arial" w:hAnsi="Arial" w:cs="Arial"/>
        </w:rPr>
      </w:pPr>
    </w:p>
    <w:p w14:paraId="65C181DA" w14:textId="5E2FA3BC" w:rsidR="00932A31" w:rsidRDefault="00932A31" w:rsidP="00932A31">
      <w:pPr>
        <w:spacing w:line="360" w:lineRule="auto"/>
        <w:rPr>
          <w:rStyle w:val="apple-converted-space"/>
          <w:rFonts w:ascii="Arial" w:hAnsi="Arial" w:cs="Arial"/>
          <w:color w:val="333333"/>
        </w:rPr>
      </w:pPr>
      <w:r w:rsidRPr="00932A31">
        <w:rPr>
          <w:rStyle w:val="hlfld-contribauthor"/>
          <w:rFonts w:ascii="Arial" w:hAnsi="Arial" w:cs="Arial"/>
          <w:color w:val="333333"/>
        </w:rPr>
        <w:t>Camfield,</w:t>
      </w:r>
      <w:r w:rsidRPr="00932A31">
        <w:rPr>
          <w:rStyle w:val="apple-converted-space"/>
          <w:rFonts w:ascii="Arial" w:hAnsi="Arial" w:cs="Arial"/>
          <w:color w:val="333333"/>
        </w:rPr>
        <w:t> </w:t>
      </w:r>
      <w:r w:rsidRPr="00932A31">
        <w:rPr>
          <w:rStyle w:val="nlmgiven-names"/>
          <w:rFonts w:ascii="Arial" w:hAnsi="Arial" w:cs="Arial"/>
          <w:color w:val="333333"/>
        </w:rPr>
        <w:t>L.</w:t>
      </w:r>
      <w:r w:rsidRPr="00932A31">
        <w:rPr>
          <w:rFonts w:ascii="Arial" w:hAnsi="Arial" w:cs="Arial"/>
          <w:color w:val="333333"/>
        </w:rPr>
        <w:t>,</w:t>
      </w:r>
      <w:r w:rsidRPr="00932A31">
        <w:rPr>
          <w:rStyle w:val="apple-converted-space"/>
          <w:rFonts w:ascii="Arial" w:hAnsi="Arial" w:cs="Arial"/>
          <w:color w:val="333333"/>
        </w:rPr>
        <w:t> </w:t>
      </w:r>
      <w:proofErr w:type="spellStart"/>
      <w:r w:rsidRPr="00932A31">
        <w:rPr>
          <w:rStyle w:val="hlfld-contribauthor"/>
          <w:rFonts w:ascii="Arial" w:hAnsi="Arial" w:cs="Arial"/>
          <w:color w:val="333333"/>
        </w:rPr>
        <w:t>Streuli</w:t>
      </w:r>
      <w:proofErr w:type="spellEnd"/>
      <w:r w:rsidRPr="00932A31">
        <w:rPr>
          <w:rStyle w:val="hlfld-contribauthor"/>
          <w:rFonts w:ascii="Arial" w:hAnsi="Arial" w:cs="Arial"/>
          <w:color w:val="333333"/>
        </w:rPr>
        <w:t>,</w:t>
      </w:r>
      <w:r w:rsidRPr="00932A31">
        <w:rPr>
          <w:rStyle w:val="apple-converted-space"/>
          <w:rFonts w:ascii="Arial" w:hAnsi="Arial" w:cs="Arial"/>
          <w:color w:val="333333"/>
        </w:rPr>
        <w:t> </w:t>
      </w:r>
      <w:r w:rsidRPr="00932A31">
        <w:rPr>
          <w:rStyle w:val="nlmgiven-names"/>
          <w:rFonts w:ascii="Arial" w:hAnsi="Arial" w:cs="Arial"/>
          <w:color w:val="333333"/>
        </w:rPr>
        <w:t>N.</w:t>
      </w:r>
      <w:r w:rsidRPr="00932A31">
        <w:rPr>
          <w:rFonts w:ascii="Arial" w:hAnsi="Arial" w:cs="Arial"/>
          <w:color w:val="333333"/>
        </w:rPr>
        <w:t>, and</w:t>
      </w:r>
      <w:r w:rsidRPr="00932A31">
        <w:rPr>
          <w:rStyle w:val="apple-converted-space"/>
          <w:rFonts w:ascii="Arial" w:hAnsi="Arial" w:cs="Arial"/>
          <w:color w:val="333333"/>
        </w:rPr>
        <w:t> </w:t>
      </w:r>
      <w:r w:rsidRPr="00932A31">
        <w:rPr>
          <w:rStyle w:val="hlfld-contribauthor"/>
          <w:rFonts w:ascii="Arial" w:hAnsi="Arial" w:cs="Arial"/>
          <w:color w:val="333333"/>
        </w:rPr>
        <w:t>Woodhead,</w:t>
      </w:r>
      <w:r w:rsidRPr="00932A31">
        <w:rPr>
          <w:rStyle w:val="apple-converted-space"/>
          <w:rFonts w:ascii="Arial" w:hAnsi="Arial" w:cs="Arial"/>
          <w:color w:val="333333"/>
        </w:rPr>
        <w:t> </w:t>
      </w:r>
      <w:r w:rsidRPr="00932A31">
        <w:rPr>
          <w:rStyle w:val="nlmgiven-names"/>
          <w:rFonts w:ascii="Arial" w:hAnsi="Arial" w:cs="Arial"/>
          <w:color w:val="333333"/>
        </w:rPr>
        <w:t>M.</w:t>
      </w:r>
      <w:r w:rsidRPr="00932A31">
        <w:rPr>
          <w:rStyle w:val="apple-converted-space"/>
          <w:rFonts w:ascii="Arial" w:hAnsi="Arial" w:cs="Arial"/>
          <w:color w:val="333333"/>
        </w:rPr>
        <w:t> </w:t>
      </w:r>
      <w:r w:rsidRPr="00932A31">
        <w:rPr>
          <w:rFonts w:ascii="Arial" w:hAnsi="Arial" w:cs="Arial"/>
          <w:color w:val="333333"/>
        </w:rPr>
        <w:t>(</w:t>
      </w:r>
      <w:r w:rsidRPr="00932A31">
        <w:rPr>
          <w:rStyle w:val="nlmyear"/>
          <w:rFonts w:ascii="Arial" w:hAnsi="Arial" w:cs="Arial"/>
          <w:color w:val="333333"/>
        </w:rPr>
        <w:t>2009</w:t>
      </w:r>
      <w:r w:rsidRPr="00932A31">
        <w:rPr>
          <w:rFonts w:ascii="Arial" w:hAnsi="Arial" w:cs="Arial"/>
          <w:color w:val="333333"/>
        </w:rPr>
        <w:t>).</w:t>
      </w:r>
      <w:r w:rsidRPr="00932A31">
        <w:rPr>
          <w:rStyle w:val="apple-converted-space"/>
          <w:rFonts w:ascii="Arial" w:hAnsi="Arial" w:cs="Arial"/>
          <w:color w:val="333333"/>
        </w:rPr>
        <w:t> </w:t>
      </w:r>
      <w:r w:rsidRPr="00932A31">
        <w:rPr>
          <w:rStyle w:val="nlmarticle-title"/>
          <w:rFonts w:ascii="Arial" w:hAnsi="Arial" w:cs="Arial"/>
          <w:color w:val="333333"/>
        </w:rPr>
        <w:t>What’s the use of “well-being” in contexts of child poverty? Approaches to research, monitoring and children’s participation</w:t>
      </w:r>
      <w:r w:rsidRPr="00932A31">
        <w:rPr>
          <w:rFonts w:ascii="Arial" w:hAnsi="Arial" w:cs="Arial"/>
          <w:color w:val="333333"/>
        </w:rPr>
        <w:t>.</w:t>
      </w:r>
      <w:r w:rsidRPr="00932A31">
        <w:rPr>
          <w:rStyle w:val="apple-converted-space"/>
          <w:rFonts w:ascii="Arial" w:hAnsi="Arial" w:cs="Arial"/>
          <w:color w:val="333333"/>
        </w:rPr>
        <w:t> </w:t>
      </w:r>
      <w:r w:rsidRPr="00932A31">
        <w:rPr>
          <w:rFonts w:ascii="Arial" w:hAnsi="Arial" w:cs="Arial"/>
          <w:i/>
          <w:iCs/>
          <w:color w:val="333333"/>
        </w:rPr>
        <w:t>The International Journal of Children’s Rights</w:t>
      </w:r>
      <w:r w:rsidRPr="00932A31">
        <w:rPr>
          <w:rFonts w:ascii="Arial" w:hAnsi="Arial" w:cs="Arial"/>
          <w:color w:val="333333"/>
        </w:rPr>
        <w:t>, Vol 17, pp.</w:t>
      </w:r>
      <w:r w:rsidRPr="00932A31">
        <w:rPr>
          <w:rStyle w:val="apple-converted-space"/>
          <w:rFonts w:ascii="Arial" w:hAnsi="Arial" w:cs="Arial"/>
          <w:color w:val="333333"/>
        </w:rPr>
        <w:t> </w:t>
      </w:r>
    </w:p>
    <w:p w14:paraId="64A95722" w14:textId="77777777" w:rsidR="00932A31" w:rsidRPr="00932A31" w:rsidRDefault="00932A31" w:rsidP="00932A31">
      <w:pPr>
        <w:spacing w:line="360" w:lineRule="auto"/>
        <w:rPr>
          <w:rStyle w:val="apple-converted-space"/>
          <w:rFonts w:ascii="Arial" w:hAnsi="Arial" w:cs="Arial"/>
          <w:color w:val="333333"/>
        </w:rPr>
      </w:pPr>
    </w:p>
    <w:p w14:paraId="4B9F6E06" w14:textId="4F80AC83" w:rsidR="00932A31" w:rsidRDefault="00932A31" w:rsidP="00932A31">
      <w:pPr>
        <w:spacing w:before="100" w:beforeAutospacing="1" w:after="100" w:afterAutospacing="1" w:line="360" w:lineRule="auto"/>
        <w:rPr>
          <w:rFonts w:ascii="Arial" w:hAnsi="Arial" w:cs="Arial"/>
        </w:rPr>
      </w:pPr>
      <w:r w:rsidRPr="00932A31">
        <w:rPr>
          <w:rFonts w:ascii="Arial" w:hAnsi="Arial" w:cs="Arial"/>
        </w:rPr>
        <w:t xml:space="preserve">Fiddler, B. (2002). </w:t>
      </w:r>
      <w:r w:rsidRPr="00932A31">
        <w:rPr>
          <w:rFonts w:ascii="Arial" w:hAnsi="Arial" w:cs="Arial"/>
          <w:i/>
          <w:iCs/>
        </w:rPr>
        <w:t xml:space="preserve">Strategic management for school development: Leading your school’s improvement strategy. </w:t>
      </w:r>
      <w:r w:rsidRPr="00932A31">
        <w:rPr>
          <w:rFonts w:ascii="Arial" w:hAnsi="Arial" w:cs="Arial"/>
        </w:rPr>
        <w:t xml:space="preserve">London: SAQE. </w:t>
      </w:r>
    </w:p>
    <w:p w14:paraId="1666EC6B" w14:textId="77777777" w:rsidR="00932A31" w:rsidRPr="00932A31" w:rsidRDefault="00932A31" w:rsidP="00932A31">
      <w:pPr>
        <w:spacing w:before="100" w:beforeAutospacing="1" w:after="100" w:afterAutospacing="1" w:line="360" w:lineRule="auto"/>
        <w:rPr>
          <w:rFonts w:ascii="Arial" w:hAnsi="Arial" w:cs="Arial"/>
        </w:rPr>
      </w:pPr>
    </w:p>
    <w:p w14:paraId="3E4CB040" w14:textId="77777777" w:rsidR="00932A31" w:rsidRPr="00932A31" w:rsidRDefault="00932A31" w:rsidP="00932A31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 w:rsidRPr="00932A31">
        <w:rPr>
          <w:rFonts w:ascii="Arial" w:hAnsi="Arial" w:cs="Arial"/>
          <w:sz w:val="22"/>
          <w:szCs w:val="22"/>
        </w:rPr>
        <w:t xml:space="preserve">Welsh Government. (2014). School development plans. Document no.155/2014. Available at: </w:t>
      </w:r>
      <w:hyperlink r:id="rId10" w:history="1">
        <w:r w:rsidRPr="00932A31">
          <w:rPr>
            <w:rStyle w:val="Hyperlink"/>
            <w:rFonts w:ascii="Arial" w:hAnsi="Arial" w:cs="Arial"/>
            <w:sz w:val="22"/>
            <w:szCs w:val="22"/>
          </w:rPr>
          <w:t>https://gov.wales/sites/default/files/publications/2018-03/school-development-plans.pdf</w:t>
        </w:r>
      </w:hyperlink>
      <w:r w:rsidRPr="00932A31">
        <w:rPr>
          <w:rFonts w:ascii="Arial" w:hAnsi="Arial" w:cs="Arial"/>
          <w:sz w:val="22"/>
          <w:szCs w:val="22"/>
        </w:rPr>
        <w:t xml:space="preserve"> [Accessed 27/03/20]</w:t>
      </w: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C52C0A" w14:textId="77777777" w:rsidR="00C35B94" w:rsidRDefault="00C35B94" w:rsidP="00E611D9">
      <w:pPr>
        <w:spacing w:after="0" w:line="240" w:lineRule="auto"/>
      </w:pPr>
      <w:r>
        <w:separator/>
      </w:r>
    </w:p>
  </w:endnote>
  <w:endnote w:type="continuationSeparator" w:id="0">
    <w:p w14:paraId="2B40565F" w14:textId="77777777" w:rsidR="00C35B94" w:rsidRDefault="00C35B9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162977" w14:textId="77777777" w:rsidR="00C35B94" w:rsidRDefault="00C35B94" w:rsidP="00E611D9">
      <w:pPr>
        <w:spacing w:after="0" w:line="240" w:lineRule="auto"/>
      </w:pPr>
      <w:r>
        <w:separator/>
      </w:r>
    </w:p>
  </w:footnote>
  <w:footnote w:type="continuationSeparator" w:id="0">
    <w:p w14:paraId="2370F20F" w14:textId="77777777" w:rsidR="00C35B94" w:rsidRDefault="00C35B9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7AA8FD53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932A31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4885159D" w:rsidR="00E611D9" w:rsidRPr="00E611D9" w:rsidRDefault="00E611D9" w:rsidP="00932A31">
          <w:pPr>
            <w:pStyle w:val="Header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Student Number: </w:t>
          </w:r>
          <w:r w:rsidR="00932A31">
            <w:rPr>
              <w:rFonts w:ascii="Arial" w:hAnsi="Arial" w:cs="Arial"/>
            </w:rPr>
            <w:t>1900360</w:t>
          </w:r>
        </w:p>
      </w:tc>
    </w:tr>
  </w:tbl>
  <w:p w14:paraId="31028CA5" w14:textId="55DD7424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2229F0"/>
    <w:rsid w:val="003B567F"/>
    <w:rsid w:val="003E55AE"/>
    <w:rsid w:val="00433F17"/>
    <w:rsid w:val="005956FB"/>
    <w:rsid w:val="006419C3"/>
    <w:rsid w:val="00691A46"/>
    <w:rsid w:val="006B5861"/>
    <w:rsid w:val="007311C6"/>
    <w:rsid w:val="00817F7A"/>
    <w:rsid w:val="00932A31"/>
    <w:rsid w:val="009B47AE"/>
    <w:rsid w:val="00AD4EBD"/>
    <w:rsid w:val="00B67895"/>
    <w:rsid w:val="00BC651E"/>
    <w:rsid w:val="00C35B94"/>
    <w:rsid w:val="00CD1240"/>
    <w:rsid w:val="00DC3303"/>
    <w:rsid w:val="00E611D9"/>
    <w:rsid w:val="00FA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932A3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932A31"/>
  </w:style>
  <w:style w:type="character" w:customStyle="1" w:styleId="hlfld-contribauthor">
    <w:name w:val="hlfld-contribauthor"/>
    <w:basedOn w:val="DefaultParagraphFont"/>
    <w:rsid w:val="00932A31"/>
  </w:style>
  <w:style w:type="character" w:customStyle="1" w:styleId="nlmgiven-names">
    <w:name w:val="nlm_given-names"/>
    <w:basedOn w:val="DefaultParagraphFont"/>
    <w:rsid w:val="00932A31"/>
  </w:style>
  <w:style w:type="character" w:customStyle="1" w:styleId="nlmyear">
    <w:name w:val="nlm_year"/>
    <w:basedOn w:val="DefaultParagraphFont"/>
    <w:rsid w:val="00932A31"/>
  </w:style>
  <w:style w:type="character" w:customStyle="1" w:styleId="nlmarticle-title">
    <w:name w:val="nlm_article-title"/>
    <w:basedOn w:val="DefaultParagraphFont"/>
    <w:rsid w:val="00932A31"/>
  </w:style>
  <w:style w:type="character" w:styleId="UnresolvedMention">
    <w:name w:val="Unresolved Mention"/>
    <w:basedOn w:val="DefaultParagraphFont"/>
    <w:uiPriority w:val="99"/>
    <w:semiHidden/>
    <w:unhideWhenUsed/>
    <w:rsid w:val="007311C6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7311C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gov.wales/sites/default/files/publications/2018-03/school-development-plans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900360_student_uwtsd_ac_uk/Ea8Qa-zQvYFOgjVcm5GwMpIBQ_O34YsPPslfUCnERYEenQ?e=ifSOW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megwhiteley@outlook.com</cp:lastModifiedBy>
  <cp:revision>2</cp:revision>
  <dcterms:created xsi:type="dcterms:W3CDTF">2020-04-13T14:12:00Z</dcterms:created>
  <dcterms:modified xsi:type="dcterms:W3CDTF">2020-04-13T14:12:00Z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