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685942" w14:textId="77777777" w:rsidR="00870EF9" w:rsidRDefault="00B8293E">
      <w:pPr>
        <w:spacing w:line="360" w:lineRule="auto"/>
        <w:jc w:val="center"/>
        <w:rPr>
          <w:b/>
          <w:bCs/>
        </w:rPr>
      </w:pPr>
      <w:r>
        <w:rPr>
          <w:b/>
          <w:bCs/>
          <w:noProof/>
          <w:lang w:val="en-US"/>
        </w:rPr>
        <w:drawing>
          <wp:inline distT="114300" distB="114300" distL="114300" distR="114300" wp14:anchorId="21828CB5" wp14:editId="285CC436">
            <wp:extent cx="2114550" cy="9144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6"/>
                    <a:stretch>
                      <a:fillRect/>
                    </a:stretch>
                  </pic:blipFill>
                  <pic:spPr>
                    <a:xfrm>
                      <a:off x="0" y="0"/>
                      <a:ext cx="2114550" cy="914400"/>
                    </a:xfrm>
                    <a:prstGeom prst="rect">
                      <a:avLst/>
                    </a:prstGeom>
                  </pic:spPr>
                </pic:pic>
              </a:graphicData>
            </a:graphic>
          </wp:inline>
        </w:drawing>
      </w:r>
    </w:p>
    <w:p w14:paraId="633529BE" w14:textId="77777777" w:rsidR="00870EF9" w:rsidRDefault="00B8293E">
      <w:pPr>
        <w:spacing w:line="360" w:lineRule="auto"/>
        <w:jc w:val="center"/>
        <w:rPr>
          <w:b/>
          <w:bCs/>
        </w:rPr>
      </w:pPr>
      <w:r>
        <w:rPr>
          <w:b/>
          <w:bCs/>
        </w:rPr>
        <w:t>Programme: MSc Public Health and Social Care in Practice</w:t>
      </w:r>
    </w:p>
    <w:p w14:paraId="098F4607" w14:textId="77777777" w:rsidR="00870EF9" w:rsidRDefault="00B8293E">
      <w:pPr>
        <w:spacing w:line="360" w:lineRule="auto"/>
        <w:jc w:val="center"/>
        <w:rPr>
          <w:b/>
          <w:bCs/>
        </w:rPr>
      </w:pPr>
      <w:r>
        <w:rPr>
          <w:b/>
          <w:bCs/>
        </w:rPr>
        <w:t>Module: Practice-Based Research</w:t>
      </w:r>
    </w:p>
    <w:p w14:paraId="587E3283" w14:textId="77777777" w:rsidR="00870EF9" w:rsidRDefault="00B8293E">
      <w:pPr>
        <w:spacing w:line="360" w:lineRule="auto"/>
        <w:jc w:val="center"/>
        <w:rPr>
          <w:b/>
          <w:bCs/>
        </w:rPr>
      </w:pPr>
      <w:r>
        <w:rPr>
          <w:b/>
          <w:bCs/>
        </w:rPr>
        <w:t>Module code: LCHS7008</w:t>
      </w:r>
    </w:p>
    <w:p w14:paraId="7C64BFBA" w14:textId="77777777" w:rsidR="00870EF9" w:rsidRDefault="00B8293E">
      <w:pPr>
        <w:spacing w:line="360" w:lineRule="auto"/>
        <w:jc w:val="center"/>
        <w:rPr>
          <w:b/>
          <w:bCs/>
        </w:rPr>
      </w:pPr>
      <w:r>
        <w:rPr>
          <w:b/>
          <w:bCs/>
        </w:rPr>
        <w:t>Lecturer: Oluwadamilola Tayo and Diola Bijlhout</w:t>
      </w:r>
    </w:p>
    <w:p w14:paraId="401C313D" w14:textId="77777777" w:rsidR="00870EF9" w:rsidRDefault="00B8293E">
      <w:pPr>
        <w:spacing w:line="360" w:lineRule="auto"/>
        <w:jc w:val="center"/>
        <w:rPr>
          <w:b/>
          <w:bCs/>
        </w:rPr>
      </w:pPr>
      <w:r>
        <w:rPr>
          <w:b/>
          <w:bCs/>
        </w:rPr>
        <w:t>Assignment Title: Component 2 Written Research Proposal</w:t>
      </w:r>
    </w:p>
    <w:p w14:paraId="1499D5F1" w14:textId="37FE76C3" w:rsidR="00870EF9" w:rsidRDefault="00B8293E">
      <w:pPr>
        <w:spacing w:line="360" w:lineRule="auto"/>
        <w:jc w:val="center"/>
        <w:rPr>
          <w:b/>
          <w:bCs/>
        </w:rPr>
      </w:pPr>
      <w:r>
        <w:rPr>
          <w:b/>
          <w:bCs/>
        </w:rPr>
        <w:t>Student Name:</w:t>
      </w:r>
      <w:r w:rsidR="000C371F">
        <w:rPr>
          <w:b/>
          <w:bCs/>
        </w:rPr>
        <w:t xml:space="preserve"> Patel Parth Manishkumar</w:t>
      </w:r>
    </w:p>
    <w:p w14:paraId="6CB13DCA" w14:textId="471D5763" w:rsidR="00870EF9" w:rsidRDefault="000C371F">
      <w:pPr>
        <w:spacing w:line="360" w:lineRule="auto"/>
        <w:jc w:val="center"/>
        <w:rPr>
          <w:b/>
          <w:bCs/>
        </w:rPr>
      </w:pPr>
      <w:r>
        <w:rPr>
          <w:b/>
          <w:bCs/>
        </w:rPr>
        <w:t>Student ID: 2519370</w:t>
      </w:r>
    </w:p>
    <w:p w14:paraId="669C53E9" w14:textId="77777777" w:rsidR="00870EF9" w:rsidRDefault="00B8293E">
      <w:pPr>
        <w:spacing w:line="360" w:lineRule="auto"/>
        <w:jc w:val="center"/>
        <w:rPr>
          <w:b/>
          <w:bCs/>
        </w:rPr>
      </w:pPr>
      <w:r>
        <w:rPr>
          <w:b/>
          <w:bCs/>
        </w:rPr>
        <w:t>Word Count:</w:t>
      </w:r>
      <w:r w:rsidR="001F4457">
        <w:rPr>
          <w:b/>
          <w:bCs/>
        </w:rPr>
        <w:t>2664</w:t>
      </w:r>
    </w:p>
    <w:p w14:paraId="164BF048" w14:textId="2CE79CFD" w:rsidR="00870EF9" w:rsidRDefault="00B8293E" w:rsidP="000C371F">
      <w:pPr>
        <w:spacing w:line="360" w:lineRule="auto"/>
        <w:ind w:left="720" w:hanging="720"/>
        <w:jc w:val="center"/>
        <w:rPr>
          <w:color w:val="333333"/>
          <w:highlight w:val="yellow"/>
        </w:rPr>
      </w:pPr>
      <w:r>
        <w:rPr>
          <w:b/>
          <w:bCs/>
        </w:rPr>
        <w:t xml:space="preserve">Date of Submission: </w:t>
      </w:r>
      <w:r w:rsidR="000C371F">
        <w:rPr>
          <w:b/>
          <w:bCs/>
        </w:rPr>
        <w:t>18/08/2026</w:t>
      </w:r>
      <w:bookmarkStart w:id="0" w:name="_GoBack"/>
      <w:bookmarkEnd w:id="0"/>
      <w:r>
        <w:br w:type="page"/>
      </w:r>
    </w:p>
    <w:p w14:paraId="7A4DBD70" w14:textId="77777777" w:rsidR="00870EF9" w:rsidRDefault="00B8293E">
      <w:pPr>
        <w:spacing w:line="360" w:lineRule="auto"/>
        <w:jc w:val="both"/>
        <w:rPr>
          <w:b/>
          <w:bCs/>
        </w:rPr>
      </w:pPr>
      <w:r>
        <w:rPr>
          <w:b/>
          <w:bCs/>
        </w:rPr>
        <w:lastRenderedPageBreak/>
        <w:t>AI Acknowledgement</w:t>
      </w:r>
    </w:p>
    <w:p w14:paraId="1369763D" w14:textId="77777777" w:rsidR="00870EF9" w:rsidRDefault="00B8293E">
      <w:pPr>
        <w:spacing w:line="360" w:lineRule="auto"/>
        <w:jc w:val="both"/>
      </w:pPr>
      <w:r>
        <w:t>I confirm that I have not used any AI tools in the research and creation of this assignment. I confirm that I have not presented any AI-generated materials as my own work. I confirm I have copies of my drafts, notes, and other resources I used, which I may be asked to provide as evidence.</w:t>
      </w:r>
    </w:p>
    <w:p w14:paraId="4FE9C213" w14:textId="77777777" w:rsidR="00870EF9" w:rsidRDefault="00B8293E">
      <w:pPr>
        <w:spacing w:line="360" w:lineRule="auto"/>
        <w:jc w:val="both"/>
        <w:rPr>
          <w:highlight w:val="yellow"/>
        </w:rPr>
      </w:pPr>
      <w:r>
        <w:br w:type="page"/>
      </w:r>
    </w:p>
    <w:p w14:paraId="55C72A6B" w14:textId="77777777" w:rsidR="00870EF9" w:rsidRDefault="00B8293E">
      <w:pPr>
        <w:spacing w:line="360" w:lineRule="auto"/>
        <w:jc w:val="both"/>
        <w:rPr>
          <w:b/>
          <w:bCs/>
        </w:rPr>
      </w:pPr>
      <w:r>
        <w:rPr>
          <w:b/>
          <w:bCs/>
        </w:rPr>
        <w:lastRenderedPageBreak/>
        <w:t xml:space="preserve">Title: The Impact of Social Media Use on Depressive Symptoms Among Teenagers: A Secondary Systematic Review of Evidence and Implications for UK Community and Youth Mental Health Frameworks. </w:t>
      </w:r>
      <w:r>
        <w:br w:type="page"/>
      </w:r>
    </w:p>
    <w:sdt>
      <w:sdtPr>
        <w:id w:val="-1706413152"/>
        <w:docPartObj>
          <w:docPartGallery w:val="Table of Contents"/>
          <w:docPartUnique/>
        </w:docPartObj>
      </w:sdtPr>
      <w:sdtEndPr/>
      <w:sdtContent>
        <w:p w14:paraId="54B32AB4" w14:textId="77777777" w:rsidR="00870EF9" w:rsidRDefault="00B8293E">
          <w:pPr>
            <w:widowControl w:val="0"/>
            <w:tabs>
              <w:tab w:val="right" w:pos="9025"/>
            </w:tabs>
            <w:spacing w:before="60" w:line="360" w:lineRule="auto"/>
            <w:jc w:val="center"/>
            <w:rPr>
              <w:b/>
              <w:bCs/>
            </w:rPr>
          </w:pPr>
          <w:r>
            <w:fldChar w:fldCharType="begin"/>
          </w:r>
          <w:r>
            <w:instrText xml:space="preserve"> TOC \h \u \z \t "Heading 1,1,Heading 2,2,Heading 3,3,Heading 4,4,Heading 5,5,Heading 6,6,"</w:instrText>
          </w:r>
          <w:r>
            <w:fldChar w:fldCharType="separate"/>
          </w:r>
          <w:r>
            <w:rPr>
              <w:b/>
              <w:bCs/>
            </w:rPr>
            <w:t>Table of Contents</w:t>
          </w:r>
        </w:p>
        <w:p w14:paraId="787A2171" w14:textId="77777777" w:rsidR="00870EF9" w:rsidRDefault="000C371F">
          <w:pPr>
            <w:widowControl w:val="0"/>
            <w:tabs>
              <w:tab w:val="right" w:pos="9025"/>
            </w:tabs>
            <w:spacing w:before="60" w:line="360" w:lineRule="auto"/>
            <w:jc w:val="both"/>
            <w:rPr>
              <w:color w:val="000000"/>
            </w:rPr>
          </w:pPr>
          <w:hyperlink w:anchor="_1kjf8xbzetiv">
            <w:r w:rsidR="00B8293E">
              <w:rPr>
                <w:color w:val="000000"/>
              </w:rPr>
              <w:t>Title of the proposed research</w:t>
            </w:r>
            <w:r w:rsidR="00B8293E">
              <w:rPr>
                <w:color w:val="000000"/>
              </w:rPr>
              <w:tab/>
            </w:r>
          </w:hyperlink>
          <w:r w:rsidR="00B8293E">
            <w:fldChar w:fldCharType="begin"/>
          </w:r>
          <w:r w:rsidR="00B8293E">
            <w:instrText xml:space="preserve"> PAGEREF _1kjf8xbzetiv \h </w:instrText>
          </w:r>
          <w:r w:rsidR="00B8293E">
            <w:fldChar w:fldCharType="separate"/>
          </w:r>
          <w:r w:rsidR="00B8293E">
            <w:t>5</w:t>
          </w:r>
          <w:r w:rsidR="00B8293E">
            <w:fldChar w:fldCharType="end"/>
          </w:r>
        </w:p>
        <w:p w14:paraId="0061D508" w14:textId="77777777" w:rsidR="00870EF9" w:rsidRDefault="000C371F">
          <w:pPr>
            <w:widowControl w:val="0"/>
            <w:tabs>
              <w:tab w:val="right" w:pos="9025"/>
            </w:tabs>
            <w:spacing w:before="60" w:line="360" w:lineRule="auto"/>
            <w:jc w:val="both"/>
            <w:rPr>
              <w:color w:val="000000"/>
            </w:rPr>
          </w:pPr>
          <w:hyperlink w:anchor="_8z9r4ymp46oi">
            <w:r w:rsidR="00B8293E">
              <w:rPr>
                <w:color w:val="000000"/>
              </w:rPr>
              <w:t>Introduction and Background</w:t>
            </w:r>
            <w:r w:rsidR="00B8293E">
              <w:rPr>
                <w:color w:val="000000"/>
              </w:rPr>
              <w:tab/>
            </w:r>
          </w:hyperlink>
          <w:r w:rsidR="00B8293E">
            <w:fldChar w:fldCharType="begin"/>
          </w:r>
          <w:r w:rsidR="00B8293E">
            <w:instrText xml:space="preserve"> PAGEREF _8z9r4ymp46oi \h </w:instrText>
          </w:r>
          <w:r w:rsidR="00B8293E">
            <w:fldChar w:fldCharType="separate"/>
          </w:r>
          <w:r w:rsidR="00B8293E">
            <w:t>5</w:t>
          </w:r>
          <w:r w:rsidR="00B8293E">
            <w:fldChar w:fldCharType="end"/>
          </w:r>
        </w:p>
        <w:p w14:paraId="44363373" w14:textId="77777777" w:rsidR="00870EF9" w:rsidRDefault="000C371F">
          <w:pPr>
            <w:widowControl w:val="0"/>
            <w:tabs>
              <w:tab w:val="right" w:pos="9025"/>
            </w:tabs>
            <w:spacing w:before="60" w:line="360" w:lineRule="auto"/>
            <w:jc w:val="both"/>
            <w:rPr>
              <w:color w:val="000000"/>
            </w:rPr>
          </w:pPr>
          <w:hyperlink w:anchor="_rstrcak8gsa7">
            <w:r w:rsidR="00B8293E">
              <w:rPr>
                <w:color w:val="000000"/>
              </w:rPr>
              <w:t>Research Problem, Rationale and Evidence Gap</w:t>
            </w:r>
            <w:r w:rsidR="00B8293E">
              <w:rPr>
                <w:color w:val="000000"/>
              </w:rPr>
              <w:tab/>
            </w:r>
          </w:hyperlink>
          <w:r w:rsidR="00B8293E">
            <w:fldChar w:fldCharType="begin"/>
          </w:r>
          <w:r w:rsidR="00B8293E">
            <w:instrText xml:space="preserve"> PAGEREF _rstrcak8gsa7 \h </w:instrText>
          </w:r>
          <w:r w:rsidR="00B8293E">
            <w:fldChar w:fldCharType="separate"/>
          </w:r>
          <w:r w:rsidR="00B8293E">
            <w:t>6</w:t>
          </w:r>
          <w:r w:rsidR="00B8293E">
            <w:fldChar w:fldCharType="end"/>
          </w:r>
        </w:p>
        <w:p w14:paraId="6E60AEAC" w14:textId="77777777" w:rsidR="00870EF9" w:rsidRDefault="000C371F">
          <w:pPr>
            <w:widowControl w:val="0"/>
            <w:tabs>
              <w:tab w:val="right" w:pos="9025"/>
            </w:tabs>
            <w:spacing w:before="60" w:line="360" w:lineRule="auto"/>
            <w:jc w:val="both"/>
            <w:rPr>
              <w:color w:val="000000"/>
            </w:rPr>
          </w:pPr>
          <w:hyperlink w:anchor="_2kuqr03niq6w">
            <w:r w:rsidR="00B8293E">
              <w:rPr>
                <w:color w:val="000000"/>
              </w:rPr>
              <w:t>Literature review</w:t>
            </w:r>
            <w:r w:rsidR="00B8293E">
              <w:rPr>
                <w:color w:val="000000"/>
              </w:rPr>
              <w:tab/>
            </w:r>
          </w:hyperlink>
          <w:r w:rsidR="00B8293E">
            <w:fldChar w:fldCharType="begin"/>
          </w:r>
          <w:r w:rsidR="00B8293E">
            <w:instrText xml:space="preserve"> PAGEREF _2kuqr03niq6w \h </w:instrText>
          </w:r>
          <w:r w:rsidR="00B8293E">
            <w:fldChar w:fldCharType="separate"/>
          </w:r>
          <w:r w:rsidR="00B8293E">
            <w:t>8</w:t>
          </w:r>
          <w:r w:rsidR="00B8293E">
            <w:fldChar w:fldCharType="end"/>
          </w:r>
        </w:p>
        <w:p w14:paraId="0E19FA4B" w14:textId="77777777" w:rsidR="00870EF9" w:rsidRDefault="000C371F">
          <w:pPr>
            <w:widowControl w:val="0"/>
            <w:tabs>
              <w:tab w:val="right" w:pos="9025"/>
            </w:tabs>
            <w:spacing w:before="60" w:line="360" w:lineRule="auto"/>
            <w:jc w:val="both"/>
            <w:rPr>
              <w:color w:val="000000"/>
            </w:rPr>
          </w:pPr>
          <w:hyperlink w:anchor="_q8ii387ap16b">
            <w:r w:rsidR="00B8293E">
              <w:rPr>
                <w:color w:val="000000"/>
              </w:rPr>
              <w:t>Research Aim, Objectives and Question</w:t>
            </w:r>
            <w:r w:rsidR="00B8293E">
              <w:rPr>
                <w:color w:val="000000"/>
              </w:rPr>
              <w:tab/>
            </w:r>
          </w:hyperlink>
          <w:r w:rsidR="00B8293E">
            <w:fldChar w:fldCharType="begin"/>
          </w:r>
          <w:r w:rsidR="00B8293E">
            <w:instrText xml:space="preserve"> PAGEREF _q8ii387ap16b \h </w:instrText>
          </w:r>
          <w:r w:rsidR="00B8293E">
            <w:fldChar w:fldCharType="separate"/>
          </w:r>
          <w:r w:rsidR="00B8293E">
            <w:t>9</w:t>
          </w:r>
          <w:r w:rsidR="00B8293E">
            <w:fldChar w:fldCharType="end"/>
          </w:r>
        </w:p>
        <w:p w14:paraId="15A3C1D3" w14:textId="77777777" w:rsidR="00870EF9" w:rsidRDefault="000C371F">
          <w:pPr>
            <w:widowControl w:val="0"/>
            <w:tabs>
              <w:tab w:val="right" w:pos="9025"/>
            </w:tabs>
            <w:spacing w:before="60" w:line="360" w:lineRule="auto"/>
            <w:jc w:val="both"/>
            <w:rPr>
              <w:color w:val="000000"/>
            </w:rPr>
          </w:pPr>
          <w:hyperlink w:anchor="_fjvaxc3pnq6u">
            <w:r w:rsidR="00B8293E">
              <w:rPr>
                <w:color w:val="000000"/>
              </w:rPr>
              <w:t>Methodology</w:t>
            </w:r>
            <w:r w:rsidR="00B8293E">
              <w:rPr>
                <w:color w:val="000000"/>
              </w:rPr>
              <w:tab/>
            </w:r>
          </w:hyperlink>
          <w:r w:rsidR="00B8293E">
            <w:fldChar w:fldCharType="begin"/>
          </w:r>
          <w:r w:rsidR="00B8293E">
            <w:instrText xml:space="preserve"> PAGEREF _fjvaxc3pnq6u \h </w:instrText>
          </w:r>
          <w:r w:rsidR="00B8293E">
            <w:fldChar w:fldCharType="separate"/>
          </w:r>
          <w:r w:rsidR="00B8293E">
            <w:t>10</w:t>
          </w:r>
          <w:r w:rsidR="00B8293E">
            <w:fldChar w:fldCharType="end"/>
          </w:r>
        </w:p>
        <w:p w14:paraId="464F866E" w14:textId="77777777" w:rsidR="00870EF9" w:rsidRDefault="000C371F">
          <w:pPr>
            <w:widowControl w:val="0"/>
            <w:tabs>
              <w:tab w:val="right" w:pos="9025"/>
            </w:tabs>
            <w:spacing w:before="60" w:line="360" w:lineRule="auto"/>
            <w:jc w:val="both"/>
            <w:rPr>
              <w:color w:val="000000"/>
            </w:rPr>
          </w:pPr>
          <w:hyperlink w:anchor="_9lb0zq1v6fjf">
            <w:r w:rsidR="00B8293E">
              <w:rPr>
                <w:color w:val="000000"/>
              </w:rPr>
              <w:t>Ethical consideration</w:t>
            </w:r>
            <w:r w:rsidR="00B8293E">
              <w:rPr>
                <w:color w:val="000000"/>
              </w:rPr>
              <w:tab/>
            </w:r>
          </w:hyperlink>
          <w:r w:rsidR="00B8293E">
            <w:fldChar w:fldCharType="begin"/>
          </w:r>
          <w:r w:rsidR="00B8293E">
            <w:instrText xml:space="preserve"> PAGEREF _9lb0zq1v6fjf \h </w:instrText>
          </w:r>
          <w:r w:rsidR="00B8293E">
            <w:fldChar w:fldCharType="separate"/>
          </w:r>
          <w:r w:rsidR="00B8293E">
            <w:t>13</w:t>
          </w:r>
          <w:r w:rsidR="00B8293E">
            <w:fldChar w:fldCharType="end"/>
          </w:r>
        </w:p>
        <w:p w14:paraId="73E50E70" w14:textId="77777777" w:rsidR="00870EF9" w:rsidRDefault="000C371F">
          <w:pPr>
            <w:widowControl w:val="0"/>
            <w:tabs>
              <w:tab w:val="right" w:pos="9025"/>
            </w:tabs>
            <w:spacing w:before="60" w:line="360" w:lineRule="auto"/>
            <w:jc w:val="both"/>
            <w:rPr>
              <w:color w:val="000000"/>
            </w:rPr>
          </w:pPr>
          <w:hyperlink w:anchor="_dns6as5spixh">
            <w:r w:rsidR="00B8293E">
              <w:rPr>
                <w:color w:val="000000"/>
              </w:rPr>
              <w:t>Limitations</w:t>
            </w:r>
            <w:r w:rsidR="00B8293E">
              <w:rPr>
                <w:color w:val="000000"/>
              </w:rPr>
              <w:tab/>
            </w:r>
          </w:hyperlink>
          <w:r w:rsidR="00B8293E">
            <w:fldChar w:fldCharType="begin"/>
          </w:r>
          <w:r w:rsidR="00B8293E">
            <w:instrText xml:space="preserve"> PAGEREF _dns6as5spixh \h </w:instrText>
          </w:r>
          <w:r w:rsidR="00B8293E">
            <w:fldChar w:fldCharType="separate"/>
          </w:r>
          <w:r w:rsidR="00B8293E">
            <w:t>14</w:t>
          </w:r>
          <w:r w:rsidR="00B8293E">
            <w:fldChar w:fldCharType="end"/>
          </w:r>
        </w:p>
        <w:p w14:paraId="3567CEC8" w14:textId="77777777" w:rsidR="00870EF9" w:rsidRDefault="000C371F">
          <w:pPr>
            <w:widowControl w:val="0"/>
            <w:tabs>
              <w:tab w:val="right" w:pos="9025"/>
            </w:tabs>
            <w:spacing w:before="60" w:line="360" w:lineRule="auto"/>
            <w:jc w:val="both"/>
            <w:rPr>
              <w:color w:val="000000"/>
            </w:rPr>
          </w:pPr>
          <w:hyperlink w:anchor="_mcwhcp1fxbme">
            <w:r w:rsidR="00B8293E">
              <w:rPr>
                <w:color w:val="000000"/>
              </w:rPr>
              <w:t>Timeline and Expected Contribution</w:t>
            </w:r>
            <w:r w:rsidR="00B8293E">
              <w:rPr>
                <w:color w:val="000000"/>
              </w:rPr>
              <w:tab/>
            </w:r>
          </w:hyperlink>
          <w:r w:rsidR="00B8293E">
            <w:fldChar w:fldCharType="begin"/>
          </w:r>
          <w:r w:rsidR="00B8293E">
            <w:instrText xml:space="preserve"> PAGEREF _mcwhcp1fxbme \h </w:instrText>
          </w:r>
          <w:r w:rsidR="00B8293E">
            <w:fldChar w:fldCharType="separate"/>
          </w:r>
          <w:r w:rsidR="00B8293E">
            <w:t>14</w:t>
          </w:r>
          <w:r w:rsidR="00B8293E">
            <w:fldChar w:fldCharType="end"/>
          </w:r>
        </w:p>
        <w:p w14:paraId="6A749E4E" w14:textId="77777777" w:rsidR="00870EF9" w:rsidRDefault="000C371F">
          <w:pPr>
            <w:widowControl w:val="0"/>
            <w:tabs>
              <w:tab w:val="right" w:pos="9025"/>
            </w:tabs>
            <w:spacing w:before="60" w:line="360" w:lineRule="auto"/>
            <w:jc w:val="both"/>
            <w:rPr>
              <w:color w:val="000000"/>
            </w:rPr>
          </w:pPr>
          <w:hyperlink w:anchor="_q1byx69tk64n">
            <w:r w:rsidR="00B8293E">
              <w:rPr>
                <w:color w:val="000000"/>
              </w:rPr>
              <w:t>References</w:t>
            </w:r>
            <w:r w:rsidR="00B8293E">
              <w:rPr>
                <w:color w:val="000000"/>
              </w:rPr>
              <w:tab/>
            </w:r>
          </w:hyperlink>
          <w:r w:rsidR="00B8293E">
            <w:fldChar w:fldCharType="begin"/>
          </w:r>
          <w:r w:rsidR="00B8293E">
            <w:instrText xml:space="preserve"> PAGEREF _q1byx69tk64n \h </w:instrText>
          </w:r>
          <w:r w:rsidR="00B8293E">
            <w:fldChar w:fldCharType="separate"/>
          </w:r>
          <w:r w:rsidR="00B8293E">
            <w:t>16</w:t>
          </w:r>
          <w:r w:rsidR="00B8293E">
            <w:fldChar w:fldCharType="end"/>
          </w:r>
          <w:r w:rsidR="00B8293E">
            <w:fldChar w:fldCharType="end"/>
          </w:r>
        </w:p>
      </w:sdtContent>
    </w:sdt>
    <w:p w14:paraId="16E9F366" w14:textId="77777777" w:rsidR="00870EF9" w:rsidRDefault="00870EF9">
      <w:pPr>
        <w:spacing w:line="360" w:lineRule="auto"/>
        <w:jc w:val="both"/>
        <w:rPr>
          <w:b/>
          <w:bCs/>
        </w:rPr>
      </w:pPr>
    </w:p>
    <w:p w14:paraId="282B5A76" w14:textId="77777777" w:rsidR="00870EF9" w:rsidRDefault="00B8293E">
      <w:pPr>
        <w:spacing w:line="360" w:lineRule="auto"/>
        <w:jc w:val="both"/>
        <w:rPr>
          <w:b/>
          <w:bCs/>
        </w:rPr>
      </w:pPr>
      <w:r>
        <w:br w:type="page"/>
      </w:r>
    </w:p>
    <w:p w14:paraId="223A2282" w14:textId="77777777" w:rsidR="00870EF9" w:rsidRDefault="00B8293E">
      <w:pPr>
        <w:pStyle w:val="Heading1"/>
        <w:rPr>
          <w:rFonts w:ascii="Arial" w:eastAsia="Arial" w:hAnsi="Arial" w:cs="Arial"/>
          <w:sz w:val="22"/>
          <w:szCs w:val="22"/>
        </w:rPr>
      </w:pPr>
      <w:bookmarkStart w:id="1" w:name="_1kjf8xbzetiv" w:colFirst="0" w:colLast="0"/>
      <w:bookmarkEnd w:id="1"/>
      <w:r>
        <w:rPr>
          <w:rFonts w:ascii="Arial" w:eastAsia="Arial" w:hAnsi="Arial" w:cs="Arial"/>
          <w:sz w:val="22"/>
          <w:szCs w:val="22"/>
        </w:rPr>
        <w:lastRenderedPageBreak/>
        <w:t>Title of the proposed research</w:t>
      </w:r>
    </w:p>
    <w:p w14:paraId="2B4A8D33" w14:textId="77777777" w:rsidR="00870EF9" w:rsidRDefault="00B8293E">
      <w:pPr>
        <w:spacing w:line="360" w:lineRule="auto"/>
        <w:jc w:val="both"/>
      </w:pPr>
      <w:r>
        <w:t>The Impact of Social Media Use on Depressive Symptoms Among Teenagers: A Secondary Systematic Review of Evidence and Implications for UK Community and Youth Mental Health Frameworks.</w:t>
      </w:r>
    </w:p>
    <w:p w14:paraId="6617AB4D" w14:textId="77777777" w:rsidR="00870EF9" w:rsidRDefault="00B8293E">
      <w:pPr>
        <w:pStyle w:val="Heading1"/>
        <w:rPr>
          <w:rFonts w:ascii="Arial" w:eastAsia="Arial" w:hAnsi="Arial" w:cs="Arial"/>
          <w:sz w:val="22"/>
          <w:szCs w:val="22"/>
        </w:rPr>
      </w:pPr>
      <w:bookmarkStart w:id="2" w:name="_8z9r4ymp46oi" w:colFirst="0" w:colLast="0"/>
      <w:bookmarkEnd w:id="2"/>
      <w:r>
        <w:rPr>
          <w:rFonts w:ascii="Arial" w:eastAsia="Arial" w:hAnsi="Arial" w:cs="Arial"/>
          <w:sz w:val="22"/>
          <w:szCs w:val="22"/>
        </w:rPr>
        <w:t xml:space="preserve">Introduction and Background </w:t>
      </w:r>
    </w:p>
    <w:p w14:paraId="351397A5" w14:textId="77777777" w:rsidR="00870EF9" w:rsidRDefault="00B8293E">
      <w:pPr>
        <w:spacing w:line="360" w:lineRule="auto"/>
        <w:jc w:val="both"/>
      </w:pPr>
      <w:r>
        <w:t xml:space="preserve">Social media platforms profoundly shape UK communities and youth mental health. According to </w:t>
      </w:r>
      <w:r>
        <w:rPr>
          <w:color w:val="222222"/>
        </w:rPr>
        <w:t>Ogun</w:t>
      </w:r>
      <w:r>
        <w:t xml:space="preserve"> (2025), extended social media use exceeding two to three hours daily directly correlates with increased depressive symptoms, heightened anxiety and sleep disruption among teenagers. UK community and youth mental health services report that heavy scrolling lowers self-esteem, increases cyberbullying and negative social comparisons, with young adolescent girls experiencing the highest vulnerability (McCrory et al., 2022). In addition, constant social media scrolling disrupts essential sleep and physical activity, triggering an unhealthy reliance that negatively affects their daily lifestyle.</w:t>
      </w:r>
    </w:p>
    <w:p w14:paraId="4BAD5348" w14:textId="77777777" w:rsidR="00870EF9" w:rsidRDefault="00B8293E">
      <w:pPr>
        <w:spacing w:line="360" w:lineRule="auto"/>
        <w:jc w:val="both"/>
      </w:pPr>
      <w:r>
        <w:t>It is found that, in the UK in the year 2024, among those aged between 16 to 24 who are highly engaged with social media platforms such as Facebook, TikTok, and Instagram, roughly 48% of British teens explicitly agree that they feel addicted to these online platforms (Thuy, 2024). In addition, teenage girls and young women consistently self-report higher compulsive use and emotional attachment to social media feeds compared to males (Thuy, 2024). Therefore, each person is affected by the excessive use of social media platforms.</w:t>
      </w:r>
    </w:p>
    <w:p w14:paraId="5360CFCA" w14:textId="77777777" w:rsidR="00870EF9" w:rsidRDefault="00B8293E">
      <w:pPr>
        <w:spacing w:line="360" w:lineRule="auto"/>
        <w:jc w:val="center"/>
        <w:rPr>
          <w:b/>
          <w:bCs/>
        </w:rPr>
      </w:pPr>
      <w:r>
        <w:rPr>
          <w:b/>
          <w:bCs/>
          <w:noProof/>
          <w:lang w:val="en-US"/>
        </w:rPr>
        <w:drawing>
          <wp:inline distT="114300" distB="114300" distL="114300" distR="114300" wp14:anchorId="09E017E6" wp14:editId="75018295">
            <wp:extent cx="4157663" cy="2714222"/>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4157663" cy="2714222"/>
                    </a:xfrm>
                    <a:prstGeom prst="rect">
                      <a:avLst/>
                    </a:prstGeom>
                    <a:ln w="12700">
                      <a:solidFill>
                        <a:srgbClr val="000000"/>
                      </a:solidFill>
                      <a:prstDash val="solid"/>
                    </a:ln>
                  </pic:spPr>
                </pic:pic>
              </a:graphicData>
            </a:graphic>
          </wp:inline>
        </w:drawing>
      </w:r>
    </w:p>
    <w:p w14:paraId="44106208" w14:textId="77777777" w:rsidR="00870EF9" w:rsidRDefault="00B8293E">
      <w:pPr>
        <w:spacing w:line="360" w:lineRule="auto"/>
        <w:jc w:val="center"/>
        <w:rPr>
          <w:b/>
          <w:bCs/>
        </w:rPr>
      </w:pPr>
      <w:r>
        <w:rPr>
          <w:b/>
          <w:bCs/>
        </w:rPr>
        <w:t>Figure 1: Young generation addiction percentage</w:t>
      </w:r>
    </w:p>
    <w:p w14:paraId="438DAB17" w14:textId="77777777" w:rsidR="00870EF9" w:rsidRDefault="00B8293E">
      <w:pPr>
        <w:spacing w:line="360" w:lineRule="auto"/>
        <w:jc w:val="center"/>
        <w:rPr>
          <w:b/>
          <w:bCs/>
        </w:rPr>
      </w:pPr>
      <w:r>
        <w:rPr>
          <w:b/>
          <w:bCs/>
        </w:rPr>
        <w:t>(Source: Thuy, 2024)</w:t>
      </w:r>
    </w:p>
    <w:p w14:paraId="2CE9778F" w14:textId="77777777" w:rsidR="00870EF9" w:rsidRDefault="00B8293E">
      <w:pPr>
        <w:spacing w:line="360" w:lineRule="auto"/>
        <w:jc w:val="both"/>
      </w:pPr>
      <w:r>
        <w:t xml:space="preserve">It is a common issue in the UK, as 48% of teenagers use social media, which negatively affects mental and physical health, causing anxiety and sleep loss. It lowers quality of life, deepens health gaps, strains family bonds and harms carer focus, which negatively affects the productivity levels of the teenager (Nakshine et al., 2022). In this regard, the National </w:t>
      </w:r>
      <w:r>
        <w:lastRenderedPageBreak/>
        <w:t>Health Service is partnering with the UK government and academic institutions. The NHS is actively rolling out clinical trials, policy makers and educational campaigns to eliminate the harmful impacts of excessive social media use among teenagers (</w:t>
      </w:r>
      <w:hyperlink r:id="rId8">
        <w:r>
          <w:t>Gov.UK</w:t>
        </w:r>
      </w:hyperlink>
      <w:r>
        <w:t>, 2025). Therefore, it can be considered that, in the UK, teenagers are highly addicted to social media usage, which negatively affects their productivity level and also erodes their daily lifestyle.</w:t>
      </w:r>
    </w:p>
    <w:p w14:paraId="139C7980" w14:textId="77777777" w:rsidR="00870EF9" w:rsidRDefault="00B8293E">
      <w:pPr>
        <w:pStyle w:val="Heading1"/>
        <w:rPr>
          <w:rFonts w:ascii="Arial" w:eastAsia="Arial" w:hAnsi="Arial" w:cs="Arial"/>
          <w:sz w:val="22"/>
          <w:szCs w:val="22"/>
        </w:rPr>
      </w:pPr>
      <w:bookmarkStart w:id="3" w:name="_rstrcak8gsa7" w:colFirst="0" w:colLast="0"/>
      <w:bookmarkEnd w:id="3"/>
      <w:r>
        <w:rPr>
          <w:rFonts w:ascii="Arial" w:eastAsia="Arial" w:hAnsi="Arial" w:cs="Arial"/>
          <w:sz w:val="22"/>
          <w:szCs w:val="22"/>
        </w:rPr>
        <w:t>Research Problem, Rationale and Evidence Gap</w:t>
      </w:r>
    </w:p>
    <w:p w14:paraId="74EDE117" w14:textId="77777777" w:rsidR="00870EF9" w:rsidRDefault="00B8293E">
      <w:pPr>
        <w:spacing w:line="360" w:lineRule="auto"/>
        <w:jc w:val="both"/>
        <w:rPr>
          <w:b/>
          <w:bCs/>
        </w:rPr>
      </w:pPr>
      <w:r>
        <w:rPr>
          <w:b/>
          <w:bCs/>
        </w:rPr>
        <w:t>Research Problem:</w:t>
      </w:r>
    </w:p>
    <w:p w14:paraId="64E11508" w14:textId="77777777" w:rsidR="00870EF9" w:rsidRDefault="00B8293E">
      <w:pPr>
        <w:spacing w:line="360" w:lineRule="auto"/>
        <w:jc w:val="both"/>
      </w:pPr>
      <w:r>
        <w:t xml:space="preserve">Night-shift social media scrolling severely harms teenagers' health by disrupting critical sleep cycles, reducing the required rest and elevating the risk of depression, anxiety and emotional distress (DIXIT and ASHUTOSH, 2025). In the UK, 48% of teenage girls are highly active at night, scrolling on social media platforms (BASW, 2026). It negatively affects their education and career and reduces their productivity level. Thus, this research is needed to recognise how efficiently social media scrolling at night brings harm, such as sleep disturbance and depression symptoms, to teenagers. </w:t>
      </w:r>
    </w:p>
    <w:p w14:paraId="29F0C07B" w14:textId="77777777" w:rsidR="00870EF9" w:rsidRDefault="00B8293E">
      <w:pPr>
        <w:spacing w:line="360" w:lineRule="auto"/>
        <w:jc w:val="center"/>
        <w:rPr>
          <w:b/>
          <w:bCs/>
        </w:rPr>
      </w:pPr>
      <w:r>
        <w:rPr>
          <w:b/>
          <w:bCs/>
          <w:noProof/>
          <w:lang w:val="en-US"/>
        </w:rPr>
        <w:drawing>
          <wp:inline distT="114300" distB="114300" distL="114300" distR="114300" wp14:anchorId="55FB7887" wp14:editId="2B4BAA30">
            <wp:extent cx="3048000" cy="16002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3048000" cy="1600200"/>
                    </a:xfrm>
                    <a:prstGeom prst="rect">
                      <a:avLst/>
                    </a:prstGeom>
                    <a:ln w="12700">
                      <a:solidFill>
                        <a:srgbClr val="000000"/>
                      </a:solidFill>
                      <a:prstDash val="solid"/>
                    </a:ln>
                  </pic:spPr>
                </pic:pic>
              </a:graphicData>
            </a:graphic>
          </wp:inline>
        </w:drawing>
      </w:r>
    </w:p>
    <w:p w14:paraId="1414E9BB" w14:textId="77777777" w:rsidR="00870EF9" w:rsidRDefault="00B8293E">
      <w:pPr>
        <w:spacing w:line="360" w:lineRule="auto"/>
        <w:jc w:val="center"/>
        <w:rPr>
          <w:b/>
          <w:bCs/>
        </w:rPr>
      </w:pPr>
      <w:r>
        <w:rPr>
          <w:b/>
          <w:bCs/>
        </w:rPr>
        <w:t>Figure 2: Percentage of teenagers affected by excessive social media use in the UK</w:t>
      </w:r>
    </w:p>
    <w:p w14:paraId="01576382" w14:textId="77777777" w:rsidR="00870EF9" w:rsidRDefault="00B8293E">
      <w:pPr>
        <w:spacing w:line="360" w:lineRule="auto"/>
        <w:jc w:val="center"/>
        <w:rPr>
          <w:b/>
          <w:bCs/>
        </w:rPr>
      </w:pPr>
      <w:r>
        <w:rPr>
          <w:b/>
          <w:bCs/>
        </w:rPr>
        <w:t>(Source: PRC, 2025)</w:t>
      </w:r>
    </w:p>
    <w:p w14:paraId="10912B07" w14:textId="77777777" w:rsidR="00870EF9" w:rsidRDefault="00B8293E">
      <w:pPr>
        <w:spacing w:line="360" w:lineRule="auto"/>
        <w:jc w:val="both"/>
        <w:rPr>
          <w:b/>
          <w:bCs/>
        </w:rPr>
      </w:pPr>
      <w:r>
        <w:rPr>
          <w:b/>
          <w:bCs/>
        </w:rPr>
        <w:t>Rationale:</w:t>
      </w:r>
    </w:p>
    <w:p w14:paraId="2C2C52E2" w14:textId="77777777" w:rsidR="00870EF9" w:rsidRDefault="00B8293E">
      <w:pPr>
        <w:spacing w:line="360" w:lineRule="auto"/>
        <w:jc w:val="both"/>
      </w:pPr>
      <w:r>
        <w:t>A systematic synthesis is defensible because evidence regarding social media and adolescent mental health has developed extensively. El Arab et al., (2025) noted that a high-level synthesis of contemporary knowledge permits critical consideration of the consistency, limitations, and quality of existing evidence. Particular attention to passive night-time use is defensible because this behaviour possibly associates two applicable pathways that include exposure to social comparison and disruption of sleep. Examining these factors together may deliver a clearer and more nuanced consideration than considering total social-media use alone.</w:t>
      </w:r>
    </w:p>
    <w:p w14:paraId="3B7474F1" w14:textId="77777777" w:rsidR="00870EF9" w:rsidRDefault="00B8293E">
      <w:pPr>
        <w:spacing w:line="360" w:lineRule="auto"/>
        <w:jc w:val="both"/>
      </w:pPr>
      <w:r>
        <w:rPr>
          <w:b/>
          <w:bCs/>
        </w:rPr>
        <w:t>Gap</w:t>
      </w:r>
      <w:r>
        <w:t>:</w:t>
      </w:r>
    </w:p>
    <w:p w14:paraId="7DB712A8" w14:textId="77777777" w:rsidR="00870EF9" w:rsidRDefault="00B8293E">
      <w:pPr>
        <w:spacing w:line="360" w:lineRule="auto"/>
        <w:jc w:val="both"/>
      </w:pPr>
      <w:r>
        <w:t xml:space="preserve">The evidence gap concerns the limited understanding surrounding the specific relationship between social media scrolling and depressive and anxiety symptoms among teenagers. According to Orben et al., (2024), there is evidence on broader social-media use and mental-health outcomes, but this does not clearly establish whether timing and nature of </w:t>
      </w:r>
      <w:r>
        <w:lastRenderedPageBreak/>
        <w:t>engagement are essential. There is also insufficient clarity regarding the extent to which sleep disturbance and self-esteem might help to clarify this relationship. Hence, evidence needs to be transplanted into a UK practice context, particularly regarding early identification, community-based youth mental-health support and parental mediation. Addressing these gaps may deliver more targeted and proportionate approaches to prevention without assuming a direct causal relationship between social media use and depression.</w:t>
      </w:r>
    </w:p>
    <w:p w14:paraId="7353BC1A" w14:textId="77777777" w:rsidR="00870EF9" w:rsidRDefault="00B8293E">
      <w:pPr>
        <w:pStyle w:val="Heading1"/>
        <w:rPr>
          <w:rFonts w:ascii="Arial" w:eastAsia="Arial" w:hAnsi="Arial" w:cs="Arial"/>
          <w:sz w:val="22"/>
          <w:szCs w:val="22"/>
        </w:rPr>
      </w:pPr>
      <w:bookmarkStart w:id="4" w:name="_2kuqr03niq6w" w:colFirst="0" w:colLast="0"/>
      <w:bookmarkEnd w:id="4"/>
      <w:r>
        <w:rPr>
          <w:rFonts w:ascii="Arial" w:eastAsia="Arial" w:hAnsi="Arial" w:cs="Arial"/>
          <w:sz w:val="22"/>
          <w:szCs w:val="22"/>
        </w:rPr>
        <w:t xml:space="preserve">Literature review </w:t>
      </w:r>
    </w:p>
    <w:p w14:paraId="6E64220F" w14:textId="77777777" w:rsidR="00870EF9" w:rsidRDefault="00B8293E">
      <w:pPr>
        <w:spacing w:line="360" w:lineRule="auto"/>
        <w:jc w:val="both"/>
        <w:rPr>
          <w:b/>
          <w:bCs/>
        </w:rPr>
      </w:pPr>
      <w:r>
        <w:rPr>
          <w:b/>
          <w:bCs/>
        </w:rPr>
        <w:t>Social Media Use and Depressive Symptoms</w:t>
      </w:r>
    </w:p>
    <w:p w14:paraId="127B99F4" w14:textId="77777777" w:rsidR="00870EF9" w:rsidRDefault="00B8293E">
      <w:pPr>
        <w:spacing w:line="360" w:lineRule="auto"/>
        <w:jc w:val="both"/>
      </w:pPr>
      <w:r>
        <w:t xml:space="preserve">Social media has strong positive and negative effects on the daily life of teenagers. </w:t>
      </w:r>
      <w:r>
        <w:rPr>
          <w:b/>
          <w:bCs/>
        </w:rPr>
        <w:t>On the positive side,</w:t>
      </w:r>
      <w:r>
        <w:t xml:space="preserve"> Social media connects people globally and builds support communities. Alternatively, excessive social media usage severely </w:t>
      </w:r>
      <w:r>
        <w:rPr>
          <w:b/>
          <w:bCs/>
        </w:rPr>
        <w:t xml:space="preserve">disrupts natural sleep cycles, reduces next-day cognitive function and worsens mental health </w:t>
      </w:r>
      <w:r>
        <w:t>by exposing the brain to stimulating blue light, which enhances emotional stress (Weinstein, 2023; Mujica et al., 2022 ). Active social media scrolling exerts a heavier negative influence on mental health, enhancing anxiety and emotional stress through heavy screen time as it emits blue light that enhances depression. For this addiction, teenagers suffer biological, emotional and cognitive repercussions which negatively affect concentration levels, erode their productivity level and hamper their future career progression (Mujica et al., 2022). It is found that approximately 37% of UK adults are heavily engaged with social media platforms, which negatively affects their mental health and raises problems like anxiety and depression (EMJ, 2026). Therefore, it can be considered that excessive social media usage negatively affects teenagers, increasing depression and anxiety, which negatively affects their daily lifestyle.</w:t>
      </w:r>
    </w:p>
    <w:p w14:paraId="2ACDECE6" w14:textId="77777777" w:rsidR="00870EF9" w:rsidRDefault="00B8293E">
      <w:pPr>
        <w:spacing w:line="360" w:lineRule="auto"/>
        <w:jc w:val="both"/>
        <w:rPr>
          <w:b/>
          <w:bCs/>
        </w:rPr>
      </w:pPr>
      <w:r>
        <w:rPr>
          <w:b/>
          <w:bCs/>
        </w:rPr>
        <w:t>Passive Social Media Use and Self-esteem</w:t>
      </w:r>
    </w:p>
    <w:p w14:paraId="3906036E" w14:textId="77777777" w:rsidR="00870EF9" w:rsidRDefault="00B8293E">
      <w:pPr>
        <w:spacing w:line="360" w:lineRule="auto"/>
        <w:jc w:val="both"/>
      </w:pPr>
      <w:r>
        <w:t>Passive social media use, like scrolling through feeds, viewing stories and reading posts, strongly correlates with negative mental health outcomes in teenagers. It often increases feelings of depression, anxiety, loneliness, envy and poor body image due to upward social comparison (</w:t>
      </w:r>
      <w:r>
        <w:rPr>
          <w:color w:val="222222"/>
        </w:rPr>
        <w:t>McCrory et al., 2022</w:t>
      </w:r>
      <w:r>
        <w:t xml:space="preserve">). This is because excessive social media use leads to chronic sleep loss, which directly destabilises emotional regulation, enhances anxiety and depression and creates psychological distress. According to Pragya and Singh (2026), social media reduces self-esteem primarily through constant upward social comparison, toxic validation-seeking and passive scrolling. Excessive social media lowers teen self-esteem through constant upward social comparison, the pursuit of external validation through metrics like likes and comments, exposure to unrealistic body and lifestyle standards and cyberbullying. This digital environment shifts a teenager's self-worth from internal traits (Jones, 2024;  Pragya and Singh, 2026). Therefore, it can be considered that passive social </w:t>
      </w:r>
      <w:r>
        <w:lastRenderedPageBreak/>
        <w:t>media usage highly affects teenagers' health, which erodes their future progression and negatively affects their daily healthy lifestyle.</w:t>
      </w:r>
    </w:p>
    <w:p w14:paraId="36BE5E91" w14:textId="77777777" w:rsidR="00870EF9" w:rsidRDefault="00B8293E">
      <w:pPr>
        <w:spacing w:line="360" w:lineRule="auto"/>
        <w:jc w:val="both"/>
        <w:rPr>
          <w:b/>
          <w:bCs/>
        </w:rPr>
      </w:pPr>
      <w:r>
        <w:rPr>
          <w:b/>
          <w:bCs/>
        </w:rPr>
        <w:t>Night-time Use, Sleep and Depressive Symptoms</w:t>
      </w:r>
    </w:p>
    <w:p w14:paraId="403E9EB7" w14:textId="77777777" w:rsidR="00870EF9" w:rsidRDefault="00B8293E">
      <w:pPr>
        <w:spacing w:line="360" w:lineRule="auto"/>
        <w:jc w:val="both"/>
      </w:pPr>
      <w:r>
        <w:t>Late-night use of social media cuts total rest time and worsens feelings of sadness. Blue light from phones stops sleep hormones; it creates a higher rate of depression and anxiety. In addition, using social media at night exposes the teenager's eyes, which tricks the brain into stopping melatonin production (Blazhkova et al., 2025; Mujica et al., 2022). It delays teenagers' sleep cycle, shortens total rest time and triggers negative social comparison or loneliness. Over time, this chronic sleep loss harms brain function and enhances anxiety and depression, which erodes their productivity level and hampers their future career (EMJ, 2026). Therefore, it can be considered that late-night social media usage hampers the teenager's future career, reduces the sleep cycle and hampers their productivity level.</w:t>
      </w:r>
    </w:p>
    <w:p w14:paraId="3D5BBB9B" w14:textId="77777777" w:rsidR="00870EF9" w:rsidRDefault="00B8293E">
      <w:pPr>
        <w:spacing w:line="360" w:lineRule="auto"/>
        <w:jc w:val="both"/>
        <w:rPr>
          <w:b/>
          <w:bCs/>
        </w:rPr>
      </w:pPr>
      <w:r>
        <w:rPr>
          <w:b/>
          <w:bCs/>
        </w:rPr>
        <w:t>Literature Gap</w:t>
      </w:r>
    </w:p>
    <w:p w14:paraId="0338FD15" w14:textId="77777777" w:rsidR="00870EF9" w:rsidRDefault="00B8293E">
      <w:pPr>
        <w:spacing w:line="360" w:lineRule="auto"/>
        <w:jc w:val="both"/>
      </w:pPr>
      <w:r>
        <w:t xml:space="preserve">Limited research, such as </w:t>
      </w:r>
      <w:r>
        <w:rPr>
          <w:color w:val="222222"/>
        </w:rPr>
        <w:t>McCrory et al., (2022) and Pragya and Singh (2026), simultaneously scrutinises passive, active and night-time social media use among teenagers. Existing studies often focus on individual factors that include self-esteem, anxiety, sleep, creating a gap in recognising their combined effects on cognitive functioning, depression, productivity and adolescents' long-term wellbeing.</w:t>
      </w:r>
    </w:p>
    <w:p w14:paraId="3C51C4F4" w14:textId="77777777" w:rsidR="00870EF9" w:rsidRDefault="00B8293E">
      <w:pPr>
        <w:pStyle w:val="Heading1"/>
        <w:rPr>
          <w:rFonts w:ascii="Arial" w:eastAsia="Arial" w:hAnsi="Arial" w:cs="Arial"/>
          <w:sz w:val="22"/>
          <w:szCs w:val="22"/>
        </w:rPr>
      </w:pPr>
      <w:bookmarkStart w:id="5" w:name="_q8ii387ap16b" w:colFirst="0" w:colLast="0"/>
      <w:bookmarkEnd w:id="5"/>
      <w:r>
        <w:rPr>
          <w:rFonts w:ascii="Arial" w:eastAsia="Arial" w:hAnsi="Arial" w:cs="Arial"/>
          <w:sz w:val="22"/>
          <w:szCs w:val="22"/>
        </w:rPr>
        <w:t>Research Aim, objectives and Question</w:t>
      </w:r>
    </w:p>
    <w:p w14:paraId="27FD9292" w14:textId="77777777" w:rsidR="00870EF9" w:rsidRDefault="00B8293E">
      <w:pPr>
        <w:spacing w:line="360" w:lineRule="auto"/>
        <w:jc w:val="both"/>
        <w:rPr>
          <w:b/>
          <w:bCs/>
        </w:rPr>
      </w:pPr>
      <w:r>
        <w:rPr>
          <w:b/>
          <w:bCs/>
        </w:rPr>
        <w:t xml:space="preserve">Research Aim: </w:t>
      </w:r>
    </w:p>
    <w:p w14:paraId="45ECB1EC" w14:textId="77777777" w:rsidR="00870EF9" w:rsidRDefault="00B8293E">
      <w:pPr>
        <w:numPr>
          <w:ilvl w:val="0"/>
          <w:numId w:val="4"/>
        </w:numPr>
        <w:spacing w:line="360" w:lineRule="auto"/>
        <w:jc w:val="both"/>
      </w:pPr>
      <w:r>
        <w:t>To examine the relationship between night-time passive social media scrolling and depressive symptoms among teenagers in the UK, and to identify implications for early intervention, public health policy and clinical practice.</w:t>
      </w:r>
    </w:p>
    <w:p w14:paraId="24727E22" w14:textId="77777777" w:rsidR="00870EF9" w:rsidRDefault="00B8293E">
      <w:pPr>
        <w:spacing w:line="360" w:lineRule="auto"/>
        <w:jc w:val="both"/>
        <w:rPr>
          <w:b/>
          <w:bCs/>
        </w:rPr>
      </w:pPr>
      <w:r>
        <w:rPr>
          <w:b/>
          <w:bCs/>
        </w:rPr>
        <w:t>Objectives</w:t>
      </w:r>
    </w:p>
    <w:p w14:paraId="575D9832" w14:textId="77777777" w:rsidR="00870EF9" w:rsidRDefault="00B8293E">
      <w:pPr>
        <w:numPr>
          <w:ilvl w:val="0"/>
          <w:numId w:val="1"/>
        </w:numPr>
        <w:spacing w:line="360" w:lineRule="auto"/>
        <w:jc w:val="both"/>
      </w:pPr>
      <w:r>
        <w:t>To critically examine the relationship between night-time passive social media scrolling and depressive symptoms among UK teenagers.</w:t>
      </w:r>
    </w:p>
    <w:p w14:paraId="3CA498B2" w14:textId="77777777" w:rsidR="00870EF9" w:rsidRDefault="00B8293E">
      <w:pPr>
        <w:numPr>
          <w:ilvl w:val="0"/>
          <w:numId w:val="1"/>
        </w:numPr>
        <w:spacing w:line="360" w:lineRule="auto"/>
        <w:jc w:val="both"/>
      </w:pPr>
      <w:r>
        <w:t>To investigate the impact of night-time passive scrolling on key mental health outcomes, particularly sleep disturbances, depressive symptoms and self-esteem.</w:t>
      </w:r>
    </w:p>
    <w:p w14:paraId="1182B909" w14:textId="77777777" w:rsidR="00870EF9" w:rsidRDefault="00B8293E">
      <w:pPr>
        <w:numPr>
          <w:ilvl w:val="0"/>
          <w:numId w:val="1"/>
        </w:numPr>
        <w:spacing w:line="360" w:lineRule="auto"/>
        <w:jc w:val="both"/>
      </w:pPr>
      <w:r>
        <w:t>To explore systemic challenges in identifying and responding to adolescent mental health difficulties, including the relationship between delayed detection and CAMHS referral thresholds.</w:t>
      </w:r>
    </w:p>
    <w:p w14:paraId="5F0155F9" w14:textId="77777777" w:rsidR="00870EF9" w:rsidRDefault="00B8293E">
      <w:pPr>
        <w:numPr>
          <w:ilvl w:val="0"/>
          <w:numId w:val="1"/>
        </w:numPr>
        <w:spacing w:line="360" w:lineRule="auto"/>
        <w:jc w:val="both"/>
      </w:pPr>
      <w:r>
        <w:t>To develop evidence-informed recommendations for clinical guidelines and parental mediation strategies to support early intervention and eliminate mental health risks associated with night-time social media use.</w:t>
      </w:r>
    </w:p>
    <w:p w14:paraId="514C2B24" w14:textId="77777777" w:rsidR="00870EF9" w:rsidRDefault="00B8293E">
      <w:pPr>
        <w:spacing w:line="360" w:lineRule="auto"/>
        <w:jc w:val="both"/>
        <w:rPr>
          <w:b/>
          <w:bCs/>
        </w:rPr>
      </w:pPr>
      <w:r>
        <w:rPr>
          <w:b/>
          <w:bCs/>
        </w:rPr>
        <w:t>Research Question:</w:t>
      </w:r>
    </w:p>
    <w:p w14:paraId="721FDD51" w14:textId="77777777" w:rsidR="00870EF9" w:rsidRDefault="00B8293E">
      <w:pPr>
        <w:numPr>
          <w:ilvl w:val="0"/>
          <w:numId w:val="2"/>
        </w:numPr>
        <w:spacing w:line="360" w:lineRule="auto"/>
        <w:jc w:val="both"/>
      </w:pPr>
      <w:r>
        <w:t>What is the relationship between night-time passive social media scrolling and depressive symptoms among teenagers in the UK?</w:t>
      </w:r>
    </w:p>
    <w:p w14:paraId="4B7A5314" w14:textId="77777777" w:rsidR="00870EF9" w:rsidRDefault="00B8293E">
      <w:pPr>
        <w:pStyle w:val="Heading1"/>
        <w:rPr>
          <w:rFonts w:ascii="Arial" w:eastAsia="Arial" w:hAnsi="Arial" w:cs="Arial"/>
          <w:sz w:val="22"/>
          <w:szCs w:val="22"/>
        </w:rPr>
      </w:pPr>
      <w:bookmarkStart w:id="6" w:name="_fjvaxc3pnq6u" w:colFirst="0" w:colLast="0"/>
      <w:bookmarkEnd w:id="6"/>
      <w:r>
        <w:rPr>
          <w:rFonts w:ascii="Arial" w:eastAsia="Arial" w:hAnsi="Arial" w:cs="Arial"/>
          <w:sz w:val="22"/>
          <w:szCs w:val="22"/>
        </w:rPr>
        <w:lastRenderedPageBreak/>
        <w:t>Methodology</w:t>
      </w:r>
    </w:p>
    <w:p w14:paraId="2ED1FA43" w14:textId="77777777" w:rsidR="00870EF9" w:rsidRDefault="00B8293E">
      <w:pPr>
        <w:spacing w:line="360" w:lineRule="auto"/>
        <w:jc w:val="both"/>
        <w:rPr>
          <w:b/>
          <w:bCs/>
          <w:i/>
          <w:iCs/>
        </w:rPr>
      </w:pPr>
      <w:r>
        <w:rPr>
          <w:b/>
          <w:bCs/>
          <w:i/>
          <w:iCs/>
        </w:rPr>
        <w:t>Research design:</w:t>
      </w:r>
    </w:p>
    <w:p w14:paraId="487AA791" w14:textId="77777777" w:rsidR="00870EF9" w:rsidRDefault="00B8293E">
      <w:pPr>
        <w:spacing w:line="360" w:lineRule="auto"/>
        <w:jc w:val="both"/>
      </w:pPr>
      <w:r>
        <w:t>This research will focus on a secondary evidence-synthesis design, precisely a systematic review of current peer-reviewed systematic reviews. The proposed review will create evidence from previous reviews rather than openly examine individual primary studies. This design permits the researcher to combine verdicts across a substantial and potentially heterogeneous evidence base and to critically assess the consistency and methodological quality of existing synthesis (Albarracin et al., 2023). The recent evidence validates substantial heterogeneity in the measurement of social-media use, mental health outcomes and sleep, supporting the need for structured evidence synthesis (Jansen, 2026).</w:t>
      </w:r>
    </w:p>
    <w:p w14:paraId="247B4D9A" w14:textId="77777777" w:rsidR="00870EF9" w:rsidRDefault="00B8293E">
      <w:pPr>
        <w:spacing w:line="360" w:lineRule="auto"/>
        <w:jc w:val="both"/>
      </w:pPr>
      <w:r>
        <w:t>The review will scrutinise the relationship between depressive symptoms among teenagers and night-time passive social-media scrolling, while allowing for sleep disturbance and self-esteem as potentially relevant pathways (Albarracin et al., 2023). The study will not accept social-media use as the origin of depression because much of the existing evidence is observational and therefore can not individually establish causality.</w:t>
      </w:r>
    </w:p>
    <w:p w14:paraId="295CE450" w14:textId="77777777" w:rsidR="00870EF9" w:rsidRDefault="00B8293E">
      <w:pPr>
        <w:spacing w:line="360" w:lineRule="auto"/>
        <w:jc w:val="both"/>
        <w:rPr>
          <w:b/>
          <w:bCs/>
          <w:i/>
          <w:iCs/>
        </w:rPr>
      </w:pPr>
      <w:r>
        <w:rPr>
          <w:b/>
          <w:bCs/>
          <w:i/>
          <w:iCs/>
        </w:rPr>
        <w:t>Question  Framework:</w:t>
      </w:r>
    </w:p>
    <w:p w14:paraId="6BAFA2F5" w14:textId="77777777" w:rsidR="00870EF9" w:rsidRDefault="00B8293E">
      <w:pPr>
        <w:spacing w:line="360" w:lineRule="auto"/>
        <w:jc w:val="both"/>
      </w:pPr>
      <w:r>
        <w:t xml:space="preserve">The research question will be organised with the help of the PEO framework (Population, Exposure and Outcome). The population will encompass teenagers, the exposure will be night-time passive social-media scrolling, and the principal outcomes will be depressive symptoms. Self-esteem and sleep disturbance will be measured as secondary outcomes or potential explanatory pathways (Pei et al., 2023). In addition, the PEO framework is accurate as this research addresses an exposure and its relationship with mental-health outcomes rather than evaluating the effectiveness of a specific intervention (Freymueller et al., 2024). It may provide a transparent basis for the search strategy and exclusion and inclusion criteria. </w:t>
      </w:r>
    </w:p>
    <w:p w14:paraId="4C0B7F4C" w14:textId="77777777" w:rsidR="00870EF9" w:rsidRDefault="00B8293E">
      <w:pPr>
        <w:spacing w:line="360" w:lineRule="auto"/>
        <w:jc w:val="both"/>
        <w:rPr>
          <w:b/>
          <w:bCs/>
          <w:i/>
          <w:iCs/>
        </w:rPr>
      </w:pPr>
      <w:r>
        <w:rPr>
          <w:b/>
          <w:bCs/>
          <w:i/>
          <w:iCs/>
        </w:rPr>
        <w:t>Information Sources and Search strategy</w:t>
      </w:r>
    </w:p>
    <w:p w14:paraId="701F6ED5" w14:textId="77777777" w:rsidR="00870EF9" w:rsidRDefault="00B8293E">
      <w:pPr>
        <w:spacing w:line="360" w:lineRule="auto"/>
        <w:jc w:val="both"/>
      </w:pPr>
      <w:r>
        <w:t>A systematic search will be accompanied across numerous electronic databases. The proposed databases are PubMed/MEDLINE, web of science, Google Scholar which will use as a supplementary source for recognising potentially relevant literature. These databases have been designated to recognise evidence from psychology, medicine, social-care and psychology research. This search strategy will be organised into conceptual groups that highlights the population, exposure and outcomes that includes “social media”, “scrolling”, “social comparison”, “night time”, “sleep cycle”. Outcome terms will include “Depress and depressive symptoms” and “anxiety and stress”. Boolean operators will be used to align search concepts that include (adolescent or Teenager or youth) AND (“Social Media” or Social Networking) AND (Passive or Browsing or Scrolling) AND (“Night-time” or nighttime or Bedtime) AND (“Depressive symptoms” or Depressive). Therefore, by utilising this search strategy and boolean operation support the research objectives.</w:t>
      </w:r>
    </w:p>
    <w:p w14:paraId="00EBD49F" w14:textId="77777777" w:rsidR="00870EF9" w:rsidRDefault="00B8293E">
      <w:pPr>
        <w:spacing w:line="360" w:lineRule="auto"/>
        <w:jc w:val="both"/>
        <w:rPr>
          <w:b/>
          <w:bCs/>
          <w:i/>
          <w:iCs/>
        </w:rPr>
      </w:pPr>
      <w:r>
        <w:rPr>
          <w:b/>
          <w:bCs/>
          <w:i/>
          <w:iCs/>
        </w:rPr>
        <w:lastRenderedPageBreak/>
        <w:t>Eligibility Criteria:</w:t>
      </w:r>
    </w:p>
    <w:p w14:paraId="7248992C" w14:textId="77777777" w:rsidR="00870EF9" w:rsidRDefault="00B8293E">
      <w:pPr>
        <w:spacing w:line="360" w:lineRule="auto"/>
        <w:jc w:val="both"/>
      </w:pPr>
      <w:r>
        <w:t>Predefined exclusion and inclusion criteria will be recognised before screening. Eligible evidence will encompass peer-reviewed systematic reviews that investigate adolescents or teenagers and the relationship between depressive symptoms and social media use. Reviews will be composed where the adolescent population can be eminent adequately form the adult population. English-language publication will be utilised because of the scope and resources of the proposed study (Hilty et al., 2023). The principal evidence base will highlight recent literature, particularly publications from the past five years, while earlier reviews may be reserved where they deliver essential conceptual or methodological evidence. Editorial, non-peer reviewed publication and commentaries opinion paper will also be excluded. Clear eligibility criteria will eliminate selection bias and enhance reproducibility.</w:t>
      </w:r>
    </w:p>
    <w:p w14:paraId="66291CC7" w14:textId="77777777" w:rsidR="00870EF9" w:rsidRDefault="00B8293E">
      <w:pPr>
        <w:spacing w:line="360" w:lineRule="auto"/>
        <w:jc w:val="both"/>
        <w:rPr>
          <w:b/>
          <w:bCs/>
          <w:i/>
          <w:iCs/>
        </w:rPr>
      </w:pPr>
      <w:r>
        <w:rPr>
          <w:b/>
          <w:bCs/>
          <w:i/>
          <w:iCs/>
        </w:rPr>
        <w:t>Screening and Study Selection</w:t>
      </w:r>
    </w:p>
    <w:p w14:paraId="5241E3F8" w14:textId="77777777" w:rsidR="00870EF9" w:rsidRDefault="00B8293E">
      <w:pPr>
        <w:spacing w:line="360" w:lineRule="auto"/>
        <w:jc w:val="both"/>
      </w:pPr>
      <w:r>
        <w:t>Search results will be accumulated and duplicates uninvolved before screening, abstracts and title will initially be measured against the predefined eligibility criteria, followed by full-text assessment of potentially relevant records. The reasons for exclusion at the full-text stage will be documented. The study-selection procedure will use the PRISMA 2020 flow diagram. PRISMA 2020 delivers organised guidance for apparent reporting of systematic reviews and comprises a standardised flow diagram for documenting identification, eligibility, screening and inclusion that aids teenagers to address the impact of the excessive social media platform (Veroniki et al., 2025).</w:t>
      </w:r>
    </w:p>
    <w:p w14:paraId="44D38D97" w14:textId="77777777" w:rsidR="00870EF9" w:rsidRDefault="00B8293E">
      <w:pPr>
        <w:spacing w:line="360" w:lineRule="auto"/>
        <w:jc w:val="both"/>
        <w:rPr>
          <w:b/>
          <w:bCs/>
          <w:i/>
          <w:iCs/>
        </w:rPr>
      </w:pPr>
      <w:r>
        <w:rPr>
          <w:b/>
          <w:bCs/>
          <w:i/>
          <w:iCs/>
        </w:rPr>
        <w:t>Quality appraisal:</w:t>
      </w:r>
    </w:p>
    <w:p w14:paraId="02EBB44C" w14:textId="77777777" w:rsidR="00870EF9" w:rsidRDefault="00B8293E">
      <w:pPr>
        <w:spacing w:line="360" w:lineRule="auto"/>
        <w:jc w:val="both"/>
      </w:pPr>
      <w:r>
        <w:t>Methodological quality of systematic reviews will be disapprovingly measured using an appropriate systematic-review appraisal tool like AMSTAR2. The Quality appraise is significant as the conclusion of a literature review should not be grounded solely on the number of reviews reporting an association (Shaheen et al., 2023). The appraisal will examine aspects that include the clarity of inclusion criteria, transparency of study selection and data extraction, clarity of inclusion criteria, consideration of risk of bias and appropriates of evidence synthesis. Where review highlights essential methodological weakness, this will be incorporated into interpretation rather than treating all evidence as equally reliable through which teenagers recognise the impact of excessive social medi use at night is harmful for their health..</w:t>
      </w:r>
    </w:p>
    <w:p w14:paraId="2770844E" w14:textId="77777777" w:rsidR="00870EF9" w:rsidRDefault="00B8293E">
      <w:pPr>
        <w:spacing w:line="360" w:lineRule="auto"/>
        <w:jc w:val="both"/>
        <w:rPr>
          <w:b/>
          <w:bCs/>
        </w:rPr>
      </w:pPr>
      <w:r>
        <w:rPr>
          <w:b/>
          <w:bCs/>
        </w:rPr>
        <w:t>Data Extraction:</w:t>
      </w:r>
    </w:p>
    <w:p w14:paraId="22905CC3" w14:textId="77777777" w:rsidR="00870EF9" w:rsidRDefault="00B8293E">
      <w:pPr>
        <w:spacing w:line="360" w:lineRule="auto"/>
        <w:jc w:val="both"/>
        <w:rPr>
          <w:b/>
          <w:bCs/>
          <w:i/>
          <w:iCs/>
        </w:rPr>
      </w:pPr>
      <w:r>
        <w:t xml:space="preserve">A consistent data extraction table will be built to endorse consistency. Extracted information will include publication year, author, population characteristics, age range, social media use, sleep outcomes, self-esteem measures, methodological lamination and quality appraisal results. Particularly courtesy will be assumed to whether reviews differentiate between problematic, general, passive and night-time social media use. This distinction is significant </w:t>
      </w:r>
      <w:r>
        <w:lastRenderedPageBreak/>
        <w:t>as current evidence proposes that general social-media use may have weaker relations with depression than problematic social-media usage and that problematic usage may be more reliably related with sleep problems.</w:t>
      </w:r>
    </w:p>
    <w:p w14:paraId="174366B4" w14:textId="77777777" w:rsidR="00870EF9" w:rsidRDefault="00B8293E">
      <w:pPr>
        <w:spacing w:line="360" w:lineRule="auto"/>
        <w:jc w:val="both"/>
        <w:rPr>
          <w:b/>
          <w:bCs/>
          <w:i/>
          <w:iCs/>
        </w:rPr>
      </w:pPr>
      <w:r>
        <w:rPr>
          <w:b/>
          <w:bCs/>
          <w:i/>
          <w:iCs/>
        </w:rPr>
        <w:t>Data Synthesis:</w:t>
      </w:r>
    </w:p>
    <w:p w14:paraId="0FC7D445" w14:textId="77777777" w:rsidR="00870EF9" w:rsidRDefault="00B8293E">
      <w:pPr>
        <w:spacing w:line="360" w:lineRule="auto"/>
        <w:jc w:val="both"/>
      </w:pPr>
      <w:r>
        <w:t>Substantial heterogeneity is expected in populations, measures and outcomes findings will mainly be combined narratively instead of pretentious that statistical combining is suitable. Where reviews report similar quantitative findings, effect estimation and patterns of suggestion will be associated. Contradictory findings will be clearly measured rather than selectively highlighting evidence subsidiary the proposed relationship (Wallrich et al., 2024). The synthesis will also deliberate potential bidirectionality and methodological confines when interpreting associations. It will help the teenagers to recognise their improvement areas through which they reduce their screen time and enhance their lifestyle.</w:t>
      </w:r>
    </w:p>
    <w:p w14:paraId="00271C7C" w14:textId="77777777" w:rsidR="00870EF9" w:rsidRDefault="00B8293E">
      <w:pPr>
        <w:spacing w:line="360" w:lineRule="auto"/>
        <w:jc w:val="both"/>
        <w:rPr>
          <w:b/>
          <w:bCs/>
        </w:rPr>
      </w:pPr>
      <w:r>
        <w:rPr>
          <w:b/>
          <w:bCs/>
        </w:rPr>
        <w:t>Application to UK Practice and Policy</w:t>
      </w:r>
    </w:p>
    <w:p w14:paraId="777C641C" w14:textId="77777777" w:rsidR="00870EF9" w:rsidRDefault="00B8293E">
      <w:pPr>
        <w:spacing w:line="360" w:lineRule="auto"/>
        <w:jc w:val="both"/>
      </w:pPr>
      <w:r>
        <w:t>The final stage will interpret the confirmation into implications for UK community and youth mental-health practices. Findings will be measured in relation to pre-recognition, digital health education, parental mediation and assessment of sleep and social media behaviours within youth mental-health contexts (Young, 2022).</w:t>
      </w:r>
    </w:p>
    <w:p w14:paraId="7A1986AC" w14:textId="77777777" w:rsidR="00870EF9" w:rsidRDefault="00B8293E">
      <w:pPr>
        <w:spacing w:line="360" w:lineRule="auto"/>
        <w:jc w:val="both"/>
      </w:pPr>
      <w:r>
        <w:t>Alternatively, recommendation will continue balanced to the strength of evidence. If the indication validates association instead of connection, the study will not recommend preventive interferences solely on the supposition problematic nigh-time behaviours, encouraging healthy sleep routines (Broomhall, 2023). This approach is considered a s reliable with the broader evidence that represents the relationship between social media mental health and sleep which are heterogeneous and complex.</w:t>
      </w:r>
    </w:p>
    <w:p w14:paraId="40507057" w14:textId="77777777" w:rsidR="00870EF9" w:rsidRDefault="00B8293E">
      <w:pPr>
        <w:pStyle w:val="Heading1"/>
        <w:rPr>
          <w:rFonts w:ascii="Arial" w:eastAsia="Arial" w:hAnsi="Arial" w:cs="Arial"/>
          <w:sz w:val="22"/>
          <w:szCs w:val="22"/>
        </w:rPr>
      </w:pPr>
      <w:bookmarkStart w:id="7" w:name="_9lb0zq1v6fjf" w:colFirst="0" w:colLast="0"/>
      <w:bookmarkEnd w:id="7"/>
      <w:r>
        <w:rPr>
          <w:rFonts w:ascii="Arial" w:eastAsia="Arial" w:hAnsi="Arial" w:cs="Arial"/>
          <w:sz w:val="22"/>
          <w:szCs w:val="22"/>
        </w:rPr>
        <w:t>Ethical consideration</w:t>
      </w:r>
    </w:p>
    <w:p w14:paraId="68F29D2F" w14:textId="77777777" w:rsidR="00870EF9" w:rsidRDefault="00B8293E">
      <w:pPr>
        <w:spacing w:line="360" w:lineRule="auto"/>
        <w:jc w:val="both"/>
      </w:pPr>
      <w:r>
        <w:t>This study will comprise secondary analysis of prevailing peer-reviewed systematic reviews and will therefore not appropriate human participants or accumulate primary personal data. Direct risks to teenagers are accordingly minimal (Cheong et al., 2023). Ethical research practices will nonetheless necessitate precise representation of the original evidence, avoidance of plagiarism, transparent reporting of exclusion and inclusion decision and use of appropriate Harvard referencing (Ramesh, 2024). Findings will not be occupied when understanding evidence regarding pubescent depression as associations will not be obtainable as casual where the underlying suggestion does not inaugurate causality (Glass et al., 2022). The research will track the university's ethical approval requirements before originality.</w:t>
      </w:r>
    </w:p>
    <w:p w14:paraId="3E84FD46" w14:textId="77777777" w:rsidR="00870EF9" w:rsidRDefault="00B8293E">
      <w:pPr>
        <w:pStyle w:val="Heading1"/>
        <w:rPr>
          <w:rFonts w:ascii="Arial" w:eastAsia="Arial" w:hAnsi="Arial" w:cs="Arial"/>
          <w:sz w:val="22"/>
          <w:szCs w:val="22"/>
        </w:rPr>
      </w:pPr>
      <w:bookmarkStart w:id="8" w:name="_dns6as5spixh" w:colFirst="0" w:colLast="0"/>
      <w:bookmarkEnd w:id="8"/>
      <w:r>
        <w:rPr>
          <w:rFonts w:ascii="Arial" w:eastAsia="Arial" w:hAnsi="Arial" w:cs="Arial"/>
          <w:sz w:val="22"/>
          <w:szCs w:val="22"/>
        </w:rPr>
        <w:t>Limitations</w:t>
      </w:r>
    </w:p>
    <w:p w14:paraId="0EF5412C" w14:textId="77777777" w:rsidR="00870EF9" w:rsidRDefault="00B8293E">
      <w:pPr>
        <w:spacing w:line="360" w:lineRule="auto"/>
        <w:jc w:val="both"/>
      </w:pPr>
      <w:r>
        <w:t xml:space="preserve">English-language, peer-reviewed literature may present language and publication bias and exclude relevant evidence, Considerable heterogeneity is also expected as systematic </w:t>
      </w:r>
      <w:r>
        <w:lastRenderedPageBreak/>
        <w:t>reviews may custom diverse definitions of social-media uses, night-time use, passive scrolling and depressive symptoms. The review will be contingent on the methodological quality and reporting of existing systematic reviews rather than straight retrieving all primary studies. In addition, international data may not be fully transportable to UK teenagers as social-media behaviour fluctuates across the countries.</w:t>
      </w:r>
    </w:p>
    <w:p w14:paraId="71D1E72F" w14:textId="77777777" w:rsidR="00870EF9" w:rsidRDefault="00B8293E">
      <w:pPr>
        <w:pStyle w:val="Heading1"/>
        <w:rPr>
          <w:rFonts w:ascii="Arial" w:eastAsia="Arial" w:hAnsi="Arial" w:cs="Arial"/>
          <w:sz w:val="22"/>
          <w:szCs w:val="22"/>
        </w:rPr>
      </w:pPr>
      <w:bookmarkStart w:id="9" w:name="_mcwhcp1fxbme" w:colFirst="0" w:colLast="0"/>
      <w:bookmarkEnd w:id="9"/>
      <w:r>
        <w:rPr>
          <w:rFonts w:ascii="Arial" w:eastAsia="Arial" w:hAnsi="Arial" w:cs="Arial"/>
          <w:sz w:val="22"/>
          <w:szCs w:val="22"/>
        </w:rPr>
        <w:t>Timeline and Expected Contribution</w:t>
      </w:r>
    </w:p>
    <w:p w14:paraId="1C9EEABD" w14:textId="77777777" w:rsidR="00870EF9" w:rsidRDefault="00B8293E">
      <w:pPr>
        <w:spacing w:line="360" w:lineRule="auto"/>
        <w:jc w:val="both"/>
        <w:rPr>
          <w:b/>
          <w:bCs/>
        </w:rPr>
      </w:pPr>
      <w:r>
        <w:rPr>
          <w:noProof/>
          <w:color w:val="0000FF"/>
          <w:lang w:val="en-US"/>
        </w:rPr>
        <w:drawing>
          <wp:inline distT="114300" distB="114300" distL="114300" distR="114300" wp14:anchorId="10CCB06F" wp14:editId="17994042">
            <wp:extent cx="5731200" cy="19812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0"/>
                    <a:stretch>
                      <a:fillRect/>
                    </a:stretch>
                  </pic:blipFill>
                  <pic:spPr>
                    <a:xfrm>
                      <a:off x="0" y="0"/>
                      <a:ext cx="5731200" cy="1981200"/>
                    </a:xfrm>
                    <a:prstGeom prst="rect">
                      <a:avLst/>
                    </a:prstGeom>
                  </pic:spPr>
                </pic:pic>
              </a:graphicData>
            </a:graphic>
          </wp:inline>
        </w:drawing>
      </w:r>
    </w:p>
    <w:p w14:paraId="17A02775" w14:textId="77777777" w:rsidR="00870EF9" w:rsidRDefault="00B8293E">
      <w:pPr>
        <w:spacing w:line="360" w:lineRule="auto"/>
        <w:jc w:val="center"/>
        <w:rPr>
          <w:b/>
          <w:bCs/>
        </w:rPr>
      </w:pPr>
      <w:r>
        <w:rPr>
          <w:b/>
          <w:bCs/>
        </w:rPr>
        <w:t>Figure</w:t>
      </w:r>
      <w:r w:rsidR="001F4457">
        <w:rPr>
          <w:b/>
          <w:bCs/>
        </w:rPr>
        <w:t xml:space="preserve"> 3</w:t>
      </w:r>
      <w:r>
        <w:rPr>
          <w:b/>
          <w:bCs/>
        </w:rPr>
        <w:t>: The Gantt Chart</w:t>
      </w:r>
    </w:p>
    <w:p w14:paraId="76168253" w14:textId="77777777" w:rsidR="00870EF9" w:rsidRDefault="00B8293E">
      <w:pPr>
        <w:spacing w:line="360" w:lineRule="auto"/>
        <w:jc w:val="center"/>
        <w:rPr>
          <w:b/>
          <w:bCs/>
        </w:rPr>
      </w:pPr>
      <w:r>
        <w:rPr>
          <w:b/>
          <w:bCs/>
        </w:rPr>
        <w:t>(Source: Self-Created)</w:t>
      </w:r>
    </w:p>
    <w:p w14:paraId="5892ADA6" w14:textId="77777777" w:rsidR="00870EF9" w:rsidRDefault="00B8293E">
      <w:pPr>
        <w:spacing w:line="360" w:lineRule="auto"/>
      </w:pPr>
      <w:r>
        <w:t xml:space="preserve">This research will start on 3rd Aug 2026 and successfully finish on 21 December 2026. </w:t>
      </w:r>
    </w:p>
    <w:p w14:paraId="0E1CB11E" w14:textId="77777777" w:rsidR="00870EF9" w:rsidRDefault="00B8293E">
      <w:pPr>
        <w:spacing w:line="360" w:lineRule="auto"/>
        <w:jc w:val="both"/>
        <w:rPr>
          <w:b/>
          <w:bCs/>
        </w:rPr>
      </w:pPr>
      <w:r>
        <w:rPr>
          <w:b/>
          <w:bCs/>
        </w:rPr>
        <w:t>Expected Contribution:</w:t>
      </w:r>
    </w:p>
    <w:p w14:paraId="7DC39061" w14:textId="77777777" w:rsidR="00870EF9" w:rsidRDefault="00B8293E">
      <w:pPr>
        <w:spacing w:line="360" w:lineRule="auto"/>
        <w:jc w:val="both"/>
        <w:rPr>
          <w:b/>
          <w:bCs/>
        </w:rPr>
      </w:pPr>
      <w:r>
        <w:t>The review is anticipated to illuminate whether existing evidence provisions an suggestion between night-time passive social-media scrolling and adolescent depressive symptoms and whether sleep trouble and self-esteem represent relevant pathways. The findings may subsidise evidence-informed tactics to initial identification, digital health education, youth mental health practices in the UK and parental mediation. This research also may address methodological gaps necessitating future longitudinal or intervention research.</w:t>
      </w:r>
      <w:r>
        <w:br w:type="page"/>
      </w:r>
    </w:p>
    <w:p w14:paraId="5286DA30" w14:textId="77777777" w:rsidR="00870EF9" w:rsidRDefault="00B8293E">
      <w:pPr>
        <w:pStyle w:val="Heading1"/>
        <w:rPr>
          <w:rFonts w:ascii="Arial" w:eastAsia="Arial" w:hAnsi="Arial" w:cs="Arial"/>
          <w:sz w:val="22"/>
          <w:szCs w:val="22"/>
        </w:rPr>
      </w:pPr>
      <w:bookmarkStart w:id="10" w:name="_q1byx69tk64n" w:colFirst="0" w:colLast="0"/>
      <w:bookmarkEnd w:id="10"/>
      <w:r>
        <w:rPr>
          <w:rFonts w:ascii="Arial" w:eastAsia="Arial" w:hAnsi="Arial" w:cs="Arial"/>
          <w:sz w:val="22"/>
          <w:szCs w:val="22"/>
        </w:rPr>
        <w:lastRenderedPageBreak/>
        <w:t>References</w:t>
      </w:r>
    </w:p>
    <w:p w14:paraId="1A6D5482" w14:textId="77777777" w:rsidR="0094514C" w:rsidRDefault="0094514C" w:rsidP="00B8293E">
      <w:pPr>
        <w:spacing w:line="360" w:lineRule="auto"/>
        <w:jc w:val="both"/>
      </w:pPr>
      <w:r>
        <w:t>Cheong, H.I., Lyons, A., Houghton, R. and Majumdar, A., 2023. Secondary qualitative research methodology using online data within the context of social sciences. International Journal of Qualitative Methods, 22, p.16094069231180160. Available at:</w:t>
      </w:r>
      <w:hyperlink r:id="rId11">
        <w:r>
          <w:rPr>
            <w:color w:val="1155CC"/>
            <w:u w:val="single"/>
          </w:rPr>
          <w:t>https://journals.sagepub.com/doi/pdf/10.1177/16094069231180160</w:t>
        </w:r>
      </w:hyperlink>
    </w:p>
    <w:p w14:paraId="6F4FB65F" w14:textId="77777777" w:rsidR="0094514C" w:rsidRDefault="0094514C" w:rsidP="00B8293E">
      <w:pPr>
        <w:spacing w:line="360" w:lineRule="auto"/>
        <w:jc w:val="both"/>
      </w:pPr>
      <w:r>
        <w:rPr>
          <w:color w:val="222222"/>
        </w:rPr>
        <w:t xml:space="preserve">Albarracin, D., Fayaz-Farkhad, B. and Granados Samayoa, J.A., 2024. A review of determinants of behavior and their efficacy as targets of behavioral change interventions. </w:t>
      </w:r>
      <w:r>
        <w:rPr>
          <w:i/>
          <w:iCs/>
          <w:color w:val="222222"/>
        </w:rPr>
        <w:t>Nature Rev Psychol. Forthcoming</w:t>
      </w:r>
      <w:r>
        <w:rPr>
          <w:color w:val="222222"/>
        </w:rPr>
        <w:t>. Available at:</w:t>
      </w:r>
      <w:hyperlink r:id="rId12">
        <w:r>
          <w:rPr>
            <w:color w:val="1155CC"/>
            <w:u w:val="single"/>
          </w:rPr>
          <w:t>https://marketing.wharton.upenn.edu/wp-content/uploads/2024/02/Dolores-Albarracin_Paper.pdf</w:t>
        </w:r>
      </w:hyperlink>
    </w:p>
    <w:p w14:paraId="60144EB9" w14:textId="77777777" w:rsidR="0094514C" w:rsidRDefault="0094514C" w:rsidP="00B8293E">
      <w:pPr>
        <w:spacing w:line="360" w:lineRule="auto"/>
        <w:jc w:val="both"/>
      </w:pPr>
      <w:r>
        <w:t>BASW, (2026), Teenage use of mobile devices during the night, Available at:</w:t>
      </w:r>
      <w:hyperlink r:id="rId13">
        <w:r>
          <w:rPr>
            <w:color w:val="1155CC"/>
            <w:u w:val="single"/>
          </w:rPr>
          <w:t>https://basw.co.uk/articles/teenage-use-mobile-devices-during-night</w:t>
        </w:r>
      </w:hyperlink>
    </w:p>
    <w:p w14:paraId="061D04EC" w14:textId="77777777" w:rsidR="0094514C" w:rsidRDefault="0094514C" w:rsidP="00B8293E">
      <w:pPr>
        <w:spacing w:line="360" w:lineRule="auto"/>
        <w:jc w:val="both"/>
      </w:pPr>
      <w:r>
        <w:rPr>
          <w:color w:val="222222"/>
        </w:rPr>
        <w:t xml:space="preserve">Blazhkova, A., Czaja, M., Rehan, D., Rzym, K., Sitka, H., Solisch, S., Susłow, A. and Szczęsna, E., 2025. Blue light from screen and depression–A review. </w:t>
      </w:r>
      <w:r>
        <w:rPr>
          <w:i/>
          <w:iCs/>
          <w:color w:val="222222"/>
        </w:rPr>
        <w:t>Polish Journal of Public Health</w:t>
      </w:r>
      <w:r>
        <w:rPr>
          <w:color w:val="222222"/>
        </w:rPr>
        <w:t xml:space="preserve">, </w:t>
      </w:r>
      <w:r>
        <w:rPr>
          <w:i/>
          <w:iCs/>
          <w:color w:val="222222"/>
        </w:rPr>
        <w:t>135</w:t>
      </w:r>
      <w:r>
        <w:rPr>
          <w:color w:val="222222"/>
        </w:rPr>
        <w:t>, pp.49-56.  Available at:</w:t>
      </w:r>
      <w:hyperlink r:id="rId14">
        <w:r>
          <w:rPr>
            <w:color w:val="1155CC"/>
            <w:u w:val="single"/>
          </w:rPr>
          <w:t>https://bibliotekanauki.pl/articles/64184406.pdf</w:t>
        </w:r>
      </w:hyperlink>
    </w:p>
    <w:p w14:paraId="225292ED" w14:textId="77777777" w:rsidR="0094514C" w:rsidRDefault="0094514C" w:rsidP="00B8293E">
      <w:pPr>
        <w:spacing w:line="360" w:lineRule="auto"/>
        <w:jc w:val="both"/>
      </w:pPr>
      <w:r>
        <w:rPr>
          <w:color w:val="222222"/>
        </w:rPr>
        <w:t xml:space="preserve">Broomhall, A.G., 2023. Individualism-Collectivism (IC) indices do not mediate the negative association between non-referent downward counterfactual thinking and prevention pride in Australian university students. </w:t>
      </w:r>
      <w:r>
        <w:rPr>
          <w:i/>
          <w:iCs/>
          <w:color w:val="222222"/>
        </w:rPr>
        <w:t>Routledge Open Research</w:t>
      </w:r>
      <w:r>
        <w:rPr>
          <w:color w:val="222222"/>
        </w:rPr>
        <w:t xml:space="preserve">, </w:t>
      </w:r>
      <w:r>
        <w:rPr>
          <w:i/>
          <w:iCs/>
          <w:color w:val="222222"/>
        </w:rPr>
        <w:t>2</w:t>
      </w:r>
      <w:r>
        <w:rPr>
          <w:color w:val="222222"/>
        </w:rPr>
        <w:t>(33), p.33.  Available at:</w:t>
      </w:r>
      <w:hyperlink r:id="rId15">
        <w:r>
          <w:rPr>
            <w:color w:val="1155CC"/>
            <w:u w:val="single"/>
          </w:rPr>
          <w:t>https://routledgeopenresearch.org/articles/2-33/pdf</w:t>
        </w:r>
      </w:hyperlink>
    </w:p>
    <w:p w14:paraId="54DB429F" w14:textId="77777777" w:rsidR="0094514C" w:rsidRDefault="0094514C" w:rsidP="00B8293E">
      <w:pPr>
        <w:spacing w:line="360" w:lineRule="auto"/>
        <w:jc w:val="both"/>
      </w:pPr>
      <w:r>
        <w:t>DIXIT, K. and ASHUTOSH, D.K., 2025. Late-night doomscrolling and moral detachment in digital users. TPM–Testing, Psychometrics, Methodology in Applied Psychology, 32(S3 (2025): Posted 07 July), pp.2421-2432. Available at:</w:t>
      </w:r>
      <w:hyperlink r:id="rId16">
        <w:r>
          <w:rPr>
            <w:color w:val="1155CC"/>
            <w:u w:val="single"/>
          </w:rPr>
          <w:t>https://tpmap.org/submission/index.php/tpm/article/download/3887/2897</w:t>
        </w:r>
      </w:hyperlink>
    </w:p>
    <w:p w14:paraId="7A97B443" w14:textId="77777777" w:rsidR="0094514C" w:rsidRDefault="0094514C" w:rsidP="00B8293E">
      <w:pPr>
        <w:spacing w:line="360" w:lineRule="auto"/>
        <w:jc w:val="both"/>
      </w:pPr>
      <w:r>
        <w:t>El Arab, R.A., Alkhunaizi, M., Alhashem, Y.N., Al Khatib, A., Bubsheet, M. and Hassanein, S., 2025. Artificial intelligence in vaccine research and development: an umbrella review. Frontiers in Immunology, 16, p.1567116. Available at:</w:t>
      </w:r>
      <w:hyperlink r:id="rId17">
        <w:r>
          <w:rPr>
            <w:color w:val="1155CC"/>
            <w:u w:val="single"/>
          </w:rPr>
          <w:t>https://www.frontiersin.org/journals/immunology/articles/10.3389/fimmu.2025.1567116/pdf</w:t>
        </w:r>
      </w:hyperlink>
    </w:p>
    <w:p w14:paraId="28EB5AC3" w14:textId="77777777" w:rsidR="0094514C" w:rsidRDefault="0094514C" w:rsidP="00B8293E">
      <w:pPr>
        <w:spacing w:line="360" w:lineRule="auto"/>
        <w:jc w:val="both"/>
      </w:pPr>
      <w:r>
        <w:t>EMJ, 2026, More Than One in Three Say Social Media Harms Their Mental Health, Available at:</w:t>
      </w:r>
      <w:hyperlink r:id="rId18">
        <w:r>
          <w:rPr>
            <w:color w:val="1155CC"/>
            <w:u w:val="single"/>
          </w:rPr>
          <w:t>https://www.emjreviews.com/general-healthcare/news/more-than-one-in-three-say-social-media-harms-their-mental-health/</w:t>
        </w:r>
      </w:hyperlink>
    </w:p>
    <w:p w14:paraId="6805BE62" w14:textId="77777777" w:rsidR="0094514C" w:rsidRDefault="0094514C" w:rsidP="00B8293E">
      <w:pPr>
        <w:spacing w:line="360" w:lineRule="auto"/>
        <w:jc w:val="both"/>
      </w:pPr>
      <w:r>
        <w:rPr>
          <w:color w:val="222222"/>
        </w:rPr>
        <w:t xml:space="preserve">Freymueller, J., Schmid, H.L., Senkler, B., Lopez Lumbi, S., Zerbe, S., Hornberg, C. and McCall, T., 2024. Current methodologies of greenspace exposure and mental health research—a scoping review. </w:t>
      </w:r>
      <w:r>
        <w:rPr>
          <w:i/>
          <w:iCs/>
          <w:color w:val="222222"/>
        </w:rPr>
        <w:t>Frontiers in public health</w:t>
      </w:r>
      <w:r>
        <w:rPr>
          <w:color w:val="222222"/>
        </w:rPr>
        <w:t xml:space="preserve">, </w:t>
      </w:r>
      <w:r>
        <w:rPr>
          <w:i/>
          <w:iCs/>
          <w:color w:val="222222"/>
        </w:rPr>
        <w:t>12</w:t>
      </w:r>
      <w:r>
        <w:rPr>
          <w:color w:val="222222"/>
        </w:rPr>
        <w:t>, p.1360134. Available at:</w:t>
      </w:r>
      <w:hyperlink r:id="rId19">
        <w:r>
          <w:rPr>
            <w:color w:val="1155CC"/>
            <w:u w:val="single"/>
          </w:rPr>
          <w:t>https://www.frontiersin.org/journals/public-health/articles/10.3389/fpubh.2024.1360134/full</w:t>
        </w:r>
      </w:hyperlink>
    </w:p>
    <w:p w14:paraId="3F65A3BF" w14:textId="77777777" w:rsidR="0094514C" w:rsidRDefault="0094514C" w:rsidP="00B8293E">
      <w:pPr>
        <w:spacing w:line="360" w:lineRule="auto"/>
        <w:jc w:val="both"/>
      </w:pPr>
      <w:r>
        <w:rPr>
          <w:color w:val="222222"/>
        </w:rPr>
        <w:t xml:space="preserve">Glass, D.J., Geerkens, J.T. and Martin, M.A., 2022. Psychosocial and energetic factors on human female pubertal timing: a systematized review. </w:t>
      </w:r>
      <w:r>
        <w:rPr>
          <w:i/>
          <w:iCs/>
          <w:color w:val="222222"/>
        </w:rPr>
        <w:t>Evolutionary Human Sciences</w:t>
      </w:r>
      <w:r>
        <w:rPr>
          <w:color w:val="222222"/>
        </w:rPr>
        <w:t xml:space="preserve">, </w:t>
      </w:r>
      <w:r>
        <w:rPr>
          <w:i/>
          <w:iCs/>
          <w:color w:val="222222"/>
        </w:rPr>
        <w:t>4</w:t>
      </w:r>
      <w:r>
        <w:rPr>
          <w:color w:val="222222"/>
        </w:rPr>
        <w:t>, p.e28. Available at:</w:t>
      </w:r>
      <w:hyperlink r:id="rId20">
        <w:r>
          <w:rPr>
            <w:color w:val="1155CC"/>
            <w:u w:val="single"/>
          </w:rPr>
          <w:t>https://www.cambridge.org/core/services/aop-cambridge-core/content/view/FF335D0F88C83BD63867711F383B23AB/S2513843X2200024Xa_hi.pdf/</w:t>
        </w:r>
        <w:r>
          <w:rPr>
            <w:color w:val="1155CC"/>
            <w:u w:val="single"/>
          </w:rPr>
          <w:lastRenderedPageBreak/>
          <w:t>psychosocial-and-energetic-factors-on-human-female-pubertal-timing-a-systematized-review.pdf</w:t>
        </w:r>
      </w:hyperlink>
    </w:p>
    <w:p w14:paraId="3947B0AD" w14:textId="77777777" w:rsidR="0094514C" w:rsidRDefault="0094514C" w:rsidP="00B8293E">
      <w:pPr>
        <w:spacing w:line="360" w:lineRule="auto"/>
        <w:jc w:val="both"/>
      </w:pPr>
      <w:r>
        <w:rPr>
          <w:color w:val="222222"/>
        </w:rPr>
        <w:t xml:space="preserve">Hilty, D.M., Stubbe, D., McKean, A.J., Hoffman, P.E., Zalpuri, I., Myint, M.T., Joshi, S.V., Pakyurek, M. and Li, S.T.T., 2023. A scoping review of social media in child, adolescents and young adults: research findings in depression, anxiety and other clinical challenges. </w:t>
      </w:r>
      <w:r>
        <w:rPr>
          <w:i/>
          <w:iCs/>
          <w:color w:val="222222"/>
        </w:rPr>
        <w:t>BJPsych open</w:t>
      </w:r>
      <w:r>
        <w:rPr>
          <w:color w:val="222222"/>
        </w:rPr>
        <w:t xml:space="preserve">, </w:t>
      </w:r>
      <w:r>
        <w:rPr>
          <w:i/>
          <w:iCs/>
          <w:color w:val="222222"/>
        </w:rPr>
        <w:t>9</w:t>
      </w:r>
      <w:r>
        <w:rPr>
          <w:color w:val="222222"/>
        </w:rPr>
        <w:t>(5), p.e152.  Available at:</w:t>
      </w:r>
      <w:hyperlink r:id="rId21">
        <w:r>
          <w:rPr>
            <w:color w:val="1155CC"/>
            <w:u w:val="single"/>
          </w:rPr>
          <w:t>https://www.cambridge.org/core/services/aop-cambridge-core/content/view/947188D6124E4C06AA0A1752C9861F94/S2056472423005239a.pdf/a-scoping-review-of-social-media-in-child-adolescents-and-young-adults-research-findings-in-depression-anxiety-and-other-clinical-challenges.pdf</w:t>
        </w:r>
      </w:hyperlink>
    </w:p>
    <w:p w14:paraId="0E51B1F8" w14:textId="77777777" w:rsidR="0094514C" w:rsidRDefault="0094514C" w:rsidP="00B8293E">
      <w:pPr>
        <w:spacing w:line="360" w:lineRule="auto"/>
        <w:jc w:val="both"/>
      </w:pPr>
      <w:r>
        <w:t>Jansen, A., 2026. Addressing Heterogeneity in Research: A Systematic Review of Evening Mobile Media Use and Sleep. Media Psychology, pp.1-22. Available athttps://</w:t>
      </w:r>
      <w:hyperlink r:id="rId22">
        <w:r>
          <w:rPr>
            <w:color w:val="1155CC"/>
            <w:u w:val="single"/>
          </w:rPr>
          <w:t>www.tandfonline.com/doi/pdf/10.1080/15213269.2026.2692472</w:t>
        </w:r>
      </w:hyperlink>
    </w:p>
    <w:p w14:paraId="6F2537C1" w14:textId="77777777" w:rsidR="0094514C" w:rsidRDefault="0094514C" w:rsidP="00B8293E">
      <w:pPr>
        <w:spacing w:line="360" w:lineRule="auto"/>
        <w:jc w:val="both"/>
      </w:pPr>
      <w:r>
        <w:rPr>
          <w:color w:val="222222"/>
        </w:rPr>
        <w:t>Jones, A.R., 2024. A systematic review of adolescent girls’ perception of body image and self-esteem through participatory digital storytelling groups. Pepperdine University. Available at:</w:t>
      </w:r>
      <w:hyperlink r:id="rId23">
        <w:r>
          <w:rPr>
            <w:color w:val="1155CC"/>
            <w:u w:val="single"/>
          </w:rPr>
          <w:t>https://digitalcommons.pepperdine.edu/cgi/viewcontent.cgi?article=2564&amp;context=etd</w:t>
        </w:r>
      </w:hyperlink>
    </w:p>
    <w:p w14:paraId="01D8DDF4" w14:textId="77777777" w:rsidR="0094514C" w:rsidRDefault="0094514C" w:rsidP="00B8293E">
      <w:pPr>
        <w:spacing w:line="360" w:lineRule="auto"/>
        <w:jc w:val="both"/>
      </w:pPr>
      <w:r>
        <w:rPr>
          <w:color w:val="222222"/>
        </w:rPr>
        <w:t>Khan, S., 2026. The mommy wine culture: A scoping review using the person-environment-occupational model. Available at:</w:t>
      </w:r>
      <w:hyperlink r:id="rId24">
        <w:r>
          <w:rPr>
            <w:color w:val="1155CC"/>
            <w:u w:val="single"/>
          </w:rPr>
          <w:t>https://soar.usa.edu/cgi/viewcontent.cgi?article=1031&amp;context=dissertations</w:t>
        </w:r>
      </w:hyperlink>
    </w:p>
    <w:p w14:paraId="77C79043" w14:textId="77777777" w:rsidR="0094514C" w:rsidRDefault="0094514C" w:rsidP="00B8293E">
      <w:pPr>
        <w:spacing w:line="360" w:lineRule="auto"/>
        <w:jc w:val="both"/>
      </w:pPr>
      <w:r>
        <w:rPr>
          <w:color w:val="222222"/>
        </w:rPr>
        <w:t xml:space="preserve">McCrory, A., Best, P. and Maddock, A., 2022. ‘It’s just one big vicious circle’: young people’s experiences of highly visual social media and their mental health. </w:t>
      </w:r>
      <w:r>
        <w:rPr>
          <w:i/>
          <w:iCs/>
          <w:color w:val="222222"/>
        </w:rPr>
        <w:t>Health Education Research</w:t>
      </w:r>
      <w:r>
        <w:rPr>
          <w:color w:val="222222"/>
        </w:rPr>
        <w:t xml:space="preserve">, </w:t>
      </w:r>
      <w:r>
        <w:rPr>
          <w:i/>
          <w:iCs/>
          <w:color w:val="222222"/>
        </w:rPr>
        <w:t>37</w:t>
      </w:r>
      <w:r>
        <w:rPr>
          <w:color w:val="222222"/>
        </w:rPr>
        <w:t>(3), pp.167-184.  Available at:</w:t>
      </w:r>
      <w:hyperlink r:id="rId25">
        <w:r>
          <w:rPr>
            <w:color w:val="1155CC"/>
            <w:u w:val="single"/>
          </w:rPr>
          <w:t>https://pure.qub.ac.uk/files/307543661/McCrory_et_al_2022_Vicious_Circle_Unblind.pdf</w:t>
        </w:r>
      </w:hyperlink>
    </w:p>
    <w:p w14:paraId="3DF64424" w14:textId="77777777" w:rsidR="0094514C" w:rsidRDefault="0094514C" w:rsidP="00B8293E">
      <w:pPr>
        <w:spacing w:line="360" w:lineRule="auto"/>
        <w:jc w:val="both"/>
      </w:pPr>
      <w:r>
        <w:t>McCrory, A., Best, P. and Maddock, A., 2022. ‘It’s just one big vicious circle’: young people’s experiences of highly visual social media and their mental health. Health Education Research, 37(3), pp.167-184. Available at:</w:t>
      </w:r>
      <w:hyperlink r:id="rId26">
        <w:r>
          <w:rPr>
            <w:color w:val="1155CC"/>
            <w:u w:val="single"/>
          </w:rPr>
          <w:t>https://pure.qub.ac.uk/files/307543661/McCrory_et_al_2022_Vicious_Circle_Unblind.pdf</w:t>
        </w:r>
      </w:hyperlink>
    </w:p>
    <w:p w14:paraId="2BA0F5C4" w14:textId="77777777" w:rsidR="0094514C" w:rsidRDefault="0094514C" w:rsidP="00B8293E">
      <w:pPr>
        <w:spacing w:line="360" w:lineRule="auto"/>
        <w:jc w:val="both"/>
      </w:pPr>
      <w:r>
        <w:rPr>
          <w:color w:val="222222"/>
        </w:rPr>
        <w:t xml:space="preserve">Mujica, A.L., Crowell, C.R., Villano, M.A. and Uddin, K.M., 2022. Addiction by design: Some dimensions and challenges of excessive social media use. </w:t>
      </w:r>
      <w:r>
        <w:rPr>
          <w:i/>
          <w:iCs/>
          <w:color w:val="222222"/>
        </w:rPr>
        <w:t>Medical Research Archives</w:t>
      </w:r>
      <w:r>
        <w:rPr>
          <w:color w:val="222222"/>
        </w:rPr>
        <w:t xml:space="preserve">, </w:t>
      </w:r>
      <w:r>
        <w:rPr>
          <w:i/>
          <w:iCs/>
          <w:color w:val="222222"/>
        </w:rPr>
        <w:t>10</w:t>
      </w:r>
      <w:r>
        <w:rPr>
          <w:color w:val="222222"/>
        </w:rPr>
        <w:t>(2), pp.1-29.</w:t>
      </w:r>
      <w:r>
        <w:t xml:space="preserve"> Available athttps://</w:t>
      </w:r>
      <w:hyperlink r:id="rId27">
        <w:r>
          <w:rPr>
            <w:color w:val="1155CC"/>
            <w:u w:val="single"/>
          </w:rPr>
          <w:t>www.academia.edu/download/84549102/Addiction_by_design_paper.pdf</w:t>
        </w:r>
      </w:hyperlink>
    </w:p>
    <w:p w14:paraId="59012E21" w14:textId="77777777" w:rsidR="0094514C" w:rsidRDefault="0094514C" w:rsidP="00B8293E">
      <w:pPr>
        <w:spacing w:line="360" w:lineRule="auto"/>
        <w:jc w:val="both"/>
      </w:pPr>
      <w:r>
        <w:t>Nakshine, V.S., Thute, P., Khatib, M.N. and Sarkar, B., 2022. Increased screen time as a cause of declining physical, psychological health, and sleep patterns: a literary review. Cureus, 14(10). Available at:</w:t>
      </w:r>
      <w:hyperlink r:id="rId28">
        <w:r>
          <w:rPr>
            <w:color w:val="1155CC"/>
            <w:u w:val="single"/>
          </w:rPr>
          <w:t>https://www.cureus.com/articles/112862-increased-screen-time-as-a-cause-of-declining-physical-psychological-health-and-sleep-patterns-a-literary-review.pdf</w:t>
        </w:r>
      </w:hyperlink>
    </w:p>
    <w:p w14:paraId="1D537E3C" w14:textId="77777777" w:rsidR="0094514C" w:rsidRDefault="0094514C" w:rsidP="00B8293E">
      <w:pPr>
        <w:spacing w:line="360" w:lineRule="auto"/>
        <w:jc w:val="both"/>
      </w:pPr>
      <w:r>
        <w:lastRenderedPageBreak/>
        <w:t>Ogun, D., 2025. Neurobiological and behavioral correlates of excessive social media use in adolescents: Impact of social media use on adolescents. Journal of Surgery and Medicine, 9(10), pp.199-206. Available at:</w:t>
      </w:r>
      <w:hyperlink r:id="rId29">
        <w:r>
          <w:rPr>
            <w:color w:val="1155CC"/>
            <w:u w:val="single"/>
          </w:rPr>
          <w:t>https://jsurgmed.com/article/download/8211/6546</w:t>
        </w:r>
      </w:hyperlink>
    </w:p>
    <w:p w14:paraId="271E79E6" w14:textId="77777777" w:rsidR="0094514C" w:rsidRDefault="0094514C" w:rsidP="00B8293E">
      <w:pPr>
        <w:spacing w:line="360" w:lineRule="auto"/>
        <w:jc w:val="both"/>
      </w:pPr>
      <w:r>
        <w:t>Orben, A., Meier, A., Dalgleish, T. and Blakemore, S.J., 2024. Mechanisms linking social media use to adolescent mental health vulnerability. Nature Reviews Psychology, 3(6), pp.407-423. Available at:</w:t>
      </w:r>
      <w:hyperlink r:id="rId30">
        <w:r>
          <w:rPr>
            <w:color w:val="1155CC"/>
            <w:u w:val="single"/>
          </w:rPr>
          <w:t>https://www.repository.cam.ac.uk/bitstreams/b3cb127e-41ec-4275-b103-914447cb90b4/download</w:t>
        </w:r>
      </w:hyperlink>
    </w:p>
    <w:p w14:paraId="57372593" w14:textId="77777777" w:rsidR="0094514C" w:rsidRDefault="0094514C" w:rsidP="00B8293E">
      <w:pPr>
        <w:spacing w:line="360" w:lineRule="auto"/>
        <w:jc w:val="both"/>
      </w:pPr>
      <w:r>
        <w:t>Pei, C., Fan, C., Luo, H., Bai, A., Ni, S., Luo, M., Huang, J., Zhou, Y. and Huo, L., 2023. Sleep problems in adolescents with depression: Role of childhood trauma, alexithymia, rumination, and self-esteem. Journal of Affective Disorders, 338, pp.83-91. Available at:</w:t>
      </w:r>
      <w:hyperlink r:id="rId31">
        <w:r>
          <w:rPr>
            <w:color w:val="1155CC"/>
            <w:u w:val="single"/>
          </w:rPr>
          <w:t>https://www.researchgate.net/profile/Lijuan-Huo-2/publication/371239971_Sleep_problems_in_adolescents_with_depression_Role_of_childhood_trauma_alexithymia_rumination_and_self-esteem/links/6552d73db1398a779d87ab66/Sleep-problems-in-adolescents-with-depression-Role-of-childhood-trauma-alexithymia-rumination-and-self-esteem.pdf</w:t>
        </w:r>
      </w:hyperlink>
    </w:p>
    <w:p w14:paraId="79A95B01" w14:textId="77777777" w:rsidR="0094514C" w:rsidRDefault="0094514C" w:rsidP="00B8293E">
      <w:pPr>
        <w:spacing w:line="360" w:lineRule="auto"/>
        <w:jc w:val="both"/>
      </w:pPr>
      <w:r>
        <w:rPr>
          <w:color w:val="222222"/>
        </w:rPr>
        <w:t>Pragya, Y. and Singh, V.K., 2026. Influence of Social Media on Mental Health, Available at:</w:t>
      </w:r>
      <w:hyperlink r:id="rId32">
        <w:r>
          <w:rPr>
            <w:color w:val="1155CC"/>
            <w:u w:val="single"/>
          </w:rPr>
          <w:t>https://www.researchgate.net/profile/Yog-Pragya/publication/400041810_Influence_of_Social_Media_on_Mental_Health/links/69745531f5b9fd48849bac62/Influence-of-Social-Media-on-Mental-Health.pdf</w:t>
        </w:r>
      </w:hyperlink>
    </w:p>
    <w:p w14:paraId="71153710" w14:textId="77777777" w:rsidR="0094514C" w:rsidRDefault="0094514C" w:rsidP="00B8293E">
      <w:pPr>
        <w:spacing w:line="360" w:lineRule="auto"/>
        <w:jc w:val="both"/>
      </w:pPr>
      <w:r>
        <w:rPr>
          <w:color w:val="222222"/>
        </w:rPr>
        <w:t>PRC, 2025, Teens, Social Media and Mental Health, Available at:</w:t>
      </w:r>
      <w:hyperlink r:id="rId33">
        <w:r>
          <w:rPr>
            <w:color w:val="1155CC"/>
            <w:u w:val="single"/>
          </w:rPr>
          <w:t>https://www.pewresearch.org/internet/2025/04/22/teens-social-media-and-mental-health/</w:t>
        </w:r>
      </w:hyperlink>
    </w:p>
    <w:p w14:paraId="55EE4AD6" w14:textId="77777777" w:rsidR="0094514C" w:rsidRDefault="0094514C" w:rsidP="00B8293E">
      <w:pPr>
        <w:spacing w:line="360" w:lineRule="auto"/>
        <w:jc w:val="both"/>
      </w:pPr>
      <w:r>
        <w:rPr>
          <w:color w:val="222222"/>
        </w:rPr>
        <w:t xml:space="preserve">Ramesh, M.R., 2024. Ethical publication and dissemination of research: principles and practices. </w:t>
      </w:r>
      <w:r>
        <w:rPr>
          <w:i/>
          <w:iCs/>
          <w:color w:val="222222"/>
        </w:rPr>
        <w:t>Ethical Frameworks in Special Education: A Guide for Researchers</w:t>
      </w:r>
      <w:r>
        <w:rPr>
          <w:color w:val="222222"/>
        </w:rPr>
        <w:t>, p.29.  Available at:</w:t>
      </w:r>
      <w:hyperlink r:id="rId34" w:anchor="page=40">
        <w:r>
          <w:rPr>
            <w:color w:val="1155CC"/>
            <w:u w:val="single"/>
          </w:rPr>
          <w:t>https://www.researchgate.net/profile/Ravindra-Kushwaha-2/publication/382887467_Ethical_Frameworks_in_Special_Education/links/66b1c2e12361f42f23b572d9/Ethical-Frameworks-in-Special-Education.pdf#page=40</w:t>
        </w:r>
      </w:hyperlink>
    </w:p>
    <w:p w14:paraId="31B9CE7B" w14:textId="77777777" w:rsidR="0094514C" w:rsidRDefault="0094514C" w:rsidP="00B8293E">
      <w:pPr>
        <w:spacing w:line="360" w:lineRule="auto"/>
        <w:jc w:val="both"/>
      </w:pPr>
      <w:r>
        <w:rPr>
          <w:color w:val="222222"/>
        </w:rPr>
        <w:t>Shaheen, N., Shaheen, A., Ramadan, A., Hefnawy, M.T., Ramadan, A., Ibrahim, I.A., Hassanein, M.E., Ashour, M.E. and Flouty, O., 2023. Appraising systematic reviews: a comprehensive guide to ensuring validity and reliability. Frontiers in research metrics and analytics, 8, p.1268045. Available at:</w:t>
      </w:r>
      <w:hyperlink r:id="rId35">
        <w:r>
          <w:rPr>
            <w:color w:val="1155CC"/>
            <w:u w:val="single"/>
          </w:rPr>
          <w:t>https://www.frontiersin.org/journals/research-metrics-and-analytics/articles/10.3389/frma.2023.1268045/pdf</w:t>
        </w:r>
      </w:hyperlink>
    </w:p>
    <w:p w14:paraId="40331D40" w14:textId="77777777" w:rsidR="0094514C" w:rsidRDefault="0094514C" w:rsidP="00B8293E">
      <w:pPr>
        <w:spacing w:line="360" w:lineRule="auto"/>
        <w:jc w:val="both"/>
      </w:pPr>
      <w:r>
        <w:t xml:space="preserve">Thuy,D., 2024, Share of teenage social media users in the United Kingdom (UK) who think they are addicted to social media in 2023, by gender, </w:t>
      </w:r>
      <w:r>
        <w:rPr>
          <w:i/>
          <w:iCs/>
        </w:rPr>
        <w:t>Statista</w:t>
      </w:r>
      <w:r>
        <w:t>,Available at:</w:t>
      </w:r>
      <w:hyperlink r:id="rId36">
        <w:r>
          <w:rPr>
            <w:color w:val="1155CC"/>
            <w:u w:val="single"/>
          </w:rPr>
          <w:t>https://www.statista.com/statistics/1440288/teens-uk-social-media-addiction-gender/?srsltid=AfmBOopfRVB5h5PTbr3fLwHW2diozvEpSTUJ6z4m5cldhkfLH2himrDm</w:t>
        </w:r>
      </w:hyperlink>
    </w:p>
    <w:p w14:paraId="03F5EE8E" w14:textId="77777777" w:rsidR="0094514C" w:rsidRDefault="0094514C" w:rsidP="00B8293E">
      <w:pPr>
        <w:spacing w:line="360" w:lineRule="auto"/>
        <w:jc w:val="both"/>
      </w:pPr>
      <w:r>
        <w:rPr>
          <w:color w:val="222222"/>
        </w:rPr>
        <w:t xml:space="preserve">Veroniki, A.A., Hutton, B., Stevens, A., McKenzie, J.E., Page, M.J., Moher, D., McGowan, J., Straus, S.E., Li, T., Munn, Z. and Pollock, D., 2025. Update to the PRISMA guidelines for </w:t>
      </w:r>
      <w:r>
        <w:rPr>
          <w:color w:val="222222"/>
        </w:rPr>
        <w:lastRenderedPageBreak/>
        <w:t xml:space="preserve">network meta-analyses and scoping reviews and development of guidelines for rapid reviews: a scoping review protocol. </w:t>
      </w:r>
      <w:r>
        <w:rPr>
          <w:i/>
          <w:iCs/>
          <w:color w:val="222222"/>
        </w:rPr>
        <w:t>JBI evidence synthesis</w:t>
      </w:r>
      <w:r>
        <w:rPr>
          <w:color w:val="222222"/>
        </w:rPr>
        <w:t xml:space="preserve">, </w:t>
      </w:r>
      <w:r>
        <w:rPr>
          <w:i/>
          <w:iCs/>
          <w:color w:val="222222"/>
        </w:rPr>
        <w:t>23</w:t>
      </w:r>
      <w:r>
        <w:rPr>
          <w:color w:val="222222"/>
        </w:rPr>
        <w:t>(3), p.517. Available at:</w:t>
      </w:r>
      <w:hyperlink r:id="rId37">
        <w:r>
          <w:rPr>
            <w:color w:val="1155CC"/>
            <w:u w:val="single"/>
          </w:rPr>
          <w:t>https://pmc.ncbi.nlm.nih.gov/articles/PMC11892999/pdf/srx-23-517.pdf</w:t>
        </w:r>
      </w:hyperlink>
    </w:p>
    <w:p w14:paraId="0CCD69F2" w14:textId="77777777" w:rsidR="0094514C" w:rsidRDefault="0094514C" w:rsidP="00B8293E">
      <w:pPr>
        <w:spacing w:line="360" w:lineRule="auto"/>
        <w:jc w:val="both"/>
      </w:pPr>
      <w:r>
        <w:rPr>
          <w:color w:val="222222"/>
        </w:rPr>
        <w:t>Wallrich, L., Opara, V., Wesołowska, M., Barnoth, D. and Yousefi, S., 2024. The relationship between team diversity and team performance: reconciling promise and reality through a comprehensive meta-analysis registered report. Journal of Business and Psychology, 39(6), pp.1303-1354. Available at:</w:t>
      </w:r>
      <w:hyperlink r:id="rId38">
        <w:r>
          <w:rPr>
            <w:color w:val="1155CC"/>
            <w:u w:val="single"/>
          </w:rPr>
          <w:t>https://researchspace.bathspa.ac.uk/16173/1/16173.pdf</w:t>
        </w:r>
      </w:hyperlink>
    </w:p>
    <w:p w14:paraId="3F6630C5" w14:textId="77777777" w:rsidR="0094514C" w:rsidRDefault="0094514C" w:rsidP="00B8293E">
      <w:pPr>
        <w:spacing w:line="360" w:lineRule="auto"/>
        <w:jc w:val="both"/>
      </w:pPr>
      <w:r>
        <w:t>Weinstein, A.M., 2023. Problematic social networking site use-effects on mental health and the brain. Frontiers in psychiatry, 13, p.1106004. Available at:</w:t>
      </w:r>
      <w:hyperlink r:id="rId39">
        <w:r>
          <w:rPr>
            <w:color w:val="1155CC"/>
            <w:u w:val="single"/>
          </w:rPr>
          <w:t>https://www.frontiersin.org/journals/psychiatry/articles/10.3389/fpsyt.2022.1106004/pdf</w:t>
        </w:r>
      </w:hyperlink>
    </w:p>
    <w:p w14:paraId="4E69D6D3" w14:textId="77777777" w:rsidR="0094514C" w:rsidRDefault="0094514C" w:rsidP="00B8293E">
      <w:pPr>
        <w:spacing w:line="360" w:lineRule="auto"/>
        <w:jc w:val="both"/>
      </w:pPr>
      <w:r>
        <w:rPr>
          <w:color w:val="222222"/>
        </w:rPr>
        <w:t>Young, S.L., 2022. Prevalence of prenatal alcohol exposure and effects on placental stress pathways and adolescent bone health. Available at:</w:t>
      </w:r>
      <w:hyperlink r:id="rId40">
        <w:r>
          <w:rPr>
            <w:color w:val="1155CC"/>
            <w:u w:val="single"/>
          </w:rPr>
          <w:t>https://espace.library.uq.edu.au/view/UQ:00b6595/s4318777_phd_thesis.pdf</w:t>
        </w:r>
      </w:hyperlink>
    </w:p>
    <w:p w14:paraId="4D632DA6" w14:textId="77777777" w:rsidR="00870EF9" w:rsidRDefault="00870EF9">
      <w:pPr>
        <w:spacing w:line="360" w:lineRule="auto"/>
        <w:jc w:val="both"/>
      </w:pPr>
    </w:p>
    <w:p w14:paraId="70DB20B4" w14:textId="77777777" w:rsidR="00870EF9" w:rsidRDefault="00870EF9">
      <w:pPr>
        <w:spacing w:line="360" w:lineRule="auto"/>
        <w:jc w:val="both"/>
        <w:rPr>
          <w:highlight w:val="yellow"/>
        </w:rPr>
      </w:pPr>
    </w:p>
    <w:sectPr w:rsidR="00870EF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embedRegular r:id="rId1" w:fontKey="{CFE0A846-6199-48B3-B813-3533490073E8}"/>
  </w:font>
  <w:font w:name="Calibri">
    <w:panose1 w:val="020F0502020204030204"/>
    <w:charset w:val="00"/>
    <w:family w:val="swiss"/>
    <w:pitch w:val="variable"/>
    <w:sig w:usb0="E10002FF" w:usb1="4000ACFF" w:usb2="00000009" w:usb3="00000000" w:csb0="0000019F" w:csb1="00000000"/>
    <w:embedRegular r:id="rId2" w:fontKey="{A48A7A8B-F2D4-4757-9A33-FF23A5371B28}"/>
  </w:font>
  <w:font w:name="Cambria">
    <w:panose1 w:val="02040503050406030204"/>
    <w:charset w:val="00"/>
    <w:family w:val="roman"/>
    <w:pitch w:val="variable"/>
    <w:sig w:usb0="E00002FF" w:usb1="400004FF" w:usb2="00000000" w:usb3="00000000" w:csb0="0000019F" w:csb1="00000000"/>
    <w:embedRegular r:id="rId3" w:fontKey="{A394041B-BC6A-432E-A0B4-6152CB29C042}"/>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9A9F"/>
    <w:multiLevelType w:val="hybridMultilevel"/>
    <w:tmpl w:val="00000000"/>
    <w:lvl w:ilvl="0" w:tplc="F6ACEADA">
      <w:start w:val="1"/>
      <w:numFmt w:val="bullet"/>
      <w:lvlText w:val="●"/>
      <w:lvlJc w:val="left"/>
      <w:pPr>
        <w:ind w:left="720" w:hanging="360"/>
      </w:pPr>
      <w:rPr>
        <w:u w:val="none"/>
      </w:rPr>
    </w:lvl>
    <w:lvl w:ilvl="1" w:tplc="43D47590">
      <w:start w:val="1"/>
      <w:numFmt w:val="bullet"/>
      <w:lvlText w:val="○"/>
      <w:lvlJc w:val="left"/>
      <w:pPr>
        <w:ind w:left="1440" w:hanging="360"/>
      </w:pPr>
      <w:rPr>
        <w:u w:val="none"/>
      </w:rPr>
    </w:lvl>
    <w:lvl w:ilvl="2" w:tplc="A4FCDAE8">
      <w:start w:val="1"/>
      <w:numFmt w:val="bullet"/>
      <w:lvlText w:val="■"/>
      <w:lvlJc w:val="left"/>
      <w:pPr>
        <w:ind w:left="2160" w:hanging="360"/>
      </w:pPr>
      <w:rPr>
        <w:u w:val="none"/>
      </w:rPr>
    </w:lvl>
    <w:lvl w:ilvl="3" w:tplc="897A9BB6">
      <w:start w:val="1"/>
      <w:numFmt w:val="bullet"/>
      <w:lvlText w:val="●"/>
      <w:lvlJc w:val="left"/>
      <w:pPr>
        <w:ind w:left="2880" w:hanging="360"/>
      </w:pPr>
      <w:rPr>
        <w:u w:val="none"/>
      </w:rPr>
    </w:lvl>
    <w:lvl w:ilvl="4" w:tplc="2E583B84">
      <w:start w:val="1"/>
      <w:numFmt w:val="bullet"/>
      <w:lvlText w:val="○"/>
      <w:lvlJc w:val="left"/>
      <w:pPr>
        <w:ind w:left="3600" w:hanging="360"/>
      </w:pPr>
      <w:rPr>
        <w:u w:val="none"/>
      </w:rPr>
    </w:lvl>
    <w:lvl w:ilvl="5" w:tplc="9B3A6B56">
      <w:start w:val="1"/>
      <w:numFmt w:val="bullet"/>
      <w:lvlText w:val="■"/>
      <w:lvlJc w:val="left"/>
      <w:pPr>
        <w:ind w:left="4320" w:hanging="360"/>
      </w:pPr>
      <w:rPr>
        <w:u w:val="none"/>
      </w:rPr>
    </w:lvl>
    <w:lvl w:ilvl="6" w:tplc="2AF0C1E0">
      <w:start w:val="1"/>
      <w:numFmt w:val="bullet"/>
      <w:lvlText w:val="●"/>
      <w:lvlJc w:val="left"/>
      <w:pPr>
        <w:ind w:left="5040" w:hanging="360"/>
      </w:pPr>
      <w:rPr>
        <w:u w:val="none"/>
      </w:rPr>
    </w:lvl>
    <w:lvl w:ilvl="7" w:tplc="247CFFDC">
      <w:start w:val="1"/>
      <w:numFmt w:val="bullet"/>
      <w:lvlText w:val="○"/>
      <w:lvlJc w:val="left"/>
      <w:pPr>
        <w:ind w:left="5760" w:hanging="360"/>
      </w:pPr>
      <w:rPr>
        <w:u w:val="none"/>
      </w:rPr>
    </w:lvl>
    <w:lvl w:ilvl="8" w:tplc="2AF6701C">
      <w:start w:val="1"/>
      <w:numFmt w:val="bullet"/>
      <w:lvlText w:val="■"/>
      <w:lvlJc w:val="left"/>
      <w:pPr>
        <w:ind w:left="6480" w:hanging="360"/>
      </w:pPr>
      <w:rPr>
        <w:u w:val="none"/>
      </w:rPr>
    </w:lvl>
  </w:abstractNum>
  <w:abstractNum w:abstractNumId="1">
    <w:nsid w:val="06EE5028"/>
    <w:multiLevelType w:val="hybridMultilevel"/>
    <w:tmpl w:val="00000000"/>
    <w:lvl w:ilvl="0" w:tplc="BFF257A8">
      <w:start w:val="1"/>
      <w:numFmt w:val="bullet"/>
      <w:lvlText w:val="●"/>
      <w:lvlJc w:val="left"/>
      <w:pPr>
        <w:ind w:left="720" w:hanging="360"/>
      </w:pPr>
      <w:rPr>
        <w:u w:val="none"/>
      </w:rPr>
    </w:lvl>
    <w:lvl w:ilvl="1" w:tplc="22BE384A">
      <w:start w:val="1"/>
      <w:numFmt w:val="bullet"/>
      <w:lvlText w:val="○"/>
      <w:lvlJc w:val="left"/>
      <w:pPr>
        <w:ind w:left="1440" w:hanging="360"/>
      </w:pPr>
      <w:rPr>
        <w:u w:val="none"/>
      </w:rPr>
    </w:lvl>
    <w:lvl w:ilvl="2" w:tplc="D7D45A08">
      <w:start w:val="1"/>
      <w:numFmt w:val="bullet"/>
      <w:lvlText w:val="■"/>
      <w:lvlJc w:val="left"/>
      <w:pPr>
        <w:ind w:left="2160" w:hanging="360"/>
      </w:pPr>
      <w:rPr>
        <w:u w:val="none"/>
      </w:rPr>
    </w:lvl>
    <w:lvl w:ilvl="3" w:tplc="75BABCA6">
      <w:start w:val="1"/>
      <w:numFmt w:val="bullet"/>
      <w:lvlText w:val="●"/>
      <w:lvlJc w:val="left"/>
      <w:pPr>
        <w:ind w:left="2880" w:hanging="360"/>
      </w:pPr>
      <w:rPr>
        <w:u w:val="none"/>
      </w:rPr>
    </w:lvl>
    <w:lvl w:ilvl="4" w:tplc="AF304336">
      <w:start w:val="1"/>
      <w:numFmt w:val="bullet"/>
      <w:lvlText w:val="○"/>
      <w:lvlJc w:val="left"/>
      <w:pPr>
        <w:ind w:left="3600" w:hanging="360"/>
      </w:pPr>
      <w:rPr>
        <w:u w:val="none"/>
      </w:rPr>
    </w:lvl>
    <w:lvl w:ilvl="5" w:tplc="FCA26CD0">
      <w:start w:val="1"/>
      <w:numFmt w:val="bullet"/>
      <w:lvlText w:val="■"/>
      <w:lvlJc w:val="left"/>
      <w:pPr>
        <w:ind w:left="4320" w:hanging="360"/>
      </w:pPr>
      <w:rPr>
        <w:u w:val="none"/>
      </w:rPr>
    </w:lvl>
    <w:lvl w:ilvl="6" w:tplc="D6841ED0">
      <w:start w:val="1"/>
      <w:numFmt w:val="bullet"/>
      <w:lvlText w:val="●"/>
      <w:lvlJc w:val="left"/>
      <w:pPr>
        <w:ind w:left="5040" w:hanging="360"/>
      </w:pPr>
      <w:rPr>
        <w:u w:val="none"/>
      </w:rPr>
    </w:lvl>
    <w:lvl w:ilvl="7" w:tplc="86D2A9F0">
      <w:start w:val="1"/>
      <w:numFmt w:val="bullet"/>
      <w:lvlText w:val="○"/>
      <w:lvlJc w:val="left"/>
      <w:pPr>
        <w:ind w:left="5760" w:hanging="360"/>
      </w:pPr>
      <w:rPr>
        <w:u w:val="none"/>
      </w:rPr>
    </w:lvl>
    <w:lvl w:ilvl="8" w:tplc="D908AAB4">
      <w:start w:val="1"/>
      <w:numFmt w:val="bullet"/>
      <w:lvlText w:val="■"/>
      <w:lvlJc w:val="left"/>
      <w:pPr>
        <w:ind w:left="6480" w:hanging="360"/>
      </w:pPr>
      <w:rPr>
        <w:u w:val="none"/>
      </w:rPr>
    </w:lvl>
  </w:abstractNum>
  <w:abstractNum w:abstractNumId="2">
    <w:nsid w:val="1744609D"/>
    <w:multiLevelType w:val="hybridMultilevel"/>
    <w:tmpl w:val="00000000"/>
    <w:lvl w:ilvl="0" w:tplc="13481F90">
      <w:start w:val="1"/>
      <w:numFmt w:val="bullet"/>
      <w:lvlText w:val="●"/>
      <w:lvlJc w:val="left"/>
      <w:pPr>
        <w:ind w:left="720" w:hanging="360"/>
      </w:pPr>
      <w:rPr>
        <w:u w:val="none"/>
      </w:rPr>
    </w:lvl>
    <w:lvl w:ilvl="1" w:tplc="5254CB7E">
      <w:start w:val="1"/>
      <w:numFmt w:val="bullet"/>
      <w:lvlText w:val="○"/>
      <w:lvlJc w:val="left"/>
      <w:pPr>
        <w:ind w:left="1440" w:hanging="360"/>
      </w:pPr>
      <w:rPr>
        <w:u w:val="none"/>
      </w:rPr>
    </w:lvl>
    <w:lvl w:ilvl="2" w:tplc="43B4E6A4">
      <w:start w:val="1"/>
      <w:numFmt w:val="bullet"/>
      <w:lvlText w:val="■"/>
      <w:lvlJc w:val="left"/>
      <w:pPr>
        <w:ind w:left="2160" w:hanging="360"/>
      </w:pPr>
      <w:rPr>
        <w:u w:val="none"/>
      </w:rPr>
    </w:lvl>
    <w:lvl w:ilvl="3" w:tplc="AAECB8DC">
      <w:start w:val="1"/>
      <w:numFmt w:val="bullet"/>
      <w:lvlText w:val="●"/>
      <w:lvlJc w:val="left"/>
      <w:pPr>
        <w:ind w:left="2880" w:hanging="360"/>
      </w:pPr>
      <w:rPr>
        <w:u w:val="none"/>
      </w:rPr>
    </w:lvl>
    <w:lvl w:ilvl="4" w:tplc="71D6B0A8">
      <w:start w:val="1"/>
      <w:numFmt w:val="bullet"/>
      <w:lvlText w:val="○"/>
      <w:lvlJc w:val="left"/>
      <w:pPr>
        <w:ind w:left="3600" w:hanging="360"/>
      </w:pPr>
      <w:rPr>
        <w:u w:val="none"/>
      </w:rPr>
    </w:lvl>
    <w:lvl w:ilvl="5" w:tplc="C160019C">
      <w:start w:val="1"/>
      <w:numFmt w:val="bullet"/>
      <w:lvlText w:val="■"/>
      <w:lvlJc w:val="left"/>
      <w:pPr>
        <w:ind w:left="4320" w:hanging="360"/>
      </w:pPr>
      <w:rPr>
        <w:u w:val="none"/>
      </w:rPr>
    </w:lvl>
    <w:lvl w:ilvl="6" w:tplc="2E943ACE">
      <w:start w:val="1"/>
      <w:numFmt w:val="bullet"/>
      <w:lvlText w:val="●"/>
      <w:lvlJc w:val="left"/>
      <w:pPr>
        <w:ind w:left="5040" w:hanging="360"/>
      </w:pPr>
      <w:rPr>
        <w:u w:val="none"/>
      </w:rPr>
    </w:lvl>
    <w:lvl w:ilvl="7" w:tplc="47F0149C">
      <w:start w:val="1"/>
      <w:numFmt w:val="bullet"/>
      <w:lvlText w:val="○"/>
      <w:lvlJc w:val="left"/>
      <w:pPr>
        <w:ind w:left="5760" w:hanging="360"/>
      </w:pPr>
      <w:rPr>
        <w:u w:val="none"/>
      </w:rPr>
    </w:lvl>
    <w:lvl w:ilvl="8" w:tplc="05A87F20">
      <w:start w:val="1"/>
      <w:numFmt w:val="bullet"/>
      <w:lvlText w:val="■"/>
      <w:lvlJc w:val="left"/>
      <w:pPr>
        <w:ind w:left="6480" w:hanging="360"/>
      </w:pPr>
      <w:rPr>
        <w:u w:val="none"/>
      </w:rPr>
    </w:lvl>
  </w:abstractNum>
  <w:abstractNum w:abstractNumId="3">
    <w:nsid w:val="4835E5B4"/>
    <w:multiLevelType w:val="hybridMultilevel"/>
    <w:tmpl w:val="00000000"/>
    <w:lvl w:ilvl="0" w:tplc="567A2198">
      <w:start w:val="1"/>
      <w:numFmt w:val="decimal"/>
      <w:lvlText w:val="%1."/>
      <w:lvlJc w:val="left"/>
      <w:pPr>
        <w:ind w:left="720" w:hanging="360"/>
      </w:pPr>
      <w:rPr>
        <w:u w:val="none"/>
      </w:rPr>
    </w:lvl>
    <w:lvl w:ilvl="1" w:tplc="1B32BB90">
      <w:start w:val="1"/>
      <w:numFmt w:val="lowerLetter"/>
      <w:lvlText w:val="%2."/>
      <w:lvlJc w:val="left"/>
      <w:pPr>
        <w:ind w:left="1440" w:hanging="360"/>
      </w:pPr>
      <w:rPr>
        <w:u w:val="none"/>
      </w:rPr>
    </w:lvl>
    <w:lvl w:ilvl="2" w:tplc="2B304278">
      <w:start w:val="1"/>
      <w:numFmt w:val="lowerRoman"/>
      <w:lvlText w:val="%3."/>
      <w:lvlJc w:val="right"/>
      <w:pPr>
        <w:ind w:left="2160" w:hanging="360"/>
      </w:pPr>
      <w:rPr>
        <w:u w:val="none"/>
      </w:rPr>
    </w:lvl>
    <w:lvl w:ilvl="3" w:tplc="4FBE9732">
      <w:start w:val="1"/>
      <w:numFmt w:val="decimal"/>
      <w:lvlText w:val="%4."/>
      <w:lvlJc w:val="left"/>
      <w:pPr>
        <w:ind w:left="2880" w:hanging="360"/>
      </w:pPr>
      <w:rPr>
        <w:u w:val="none"/>
      </w:rPr>
    </w:lvl>
    <w:lvl w:ilvl="4" w:tplc="F31C1D06">
      <w:start w:val="1"/>
      <w:numFmt w:val="lowerLetter"/>
      <w:lvlText w:val="%5."/>
      <w:lvlJc w:val="left"/>
      <w:pPr>
        <w:ind w:left="3600" w:hanging="360"/>
      </w:pPr>
      <w:rPr>
        <w:u w:val="none"/>
      </w:rPr>
    </w:lvl>
    <w:lvl w:ilvl="5" w:tplc="BC348B88">
      <w:start w:val="1"/>
      <w:numFmt w:val="lowerRoman"/>
      <w:lvlText w:val="%6."/>
      <w:lvlJc w:val="right"/>
      <w:pPr>
        <w:ind w:left="4320" w:hanging="360"/>
      </w:pPr>
      <w:rPr>
        <w:u w:val="none"/>
      </w:rPr>
    </w:lvl>
    <w:lvl w:ilvl="6" w:tplc="6DA24A88">
      <w:start w:val="1"/>
      <w:numFmt w:val="decimal"/>
      <w:lvlText w:val="%7."/>
      <w:lvlJc w:val="left"/>
      <w:pPr>
        <w:ind w:left="5040" w:hanging="360"/>
      </w:pPr>
      <w:rPr>
        <w:u w:val="none"/>
      </w:rPr>
    </w:lvl>
    <w:lvl w:ilvl="7" w:tplc="BD0886A4">
      <w:start w:val="1"/>
      <w:numFmt w:val="lowerLetter"/>
      <w:lvlText w:val="%8."/>
      <w:lvlJc w:val="left"/>
      <w:pPr>
        <w:ind w:left="5760" w:hanging="360"/>
      </w:pPr>
      <w:rPr>
        <w:u w:val="none"/>
      </w:rPr>
    </w:lvl>
    <w:lvl w:ilvl="8" w:tplc="AE44F32A">
      <w:start w:val="1"/>
      <w:numFmt w:val="lowerRoman"/>
      <w:lvlText w:val="%9."/>
      <w:lvlJc w:val="right"/>
      <w:pPr>
        <w:ind w:left="6480" w:hanging="360"/>
      </w:pPr>
      <w:rPr>
        <w:u w:val="no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removePersonalInformation/>
  <w:removeDateAndTime/>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EF9"/>
    <w:rsid w:val="000C371F"/>
    <w:rsid w:val="001F4457"/>
    <w:rsid w:val="00584A5C"/>
    <w:rsid w:val="007B52BB"/>
    <w:rsid w:val="00870EF9"/>
    <w:rsid w:val="0094514C"/>
    <w:rsid w:val="00B829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F2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4514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514C"/>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4514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51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gov.uk" TargetMode="External"/><Relationship Id="rId13" Type="http://schemas.openxmlformats.org/officeDocument/2006/relationships/hyperlink" Target="https://basw.co.uk/articles/teenage-use-mobile-devices-during-night" TargetMode="External"/><Relationship Id="rId18" Type="http://schemas.openxmlformats.org/officeDocument/2006/relationships/hyperlink" Target="https://www.emjreviews.com/general-healthcare/news/more-than-one-in-three-say-social-media-harms-their-mental-health/" TargetMode="External"/><Relationship Id="rId26" Type="http://schemas.openxmlformats.org/officeDocument/2006/relationships/hyperlink" Target="https://pure.qub.ac.uk/files/307543661/McCrory_et_al_2022_Vicious_Circle_Unblind.pdf" TargetMode="External"/><Relationship Id="rId39" Type="http://schemas.openxmlformats.org/officeDocument/2006/relationships/hyperlink" Target="https://www.frontiersin.org/journals/psychiatry/articles/10.3389/fpsyt.2022.1106004/pdf" TargetMode="External"/><Relationship Id="rId3" Type="http://schemas.microsoft.com/office/2007/relationships/stylesWithEffects" Target="stylesWithEffects.xml"/><Relationship Id="rId21" Type="http://schemas.openxmlformats.org/officeDocument/2006/relationships/hyperlink" Target="https://www.cambridge.org/core/services/aop-cambridge-core/content/view/947188D6124E4C06AA0A1752C9861F94/S2056472423005239a.pdf/a-scoping-review-of-social-media-in-child-adolescents-and-young-adults-research-findings-in-depression-anxiety-and-other-clinical-challenges.pdf" TargetMode="External"/><Relationship Id="rId34" Type="http://schemas.openxmlformats.org/officeDocument/2006/relationships/hyperlink" Target="https://www.researchgate.net/profile/Ravindra-Kushwaha-2/publication/382887467_Ethical_Frameworks_in_Special_Education/links/66b1c2e12361f42f23b572d9/Ethical-Frameworks-in-Special-Education.pdf" TargetMode="External"/><Relationship Id="rId42"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marketing.wharton.upenn.edu/wp-content/uploads/2024/02/Dolores-Albarracin_Paper.pdf" TargetMode="External"/><Relationship Id="rId17" Type="http://schemas.openxmlformats.org/officeDocument/2006/relationships/hyperlink" Target="https://www.frontiersin.org/journals/immunology/articles/10.3389/fimmu.2025.1567116/pdf" TargetMode="External"/><Relationship Id="rId25" Type="http://schemas.openxmlformats.org/officeDocument/2006/relationships/hyperlink" Target="https://pure.qub.ac.uk/files/307543661/McCrory_et_al_2022_Vicious_Circle_Unblind.pdf" TargetMode="External"/><Relationship Id="rId33" Type="http://schemas.openxmlformats.org/officeDocument/2006/relationships/hyperlink" Target="https://www.pewresearch.org/internet/2025/04/22/teens-social-media-and-mental-health/" TargetMode="External"/><Relationship Id="rId38" Type="http://schemas.openxmlformats.org/officeDocument/2006/relationships/hyperlink" Target="https://researchspace.bathspa.ac.uk/16173/1/16173.pdf" TargetMode="External"/><Relationship Id="rId2" Type="http://schemas.openxmlformats.org/officeDocument/2006/relationships/styles" Target="styles.xml"/><Relationship Id="rId16" Type="http://schemas.openxmlformats.org/officeDocument/2006/relationships/hyperlink" Target="https://tpmap.org/submission/index.php/tpm/article/download/3887/2897" TargetMode="External"/><Relationship Id="rId20" Type="http://schemas.openxmlformats.org/officeDocument/2006/relationships/hyperlink" Target="https://www.cambridge.org/core/services/aop-cambridge-core/content/view/FF335D0F88C83BD63867711F383B23AB/S2513843X2200024Xa_hi.pdf/psychosocial-and-energetic-factors-on-human-female-pubertal-timing-a-systematized-review.pdf" TargetMode="External"/><Relationship Id="rId29" Type="http://schemas.openxmlformats.org/officeDocument/2006/relationships/hyperlink" Target="https://jsurgmed.com/article/download/8211/6546"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journals.sagepub.com/doi/pdf/10.1177/16094069231180160" TargetMode="External"/><Relationship Id="rId24" Type="http://schemas.openxmlformats.org/officeDocument/2006/relationships/hyperlink" Target="https://soar.usa.edu/cgi/viewcontent.cgi?article=1031&amp;context=dissertations" TargetMode="External"/><Relationship Id="rId32" Type="http://schemas.openxmlformats.org/officeDocument/2006/relationships/hyperlink" Target="https://www.researchgate.net/profile/Yog-Pragya/publication/400041810_Influence_of_Social_Media_on_Mental_Health/links/69745531f5b9fd48849bac62/Influence-of-Social-Media-on-Mental-Health.pdf" TargetMode="External"/><Relationship Id="rId37" Type="http://schemas.openxmlformats.org/officeDocument/2006/relationships/hyperlink" Target="https://pmc.ncbi.nlm.nih.gov/articles/PMC11892999/pdf/srx-23-517.pdf" TargetMode="External"/><Relationship Id="rId40" Type="http://schemas.openxmlformats.org/officeDocument/2006/relationships/hyperlink" Target="https://espace.library.uq.edu.au/view/UQ:00b6595/s4318777_phd_thesis.pdf" TargetMode="External"/><Relationship Id="rId5" Type="http://schemas.openxmlformats.org/officeDocument/2006/relationships/webSettings" Target="webSettings.xml"/><Relationship Id="rId15" Type="http://schemas.openxmlformats.org/officeDocument/2006/relationships/hyperlink" Target="https://routledgeopenresearch.org/articles/2-33/pdf" TargetMode="External"/><Relationship Id="rId23" Type="http://schemas.openxmlformats.org/officeDocument/2006/relationships/hyperlink" Target="https://digitalcommons.pepperdine.edu/cgi/viewcontent.cgi?article=2564&amp;context=etd" TargetMode="External"/><Relationship Id="rId28" Type="http://schemas.openxmlformats.org/officeDocument/2006/relationships/hyperlink" Target="https://www.cureus.com/articles/112862-increased-screen-time-as-a-cause-of-declining-physical-psychological-health-and-sleep-patterns-a-literary-review.pdf" TargetMode="External"/><Relationship Id="rId36" Type="http://schemas.openxmlformats.org/officeDocument/2006/relationships/hyperlink" Target="https://www.statista.com/statistics/1440288/teens-uk-social-media-addiction-gender/?srsltid=AfmBOopfRVB5h5PTbr3fLwHW2diozvEpSTUJ6z4m5cldhkfLH2himrDm" TargetMode="External"/><Relationship Id="rId10" Type="http://schemas.openxmlformats.org/officeDocument/2006/relationships/image" Target="media/image4.png"/><Relationship Id="rId19" Type="http://schemas.openxmlformats.org/officeDocument/2006/relationships/hyperlink" Target="https://www.frontiersin.org/journals/public-health/articles/10.3389/fpubh.2024.1360134/full" TargetMode="External"/><Relationship Id="rId31" Type="http://schemas.openxmlformats.org/officeDocument/2006/relationships/hyperlink" Target="https://www.researchgate.net/profile/Lijuan-Huo-2/publication/371239971_Sleep_problems_in_adolescents_with_depression_Role_of_childhood_trauma_alexithymia_rumination_and_self-esteem/links/6552d73db1398a779d87ab66/Sleep-problems-in-adolescents-with-depression-Role-of-childhood-trauma-alexithymia-rumination-and-self-esteem.pdf"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bibliotekanauki.pl/articles/64184406.pdf" TargetMode="External"/><Relationship Id="rId22" Type="http://schemas.openxmlformats.org/officeDocument/2006/relationships/hyperlink" Target="http://www.tandfonline.com/doi/pdf/10.1080/15213269.2026.2692472" TargetMode="External"/><Relationship Id="rId27" Type="http://schemas.openxmlformats.org/officeDocument/2006/relationships/hyperlink" Target="http://www.academia.edu/download/84549102/Addiction_by_design_paper.pdf" TargetMode="External"/><Relationship Id="rId30" Type="http://schemas.openxmlformats.org/officeDocument/2006/relationships/hyperlink" Target="https://www.repository.cam.ac.uk/bitstreams/b3cb127e-41ec-4275-b103-914447cb90b4/download" TargetMode="External"/><Relationship Id="rId35" Type="http://schemas.openxmlformats.org/officeDocument/2006/relationships/hyperlink" Target="https://www.frontiersin.org/journals/research-metrics-and-analytics/articles/10.3389/frma.2023.1268045/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5178</Words>
  <Characters>29515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2026-08-17T12:00:00Z</dcterms:created>
  <dcterms:modified xsi:type="dcterms:W3CDTF">2026-08-17T12:00:00Z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34979d99-9062-4e65-bcfa-ac6675d68d5f</vt:lpwstr>
  </property>
</Properties>
</file>