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A10E9" w:rsidRPr="006A10E9" w:rsidRDefault="006A10E9" w:rsidP="006A10E9">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27"/>
          <w:szCs w:val="27"/>
          <w:lang w:val="en" w:eastAsia="en-GB"/>
        </w:rPr>
        <w:fldChar w:fldCharType="begin"/>
      </w:r>
      <w:r>
        <w:rPr>
          <w:rFonts w:ascii="Times New Roman" w:eastAsia="Times New Roman" w:hAnsi="Times New Roman" w:cs="Times New Roman"/>
          <w:b/>
          <w:bCs/>
          <w:sz w:val="27"/>
          <w:szCs w:val="27"/>
          <w:lang w:val="en" w:eastAsia="en-GB"/>
        </w:rPr>
        <w:instrText xml:space="preserve"> HYPERLINK "</w:instrText>
      </w:r>
      <w:r w:rsidRPr="006A10E9">
        <w:rPr>
          <w:rFonts w:ascii="Times New Roman" w:eastAsia="Times New Roman" w:hAnsi="Times New Roman" w:cs="Times New Roman"/>
          <w:b/>
          <w:bCs/>
          <w:sz w:val="27"/>
          <w:szCs w:val="27"/>
          <w:lang w:val="en" w:eastAsia="en-GB"/>
        </w:rPr>
        <w:instrText>http://www.npr.org/sections/ed/2016/11/29/497943749/6-potential-brain-benefits-of-bilingual-education</w:instrText>
      </w:r>
      <w:r>
        <w:rPr>
          <w:rFonts w:ascii="Times New Roman" w:eastAsia="Times New Roman" w:hAnsi="Times New Roman" w:cs="Times New Roman"/>
          <w:b/>
          <w:bCs/>
          <w:sz w:val="27"/>
          <w:szCs w:val="27"/>
          <w:lang w:val="en" w:eastAsia="en-GB"/>
        </w:rPr>
        <w:instrText xml:space="preserve">" </w:instrText>
      </w:r>
      <w:r>
        <w:rPr>
          <w:rFonts w:ascii="Times New Roman" w:eastAsia="Times New Roman" w:hAnsi="Times New Roman" w:cs="Times New Roman"/>
          <w:b/>
          <w:bCs/>
          <w:sz w:val="27"/>
          <w:szCs w:val="27"/>
          <w:lang w:val="en" w:eastAsia="en-GB"/>
        </w:rPr>
        <w:fldChar w:fldCharType="separate"/>
      </w:r>
      <w:r w:rsidRPr="002B6507">
        <w:rPr>
          <w:rStyle w:val="Hyperlink"/>
          <w:rFonts w:ascii="Times New Roman" w:eastAsia="Times New Roman" w:hAnsi="Times New Roman" w:cs="Times New Roman"/>
          <w:b/>
          <w:bCs/>
          <w:sz w:val="27"/>
          <w:szCs w:val="27"/>
          <w:lang w:val="en" w:eastAsia="en-GB"/>
        </w:rPr>
        <w:t>http://www.npr.org/sections/ed/2016/11/29/497943749/6-potential-brain-benefits-of-bilingual-education</w:t>
      </w:r>
      <w:r>
        <w:rPr>
          <w:rFonts w:ascii="Times New Roman" w:eastAsia="Times New Roman" w:hAnsi="Times New Roman" w:cs="Times New Roman"/>
          <w:b/>
          <w:bCs/>
          <w:sz w:val="27"/>
          <w:szCs w:val="27"/>
          <w:lang w:val="en" w:eastAsia="en-GB"/>
        </w:rPr>
        <w:fldChar w:fldCharType="end"/>
      </w:r>
      <w:r>
        <w:rPr>
          <w:rFonts w:ascii="Times New Roman" w:eastAsia="Times New Roman" w:hAnsi="Times New Roman" w:cs="Times New Roman"/>
          <w:b/>
          <w:bCs/>
          <w:sz w:val="27"/>
          <w:szCs w:val="27"/>
          <w:lang w:val="en" w:eastAsia="en-GB"/>
        </w:rPr>
        <w:t xml:space="preserve"> </w:t>
      </w:r>
      <w:bookmarkStart w:id="0" w:name="_GoBack"/>
      <w:bookmarkEnd w:id="0"/>
    </w:p>
    <w:p w:rsidR="006A10E9" w:rsidRPr="006A10E9" w:rsidRDefault="006A10E9" w:rsidP="006A10E9">
      <w:pPr>
        <w:spacing w:before="100" w:beforeAutospacing="1" w:after="100" w:afterAutospacing="1" w:line="240" w:lineRule="auto"/>
        <w:outlineLvl w:val="0"/>
        <w:rPr>
          <w:rFonts w:ascii="Times New Roman" w:eastAsia="Times New Roman" w:hAnsi="Times New Roman" w:cs="Times New Roman"/>
          <w:b/>
          <w:bCs/>
          <w:kern w:val="36"/>
          <w:sz w:val="32"/>
          <w:szCs w:val="32"/>
          <w:lang w:val="en" w:eastAsia="en-GB"/>
        </w:rPr>
      </w:pPr>
      <w:r w:rsidRPr="006A10E9">
        <w:rPr>
          <w:rFonts w:ascii="Times New Roman" w:eastAsia="Times New Roman" w:hAnsi="Times New Roman" w:cs="Times New Roman"/>
          <w:b/>
          <w:bCs/>
          <w:kern w:val="36"/>
          <w:sz w:val="32"/>
          <w:szCs w:val="32"/>
          <w:lang w:val="en" w:eastAsia="en-GB"/>
        </w:rPr>
        <w:t xml:space="preserve">6 Potential Brain Benefits </w:t>
      </w:r>
      <w:proofErr w:type="gramStart"/>
      <w:r w:rsidRPr="006A10E9">
        <w:rPr>
          <w:rFonts w:ascii="Times New Roman" w:eastAsia="Times New Roman" w:hAnsi="Times New Roman" w:cs="Times New Roman"/>
          <w:b/>
          <w:bCs/>
          <w:kern w:val="36"/>
          <w:sz w:val="32"/>
          <w:szCs w:val="32"/>
          <w:lang w:val="en" w:eastAsia="en-GB"/>
        </w:rPr>
        <w:t>Of</w:t>
      </w:r>
      <w:proofErr w:type="gramEnd"/>
      <w:r w:rsidRPr="006A10E9">
        <w:rPr>
          <w:rFonts w:ascii="Times New Roman" w:eastAsia="Times New Roman" w:hAnsi="Times New Roman" w:cs="Times New Roman"/>
          <w:b/>
          <w:bCs/>
          <w:kern w:val="36"/>
          <w:sz w:val="32"/>
          <w:szCs w:val="32"/>
          <w:lang w:val="en" w:eastAsia="en-GB"/>
        </w:rPr>
        <w:t xml:space="preserve"> Bilingual Education</w:t>
      </w:r>
      <w:r w:rsidRPr="006A10E9">
        <w:rPr>
          <w:rFonts w:ascii="Times New Roman" w:eastAsia="Times New Roman" w:hAnsi="Times New Roman" w:cs="Times New Roman"/>
          <w:sz w:val="32"/>
          <w:szCs w:val="32"/>
          <w:lang w:val="en"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1in;height:18pt" o:ole="">
            <v:imagedata r:id="rId5" o:title=""/>
          </v:shape>
          <w:control r:id="rId6" w:name="DefaultOcxName" w:shapeid="_x0000_i1036"/>
        </w:object>
      </w:r>
      <w:r w:rsidRPr="006A10E9">
        <w:rPr>
          <w:rFonts w:ascii="Times New Roman" w:eastAsia="Times New Roman" w:hAnsi="Times New Roman" w:cs="Times New Roman"/>
          <w:sz w:val="32"/>
          <w:szCs w:val="32"/>
          <w:lang w:val="en" w:eastAsia="en-GB"/>
        </w:rPr>
        <w:object w:dxaOrig="1440" w:dyaOrig="1440">
          <v:shape id="_x0000_i1035" type="#_x0000_t75" style="width:1in;height:18pt" o:ole="">
            <v:imagedata r:id="rId7" o:title=""/>
          </v:shape>
          <w:control r:id="rId8" w:name="DefaultOcxName1" w:shapeid="_x0000_i1035"/>
        </w:object>
      </w:r>
      <w:r w:rsidRPr="006A10E9">
        <w:rPr>
          <w:rFonts w:ascii="Times New Roman" w:eastAsia="Times New Roman" w:hAnsi="Times New Roman" w:cs="Times New Roman"/>
          <w:sz w:val="32"/>
          <w:szCs w:val="32"/>
          <w:lang w:val="en" w:eastAsia="en-GB"/>
        </w:rPr>
        <w:object w:dxaOrig="1440" w:dyaOrig="1440">
          <v:shape id="_x0000_i1034" type="#_x0000_t75" style="width:1in;height:18pt" o:ole="">
            <v:imagedata r:id="rId9" o:title=""/>
          </v:shape>
          <w:control r:id="rId10" w:name="DefaultOcxName2" w:shapeid="_x0000_i1034"/>
        </w:object>
      </w:r>
      <w:r w:rsidRPr="006A10E9">
        <w:rPr>
          <w:rFonts w:ascii="Times New Roman" w:eastAsia="Times New Roman" w:hAnsi="Times New Roman" w:cs="Times New Roman"/>
          <w:sz w:val="32"/>
          <w:szCs w:val="32"/>
          <w:lang w:val="en" w:eastAsia="en-GB"/>
        </w:rPr>
        <w:object w:dxaOrig="1440" w:dyaOrig="1440">
          <v:shape id="_x0000_i1033" type="#_x0000_t75" style="width:1in;height:18pt" o:ole="">
            <v:imagedata r:id="rId11" o:title=""/>
          </v:shape>
          <w:control r:id="rId12" w:name="DefaultOcxName3" w:shapeid="_x0000_i1033"/>
        </w:object>
      </w:r>
    </w:p>
    <w:p w:rsidR="006A10E9" w:rsidRPr="006A10E9" w:rsidRDefault="006A10E9" w:rsidP="006A10E9">
      <w:pPr>
        <w:spacing w:after="0"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November 29, 20166:00 AM ET </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hyperlink r:id="rId13" w:history="1">
        <w:r w:rsidRPr="006A10E9">
          <w:rPr>
            <w:rFonts w:ascii="Times New Roman" w:eastAsia="Times New Roman" w:hAnsi="Times New Roman" w:cs="Times New Roman"/>
            <w:sz w:val="24"/>
            <w:szCs w:val="24"/>
            <w:u w:val="single"/>
            <w:lang w:val="en" w:eastAsia="en-GB"/>
          </w:rPr>
          <w:t xml:space="preserve">Anna </w:t>
        </w:r>
        <w:proofErr w:type="spellStart"/>
        <w:r w:rsidRPr="006A10E9">
          <w:rPr>
            <w:rFonts w:ascii="Times New Roman" w:eastAsia="Times New Roman" w:hAnsi="Times New Roman" w:cs="Times New Roman"/>
            <w:sz w:val="24"/>
            <w:szCs w:val="24"/>
            <w:u w:val="single"/>
            <w:lang w:val="en" w:eastAsia="en-GB"/>
          </w:rPr>
          <w:t>Kamenetz</w:t>
        </w:r>
        <w:proofErr w:type="spellEnd"/>
        <w:r w:rsidRPr="006A10E9">
          <w:rPr>
            <w:rFonts w:ascii="Times New Roman" w:eastAsia="Times New Roman" w:hAnsi="Times New Roman" w:cs="Times New Roman"/>
            <w:sz w:val="24"/>
            <w:szCs w:val="24"/>
            <w:u w:val="single"/>
            <w:lang w:val="en" w:eastAsia="en-GB"/>
          </w:rPr>
          <w:t xml:space="preserve"> </w:t>
        </w:r>
      </w:hyperlink>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Brains, brains, brains. One thing we've learned at NPR Ed is that people are fascinated by brain research. And yet it can be hard to point to places where our education system is really making use of the latest neuroscience findings.</w:t>
      </w:r>
      <w:r>
        <w:rPr>
          <w:rFonts w:ascii="Times New Roman" w:eastAsia="Times New Roman" w:hAnsi="Times New Roman" w:cs="Times New Roman"/>
          <w:sz w:val="24"/>
          <w:szCs w:val="24"/>
          <w:lang w:val="en" w:eastAsia="en-GB"/>
        </w:rPr>
        <w:t xml:space="preserve"> </w:t>
      </w:r>
      <w:r w:rsidRPr="006A10E9">
        <w:rPr>
          <w:rFonts w:ascii="Times New Roman" w:eastAsia="Times New Roman" w:hAnsi="Times New Roman" w:cs="Times New Roman"/>
          <w:sz w:val="24"/>
          <w:szCs w:val="24"/>
          <w:lang w:val="en" w:eastAsia="en-GB"/>
        </w:rPr>
        <w:t>But there is one happy nexus where research is meeting practice: bilingual education. "In the last 20 years or so, there's been a virtual explosion of research on bilingualism," says Judith Kroll, a professor at the University of California, Riverside.</w:t>
      </w:r>
      <w:r>
        <w:rPr>
          <w:rFonts w:ascii="Times New Roman" w:eastAsia="Times New Roman" w:hAnsi="Times New Roman" w:cs="Times New Roman"/>
          <w:sz w:val="24"/>
          <w:szCs w:val="24"/>
          <w:lang w:val="en" w:eastAsia="en-GB"/>
        </w:rPr>
        <w:t xml:space="preserve"> </w:t>
      </w:r>
      <w:r w:rsidRPr="006A10E9">
        <w:rPr>
          <w:rFonts w:ascii="Times New Roman" w:eastAsia="Times New Roman" w:hAnsi="Times New Roman" w:cs="Times New Roman"/>
          <w:sz w:val="24"/>
          <w:szCs w:val="24"/>
          <w:lang w:val="en" w:eastAsia="en-GB"/>
        </w:rPr>
        <w:t xml:space="preserve">Again and again, researchers have found, "bilingualism is an experience that shapes our brain for a lifetime," in the words of Gigi </w:t>
      </w:r>
      <w:proofErr w:type="spellStart"/>
      <w:r w:rsidRPr="006A10E9">
        <w:rPr>
          <w:rFonts w:ascii="Times New Roman" w:eastAsia="Times New Roman" w:hAnsi="Times New Roman" w:cs="Times New Roman"/>
          <w:sz w:val="24"/>
          <w:szCs w:val="24"/>
          <w:lang w:val="en" w:eastAsia="en-GB"/>
        </w:rPr>
        <w:t>Luk</w:t>
      </w:r>
      <w:proofErr w:type="spellEnd"/>
      <w:r w:rsidRPr="006A10E9">
        <w:rPr>
          <w:rFonts w:ascii="Times New Roman" w:eastAsia="Times New Roman" w:hAnsi="Times New Roman" w:cs="Times New Roman"/>
          <w:sz w:val="24"/>
          <w:szCs w:val="24"/>
          <w:lang w:val="en" w:eastAsia="en-GB"/>
        </w:rPr>
        <w:t>, an associate professor at Harvard's Graduate School of Education.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At the same time, one of the hottest trends in public schooling is what's often called dual-language or two-way immersion programs.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proofErr w:type="spellStart"/>
      <w:r>
        <w:rPr>
          <w:rFonts w:ascii="Times New Roman" w:eastAsia="Times New Roman" w:hAnsi="Times New Roman" w:cs="Times New Roman"/>
          <w:sz w:val="24"/>
          <w:szCs w:val="24"/>
          <w:lang w:val="en" w:eastAsia="en-GB"/>
        </w:rPr>
        <w:t>Traditiona</w:t>
      </w:r>
      <w:proofErr w:type="spellEnd"/>
      <w:r w:rsidRPr="006A10E9">
        <w:rPr>
          <w:rFonts w:ascii="Times New Roman" w:eastAsia="Times New Roman" w:hAnsi="Times New Roman" w:cs="Times New Roman"/>
          <w:sz w:val="24"/>
          <w:szCs w:val="24"/>
          <w:lang w:val="en" w:eastAsia="en-GB"/>
        </w:rPr>
        <w:t xml:space="preserve"> programs for English-language learners, or ELLs, focus on assimilating students into English as quickly as possible. Dual-language classrooms, by contrast, provide instruction across subjects to both English natives and English learners, in both English and in a target language.</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The goal is functional bilingualism and </w:t>
      </w:r>
      <w:proofErr w:type="spellStart"/>
      <w:r w:rsidRPr="006A10E9">
        <w:rPr>
          <w:rFonts w:ascii="Times New Roman" w:eastAsia="Times New Roman" w:hAnsi="Times New Roman" w:cs="Times New Roman"/>
          <w:sz w:val="24"/>
          <w:szCs w:val="24"/>
          <w:lang w:val="en" w:eastAsia="en-GB"/>
        </w:rPr>
        <w:t>biliteracy</w:t>
      </w:r>
      <w:proofErr w:type="spellEnd"/>
      <w:r w:rsidRPr="006A10E9">
        <w:rPr>
          <w:rFonts w:ascii="Times New Roman" w:eastAsia="Times New Roman" w:hAnsi="Times New Roman" w:cs="Times New Roman"/>
          <w:sz w:val="24"/>
          <w:szCs w:val="24"/>
          <w:lang w:val="en" w:eastAsia="en-GB"/>
        </w:rPr>
        <w:t xml:space="preserve"> for all students by middle school.</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New York City, North Carolina, Delaware, Utah, Oregon and Washington </w:t>
      </w:r>
      <w:proofErr w:type="gramStart"/>
      <w:r w:rsidRPr="006A10E9">
        <w:rPr>
          <w:rFonts w:ascii="Times New Roman" w:eastAsia="Times New Roman" w:hAnsi="Times New Roman" w:cs="Times New Roman"/>
          <w:sz w:val="24"/>
          <w:szCs w:val="24"/>
          <w:lang w:val="en" w:eastAsia="en-GB"/>
        </w:rPr>
        <w:t>state</w:t>
      </w:r>
      <w:proofErr w:type="gramEnd"/>
      <w:r w:rsidRPr="006A10E9">
        <w:rPr>
          <w:rFonts w:ascii="Times New Roman" w:eastAsia="Times New Roman" w:hAnsi="Times New Roman" w:cs="Times New Roman"/>
          <w:sz w:val="24"/>
          <w:szCs w:val="24"/>
          <w:lang w:val="en" w:eastAsia="en-GB"/>
        </w:rPr>
        <w:t xml:space="preserve"> are among the places expanding dual-language classrooms.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The trend flies in the face of some of the culture wars of two decades ago, when advocates insisted on "English first" education. Most famously, California passed </w:t>
      </w:r>
      <w:hyperlink r:id="rId14" w:history="1">
        <w:r w:rsidRPr="006A10E9">
          <w:rPr>
            <w:rFonts w:ascii="Times New Roman" w:eastAsia="Times New Roman" w:hAnsi="Times New Roman" w:cs="Times New Roman"/>
            <w:color w:val="0000FF"/>
            <w:sz w:val="24"/>
            <w:szCs w:val="24"/>
            <w:u w:val="single"/>
            <w:lang w:val="en" w:eastAsia="en-GB"/>
          </w:rPr>
          <w:t>Proposition 227</w:t>
        </w:r>
      </w:hyperlink>
      <w:r w:rsidRPr="006A10E9">
        <w:rPr>
          <w:rFonts w:ascii="Times New Roman" w:eastAsia="Times New Roman" w:hAnsi="Times New Roman" w:cs="Times New Roman"/>
          <w:sz w:val="24"/>
          <w:szCs w:val="24"/>
          <w:lang w:val="en" w:eastAsia="en-GB"/>
        </w:rPr>
        <w:t xml:space="preserve"> in 1998. It was intended to sharply reduce the amount of time that English-language learners spent in bilingual settings.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hyperlink r:id="rId15" w:history="1">
        <w:r w:rsidRPr="006A10E9">
          <w:rPr>
            <w:rFonts w:ascii="Times New Roman" w:eastAsia="Times New Roman" w:hAnsi="Times New Roman" w:cs="Times New Roman"/>
            <w:color w:val="0000FF"/>
            <w:sz w:val="24"/>
            <w:szCs w:val="24"/>
            <w:u w:val="single"/>
            <w:lang w:val="en" w:eastAsia="en-GB"/>
          </w:rPr>
          <w:t>Proposition 58</w:t>
        </w:r>
      </w:hyperlink>
      <w:r w:rsidRPr="006A10E9">
        <w:rPr>
          <w:rFonts w:ascii="Times New Roman" w:eastAsia="Times New Roman" w:hAnsi="Times New Roman" w:cs="Times New Roman"/>
          <w:sz w:val="24"/>
          <w:szCs w:val="24"/>
          <w:lang w:val="en" w:eastAsia="en-GB"/>
        </w:rPr>
        <w:t>, passed by California voters on Nov. 8, largely reversed that decision, paving the way for a huge expansion of bilingual education in the state that has the largest population of English-language learners.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Some of the insistence on English-first was founded in research produced decades ago, in which bilingual </w:t>
      </w:r>
      <w:proofErr w:type="gramStart"/>
      <w:r w:rsidRPr="006A10E9">
        <w:rPr>
          <w:rFonts w:ascii="Times New Roman" w:eastAsia="Times New Roman" w:hAnsi="Times New Roman" w:cs="Times New Roman"/>
          <w:sz w:val="24"/>
          <w:szCs w:val="24"/>
          <w:lang w:val="en" w:eastAsia="en-GB"/>
        </w:rPr>
        <w:t>students</w:t>
      </w:r>
      <w:proofErr w:type="gramEnd"/>
      <w:r w:rsidRPr="006A10E9">
        <w:rPr>
          <w:rFonts w:ascii="Times New Roman" w:eastAsia="Times New Roman" w:hAnsi="Times New Roman" w:cs="Times New Roman"/>
          <w:sz w:val="24"/>
          <w:szCs w:val="24"/>
          <w:lang w:val="en" w:eastAsia="en-GB"/>
        </w:rPr>
        <w:t xml:space="preserve"> underperformed monolingual English speakers and had lower IQ scores.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Today's scholars, like Ellen Bialystok at York University in Toronto, now say that research was "deeply flawed."</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"Earlier research looked at socially disadvantaged groups," agrees Antonella </w:t>
      </w:r>
      <w:proofErr w:type="spellStart"/>
      <w:r w:rsidRPr="006A10E9">
        <w:rPr>
          <w:rFonts w:ascii="Times New Roman" w:eastAsia="Times New Roman" w:hAnsi="Times New Roman" w:cs="Times New Roman"/>
          <w:sz w:val="24"/>
          <w:szCs w:val="24"/>
          <w:lang w:val="en" w:eastAsia="en-GB"/>
        </w:rPr>
        <w:t>Sorace</w:t>
      </w:r>
      <w:proofErr w:type="spellEnd"/>
      <w:r w:rsidRPr="006A10E9">
        <w:rPr>
          <w:rFonts w:ascii="Times New Roman" w:eastAsia="Times New Roman" w:hAnsi="Times New Roman" w:cs="Times New Roman"/>
          <w:sz w:val="24"/>
          <w:szCs w:val="24"/>
          <w:lang w:val="en" w:eastAsia="en-GB"/>
        </w:rPr>
        <w:t xml:space="preserve"> at the University of Edinburgh, in Scotland. "This has been completely contradicted by recent research" that compares more similar groups to each other.</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So what does recent research say about the potential benefits of bilingual education? NPR Ed called up seven researchers in three countries — </w:t>
      </w:r>
      <w:proofErr w:type="spellStart"/>
      <w:r w:rsidRPr="006A10E9">
        <w:rPr>
          <w:rFonts w:ascii="Times New Roman" w:eastAsia="Times New Roman" w:hAnsi="Times New Roman" w:cs="Times New Roman"/>
          <w:sz w:val="24"/>
          <w:szCs w:val="24"/>
          <w:lang w:val="en" w:eastAsia="en-GB"/>
        </w:rPr>
        <w:t>Sorace</w:t>
      </w:r>
      <w:proofErr w:type="spellEnd"/>
      <w:r w:rsidRPr="006A10E9">
        <w:rPr>
          <w:rFonts w:ascii="Times New Roman" w:eastAsia="Times New Roman" w:hAnsi="Times New Roman" w:cs="Times New Roman"/>
          <w:sz w:val="24"/>
          <w:szCs w:val="24"/>
          <w:lang w:val="en" w:eastAsia="en-GB"/>
        </w:rPr>
        <w:t xml:space="preserve">, Bialystok, </w:t>
      </w:r>
      <w:proofErr w:type="spellStart"/>
      <w:r w:rsidRPr="006A10E9">
        <w:rPr>
          <w:rFonts w:ascii="Times New Roman" w:eastAsia="Times New Roman" w:hAnsi="Times New Roman" w:cs="Times New Roman"/>
          <w:sz w:val="24"/>
          <w:szCs w:val="24"/>
          <w:lang w:val="en" w:eastAsia="en-GB"/>
        </w:rPr>
        <w:t>Luk</w:t>
      </w:r>
      <w:proofErr w:type="spellEnd"/>
      <w:r w:rsidRPr="006A10E9">
        <w:rPr>
          <w:rFonts w:ascii="Times New Roman" w:eastAsia="Times New Roman" w:hAnsi="Times New Roman" w:cs="Times New Roman"/>
          <w:sz w:val="24"/>
          <w:szCs w:val="24"/>
          <w:lang w:val="en" w:eastAsia="en-GB"/>
        </w:rPr>
        <w:t xml:space="preserve">, Kroll, Jennifer Steele, and the team of Wayne Thomas and Virginia Collier — to find out. </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Attention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It turns out that, in many ways, the real trick to speaking two languages consists in managing </w:t>
      </w:r>
      <w:r w:rsidRPr="006A10E9">
        <w:rPr>
          <w:rFonts w:ascii="Times New Roman" w:eastAsia="Times New Roman" w:hAnsi="Times New Roman" w:cs="Times New Roman"/>
          <w:i/>
          <w:iCs/>
          <w:sz w:val="24"/>
          <w:szCs w:val="24"/>
          <w:lang w:val="en" w:eastAsia="en-GB"/>
        </w:rPr>
        <w:t>not</w:t>
      </w:r>
      <w:r w:rsidRPr="006A10E9">
        <w:rPr>
          <w:rFonts w:ascii="Times New Roman" w:eastAsia="Times New Roman" w:hAnsi="Times New Roman" w:cs="Times New Roman"/>
          <w:sz w:val="24"/>
          <w:szCs w:val="24"/>
          <w:lang w:val="en" w:eastAsia="en-GB"/>
        </w:rPr>
        <w:t xml:space="preserve"> to speak one of those languages at a given moment — which is fundamentally a feat of paying attention.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Saying "Goodbye" to mom and then "</w:t>
      </w:r>
      <w:proofErr w:type="spellStart"/>
      <w:r w:rsidRPr="006A10E9">
        <w:rPr>
          <w:rFonts w:ascii="Times New Roman" w:eastAsia="Times New Roman" w:hAnsi="Times New Roman" w:cs="Times New Roman"/>
          <w:i/>
          <w:iCs/>
          <w:sz w:val="24"/>
          <w:szCs w:val="24"/>
          <w:lang w:val="en" w:eastAsia="en-GB"/>
        </w:rPr>
        <w:t>Guten</w:t>
      </w:r>
      <w:proofErr w:type="spellEnd"/>
      <w:r w:rsidRPr="006A10E9">
        <w:rPr>
          <w:rFonts w:ascii="Times New Roman" w:eastAsia="Times New Roman" w:hAnsi="Times New Roman" w:cs="Times New Roman"/>
          <w:i/>
          <w:iCs/>
          <w:sz w:val="24"/>
          <w:szCs w:val="24"/>
          <w:lang w:val="en" w:eastAsia="en-GB"/>
        </w:rPr>
        <w:t xml:space="preserve"> tag</w:t>
      </w:r>
      <w:r w:rsidRPr="006A10E9">
        <w:rPr>
          <w:rFonts w:ascii="Times New Roman" w:eastAsia="Times New Roman" w:hAnsi="Times New Roman" w:cs="Times New Roman"/>
          <w:sz w:val="24"/>
          <w:szCs w:val="24"/>
          <w:lang w:val="en" w:eastAsia="en-GB"/>
        </w:rPr>
        <w:t xml:space="preserve">" to your teacher, or managing to ask for a </w:t>
      </w:r>
      <w:proofErr w:type="spellStart"/>
      <w:r w:rsidRPr="006A10E9">
        <w:rPr>
          <w:rFonts w:ascii="Times New Roman" w:eastAsia="Times New Roman" w:hAnsi="Times New Roman" w:cs="Times New Roman"/>
          <w:i/>
          <w:iCs/>
          <w:sz w:val="24"/>
          <w:szCs w:val="24"/>
          <w:lang w:val="en" w:eastAsia="en-GB"/>
        </w:rPr>
        <w:t>crayola</w:t>
      </w:r>
      <w:proofErr w:type="spellEnd"/>
      <w:r w:rsidRPr="006A10E9">
        <w:rPr>
          <w:rFonts w:ascii="Times New Roman" w:eastAsia="Times New Roman" w:hAnsi="Times New Roman" w:cs="Times New Roman"/>
          <w:i/>
          <w:iCs/>
          <w:sz w:val="24"/>
          <w:szCs w:val="24"/>
          <w:lang w:val="en" w:eastAsia="en-GB"/>
        </w:rPr>
        <w:t xml:space="preserve"> </w:t>
      </w:r>
      <w:proofErr w:type="spellStart"/>
      <w:r w:rsidRPr="006A10E9">
        <w:rPr>
          <w:rFonts w:ascii="Times New Roman" w:eastAsia="Times New Roman" w:hAnsi="Times New Roman" w:cs="Times New Roman"/>
          <w:i/>
          <w:iCs/>
          <w:sz w:val="24"/>
          <w:szCs w:val="24"/>
          <w:lang w:val="en" w:eastAsia="en-GB"/>
        </w:rPr>
        <w:t>roja</w:t>
      </w:r>
      <w:proofErr w:type="spellEnd"/>
      <w:r w:rsidRPr="006A10E9">
        <w:rPr>
          <w:rFonts w:ascii="Times New Roman" w:eastAsia="Times New Roman" w:hAnsi="Times New Roman" w:cs="Times New Roman"/>
          <w:sz w:val="24"/>
          <w:szCs w:val="24"/>
          <w:lang w:val="en" w:eastAsia="en-GB"/>
        </w:rPr>
        <w:t xml:space="preserve"> instead of a red crayon, requires skills called "inhibition" and "task switching." These skills are subsets of an ability called executive function.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People who speak two languages often outperform monolinguals on general measures of executive function. "[Bilinguals] can pay focused attention without being distracted and also improve in the ability to switch from one task to another," says </w:t>
      </w:r>
      <w:proofErr w:type="spellStart"/>
      <w:r w:rsidRPr="006A10E9">
        <w:rPr>
          <w:rFonts w:ascii="Times New Roman" w:eastAsia="Times New Roman" w:hAnsi="Times New Roman" w:cs="Times New Roman"/>
          <w:sz w:val="24"/>
          <w:szCs w:val="24"/>
          <w:lang w:val="en" w:eastAsia="en-GB"/>
        </w:rPr>
        <w:t>Sorace</w:t>
      </w:r>
      <w:proofErr w:type="spellEnd"/>
      <w:r w:rsidRPr="006A10E9">
        <w:rPr>
          <w:rFonts w:ascii="Times New Roman" w:eastAsia="Times New Roman" w:hAnsi="Times New Roman" w:cs="Times New Roman"/>
          <w:sz w:val="24"/>
          <w:szCs w:val="24"/>
          <w:lang w:val="en" w:eastAsia="en-GB"/>
        </w:rPr>
        <w:t>.</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Do these same advantages accrue to a child who begins learning a second language in kindergarten instead of as a baby? We don't yet know. Patterns of language learning and language use are complex. But Gigi </w:t>
      </w:r>
      <w:proofErr w:type="spellStart"/>
      <w:r w:rsidRPr="006A10E9">
        <w:rPr>
          <w:rFonts w:ascii="Times New Roman" w:eastAsia="Times New Roman" w:hAnsi="Times New Roman" w:cs="Times New Roman"/>
          <w:sz w:val="24"/>
          <w:szCs w:val="24"/>
          <w:lang w:val="en" w:eastAsia="en-GB"/>
        </w:rPr>
        <w:t>Luk</w:t>
      </w:r>
      <w:proofErr w:type="spellEnd"/>
      <w:r w:rsidRPr="006A10E9">
        <w:rPr>
          <w:rFonts w:ascii="Times New Roman" w:eastAsia="Times New Roman" w:hAnsi="Times New Roman" w:cs="Times New Roman"/>
          <w:sz w:val="24"/>
          <w:szCs w:val="24"/>
          <w:lang w:val="en" w:eastAsia="en-GB"/>
        </w:rPr>
        <w:t xml:space="preserve"> at Harvard cites at least one brain-imaging study on adolescents that shows similar changes in brain </w:t>
      </w:r>
      <w:r w:rsidRPr="006A10E9">
        <w:rPr>
          <w:rFonts w:ascii="Times New Roman" w:eastAsia="Times New Roman" w:hAnsi="Times New Roman" w:cs="Times New Roman"/>
          <w:i/>
          <w:iCs/>
          <w:sz w:val="24"/>
          <w:szCs w:val="24"/>
          <w:lang w:val="en" w:eastAsia="en-GB"/>
        </w:rPr>
        <w:t>structure</w:t>
      </w:r>
      <w:r w:rsidRPr="006A10E9">
        <w:rPr>
          <w:rFonts w:ascii="Times New Roman" w:eastAsia="Times New Roman" w:hAnsi="Times New Roman" w:cs="Times New Roman"/>
          <w:sz w:val="24"/>
          <w:szCs w:val="24"/>
          <w:lang w:val="en" w:eastAsia="en-GB"/>
        </w:rPr>
        <w:t xml:space="preserve"> when compared with those who are bilingual from birth, even when they didn't begin practicing a second language in earnest before late childhood.</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Empathy</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Young children being raised bilingual have to follow social cues to figure out which language to use with which person and in what setting. As a result, says </w:t>
      </w:r>
      <w:proofErr w:type="spellStart"/>
      <w:r w:rsidRPr="006A10E9">
        <w:rPr>
          <w:rFonts w:ascii="Times New Roman" w:eastAsia="Times New Roman" w:hAnsi="Times New Roman" w:cs="Times New Roman"/>
          <w:sz w:val="24"/>
          <w:szCs w:val="24"/>
          <w:lang w:val="en" w:eastAsia="en-GB"/>
        </w:rPr>
        <w:t>Sorace</w:t>
      </w:r>
      <w:proofErr w:type="spellEnd"/>
      <w:r w:rsidRPr="006A10E9">
        <w:rPr>
          <w:rFonts w:ascii="Times New Roman" w:eastAsia="Times New Roman" w:hAnsi="Times New Roman" w:cs="Times New Roman"/>
          <w:sz w:val="24"/>
          <w:szCs w:val="24"/>
          <w:lang w:val="en" w:eastAsia="en-GB"/>
        </w:rPr>
        <w:t xml:space="preserve">, bilingual children as young as age 3 </w:t>
      </w:r>
      <w:hyperlink r:id="rId16" w:history="1">
        <w:r w:rsidRPr="006A10E9">
          <w:rPr>
            <w:rFonts w:ascii="Times New Roman" w:eastAsia="Times New Roman" w:hAnsi="Times New Roman" w:cs="Times New Roman"/>
            <w:color w:val="0000FF"/>
            <w:sz w:val="24"/>
            <w:szCs w:val="24"/>
            <w:u w:val="single"/>
            <w:lang w:val="en" w:eastAsia="en-GB"/>
          </w:rPr>
          <w:t>have demonstrated</w:t>
        </w:r>
      </w:hyperlink>
      <w:r w:rsidRPr="006A10E9">
        <w:rPr>
          <w:rFonts w:ascii="Times New Roman" w:eastAsia="Times New Roman" w:hAnsi="Times New Roman" w:cs="Times New Roman"/>
          <w:sz w:val="24"/>
          <w:szCs w:val="24"/>
          <w:lang w:val="en" w:eastAsia="en-GB"/>
        </w:rPr>
        <w:t xml:space="preserve"> a head start on tests of perspective-taking and </w:t>
      </w:r>
      <w:hyperlink r:id="rId17" w:history="1">
        <w:r w:rsidRPr="006A10E9">
          <w:rPr>
            <w:rFonts w:ascii="Times New Roman" w:eastAsia="Times New Roman" w:hAnsi="Times New Roman" w:cs="Times New Roman"/>
            <w:color w:val="0000FF"/>
            <w:sz w:val="24"/>
            <w:szCs w:val="24"/>
            <w:u w:val="single"/>
            <w:lang w:val="en" w:eastAsia="en-GB"/>
          </w:rPr>
          <w:t>theory of mind</w:t>
        </w:r>
      </w:hyperlink>
      <w:r w:rsidRPr="006A10E9">
        <w:rPr>
          <w:rFonts w:ascii="Times New Roman" w:eastAsia="Times New Roman" w:hAnsi="Times New Roman" w:cs="Times New Roman"/>
          <w:sz w:val="24"/>
          <w:szCs w:val="24"/>
          <w:lang w:val="en" w:eastAsia="en-GB"/>
        </w:rPr>
        <w:t xml:space="preserve"> — both of which are fundamental social and emotional skills.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Reading (English)</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About 10 percent of students in the Portland, Ore., public schools are assigned by lottery to dual-language classrooms that offer instruction in Spanish, Japanese or Mandarin, alongside English.</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Jennifer Steele at American University conducted a </w:t>
      </w:r>
      <w:hyperlink r:id="rId18" w:history="1">
        <w:r w:rsidRPr="006A10E9">
          <w:rPr>
            <w:rFonts w:ascii="Times New Roman" w:eastAsia="Times New Roman" w:hAnsi="Times New Roman" w:cs="Times New Roman"/>
            <w:color w:val="0000FF"/>
            <w:sz w:val="24"/>
            <w:szCs w:val="24"/>
            <w:u w:val="single"/>
            <w:lang w:val="en" w:eastAsia="en-GB"/>
          </w:rPr>
          <w:t>four-year, randomized trial</w:t>
        </w:r>
      </w:hyperlink>
      <w:r w:rsidRPr="006A10E9">
        <w:rPr>
          <w:rFonts w:ascii="Times New Roman" w:eastAsia="Times New Roman" w:hAnsi="Times New Roman" w:cs="Times New Roman"/>
          <w:sz w:val="24"/>
          <w:szCs w:val="24"/>
          <w:lang w:val="en" w:eastAsia="en-GB"/>
        </w:rPr>
        <w:t xml:space="preserve"> and found that these dual-language students outperformed their peers in English-reading skills by a full school </w:t>
      </w:r>
      <w:proofErr w:type="spellStart"/>
      <w:r w:rsidRPr="006A10E9">
        <w:rPr>
          <w:rFonts w:ascii="Times New Roman" w:eastAsia="Times New Roman" w:hAnsi="Times New Roman" w:cs="Times New Roman"/>
          <w:sz w:val="24"/>
          <w:szCs w:val="24"/>
          <w:lang w:val="en" w:eastAsia="en-GB"/>
        </w:rPr>
        <w:t>year's worth</w:t>
      </w:r>
      <w:proofErr w:type="spellEnd"/>
      <w:r w:rsidRPr="006A10E9">
        <w:rPr>
          <w:rFonts w:ascii="Times New Roman" w:eastAsia="Times New Roman" w:hAnsi="Times New Roman" w:cs="Times New Roman"/>
          <w:sz w:val="24"/>
          <w:szCs w:val="24"/>
          <w:lang w:val="en" w:eastAsia="en-GB"/>
        </w:rPr>
        <w:t xml:space="preserve"> of learning by the end of middle school.</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Such a large effect in a study this size is unusual, and Steele is currently conducting a flurry of follow-up studies to tease out the causality: Is this about a special program that attracted families who were more engaged? Or about the dual-language instruction itself?</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"If it's just about moving the kids around," Steele says, "that's not as exciting as if it's a way of teaching that makes you smarter."</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Steele suspects the latter. Because the effects are found in reading, not in math or science where there were few differences, she suggests that learning two languages makes students more aware of how language works in general, aka "metalinguistic awareness."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The research of Gigi </w:t>
      </w:r>
      <w:proofErr w:type="spellStart"/>
      <w:r w:rsidRPr="006A10E9">
        <w:rPr>
          <w:rFonts w:ascii="Times New Roman" w:eastAsia="Times New Roman" w:hAnsi="Times New Roman" w:cs="Times New Roman"/>
          <w:sz w:val="24"/>
          <w:szCs w:val="24"/>
          <w:lang w:val="en" w:eastAsia="en-GB"/>
        </w:rPr>
        <w:t>Luk</w:t>
      </w:r>
      <w:proofErr w:type="spellEnd"/>
      <w:r w:rsidRPr="006A10E9">
        <w:rPr>
          <w:rFonts w:ascii="Times New Roman" w:eastAsia="Times New Roman" w:hAnsi="Times New Roman" w:cs="Times New Roman"/>
          <w:sz w:val="24"/>
          <w:szCs w:val="24"/>
          <w:lang w:val="en" w:eastAsia="en-GB"/>
        </w:rPr>
        <w:t xml:space="preserve"> at Harvard offers a slightly different explanation. She has recently done a small study looking at a group of 100 fourth-graders in Massachusetts who had similar reading scores on a standard test, but very different language experiences.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Some were foreign-language dominant and others were English natives. Here's what's interesting. The students who were dominant in a foreign language weren't yet comfortably bilingual; they were just starting to learn English. Therefore, by definition, they had much weaker English vocabularies than the native speakers.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Yet they were just as good at decoding a text.</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"This is very surprising," </w:t>
      </w:r>
      <w:proofErr w:type="spellStart"/>
      <w:r w:rsidRPr="006A10E9">
        <w:rPr>
          <w:rFonts w:ascii="Times New Roman" w:eastAsia="Times New Roman" w:hAnsi="Times New Roman" w:cs="Times New Roman"/>
          <w:sz w:val="24"/>
          <w:szCs w:val="24"/>
          <w:lang w:val="en" w:eastAsia="en-GB"/>
        </w:rPr>
        <w:t>Luk</w:t>
      </w:r>
      <w:proofErr w:type="spellEnd"/>
      <w:r w:rsidRPr="006A10E9">
        <w:rPr>
          <w:rFonts w:ascii="Times New Roman" w:eastAsia="Times New Roman" w:hAnsi="Times New Roman" w:cs="Times New Roman"/>
          <w:sz w:val="24"/>
          <w:szCs w:val="24"/>
          <w:lang w:val="en" w:eastAsia="en-GB"/>
        </w:rPr>
        <w:t xml:space="preserve"> says. "You would expect the reading comprehension performance to mirror vocabulary — it's a cornerstone of comprehension."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How did the foreign-language dominant speakers manage this feat? Well, </w:t>
      </w:r>
      <w:proofErr w:type="spellStart"/>
      <w:r w:rsidRPr="006A10E9">
        <w:rPr>
          <w:rFonts w:ascii="Times New Roman" w:eastAsia="Times New Roman" w:hAnsi="Times New Roman" w:cs="Times New Roman"/>
          <w:sz w:val="24"/>
          <w:szCs w:val="24"/>
          <w:lang w:val="en" w:eastAsia="en-GB"/>
        </w:rPr>
        <w:t>Luk</w:t>
      </w:r>
      <w:proofErr w:type="spellEnd"/>
      <w:r w:rsidRPr="006A10E9">
        <w:rPr>
          <w:rFonts w:ascii="Times New Roman" w:eastAsia="Times New Roman" w:hAnsi="Times New Roman" w:cs="Times New Roman"/>
          <w:sz w:val="24"/>
          <w:szCs w:val="24"/>
          <w:lang w:val="en" w:eastAsia="en-GB"/>
        </w:rPr>
        <w:t xml:space="preserve"> found, they also scored higher on tests of executive functioning. So, even though they didn't have huge mental dictionaries to draw on, they may have been great puzzle-solvers, taking into account higher-level concepts such as whether a single sentence made sense within an overall story line.</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They got to the same results as the monolinguals, by a different path. </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 xml:space="preserve">School performance and engagement. </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Wayne Thomas and Virginia Collier, a husband and wife team of professors emeritus at George Mason University in Virginia, have spent the past 30 years collecting evidence on the benefits of bilingual education.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"Wayne came to our research with skepticism, thinking students ought to get instruction all day in English," says Virginia Collier. "Eight million student records later, we're convinced," Wayne Thomas chimes in.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In studies covering six states and 37 districts, they have found that, compared with students in English-only classrooms or in one-way immersion, dual-language students have somewhat higher test scores and also seem to be happier in school. Attendance is better, behavioral problems fewer, parent involvement higher.</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Diversity and integration.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American public school classrooms as a whole are becoming more segregated by race and class. Dual-language programs can be an exception. Because they are composed of native English speakers deliberately placed together with recent immigrants, they tend to be more ethnically and socioeconomically balanced. And there is some evidence that this helps kids of all backgrounds gain comfort with diversity and different cultures.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Several of the researchers I talked with also pointed out that, in bilingual education, non-English-dominant students and their families tend to feel that their home language is heard and valued, compared with a classroom where the home language is left at the door in favor of English.</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This can improve students' sense of belonging and increase parent involvement in their children's education, including behaviors like reading to children.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"Many parents fear their language is an obstacle, a problem, and if they abandon it their child will integrate better," says Antonella </w:t>
      </w:r>
      <w:proofErr w:type="spellStart"/>
      <w:r w:rsidRPr="006A10E9">
        <w:rPr>
          <w:rFonts w:ascii="Times New Roman" w:eastAsia="Times New Roman" w:hAnsi="Times New Roman" w:cs="Times New Roman"/>
          <w:sz w:val="24"/>
          <w:szCs w:val="24"/>
          <w:lang w:val="en" w:eastAsia="en-GB"/>
        </w:rPr>
        <w:t>Sorace</w:t>
      </w:r>
      <w:proofErr w:type="spellEnd"/>
      <w:r w:rsidRPr="006A10E9">
        <w:rPr>
          <w:rFonts w:ascii="Times New Roman" w:eastAsia="Times New Roman" w:hAnsi="Times New Roman" w:cs="Times New Roman"/>
          <w:sz w:val="24"/>
          <w:szCs w:val="24"/>
          <w:lang w:val="en" w:eastAsia="en-GB"/>
        </w:rPr>
        <w:t xml:space="preserve"> of the University of Edinburgh. "We tell them they're not doing their child a favor by giving up their language."</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 xml:space="preserve">Protection against cognitive decline and dementia. </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File this away as a very, very long-range payoff. Researchers have found that actively using two languages seems to have a protective effect against age-related dementia — perhaps relating to the changes in brain structure we talked about earlier.</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Specifically, among patients with Alzheimer's in a Canadian study, a group of bilingual adults performed on par with a group of monolingual adults in terms of cognitive tests and daily functioning. But when researchers looked at the two groups' brains, they found evidence of brain atrophy that was five to seven years more advanced in the bilingual group. In other words, the adults who spoke two languages were carrying on longer at a higher level despite greater degrees of damage.</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b/>
          <w:bCs/>
          <w:sz w:val="24"/>
          <w:szCs w:val="24"/>
          <w:lang w:val="en" w:eastAsia="en-GB"/>
        </w:rPr>
        <w:t>The coda, and a caution</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One theme that was striking in speaking to all these researchers was just how strongly they advocated for dual-language classrooms.</w:t>
      </w:r>
      <w:r>
        <w:rPr>
          <w:rFonts w:ascii="Times New Roman" w:eastAsia="Times New Roman" w:hAnsi="Times New Roman" w:cs="Times New Roman"/>
          <w:sz w:val="24"/>
          <w:szCs w:val="24"/>
          <w:lang w:val="en" w:eastAsia="en-GB"/>
        </w:rPr>
        <w:t xml:space="preserve"> </w:t>
      </w:r>
      <w:r w:rsidRPr="006A10E9">
        <w:rPr>
          <w:rFonts w:ascii="Times New Roman" w:eastAsia="Times New Roman" w:hAnsi="Times New Roman" w:cs="Times New Roman"/>
          <w:sz w:val="24"/>
          <w:szCs w:val="24"/>
          <w:lang w:val="en" w:eastAsia="en-GB"/>
        </w:rPr>
        <w:t xml:space="preserve">Thomas and Collier have advised many school systems on how to expand their dual-language programs, and </w:t>
      </w:r>
      <w:proofErr w:type="spellStart"/>
      <w:r w:rsidRPr="006A10E9">
        <w:rPr>
          <w:rFonts w:ascii="Times New Roman" w:eastAsia="Times New Roman" w:hAnsi="Times New Roman" w:cs="Times New Roman"/>
          <w:sz w:val="24"/>
          <w:szCs w:val="24"/>
          <w:lang w:val="en" w:eastAsia="en-GB"/>
        </w:rPr>
        <w:t>Sorace</w:t>
      </w:r>
      <w:proofErr w:type="spellEnd"/>
      <w:r w:rsidRPr="006A10E9">
        <w:rPr>
          <w:rFonts w:ascii="Times New Roman" w:eastAsia="Times New Roman" w:hAnsi="Times New Roman" w:cs="Times New Roman"/>
          <w:sz w:val="24"/>
          <w:szCs w:val="24"/>
          <w:lang w:val="en" w:eastAsia="en-GB"/>
        </w:rPr>
        <w:t xml:space="preserve"> runs "</w:t>
      </w:r>
      <w:hyperlink r:id="rId19" w:history="1">
        <w:r w:rsidRPr="006A10E9">
          <w:rPr>
            <w:rFonts w:ascii="Times New Roman" w:eastAsia="Times New Roman" w:hAnsi="Times New Roman" w:cs="Times New Roman"/>
            <w:color w:val="0000FF"/>
            <w:sz w:val="24"/>
            <w:szCs w:val="24"/>
            <w:u w:val="single"/>
            <w:lang w:val="en" w:eastAsia="en-GB"/>
          </w:rPr>
          <w:t>Bilingualism Matters</w:t>
        </w:r>
      </w:hyperlink>
      <w:r w:rsidRPr="006A10E9">
        <w:rPr>
          <w:rFonts w:ascii="Times New Roman" w:eastAsia="Times New Roman" w:hAnsi="Times New Roman" w:cs="Times New Roman"/>
          <w:sz w:val="24"/>
          <w:szCs w:val="24"/>
          <w:lang w:val="en" w:eastAsia="en-GB"/>
        </w:rPr>
        <w:t>," an international network of researchers who promote bilingual education projects.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 xml:space="preserve">This type of advocacy among scientists is unusual; even more so because the "bilingual advantage hypothesis" is being challenged once again. A review of studies published last year found that cognitive advantages </w:t>
      </w:r>
      <w:hyperlink r:id="rId20" w:anchor=".WADrsZMrJE4" w:history="1">
        <w:r w:rsidRPr="006A10E9">
          <w:rPr>
            <w:rFonts w:ascii="Times New Roman" w:eastAsia="Times New Roman" w:hAnsi="Times New Roman" w:cs="Times New Roman"/>
            <w:color w:val="0000FF"/>
            <w:sz w:val="24"/>
            <w:szCs w:val="24"/>
            <w:u w:val="single"/>
            <w:lang w:val="en" w:eastAsia="en-GB"/>
          </w:rPr>
          <w:t xml:space="preserve">failed to appear </w:t>
        </w:r>
      </w:hyperlink>
      <w:r w:rsidRPr="006A10E9">
        <w:rPr>
          <w:rFonts w:ascii="Times New Roman" w:eastAsia="Times New Roman" w:hAnsi="Times New Roman" w:cs="Times New Roman"/>
          <w:sz w:val="24"/>
          <w:szCs w:val="24"/>
          <w:lang w:val="en" w:eastAsia="en-GB"/>
        </w:rPr>
        <w:t>in 83 percent of published studies, though in a separate meta-analysis, the sum of effects was still significantly positive.</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One potential explanation offered by the researchers I spoke with is that advantages that are measurable in the very young and very old tend to fade when testing young adults at the peak of their cognitive powers.</w:t>
      </w:r>
    </w:p>
    <w:p w:rsidR="006A10E9"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And, they countered that no negative effects of bilingual education have been found. So, they argue that even if the advantages are small, they are still worth it.</w:t>
      </w:r>
    </w:p>
    <w:p w:rsidR="00365BC7" w:rsidRPr="006A10E9" w:rsidRDefault="006A10E9" w:rsidP="006A10E9">
      <w:pPr>
        <w:spacing w:before="100" w:beforeAutospacing="1" w:after="100" w:afterAutospacing="1" w:line="240" w:lineRule="auto"/>
        <w:rPr>
          <w:rFonts w:ascii="Times New Roman" w:eastAsia="Times New Roman" w:hAnsi="Times New Roman" w:cs="Times New Roman"/>
          <w:sz w:val="24"/>
          <w:szCs w:val="24"/>
          <w:lang w:val="en" w:eastAsia="en-GB"/>
        </w:rPr>
      </w:pPr>
      <w:r w:rsidRPr="006A10E9">
        <w:rPr>
          <w:rFonts w:ascii="Times New Roman" w:eastAsia="Times New Roman" w:hAnsi="Times New Roman" w:cs="Times New Roman"/>
          <w:sz w:val="24"/>
          <w:szCs w:val="24"/>
          <w:lang w:val="en" w:eastAsia="en-GB"/>
        </w:rPr>
        <w:t>Not to mention one obvious, outstanding fact underlined by many of these researchers: "Bilingual children can speak two languages! That's amazing," says Bialystok.</w:t>
      </w:r>
    </w:p>
    <w:sectPr w:rsidR="00365BC7" w:rsidRPr="006A10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FFE7C4E"/>
    <w:multiLevelType w:val="multilevel"/>
    <w:tmpl w:val="15C20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04710E"/>
    <w:multiLevelType w:val="multilevel"/>
    <w:tmpl w:val="F6443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88731F"/>
    <w:multiLevelType w:val="multilevel"/>
    <w:tmpl w:val="79BEE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10E9"/>
    <w:rsid w:val="006A10E9"/>
    <w:rsid w:val="00B54FD0"/>
    <w:rsid w:val="00C246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6BA138-7474-4345-8976-9C31D9723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10E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4435999">
      <w:bodyDiv w:val="1"/>
      <w:marLeft w:val="0"/>
      <w:marRight w:val="0"/>
      <w:marTop w:val="0"/>
      <w:marBottom w:val="0"/>
      <w:divBdr>
        <w:top w:val="none" w:sz="0" w:space="0" w:color="auto"/>
        <w:left w:val="none" w:sz="0" w:space="0" w:color="auto"/>
        <w:bottom w:val="none" w:sz="0" w:space="0" w:color="auto"/>
        <w:right w:val="none" w:sz="0" w:space="0" w:color="auto"/>
      </w:divBdr>
      <w:divsChild>
        <w:div w:id="1492789191">
          <w:marLeft w:val="0"/>
          <w:marRight w:val="0"/>
          <w:marTop w:val="0"/>
          <w:marBottom w:val="0"/>
          <w:divBdr>
            <w:top w:val="none" w:sz="0" w:space="0" w:color="auto"/>
            <w:left w:val="none" w:sz="0" w:space="0" w:color="auto"/>
            <w:bottom w:val="none" w:sz="0" w:space="0" w:color="auto"/>
            <w:right w:val="none" w:sz="0" w:space="0" w:color="auto"/>
          </w:divBdr>
          <w:divsChild>
            <w:div w:id="175458955">
              <w:marLeft w:val="0"/>
              <w:marRight w:val="0"/>
              <w:marTop w:val="0"/>
              <w:marBottom w:val="0"/>
              <w:divBdr>
                <w:top w:val="none" w:sz="0" w:space="0" w:color="auto"/>
                <w:left w:val="none" w:sz="0" w:space="0" w:color="auto"/>
                <w:bottom w:val="none" w:sz="0" w:space="0" w:color="auto"/>
                <w:right w:val="none" w:sz="0" w:space="0" w:color="auto"/>
              </w:divBdr>
              <w:divsChild>
                <w:div w:id="656422843">
                  <w:marLeft w:val="0"/>
                  <w:marRight w:val="0"/>
                  <w:marTop w:val="0"/>
                  <w:marBottom w:val="0"/>
                  <w:divBdr>
                    <w:top w:val="none" w:sz="0" w:space="0" w:color="auto"/>
                    <w:left w:val="none" w:sz="0" w:space="0" w:color="auto"/>
                    <w:bottom w:val="none" w:sz="0" w:space="0" w:color="auto"/>
                    <w:right w:val="none" w:sz="0" w:space="0" w:color="auto"/>
                  </w:divBdr>
                </w:div>
              </w:divsChild>
            </w:div>
            <w:div w:id="783964464">
              <w:marLeft w:val="0"/>
              <w:marRight w:val="0"/>
              <w:marTop w:val="0"/>
              <w:marBottom w:val="0"/>
              <w:divBdr>
                <w:top w:val="none" w:sz="0" w:space="0" w:color="auto"/>
                <w:left w:val="none" w:sz="0" w:space="0" w:color="auto"/>
                <w:bottom w:val="none" w:sz="0" w:space="0" w:color="auto"/>
                <w:right w:val="none" w:sz="0" w:space="0" w:color="auto"/>
              </w:divBdr>
              <w:divsChild>
                <w:div w:id="476803621">
                  <w:marLeft w:val="0"/>
                  <w:marRight w:val="0"/>
                  <w:marTop w:val="0"/>
                  <w:marBottom w:val="0"/>
                  <w:divBdr>
                    <w:top w:val="none" w:sz="0" w:space="0" w:color="auto"/>
                    <w:left w:val="none" w:sz="0" w:space="0" w:color="auto"/>
                    <w:bottom w:val="none" w:sz="0" w:space="0" w:color="auto"/>
                    <w:right w:val="none" w:sz="0" w:space="0" w:color="auto"/>
                  </w:divBdr>
                  <w:divsChild>
                    <w:div w:id="1509902588">
                      <w:marLeft w:val="0"/>
                      <w:marRight w:val="0"/>
                      <w:marTop w:val="0"/>
                      <w:marBottom w:val="0"/>
                      <w:divBdr>
                        <w:top w:val="none" w:sz="0" w:space="0" w:color="auto"/>
                        <w:left w:val="none" w:sz="0" w:space="0" w:color="auto"/>
                        <w:bottom w:val="none" w:sz="0" w:space="0" w:color="auto"/>
                        <w:right w:val="none" w:sz="0" w:space="0" w:color="auto"/>
                      </w:divBdr>
                      <w:divsChild>
                        <w:div w:id="145590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7163918">
              <w:marLeft w:val="0"/>
              <w:marRight w:val="0"/>
              <w:marTop w:val="0"/>
              <w:marBottom w:val="0"/>
              <w:divBdr>
                <w:top w:val="none" w:sz="0" w:space="0" w:color="auto"/>
                <w:left w:val="none" w:sz="0" w:space="0" w:color="auto"/>
                <w:bottom w:val="none" w:sz="0" w:space="0" w:color="auto"/>
                <w:right w:val="none" w:sz="0" w:space="0" w:color="auto"/>
              </w:divBdr>
            </w:div>
            <w:div w:id="2141603953">
              <w:marLeft w:val="0"/>
              <w:marRight w:val="0"/>
              <w:marTop w:val="0"/>
              <w:marBottom w:val="0"/>
              <w:divBdr>
                <w:top w:val="none" w:sz="0" w:space="0" w:color="auto"/>
                <w:left w:val="none" w:sz="0" w:space="0" w:color="auto"/>
                <w:bottom w:val="none" w:sz="0" w:space="0" w:color="auto"/>
                <w:right w:val="none" w:sz="0" w:space="0" w:color="auto"/>
              </w:divBdr>
              <w:divsChild>
                <w:div w:id="1727803479">
                  <w:marLeft w:val="0"/>
                  <w:marRight w:val="0"/>
                  <w:marTop w:val="0"/>
                  <w:marBottom w:val="0"/>
                  <w:divBdr>
                    <w:top w:val="none" w:sz="0" w:space="0" w:color="auto"/>
                    <w:left w:val="none" w:sz="0" w:space="0" w:color="auto"/>
                    <w:bottom w:val="none" w:sz="0" w:space="0" w:color="auto"/>
                    <w:right w:val="none" w:sz="0" w:space="0" w:color="auto"/>
                  </w:divBdr>
                </w:div>
              </w:divsChild>
            </w:div>
            <w:div w:id="2094010147">
              <w:marLeft w:val="0"/>
              <w:marRight w:val="0"/>
              <w:marTop w:val="0"/>
              <w:marBottom w:val="0"/>
              <w:divBdr>
                <w:top w:val="none" w:sz="0" w:space="0" w:color="auto"/>
                <w:left w:val="none" w:sz="0" w:space="0" w:color="auto"/>
                <w:bottom w:val="none" w:sz="0" w:space="0" w:color="auto"/>
                <w:right w:val="none" w:sz="0" w:space="0" w:color="auto"/>
              </w:divBdr>
              <w:divsChild>
                <w:div w:id="1145583786">
                  <w:marLeft w:val="0"/>
                  <w:marRight w:val="0"/>
                  <w:marTop w:val="0"/>
                  <w:marBottom w:val="0"/>
                  <w:divBdr>
                    <w:top w:val="none" w:sz="0" w:space="0" w:color="auto"/>
                    <w:left w:val="none" w:sz="0" w:space="0" w:color="auto"/>
                    <w:bottom w:val="none" w:sz="0" w:space="0" w:color="auto"/>
                    <w:right w:val="none" w:sz="0" w:space="0" w:color="auto"/>
                  </w:divBdr>
                  <w:divsChild>
                    <w:div w:id="1160467116">
                      <w:marLeft w:val="0"/>
                      <w:marRight w:val="0"/>
                      <w:marTop w:val="0"/>
                      <w:marBottom w:val="0"/>
                      <w:divBdr>
                        <w:top w:val="none" w:sz="0" w:space="0" w:color="auto"/>
                        <w:left w:val="none" w:sz="0" w:space="0" w:color="auto"/>
                        <w:bottom w:val="none" w:sz="0" w:space="0" w:color="auto"/>
                        <w:right w:val="none" w:sz="0" w:space="0" w:color="auto"/>
                      </w:divBdr>
                    </w:div>
                  </w:divsChild>
                </w:div>
                <w:div w:id="257325505">
                  <w:marLeft w:val="0"/>
                  <w:marRight w:val="0"/>
                  <w:marTop w:val="0"/>
                  <w:marBottom w:val="0"/>
                  <w:divBdr>
                    <w:top w:val="none" w:sz="0" w:space="0" w:color="auto"/>
                    <w:left w:val="none" w:sz="0" w:space="0" w:color="auto"/>
                    <w:bottom w:val="none" w:sz="0" w:space="0" w:color="auto"/>
                    <w:right w:val="none" w:sz="0" w:space="0" w:color="auto"/>
                  </w:divBdr>
                  <w:divsChild>
                    <w:div w:id="743337001">
                      <w:marLeft w:val="0"/>
                      <w:marRight w:val="0"/>
                      <w:marTop w:val="0"/>
                      <w:marBottom w:val="0"/>
                      <w:divBdr>
                        <w:top w:val="none" w:sz="0" w:space="0" w:color="auto"/>
                        <w:left w:val="none" w:sz="0" w:space="0" w:color="auto"/>
                        <w:bottom w:val="none" w:sz="0" w:space="0" w:color="auto"/>
                        <w:right w:val="none" w:sz="0" w:space="0" w:color="auto"/>
                      </w:divBdr>
                      <w:divsChild>
                        <w:div w:id="694817040">
                          <w:marLeft w:val="0"/>
                          <w:marRight w:val="0"/>
                          <w:marTop w:val="0"/>
                          <w:marBottom w:val="0"/>
                          <w:divBdr>
                            <w:top w:val="none" w:sz="0" w:space="0" w:color="auto"/>
                            <w:left w:val="none" w:sz="0" w:space="0" w:color="auto"/>
                            <w:bottom w:val="none" w:sz="0" w:space="0" w:color="auto"/>
                            <w:right w:val="none" w:sz="0" w:space="0" w:color="auto"/>
                          </w:divBdr>
                          <w:divsChild>
                            <w:div w:id="472329167">
                              <w:marLeft w:val="0"/>
                              <w:marRight w:val="0"/>
                              <w:marTop w:val="0"/>
                              <w:marBottom w:val="0"/>
                              <w:divBdr>
                                <w:top w:val="none" w:sz="0" w:space="0" w:color="auto"/>
                                <w:left w:val="none" w:sz="0" w:space="0" w:color="auto"/>
                                <w:bottom w:val="none" w:sz="0" w:space="0" w:color="auto"/>
                                <w:right w:val="none" w:sz="0" w:space="0" w:color="auto"/>
                              </w:divBdr>
                              <w:divsChild>
                                <w:div w:id="1606763452">
                                  <w:marLeft w:val="0"/>
                                  <w:marRight w:val="0"/>
                                  <w:marTop w:val="0"/>
                                  <w:marBottom w:val="0"/>
                                  <w:divBdr>
                                    <w:top w:val="none" w:sz="0" w:space="0" w:color="auto"/>
                                    <w:left w:val="none" w:sz="0" w:space="0" w:color="auto"/>
                                    <w:bottom w:val="none" w:sz="0" w:space="0" w:color="auto"/>
                                    <w:right w:val="none" w:sz="0" w:space="0" w:color="auto"/>
                                  </w:divBdr>
                                  <w:divsChild>
                                    <w:div w:id="167571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5878965">
              <w:marLeft w:val="0"/>
              <w:marRight w:val="0"/>
              <w:marTop w:val="0"/>
              <w:marBottom w:val="0"/>
              <w:divBdr>
                <w:top w:val="none" w:sz="0" w:space="0" w:color="auto"/>
                <w:left w:val="none" w:sz="0" w:space="0" w:color="auto"/>
                <w:bottom w:val="none" w:sz="0" w:space="0" w:color="auto"/>
                <w:right w:val="none" w:sz="0" w:space="0" w:color="auto"/>
              </w:divBdr>
              <w:divsChild>
                <w:div w:id="704447882">
                  <w:marLeft w:val="0"/>
                  <w:marRight w:val="0"/>
                  <w:marTop w:val="0"/>
                  <w:marBottom w:val="0"/>
                  <w:divBdr>
                    <w:top w:val="none" w:sz="0" w:space="0" w:color="auto"/>
                    <w:left w:val="none" w:sz="0" w:space="0" w:color="auto"/>
                    <w:bottom w:val="none" w:sz="0" w:space="0" w:color="auto"/>
                    <w:right w:val="none" w:sz="0" w:space="0" w:color="auto"/>
                  </w:divBdr>
                  <w:divsChild>
                    <w:div w:id="2096704360">
                      <w:marLeft w:val="0"/>
                      <w:marRight w:val="0"/>
                      <w:marTop w:val="0"/>
                      <w:marBottom w:val="0"/>
                      <w:divBdr>
                        <w:top w:val="none" w:sz="0" w:space="0" w:color="auto"/>
                        <w:left w:val="none" w:sz="0" w:space="0" w:color="auto"/>
                        <w:bottom w:val="none" w:sz="0" w:space="0" w:color="auto"/>
                        <w:right w:val="none" w:sz="0" w:space="0" w:color="auto"/>
                      </w:divBdr>
                      <w:divsChild>
                        <w:div w:id="966277621">
                          <w:marLeft w:val="0"/>
                          <w:marRight w:val="0"/>
                          <w:marTop w:val="0"/>
                          <w:marBottom w:val="0"/>
                          <w:divBdr>
                            <w:top w:val="none" w:sz="0" w:space="0" w:color="auto"/>
                            <w:left w:val="none" w:sz="0" w:space="0" w:color="auto"/>
                            <w:bottom w:val="none" w:sz="0" w:space="0" w:color="auto"/>
                            <w:right w:val="none" w:sz="0" w:space="0" w:color="auto"/>
                          </w:divBdr>
                        </w:div>
                      </w:divsChild>
                    </w:div>
                    <w:div w:id="1546408745">
                      <w:marLeft w:val="0"/>
                      <w:marRight w:val="0"/>
                      <w:marTop w:val="0"/>
                      <w:marBottom w:val="0"/>
                      <w:divBdr>
                        <w:top w:val="none" w:sz="0" w:space="0" w:color="auto"/>
                        <w:left w:val="none" w:sz="0" w:space="0" w:color="auto"/>
                        <w:bottom w:val="none" w:sz="0" w:space="0" w:color="auto"/>
                        <w:right w:val="none" w:sz="0" w:space="0" w:color="auto"/>
                      </w:divBdr>
                    </w:div>
                    <w:div w:id="1122308389">
                      <w:marLeft w:val="0"/>
                      <w:marRight w:val="0"/>
                      <w:marTop w:val="0"/>
                      <w:marBottom w:val="0"/>
                      <w:divBdr>
                        <w:top w:val="none" w:sz="0" w:space="0" w:color="auto"/>
                        <w:left w:val="none" w:sz="0" w:space="0" w:color="auto"/>
                        <w:bottom w:val="none" w:sz="0" w:space="0" w:color="auto"/>
                        <w:right w:val="none" w:sz="0" w:space="0" w:color="auto"/>
                      </w:divBdr>
                      <w:divsChild>
                        <w:div w:id="1629622215">
                          <w:marLeft w:val="0"/>
                          <w:marRight w:val="0"/>
                          <w:marTop w:val="0"/>
                          <w:marBottom w:val="0"/>
                          <w:divBdr>
                            <w:top w:val="none" w:sz="0" w:space="0" w:color="auto"/>
                            <w:left w:val="none" w:sz="0" w:space="0" w:color="auto"/>
                            <w:bottom w:val="none" w:sz="0" w:space="0" w:color="auto"/>
                            <w:right w:val="none" w:sz="0" w:space="0" w:color="auto"/>
                          </w:divBdr>
                        </w:div>
                      </w:divsChild>
                    </w:div>
                    <w:div w:id="2128616848">
                      <w:marLeft w:val="0"/>
                      <w:marRight w:val="0"/>
                      <w:marTop w:val="0"/>
                      <w:marBottom w:val="0"/>
                      <w:divBdr>
                        <w:top w:val="none" w:sz="0" w:space="0" w:color="auto"/>
                        <w:left w:val="none" w:sz="0" w:space="0" w:color="auto"/>
                        <w:bottom w:val="none" w:sz="0" w:space="0" w:color="auto"/>
                        <w:right w:val="none" w:sz="0" w:space="0" w:color="auto"/>
                      </w:divBdr>
                      <w:divsChild>
                        <w:div w:id="105408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885013">
                  <w:marLeft w:val="0"/>
                  <w:marRight w:val="0"/>
                  <w:marTop w:val="0"/>
                  <w:marBottom w:val="0"/>
                  <w:divBdr>
                    <w:top w:val="none" w:sz="0" w:space="0" w:color="auto"/>
                    <w:left w:val="none" w:sz="0" w:space="0" w:color="auto"/>
                    <w:bottom w:val="none" w:sz="0" w:space="0" w:color="auto"/>
                    <w:right w:val="none" w:sz="0" w:space="0" w:color="auto"/>
                  </w:divBdr>
                  <w:divsChild>
                    <w:div w:id="1641302186">
                      <w:marLeft w:val="0"/>
                      <w:marRight w:val="0"/>
                      <w:marTop w:val="0"/>
                      <w:marBottom w:val="0"/>
                      <w:divBdr>
                        <w:top w:val="none" w:sz="0" w:space="0" w:color="auto"/>
                        <w:left w:val="none" w:sz="0" w:space="0" w:color="auto"/>
                        <w:bottom w:val="none" w:sz="0" w:space="0" w:color="auto"/>
                        <w:right w:val="none" w:sz="0" w:space="0" w:color="auto"/>
                      </w:divBdr>
                      <w:divsChild>
                        <w:div w:id="13993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338227">
                  <w:marLeft w:val="0"/>
                  <w:marRight w:val="0"/>
                  <w:marTop w:val="0"/>
                  <w:marBottom w:val="0"/>
                  <w:divBdr>
                    <w:top w:val="none" w:sz="0" w:space="0" w:color="auto"/>
                    <w:left w:val="none" w:sz="0" w:space="0" w:color="auto"/>
                    <w:bottom w:val="none" w:sz="0" w:space="0" w:color="auto"/>
                    <w:right w:val="none" w:sz="0" w:space="0" w:color="auto"/>
                  </w:divBdr>
                  <w:divsChild>
                    <w:div w:id="368266246">
                      <w:marLeft w:val="0"/>
                      <w:marRight w:val="0"/>
                      <w:marTop w:val="0"/>
                      <w:marBottom w:val="0"/>
                      <w:divBdr>
                        <w:top w:val="none" w:sz="0" w:space="0" w:color="auto"/>
                        <w:left w:val="none" w:sz="0" w:space="0" w:color="auto"/>
                        <w:bottom w:val="none" w:sz="0" w:space="0" w:color="auto"/>
                        <w:right w:val="none" w:sz="0" w:space="0" w:color="auto"/>
                      </w:divBdr>
                      <w:divsChild>
                        <w:div w:id="60950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6411694">
                  <w:marLeft w:val="0"/>
                  <w:marRight w:val="0"/>
                  <w:marTop w:val="0"/>
                  <w:marBottom w:val="0"/>
                  <w:divBdr>
                    <w:top w:val="none" w:sz="0" w:space="0" w:color="auto"/>
                    <w:left w:val="none" w:sz="0" w:space="0" w:color="auto"/>
                    <w:bottom w:val="none" w:sz="0" w:space="0" w:color="auto"/>
                    <w:right w:val="none" w:sz="0" w:space="0" w:color="auto"/>
                  </w:divBdr>
                  <w:divsChild>
                    <w:div w:id="130825900">
                      <w:marLeft w:val="0"/>
                      <w:marRight w:val="0"/>
                      <w:marTop w:val="0"/>
                      <w:marBottom w:val="0"/>
                      <w:divBdr>
                        <w:top w:val="none" w:sz="0" w:space="0" w:color="auto"/>
                        <w:left w:val="none" w:sz="0" w:space="0" w:color="auto"/>
                        <w:bottom w:val="none" w:sz="0" w:space="0" w:color="auto"/>
                        <w:right w:val="none" w:sz="0" w:space="0" w:color="auto"/>
                      </w:divBdr>
                      <w:divsChild>
                        <w:div w:id="50031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9393548">
                  <w:marLeft w:val="0"/>
                  <w:marRight w:val="0"/>
                  <w:marTop w:val="0"/>
                  <w:marBottom w:val="0"/>
                  <w:divBdr>
                    <w:top w:val="none" w:sz="0" w:space="0" w:color="auto"/>
                    <w:left w:val="none" w:sz="0" w:space="0" w:color="auto"/>
                    <w:bottom w:val="none" w:sz="0" w:space="0" w:color="auto"/>
                    <w:right w:val="none" w:sz="0" w:space="0" w:color="auto"/>
                  </w:divBdr>
                  <w:divsChild>
                    <w:div w:id="1036077535">
                      <w:marLeft w:val="0"/>
                      <w:marRight w:val="0"/>
                      <w:marTop w:val="0"/>
                      <w:marBottom w:val="0"/>
                      <w:divBdr>
                        <w:top w:val="none" w:sz="0" w:space="0" w:color="auto"/>
                        <w:left w:val="none" w:sz="0" w:space="0" w:color="auto"/>
                        <w:bottom w:val="none" w:sz="0" w:space="0" w:color="auto"/>
                        <w:right w:val="none" w:sz="0" w:space="0" w:color="auto"/>
                      </w:divBdr>
                      <w:divsChild>
                        <w:div w:id="52810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2.xml"/><Relationship Id="rId13" Type="http://schemas.openxmlformats.org/officeDocument/2006/relationships/hyperlink" Target="http://www.npr.org/people/302894536/anya-kamenetz" TargetMode="External"/><Relationship Id="rId18" Type="http://schemas.openxmlformats.org/officeDocument/2006/relationships/hyperlink" Target="https://ies.ed.gov/funding/grantsearch/details.asp?ID=1294"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2.wmf"/><Relationship Id="rId12" Type="http://schemas.openxmlformats.org/officeDocument/2006/relationships/control" Target="activeX/activeX4.xml"/><Relationship Id="rId17" Type="http://schemas.openxmlformats.org/officeDocument/2006/relationships/hyperlink" Target="http://www.krepublishers.com/02-Journals/JP/JP-01-0-000-10-Web/JP-01-1-000-10-PDF/JP-01-1-039-10-010-Farhadian-M/JP-01-1-039-10-010-Farhadian-M-Tt.pdf" TargetMode="External"/><Relationship Id="rId2" Type="http://schemas.openxmlformats.org/officeDocument/2006/relationships/styles" Target="styles.xml"/><Relationship Id="rId16" Type="http://schemas.openxmlformats.org/officeDocument/2006/relationships/hyperlink" Target="https://www.cambridge.org/core/journals/bilingualism-language-and-cognition/article/the-effects-of-bilingualism-on-theory-of-mind-development/5D9E2C458663A60A255268A839CA8D31" TargetMode="External"/><Relationship Id="rId20" Type="http://schemas.openxmlformats.org/officeDocument/2006/relationships/hyperlink" Target="http://blogs.discovermagazine.com/neuroskeptic/2015/12/04/do-bilingual-people-have-a-cognitive-advantage/" TargetMode="External"/><Relationship Id="rId1" Type="http://schemas.openxmlformats.org/officeDocument/2006/relationships/numbering" Target="numbering.xml"/><Relationship Id="rId6" Type="http://schemas.openxmlformats.org/officeDocument/2006/relationships/control" Target="activeX/activeX1.xml"/><Relationship Id="rId11" Type="http://schemas.openxmlformats.org/officeDocument/2006/relationships/image" Target="media/image4.wmf"/><Relationship Id="rId5" Type="http://schemas.openxmlformats.org/officeDocument/2006/relationships/image" Target="media/image1.wmf"/><Relationship Id="rId15" Type="http://schemas.openxmlformats.org/officeDocument/2006/relationships/hyperlink" Target="http://www.npr.org/sections/ed/2016/10/29/499867678/the-debate-over-bilingual-education-in-california" TargetMode="External"/><Relationship Id="rId10" Type="http://schemas.openxmlformats.org/officeDocument/2006/relationships/control" Target="activeX/activeX3.xml"/><Relationship Id="rId19" Type="http://schemas.openxmlformats.org/officeDocument/2006/relationships/hyperlink" Target="http://www.bilingualism-matters.ppls.ed.ac.uk/" TargetMode="External"/><Relationship Id="rId4" Type="http://schemas.openxmlformats.org/officeDocument/2006/relationships/webSettings" Target="webSettings.xml"/><Relationship Id="rId9" Type="http://schemas.openxmlformats.org/officeDocument/2006/relationships/image" Target="media/image3.wmf"/><Relationship Id="rId14" Type="http://schemas.openxmlformats.org/officeDocument/2006/relationships/hyperlink" Target="https://ballotpedia.org/California_Proposition_227,_the_%22English_in_Public_Schools%22_Initiative_(1998)" TargetMode="External"/><Relationship Id="rId22"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activeX1.xml><?xml version="1.0" encoding="utf-8"?>
<ax:ocx xmlns:ax="http://schemas.microsoft.com/office/2006/activeX" xmlns:r="http://schemas.openxmlformats.org/officeDocument/2006/relationships" ax:classid="{5512D11C-5CC6-11CF-8D67-00AA00BDCE1D}" ax:persistence="persistStream" r:id="rId1"/>
</file>

<file path=word/activeX/activeX2.xml><?xml version="1.0" encoding="utf-8"?>
<ax:ocx xmlns:ax="http://schemas.microsoft.com/office/2006/activeX" xmlns:r="http://schemas.openxmlformats.org/officeDocument/2006/relationships" ax:classid="{5512D11C-5CC6-11CF-8D67-00AA00BDCE1D}" ax:persistence="persistStream" r:id="rId1"/>
</file>

<file path=word/activeX/activeX3.xml><?xml version="1.0" encoding="utf-8"?>
<ax:ocx xmlns:ax="http://schemas.microsoft.com/office/2006/activeX" xmlns:r="http://schemas.openxmlformats.org/officeDocument/2006/relationships" ax:classid="{5512D11C-5CC6-11CF-8D67-00AA00BDCE1D}" ax:persistence="persistStream" r:id="rId1"/>
</file>

<file path=word/activeX/activeX4.xml><?xml version="1.0" encoding="utf-8"?>
<ax:ocx xmlns:ax="http://schemas.microsoft.com/office/2006/activeX" xmlns:r="http://schemas.openxmlformats.org/officeDocument/2006/relationships" ax:classid="{5512D11C-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1778</Words>
  <Characters>10139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Natalie MacDonald</cp:lastModifiedBy>
  <cp:revision>1</cp:revision>
  <dcterms:created xsi:type="dcterms:W3CDTF">2017-03-23T14:39:00Z</dcterms:created>
  <dcterms:modified xsi:type="dcterms:W3CDTF">2017-03-23T14:44:00Z</dcterms:modified>
</cp:coreProperties>
</file>