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2C6D0F" w14:textId="77777777" w:rsidR="00AA0446" w:rsidRPr="0005061E" w:rsidRDefault="00AA0446" w:rsidP="00AA0446">
      <w:pPr>
        <w:rPr>
          <w:rFonts w:ascii="Calibri" w:hAnsi="Calibri" w:cs="Calibri"/>
          <w:sz w:val="24"/>
          <w:szCs w:val="24"/>
        </w:rPr>
      </w:pPr>
      <w:r w:rsidRPr="0005061E">
        <w:rPr>
          <w:rFonts w:ascii="Calibri" w:hAnsi="Calibri" w:cs="Calibri"/>
          <w:sz w:val="24"/>
          <w:szCs w:val="24"/>
        </w:rPr>
        <w:t>The role of a Community Mental Health Nurse (CMHN) is essential in providing care and support to individuals experiencing mental health challenges in community settings. CMHNs work closely with clients to assess their needs, develop care plans, and provide ongoing support, all while promoting mental well-being and recovery. Counselling skills are crucial in this role to ensure effective communication, build trust, and foster therapeutic relationships. According to the British Association for Counselling and Psychotherapy (BACP) Counselling Skills Framework, CMHNs must demonstrate competencies in areas such as active listening, empathy, effective communication, and assessment. These skills not only improve the quality of care provided but also ensure that clients feel heard, understood, and supported in their journey toward mental health recovery. This essay will describe the key counselling skills required for CMHNs and examine how these competencies contribute to effective practice in the role of a community mental health nurse.</w:t>
      </w:r>
    </w:p>
    <w:p w14:paraId="71609B22" w14:textId="77777777" w:rsidR="00AA0446" w:rsidRPr="0005061E" w:rsidRDefault="00AA0446" w:rsidP="00AA0446">
      <w:pPr>
        <w:rPr>
          <w:rFonts w:ascii="Calibri" w:hAnsi="Calibri" w:cs="Calibri"/>
          <w:sz w:val="24"/>
          <w:szCs w:val="24"/>
        </w:rPr>
      </w:pPr>
      <w:r w:rsidRPr="0005061E">
        <w:rPr>
          <w:rFonts w:ascii="Calibri" w:hAnsi="Calibri" w:cs="Calibri"/>
          <w:sz w:val="24"/>
          <w:szCs w:val="24"/>
        </w:rPr>
        <w:t>The National Health Service (NHS) explains that the role of a CMHN involves building effective relationships with individuals using mental health services, as well as with their families and carers. Their responsibilities include supporting clients with tasks like medication management and advising on therapies or social activities. Success in this role depends on establishing trust and helping individuals understand their situation to achieve the best outcomes. CMHNs are trained in legal aspects of their work and are skilled in identifying when a person may be at risk of harming themselves or others. (NHS Health Careers, 2025).</w:t>
      </w:r>
    </w:p>
    <w:p w14:paraId="222C5A85" w14:textId="77777777" w:rsidR="00AA0446" w:rsidRPr="0005061E" w:rsidRDefault="00AA0446" w:rsidP="00AA0446">
      <w:pPr>
        <w:rPr>
          <w:rFonts w:ascii="Calibri" w:hAnsi="Calibri" w:cs="Calibri"/>
          <w:sz w:val="24"/>
          <w:szCs w:val="24"/>
        </w:rPr>
      </w:pPr>
      <w:r w:rsidRPr="0005061E">
        <w:rPr>
          <w:rFonts w:ascii="Calibri" w:hAnsi="Calibri" w:cs="Calibri"/>
          <w:sz w:val="24"/>
          <w:szCs w:val="24"/>
        </w:rPr>
        <w:t>In community mental health nursing, the role extends beyond clinical expertise to include interpersonal communication, empathy, and relationship-building. A significant part of this role involves understanding and applying counselling skills, which are essential for establishing trust, promoting mental health recovery, and guiding clients through their care journey. This essay will explore the counselling skills that T, a nurse specializing in community mental health, will gain through a 10-week Level 2 counselling skills course and how they apply to their new role at Swansea Surgery. Additionally, it will discuss the importance of ethical boundaries, self-reflection, and personal development in enhancing professional performance and ensuring effective client care.</w:t>
      </w:r>
    </w:p>
    <w:p w14:paraId="1A995AD7" w14:textId="77777777" w:rsidR="00AA0446" w:rsidRPr="0005061E" w:rsidRDefault="00AA0446" w:rsidP="00AA0446">
      <w:pPr>
        <w:rPr>
          <w:rFonts w:ascii="Calibri" w:hAnsi="Calibri" w:cs="Calibri"/>
          <w:sz w:val="24"/>
          <w:szCs w:val="24"/>
        </w:rPr>
      </w:pPr>
      <w:r w:rsidRPr="0005061E">
        <w:rPr>
          <w:rFonts w:ascii="Calibri" w:hAnsi="Calibri" w:cs="Calibri"/>
          <w:sz w:val="24"/>
          <w:szCs w:val="24"/>
        </w:rPr>
        <w:t>Confidentiality is a cornerstone of both nursing and counselling. Clients must feel assured that their personal information and mental health struggles will not be shared without their consent, except in cases where there is a risk of harm. T will already be aware that they are required to uphold confidentiality in all aspects of patient care, a principle emphasized by the Nursing and Midwifery Council (NMC) Confidentiality Policy. This duty involves respecting a patient's privacy, ensuring they are informed about how their personal information will be used and shared, and maintaining confidentiality even after the patient's death. Information is only to be shared when it is necessary for patient safety or public protection, and do so with other healthcare professionals or agencies in a manner that protects confidentiality.</w:t>
      </w:r>
    </w:p>
    <w:p w14:paraId="083E9844" w14:textId="77777777" w:rsidR="00AA0446" w:rsidRPr="0005061E" w:rsidRDefault="00AA0446" w:rsidP="00AA0446">
      <w:pPr>
        <w:rPr>
          <w:rFonts w:ascii="Calibri" w:hAnsi="Calibri" w:cs="Calibri"/>
          <w:sz w:val="24"/>
          <w:szCs w:val="24"/>
        </w:rPr>
      </w:pPr>
      <w:r w:rsidRPr="0005061E">
        <w:rPr>
          <w:rFonts w:ascii="Calibri" w:hAnsi="Calibri" w:cs="Calibri"/>
          <w:sz w:val="24"/>
          <w:szCs w:val="24"/>
        </w:rPr>
        <w:t xml:space="preserve">In a mental health context, the ability to listen attentively and without interruption is essential. Active listening goes beyond hearing the words a client speaks, as it also involves understanding their emotional and psychological state. It involves being fully present, </w:t>
      </w:r>
      <w:r w:rsidRPr="0005061E">
        <w:rPr>
          <w:rFonts w:ascii="Calibri" w:hAnsi="Calibri" w:cs="Calibri"/>
          <w:sz w:val="24"/>
          <w:szCs w:val="24"/>
        </w:rPr>
        <w:lastRenderedPageBreak/>
        <w:t>focusing on what the client is saying, responding thoughtfully, and retaining what has been shared. McLeod (2011) emphasizes that this skill is fundamental in building a strong therapeutic relationship, fostering trust, and ensuring clients feel heard, valued, and understood. For T, this means fully engaging with clients and tuning into not only their words but also their tone of voice, body language, and non-verbal cues. By doing so, T can gain a deeper insight into the client’s experience, which is crucial for developing a comprehensive and effective care plan.</w:t>
      </w:r>
    </w:p>
    <w:p w14:paraId="646417FB" w14:textId="77777777" w:rsidR="00AA0446" w:rsidRPr="0005061E" w:rsidRDefault="00AA0446" w:rsidP="00AA0446">
      <w:pPr>
        <w:rPr>
          <w:rFonts w:ascii="Calibri" w:hAnsi="Calibri" w:cs="Calibri"/>
          <w:sz w:val="24"/>
          <w:szCs w:val="24"/>
        </w:rPr>
      </w:pPr>
      <w:r w:rsidRPr="0005061E">
        <w:rPr>
          <w:rFonts w:ascii="Calibri" w:hAnsi="Calibri" w:cs="Calibri"/>
          <w:sz w:val="24"/>
          <w:szCs w:val="24"/>
        </w:rPr>
        <w:t>Effective listening is a key skill that extends beyond merely being silent. While silence is essential for allowing clients to express their thoughts and emotions, it is equally important that T conveys through their body language and presence that they are actively engaged and attentive. At times, T may feel compelled to fill silence with questions or comments, but it is crucial to resist this temptation. Clients often need quiet moments to process emotions or gather their thoughts, and interrupting these moments may be perceived as intrusive. Silence can also be a powerful tool in communication, as clients may reflect on their emotions during these pauses, which often leads to greater self-awareness and insight into their issues. By understanding and respecting silence, T can foster a more empathetic and supportive therapeutic relationship, which is critical in community mental health care (Hough, 2014).</w:t>
      </w:r>
    </w:p>
    <w:p w14:paraId="6EF8E99F" w14:textId="77777777" w:rsidR="00AA0446" w:rsidRPr="0005061E" w:rsidRDefault="00AA0446" w:rsidP="00AA0446">
      <w:pPr>
        <w:rPr>
          <w:rFonts w:ascii="Calibri" w:hAnsi="Calibri" w:cs="Calibri"/>
          <w:sz w:val="24"/>
          <w:szCs w:val="24"/>
        </w:rPr>
      </w:pPr>
      <w:r w:rsidRPr="0005061E">
        <w:rPr>
          <w:rFonts w:ascii="Calibri" w:hAnsi="Calibri" w:cs="Calibri"/>
          <w:sz w:val="24"/>
          <w:szCs w:val="24"/>
        </w:rPr>
        <w:t>Effective active listening also helps build rapport and trust, which are critical to improving clinical performance. Interpersonal skills, such as relationship-building, play a key role in this process and are strongly influenced by communication skills (Kang et al., 2021).</w:t>
      </w:r>
    </w:p>
    <w:p w14:paraId="5E27791D" w14:textId="77777777" w:rsidR="00AA0446" w:rsidRDefault="00AA0446" w:rsidP="00AA0446">
      <w:pPr>
        <w:rPr>
          <w:rFonts w:ascii="Calibri" w:hAnsi="Calibri" w:cs="Calibri"/>
          <w:sz w:val="24"/>
          <w:szCs w:val="24"/>
        </w:rPr>
      </w:pPr>
      <w:r w:rsidRPr="0005061E">
        <w:rPr>
          <w:rFonts w:ascii="Calibri" w:hAnsi="Calibri" w:cs="Calibri"/>
          <w:sz w:val="24"/>
          <w:szCs w:val="24"/>
        </w:rPr>
        <w:t xml:space="preserve">Empathy, the ability to deeply understand and share another person’s feelings, is another crucial counselling skill T has developed. In mental health nursing, T's capacity to demonstrate empathy plays a significant role in building a strong therapeutic relationship. Research by Levitt et al. (2022) shows that therapists’ empathic responses allow them to understand their clients' emotional states, even when these emotions are not fully expressed. By being attuned to these feelings, T can provide reassurance and create a safe environment for exploration. To validate and accept a client’s emotional intensity strengthens the therapeutic bond and facilitates behaviour change. For </w:t>
      </w:r>
      <w:r w:rsidRPr="00933F36">
        <w:rPr>
          <w:rFonts w:ascii="Calibri" w:hAnsi="Calibri" w:cs="Calibri"/>
          <w:sz w:val="24"/>
          <w:szCs w:val="24"/>
        </w:rPr>
        <w:t>example a</w:t>
      </w:r>
      <w:r w:rsidRPr="0005061E">
        <w:rPr>
          <w:rFonts w:ascii="Calibri" w:hAnsi="Calibri" w:cs="Calibri"/>
          <w:sz w:val="24"/>
          <w:szCs w:val="24"/>
        </w:rPr>
        <w:t xml:space="preserve"> client</w:t>
      </w:r>
      <w:r w:rsidRPr="00933F36">
        <w:rPr>
          <w:rFonts w:ascii="Calibri" w:hAnsi="Calibri" w:cs="Calibri"/>
          <w:sz w:val="24"/>
          <w:szCs w:val="24"/>
        </w:rPr>
        <w:t xml:space="preserve"> may</w:t>
      </w:r>
      <w:r w:rsidRPr="0005061E">
        <w:rPr>
          <w:rFonts w:ascii="Calibri" w:hAnsi="Calibri" w:cs="Calibri"/>
          <w:sz w:val="24"/>
          <w:szCs w:val="24"/>
        </w:rPr>
        <w:t xml:space="preserve"> feel overwhelmed and guilty about not making progress in their recovery. After listening attentively, T </w:t>
      </w:r>
      <w:r w:rsidRPr="00933F36">
        <w:rPr>
          <w:rFonts w:ascii="Calibri" w:hAnsi="Calibri" w:cs="Calibri"/>
          <w:sz w:val="24"/>
          <w:szCs w:val="24"/>
        </w:rPr>
        <w:t xml:space="preserve">can respond </w:t>
      </w:r>
      <w:r w:rsidRPr="0005061E">
        <w:rPr>
          <w:rFonts w:ascii="Calibri" w:hAnsi="Calibri" w:cs="Calibri"/>
          <w:sz w:val="24"/>
          <w:szCs w:val="24"/>
        </w:rPr>
        <w:t>empathetically</w:t>
      </w:r>
      <w:r>
        <w:rPr>
          <w:rFonts w:ascii="Calibri" w:hAnsi="Calibri" w:cs="Calibri"/>
          <w:sz w:val="24"/>
          <w:szCs w:val="24"/>
        </w:rPr>
        <w:t xml:space="preserve"> by using clarifying questions and paraphrasing their message so they feel understood.</w:t>
      </w:r>
    </w:p>
    <w:p w14:paraId="2B5E2D38" w14:textId="77777777" w:rsidR="00AA0446" w:rsidRPr="0005061E" w:rsidRDefault="00AA0446" w:rsidP="00AA0446">
      <w:pPr>
        <w:rPr>
          <w:rFonts w:ascii="Calibri" w:hAnsi="Calibri" w:cs="Calibri"/>
          <w:sz w:val="24"/>
          <w:szCs w:val="24"/>
        </w:rPr>
      </w:pPr>
      <w:r w:rsidRPr="0005061E">
        <w:rPr>
          <w:rFonts w:ascii="Calibri" w:hAnsi="Calibri" w:cs="Calibri"/>
          <w:sz w:val="24"/>
          <w:szCs w:val="24"/>
        </w:rPr>
        <w:t xml:space="preserve">Self-awareness and reflective practice are also crucial in counselling and mental health nursing. Through a counselling skills course, individuals develop the ability to examine their own feelings, biases, and assumptions when interacting with clients. This reflection process is vital because personal beliefs and emotional responses can sometimes hinder the therapeutic relationship and interfere with professional judgment. Lohani and Sharma (2023) found that individuals who engage in supervision tend to exhibit higher levels of self-efficacy compared to those who do not. Supervision helps supervisees set clear goals, reduce anxiety, and identify strengths and areas for improvement. By engaging in self-reflection, mental health professionals can identify potential barriers to effective communication and care, such as if T identifies that her client may require more in-depth or </w:t>
      </w:r>
      <w:r w:rsidRPr="0005061E">
        <w:rPr>
          <w:rFonts w:ascii="Calibri" w:hAnsi="Calibri" w:cs="Calibri"/>
          <w:sz w:val="24"/>
          <w:szCs w:val="24"/>
        </w:rPr>
        <w:lastRenderedPageBreak/>
        <w:t>specific counselling support, they can recognise their limitations and complete a referral to the required service to ensure more appropriate support.</w:t>
      </w:r>
    </w:p>
    <w:p w14:paraId="56F99575" w14:textId="77777777" w:rsidR="00AA0446" w:rsidRPr="0005061E" w:rsidRDefault="00AA0446" w:rsidP="00AA0446">
      <w:pPr>
        <w:rPr>
          <w:rFonts w:ascii="Calibri" w:hAnsi="Calibri" w:cs="Calibri"/>
          <w:sz w:val="24"/>
          <w:szCs w:val="24"/>
        </w:rPr>
      </w:pPr>
      <w:r w:rsidRPr="0005061E">
        <w:rPr>
          <w:rFonts w:ascii="Calibri" w:hAnsi="Calibri" w:cs="Calibri"/>
          <w:sz w:val="24"/>
          <w:szCs w:val="24"/>
        </w:rPr>
        <w:t>Reflective practice encourages continuous professional development, as it helps individuals identify areas for improvement and strive to enhance their skills. One widely used tool in this process is Gibbs' Reflective Cycle, a six-stage model guiding individuals through structured reflection. The cycle begins with the Description stage, where individuals recount the experience. The Feelings stage allows reflection on emotional responses. In the Evaluation stage, individuals assess what went well and what could be improved. The Analysis stage encourages exploration of why events unfolded as they did and alternative approaches. In the Conclusion stage, key learnings are summarized, and in the final Action Plan stage, individuals plan how they would handle similar situations in the future. This structured reflection enhances critical thinking and continuous improvement, making it a valuable tool for both personal and professional growth (Midwinter &amp; Dickson, 2015).</w:t>
      </w:r>
    </w:p>
    <w:p w14:paraId="3FE79AB9" w14:textId="77777777" w:rsidR="00AA0446" w:rsidRPr="0005061E" w:rsidRDefault="00AA0446" w:rsidP="00AA0446">
      <w:pPr>
        <w:rPr>
          <w:rFonts w:ascii="Calibri" w:hAnsi="Calibri" w:cs="Calibri"/>
          <w:sz w:val="24"/>
          <w:szCs w:val="24"/>
        </w:rPr>
      </w:pPr>
      <w:r w:rsidRPr="0005061E">
        <w:rPr>
          <w:rFonts w:ascii="Calibri" w:hAnsi="Calibri" w:cs="Calibri"/>
          <w:sz w:val="24"/>
          <w:szCs w:val="24"/>
        </w:rPr>
        <w:t>As part of their ongoing professional development, T should recognise the importance of taking responsibility for their own learning. They should be committed to continuous learning through further training, attending workshops, and seeking supervision. Additionally, T can engage in personal planning and self-reflection to track their progress and identify areas for improvement. This commitment to professional growth not only benefits T but also enhances the quality of care provided to clients.</w:t>
      </w:r>
    </w:p>
    <w:p w14:paraId="3327704B" w14:textId="77777777" w:rsidR="00AA0446" w:rsidRPr="0005061E" w:rsidRDefault="00AA0446" w:rsidP="00AA0446">
      <w:pPr>
        <w:rPr>
          <w:rFonts w:ascii="Calibri" w:hAnsi="Calibri" w:cs="Calibri"/>
          <w:sz w:val="24"/>
          <w:szCs w:val="24"/>
        </w:rPr>
      </w:pPr>
      <w:r w:rsidRPr="0005061E">
        <w:rPr>
          <w:rFonts w:ascii="Calibri" w:hAnsi="Calibri" w:cs="Calibri"/>
          <w:sz w:val="24"/>
          <w:szCs w:val="24"/>
        </w:rPr>
        <w:t>Professional boundaries define the limits of the nurse-client relationship. It is essential for nurses to maintain a balance between being empathetic and supportive while ensuring that their professional role remains clear. T has learned how to set and maintain these boundaries effectively, recognising when a client’s needs may be beyond the scope of their professional role and when it is appropriate to refer clients to other services. This helps prevent dependency and ensures that clients are empowered to take an active role in their own recovery.</w:t>
      </w:r>
    </w:p>
    <w:p w14:paraId="0B0BB2DC" w14:textId="77777777" w:rsidR="00AA0446" w:rsidRPr="0005061E" w:rsidRDefault="00AA0446" w:rsidP="00AA0446">
      <w:pPr>
        <w:rPr>
          <w:rFonts w:ascii="Calibri" w:hAnsi="Calibri" w:cs="Calibri"/>
          <w:sz w:val="24"/>
          <w:szCs w:val="24"/>
        </w:rPr>
      </w:pPr>
      <w:r w:rsidRPr="0005061E">
        <w:rPr>
          <w:rFonts w:ascii="Calibri" w:hAnsi="Calibri" w:cs="Calibri"/>
          <w:sz w:val="24"/>
          <w:szCs w:val="24"/>
        </w:rPr>
        <w:t>Counselling skills are essential for Community Mental Health Nurses like T, who must engage with clients on an emotional and psychological level to promote recovery and well-being. By completing a Level 2 counselling skills course, T has gained critical skills such as active listening, empathy, and self-reflection, all of which enhance their ability to build effective relationships with clients and carers. Furthermore, understanding and maintaining ethical boundaries, such as confidentiality and professional conduct, ensures that T can provide safe and ethical care. As T continues to take responsibility for their learning and development, they will continue to grow in their role, offering the best possible support to individuals in the community who rely on mental health services.</w:t>
      </w:r>
    </w:p>
    <w:p w14:paraId="584735D8" w14:textId="77777777" w:rsidR="00830B59" w:rsidRDefault="00830B59"/>
    <w:sectPr w:rsidR="00830B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446"/>
    <w:rsid w:val="00700F21"/>
    <w:rsid w:val="007A3BE7"/>
    <w:rsid w:val="00830B59"/>
    <w:rsid w:val="00AA0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B2829"/>
  <w15:chartTrackingRefBased/>
  <w15:docId w15:val="{5EBDF113-81EE-4AC5-895D-B6ADC7978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446"/>
  </w:style>
  <w:style w:type="paragraph" w:styleId="Heading1">
    <w:name w:val="heading 1"/>
    <w:basedOn w:val="Normal"/>
    <w:next w:val="Normal"/>
    <w:link w:val="Heading1Char"/>
    <w:uiPriority w:val="9"/>
    <w:qFormat/>
    <w:rsid w:val="00AA04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04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04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04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04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04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4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4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4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4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04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04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04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04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04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4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4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446"/>
    <w:rPr>
      <w:rFonts w:eastAsiaTheme="majorEastAsia" w:cstheme="majorBidi"/>
      <w:color w:val="272727" w:themeColor="text1" w:themeTint="D8"/>
    </w:rPr>
  </w:style>
  <w:style w:type="paragraph" w:styleId="Title">
    <w:name w:val="Title"/>
    <w:basedOn w:val="Normal"/>
    <w:next w:val="Normal"/>
    <w:link w:val="TitleChar"/>
    <w:uiPriority w:val="10"/>
    <w:qFormat/>
    <w:rsid w:val="00AA04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4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4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4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446"/>
    <w:pPr>
      <w:spacing w:before="160"/>
      <w:jc w:val="center"/>
    </w:pPr>
    <w:rPr>
      <w:i/>
      <w:iCs/>
      <w:color w:val="404040" w:themeColor="text1" w:themeTint="BF"/>
    </w:rPr>
  </w:style>
  <w:style w:type="character" w:customStyle="1" w:styleId="QuoteChar">
    <w:name w:val="Quote Char"/>
    <w:basedOn w:val="DefaultParagraphFont"/>
    <w:link w:val="Quote"/>
    <w:uiPriority w:val="29"/>
    <w:rsid w:val="00AA0446"/>
    <w:rPr>
      <w:i/>
      <w:iCs/>
      <w:color w:val="404040" w:themeColor="text1" w:themeTint="BF"/>
    </w:rPr>
  </w:style>
  <w:style w:type="paragraph" w:styleId="ListParagraph">
    <w:name w:val="List Paragraph"/>
    <w:basedOn w:val="Normal"/>
    <w:uiPriority w:val="34"/>
    <w:qFormat/>
    <w:rsid w:val="00AA0446"/>
    <w:pPr>
      <w:ind w:left="720"/>
      <w:contextualSpacing/>
    </w:pPr>
  </w:style>
  <w:style w:type="character" w:styleId="IntenseEmphasis">
    <w:name w:val="Intense Emphasis"/>
    <w:basedOn w:val="DefaultParagraphFont"/>
    <w:uiPriority w:val="21"/>
    <w:qFormat/>
    <w:rsid w:val="00AA0446"/>
    <w:rPr>
      <w:i/>
      <w:iCs/>
      <w:color w:val="0F4761" w:themeColor="accent1" w:themeShade="BF"/>
    </w:rPr>
  </w:style>
  <w:style w:type="paragraph" w:styleId="IntenseQuote">
    <w:name w:val="Intense Quote"/>
    <w:basedOn w:val="Normal"/>
    <w:next w:val="Normal"/>
    <w:link w:val="IntenseQuoteChar"/>
    <w:uiPriority w:val="30"/>
    <w:qFormat/>
    <w:rsid w:val="00AA04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0446"/>
    <w:rPr>
      <w:i/>
      <w:iCs/>
      <w:color w:val="0F4761" w:themeColor="accent1" w:themeShade="BF"/>
    </w:rPr>
  </w:style>
  <w:style w:type="character" w:styleId="IntenseReference">
    <w:name w:val="Intense Reference"/>
    <w:basedOn w:val="DefaultParagraphFont"/>
    <w:uiPriority w:val="32"/>
    <w:qFormat/>
    <w:rsid w:val="00AA044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1510</Words>
  <Characters>8609</Characters>
  <Application>Microsoft Office Word</Application>
  <DocSecurity>0</DocSecurity>
  <Lines>71</Lines>
  <Paragraphs>20</Paragraphs>
  <ScaleCrop>false</ScaleCrop>
  <Company/>
  <LinksUpToDate>false</LinksUpToDate>
  <CharactersWithSpaces>10099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Lewis-Richards (2419999)</dc:creator>
  <cp:keywords/>
  <dc:description/>
  <cp:lastModifiedBy>Emily Lewis-Richards (2419999)</cp:lastModifiedBy>
  <cp:revision>1</cp:revision>
  <dcterms:created xsi:type="dcterms:W3CDTF">2025-03-18T06:47:00Z</dcterms:created>
  <dcterms:modified xsi:type="dcterms:W3CDTF">2025-03-18T06:48:00Z</dcterms:modified>
</cp:coreProperties>
</file>