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CC89C" w14:textId="487C90D2" w:rsidR="00513088" w:rsidRDefault="00513088" w:rsidP="00676DDC">
      <w:pPr>
        <w:pStyle w:val="Title"/>
      </w:pPr>
    </w:p>
    <w:p w14:paraId="3018EBA7" w14:textId="00ECE733" w:rsidR="00513088" w:rsidRDefault="00FE679B" w:rsidP="00FE679B">
      <w:r>
        <w:rPr>
          <w:noProof/>
        </w:rPr>
        <w:drawing>
          <wp:inline distT="0" distB="0" distL="0" distR="0" wp14:anchorId="58589A3F" wp14:editId="5A224A49">
            <wp:extent cx="4002405" cy="2300605"/>
            <wp:effectExtent l="0" t="0" r="0" b="4445"/>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a:picLocks noChangeAspect="1"/>
                    </pic:cNvPicPr>
                  </pic:nvPicPr>
                  <pic:blipFill>
                    <a:blip r:embed="rId8" cstate="print">
                      <a:extLst>
                        <a:ext uri="{BEBA8EAE-BF5A-486C-A8C5-ECC9F3942E4B}">
                          <a14:imgProps xmlns:a14="http://schemas.microsoft.com/office/drawing/2010/main">
                            <a14:imgLayer r:embed="rId9">
                              <a14:imgEffect>
                                <a14:sharpenSoften amount="50000"/>
                              </a14:imgEffect>
                              <a14:imgEffect>
                                <a14:brightnessContrast contrast="40000"/>
                              </a14:imgEffect>
                            </a14:imgLayer>
                          </a14:imgProps>
                        </a:ext>
                      </a:extLst>
                    </a:blip>
                    <a:stretch>
                      <a:fillRect/>
                    </a:stretch>
                  </pic:blipFill>
                  <pic:spPr>
                    <a:xfrm>
                      <a:off x="0" y="0"/>
                      <a:ext cx="4002405" cy="2300605"/>
                    </a:xfrm>
                    <a:prstGeom prst="rect">
                      <a:avLst/>
                    </a:prstGeom>
                  </pic:spPr>
                </pic:pic>
              </a:graphicData>
            </a:graphic>
          </wp:inline>
        </w:drawing>
      </w:r>
    </w:p>
    <w:p w14:paraId="1B6E5284" w14:textId="77777777" w:rsidR="00FE679B" w:rsidRDefault="00FE679B" w:rsidP="00FE679B"/>
    <w:p w14:paraId="47153D8F" w14:textId="77777777" w:rsidR="00513088" w:rsidRDefault="00513088" w:rsidP="00676DDC">
      <w:pPr>
        <w:pStyle w:val="Title"/>
      </w:pPr>
    </w:p>
    <w:p w14:paraId="14E77344" w14:textId="77777777" w:rsidR="00676DDC" w:rsidRDefault="00676DDC" w:rsidP="00676DDC">
      <w:pPr>
        <w:pStyle w:val="Title"/>
      </w:pPr>
      <w:r>
        <w:t>Marketing Fundamentals</w:t>
      </w:r>
    </w:p>
    <w:p w14:paraId="4AC9B647" w14:textId="05FB41B4" w:rsidR="008C02E5" w:rsidRPr="00831D29" w:rsidRDefault="00513088" w:rsidP="00831D29">
      <w:pPr>
        <w:pStyle w:val="Title"/>
        <w:rPr>
          <w:sz w:val="24"/>
          <w:szCs w:val="24"/>
        </w:rPr>
      </w:pPr>
      <w:r>
        <w:rPr>
          <w:sz w:val="32"/>
        </w:rPr>
        <w:t>Assessment 2</w:t>
      </w:r>
      <w:r w:rsidR="00676DDC" w:rsidRPr="00513088">
        <w:rPr>
          <w:sz w:val="32"/>
        </w:rPr>
        <w:t xml:space="preserve"> Marketing Fundaments Analysis and Evaluation </w:t>
      </w:r>
    </w:p>
    <w:p w14:paraId="6F58B51D" w14:textId="2256CE7E" w:rsidR="00831D29" w:rsidRDefault="00831D29" w:rsidP="00E27686">
      <w:pPr>
        <w:spacing w:line="259" w:lineRule="auto"/>
        <w:jc w:val="left"/>
        <w:rPr>
          <w:sz w:val="24"/>
          <w:szCs w:val="24"/>
        </w:rPr>
      </w:pPr>
      <w:r>
        <w:rPr>
          <w:sz w:val="14"/>
        </w:rPr>
        <w:t xml:space="preserve">                         </w:t>
      </w:r>
      <w:r w:rsidR="000777B7">
        <w:rPr>
          <w:sz w:val="14"/>
        </w:rPr>
        <w:t xml:space="preserve">                                </w:t>
      </w:r>
      <w:r>
        <w:rPr>
          <w:sz w:val="14"/>
        </w:rPr>
        <w:t xml:space="preserve">                </w:t>
      </w:r>
      <w:r>
        <w:rPr>
          <w:sz w:val="24"/>
          <w:szCs w:val="24"/>
        </w:rPr>
        <w:t>Name:</w:t>
      </w:r>
      <w:r w:rsidR="000777B7">
        <w:rPr>
          <w:sz w:val="24"/>
          <w:szCs w:val="24"/>
        </w:rPr>
        <w:t xml:space="preserve"> Georgiana Loredana Nedelcu</w:t>
      </w:r>
    </w:p>
    <w:p w14:paraId="71194E1D" w14:textId="479210BD" w:rsidR="000777B7" w:rsidRDefault="000777B7" w:rsidP="00E27686">
      <w:pPr>
        <w:spacing w:line="259" w:lineRule="auto"/>
        <w:jc w:val="left"/>
        <w:rPr>
          <w:sz w:val="24"/>
          <w:szCs w:val="24"/>
        </w:rPr>
      </w:pPr>
      <w:r>
        <w:rPr>
          <w:sz w:val="24"/>
          <w:szCs w:val="24"/>
        </w:rPr>
        <w:t xml:space="preserve">                                                       Student ID:2018584</w:t>
      </w:r>
    </w:p>
    <w:p w14:paraId="04558262" w14:textId="5F77ABFD" w:rsidR="000777B7" w:rsidRDefault="000777B7" w:rsidP="00E27686">
      <w:pPr>
        <w:spacing w:line="259" w:lineRule="auto"/>
        <w:jc w:val="left"/>
        <w:rPr>
          <w:sz w:val="24"/>
          <w:szCs w:val="24"/>
        </w:rPr>
      </w:pPr>
    </w:p>
    <w:p w14:paraId="0D0DE034" w14:textId="685EF5D1" w:rsidR="000777B7" w:rsidRDefault="000777B7" w:rsidP="00E27686">
      <w:pPr>
        <w:spacing w:line="259" w:lineRule="auto"/>
        <w:jc w:val="left"/>
        <w:rPr>
          <w:sz w:val="24"/>
          <w:szCs w:val="24"/>
        </w:rPr>
      </w:pPr>
    </w:p>
    <w:p w14:paraId="1E094558" w14:textId="64B60274" w:rsidR="000777B7" w:rsidRDefault="000777B7" w:rsidP="00E27686">
      <w:pPr>
        <w:spacing w:line="259" w:lineRule="auto"/>
        <w:jc w:val="left"/>
        <w:rPr>
          <w:sz w:val="24"/>
          <w:szCs w:val="24"/>
        </w:rPr>
      </w:pPr>
    </w:p>
    <w:p w14:paraId="358912E7" w14:textId="66A6FDEF" w:rsidR="000777B7" w:rsidRDefault="000777B7" w:rsidP="00E27686">
      <w:pPr>
        <w:spacing w:line="259" w:lineRule="auto"/>
        <w:jc w:val="left"/>
        <w:rPr>
          <w:sz w:val="24"/>
          <w:szCs w:val="24"/>
        </w:rPr>
      </w:pPr>
    </w:p>
    <w:p w14:paraId="2F68A7BF" w14:textId="5CF80FC5" w:rsidR="000777B7" w:rsidRDefault="000777B7" w:rsidP="00E27686">
      <w:pPr>
        <w:spacing w:line="259" w:lineRule="auto"/>
        <w:jc w:val="left"/>
        <w:rPr>
          <w:sz w:val="24"/>
          <w:szCs w:val="24"/>
        </w:rPr>
      </w:pPr>
    </w:p>
    <w:p w14:paraId="3381DA0D" w14:textId="1796E444" w:rsidR="000777B7" w:rsidRDefault="000777B7" w:rsidP="00E27686">
      <w:pPr>
        <w:spacing w:line="259" w:lineRule="auto"/>
        <w:jc w:val="left"/>
        <w:rPr>
          <w:sz w:val="24"/>
          <w:szCs w:val="24"/>
        </w:rPr>
      </w:pPr>
    </w:p>
    <w:p w14:paraId="12BFB961" w14:textId="60378C50" w:rsidR="000777B7" w:rsidRDefault="000777B7" w:rsidP="00E27686">
      <w:pPr>
        <w:spacing w:line="259" w:lineRule="auto"/>
        <w:jc w:val="left"/>
        <w:rPr>
          <w:sz w:val="24"/>
          <w:szCs w:val="24"/>
        </w:rPr>
      </w:pPr>
    </w:p>
    <w:p w14:paraId="4E0EBD3E" w14:textId="267EC7BF" w:rsidR="000777B7" w:rsidRDefault="000777B7" w:rsidP="00E27686">
      <w:pPr>
        <w:spacing w:line="259" w:lineRule="auto"/>
        <w:jc w:val="left"/>
        <w:rPr>
          <w:sz w:val="24"/>
          <w:szCs w:val="24"/>
        </w:rPr>
      </w:pPr>
    </w:p>
    <w:p w14:paraId="68C1A427" w14:textId="77777777" w:rsidR="000777B7" w:rsidRPr="00831D29" w:rsidRDefault="000777B7" w:rsidP="00E27686">
      <w:pPr>
        <w:spacing w:line="259" w:lineRule="auto"/>
        <w:jc w:val="left"/>
        <w:rPr>
          <w:sz w:val="24"/>
          <w:szCs w:val="24"/>
        </w:rPr>
      </w:pPr>
    </w:p>
    <w:sdt>
      <w:sdtPr>
        <w:rPr>
          <w:rFonts w:ascii="Arial" w:eastAsiaTheme="minorHAnsi" w:hAnsi="Arial" w:cstheme="minorBidi"/>
          <w:color w:val="auto"/>
          <w:sz w:val="22"/>
          <w:szCs w:val="22"/>
          <w:lang w:val="en-GB"/>
        </w:rPr>
        <w:id w:val="1580558633"/>
        <w:docPartObj>
          <w:docPartGallery w:val="Table of Contents"/>
          <w:docPartUnique/>
        </w:docPartObj>
      </w:sdtPr>
      <w:sdtEndPr>
        <w:rPr>
          <w:b/>
          <w:bCs/>
          <w:noProof/>
        </w:rPr>
      </w:sdtEndPr>
      <w:sdtContent>
        <w:p w14:paraId="6A24963C" w14:textId="77777777" w:rsidR="000D3F67" w:rsidRDefault="000D3F67">
          <w:pPr>
            <w:pStyle w:val="TOCHeading"/>
          </w:pPr>
          <w:r>
            <w:t>Table of Contents</w:t>
          </w:r>
        </w:p>
        <w:p w14:paraId="18A46CDE" w14:textId="77777777" w:rsidR="000D3F67" w:rsidRDefault="000D3F67">
          <w:pPr>
            <w:pStyle w:val="TOC1"/>
            <w:tabs>
              <w:tab w:val="right" w:leader="dot" w:pos="9350"/>
            </w:tabs>
            <w:rPr>
              <w:noProof/>
            </w:rPr>
          </w:pPr>
          <w:r>
            <w:fldChar w:fldCharType="begin"/>
          </w:r>
          <w:r>
            <w:instrText xml:space="preserve"> TOC \o "1-3" \h \z \u </w:instrText>
          </w:r>
          <w:r>
            <w:fldChar w:fldCharType="separate"/>
          </w:r>
          <w:hyperlink w:anchor="_Toc92709497" w:history="1">
            <w:r w:rsidRPr="00B12542">
              <w:rPr>
                <w:rStyle w:val="Hyperlink"/>
                <w:noProof/>
              </w:rPr>
              <w:t>Introduction</w:t>
            </w:r>
            <w:r>
              <w:rPr>
                <w:noProof/>
                <w:webHidden/>
              </w:rPr>
              <w:tab/>
            </w:r>
            <w:r>
              <w:rPr>
                <w:noProof/>
                <w:webHidden/>
              </w:rPr>
              <w:fldChar w:fldCharType="begin"/>
            </w:r>
            <w:r>
              <w:rPr>
                <w:noProof/>
                <w:webHidden/>
              </w:rPr>
              <w:instrText xml:space="preserve"> PAGEREF _Toc92709497 \h </w:instrText>
            </w:r>
            <w:r>
              <w:rPr>
                <w:noProof/>
                <w:webHidden/>
              </w:rPr>
            </w:r>
            <w:r>
              <w:rPr>
                <w:noProof/>
                <w:webHidden/>
              </w:rPr>
              <w:fldChar w:fldCharType="separate"/>
            </w:r>
            <w:r>
              <w:rPr>
                <w:noProof/>
                <w:webHidden/>
              </w:rPr>
              <w:t>3</w:t>
            </w:r>
            <w:r>
              <w:rPr>
                <w:noProof/>
                <w:webHidden/>
              </w:rPr>
              <w:fldChar w:fldCharType="end"/>
            </w:r>
          </w:hyperlink>
        </w:p>
        <w:p w14:paraId="76F137CB" w14:textId="77777777" w:rsidR="000D3F67" w:rsidRDefault="00F666B6">
          <w:pPr>
            <w:pStyle w:val="TOC1"/>
            <w:tabs>
              <w:tab w:val="right" w:leader="dot" w:pos="9350"/>
            </w:tabs>
            <w:rPr>
              <w:noProof/>
            </w:rPr>
          </w:pPr>
          <w:hyperlink w:anchor="_Toc92709498" w:history="1">
            <w:r w:rsidR="000D3F67" w:rsidRPr="00B12542">
              <w:rPr>
                <w:rStyle w:val="Hyperlink"/>
                <w:noProof/>
              </w:rPr>
              <w:t>Internal analysis</w:t>
            </w:r>
            <w:r w:rsidR="000D3F67">
              <w:rPr>
                <w:noProof/>
                <w:webHidden/>
              </w:rPr>
              <w:tab/>
            </w:r>
            <w:r w:rsidR="000D3F67">
              <w:rPr>
                <w:noProof/>
                <w:webHidden/>
              </w:rPr>
              <w:fldChar w:fldCharType="begin"/>
            </w:r>
            <w:r w:rsidR="000D3F67">
              <w:rPr>
                <w:noProof/>
                <w:webHidden/>
              </w:rPr>
              <w:instrText xml:space="preserve"> PAGEREF _Toc92709498 \h </w:instrText>
            </w:r>
            <w:r w:rsidR="000D3F67">
              <w:rPr>
                <w:noProof/>
                <w:webHidden/>
              </w:rPr>
            </w:r>
            <w:r w:rsidR="000D3F67">
              <w:rPr>
                <w:noProof/>
                <w:webHidden/>
              </w:rPr>
              <w:fldChar w:fldCharType="separate"/>
            </w:r>
            <w:r w:rsidR="000D3F67">
              <w:rPr>
                <w:noProof/>
                <w:webHidden/>
              </w:rPr>
              <w:t>4</w:t>
            </w:r>
            <w:r w:rsidR="000D3F67">
              <w:rPr>
                <w:noProof/>
                <w:webHidden/>
              </w:rPr>
              <w:fldChar w:fldCharType="end"/>
            </w:r>
          </w:hyperlink>
        </w:p>
        <w:p w14:paraId="1EF65AF6" w14:textId="77777777" w:rsidR="000D3F67" w:rsidRDefault="00F666B6">
          <w:pPr>
            <w:pStyle w:val="TOC2"/>
            <w:tabs>
              <w:tab w:val="right" w:leader="dot" w:pos="9350"/>
            </w:tabs>
            <w:rPr>
              <w:noProof/>
            </w:rPr>
          </w:pPr>
          <w:hyperlink w:anchor="_Toc92709499" w:history="1">
            <w:r w:rsidR="000D3F67" w:rsidRPr="00B12542">
              <w:rPr>
                <w:rStyle w:val="Hyperlink"/>
                <w:noProof/>
              </w:rPr>
              <w:t>SWOT analysis of British Airways</w:t>
            </w:r>
            <w:r w:rsidR="000D3F67">
              <w:rPr>
                <w:noProof/>
                <w:webHidden/>
              </w:rPr>
              <w:tab/>
            </w:r>
            <w:r w:rsidR="000D3F67">
              <w:rPr>
                <w:noProof/>
                <w:webHidden/>
              </w:rPr>
              <w:fldChar w:fldCharType="begin"/>
            </w:r>
            <w:r w:rsidR="000D3F67">
              <w:rPr>
                <w:noProof/>
                <w:webHidden/>
              </w:rPr>
              <w:instrText xml:space="preserve"> PAGEREF _Toc92709499 \h </w:instrText>
            </w:r>
            <w:r w:rsidR="000D3F67">
              <w:rPr>
                <w:noProof/>
                <w:webHidden/>
              </w:rPr>
            </w:r>
            <w:r w:rsidR="000D3F67">
              <w:rPr>
                <w:noProof/>
                <w:webHidden/>
              </w:rPr>
              <w:fldChar w:fldCharType="separate"/>
            </w:r>
            <w:r w:rsidR="000D3F67">
              <w:rPr>
                <w:noProof/>
                <w:webHidden/>
              </w:rPr>
              <w:t>4</w:t>
            </w:r>
            <w:r w:rsidR="000D3F67">
              <w:rPr>
                <w:noProof/>
                <w:webHidden/>
              </w:rPr>
              <w:fldChar w:fldCharType="end"/>
            </w:r>
          </w:hyperlink>
        </w:p>
        <w:p w14:paraId="6C0C5EB7" w14:textId="77777777" w:rsidR="000D3F67" w:rsidRDefault="00F666B6">
          <w:pPr>
            <w:pStyle w:val="TOC2"/>
            <w:tabs>
              <w:tab w:val="right" w:leader="dot" w:pos="9350"/>
            </w:tabs>
            <w:rPr>
              <w:noProof/>
            </w:rPr>
          </w:pPr>
          <w:hyperlink w:anchor="_Toc92709500" w:history="1">
            <w:r w:rsidR="000D3F67" w:rsidRPr="00B12542">
              <w:rPr>
                <w:rStyle w:val="Hyperlink"/>
                <w:noProof/>
              </w:rPr>
              <w:t>VRIO Analysis of British Airways</w:t>
            </w:r>
            <w:r w:rsidR="000D3F67">
              <w:rPr>
                <w:noProof/>
                <w:webHidden/>
              </w:rPr>
              <w:tab/>
            </w:r>
            <w:r w:rsidR="000D3F67">
              <w:rPr>
                <w:noProof/>
                <w:webHidden/>
              </w:rPr>
              <w:fldChar w:fldCharType="begin"/>
            </w:r>
            <w:r w:rsidR="000D3F67">
              <w:rPr>
                <w:noProof/>
                <w:webHidden/>
              </w:rPr>
              <w:instrText xml:space="preserve"> PAGEREF _Toc92709500 \h </w:instrText>
            </w:r>
            <w:r w:rsidR="000D3F67">
              <w:rPr>
                <w:noProof/>
                <w:webHidden/>
              </w:rPr>
            </w:r>
            <w:r w:rsidR="000D3F67">
              <w:rPr>
                <w:noProof/>
                <w:webHidden/>
              </w:rPr>
              <w:fldChar w:fldCharType="separate"/>
            </w:r>
            <w:r w:rsidR="000D3F67">
              <w:rPr>
                <w:noProof/>
                <w:webHidden/>
              </w:rPr>
              <w:t>6</w:t>
            </w:r>
            <w:r w:rsidR="000D3F67">
              <w:rPr>
                <w:noProof/>
                <w:webHidden/>
              </w:rPr>
              <w:fldChar w:fldCharType="end"/>
            </w:r>
          </w:hyperlink>
        </w:p>
        <w:p w14:paraId="319A7A08" w14:textId="77777777" w:rsidR="000D3F67" w:rsidRDefault="00F666B6">
          <w:pPr>
            <w:pStyle w:val="TOC1"/>
            <w:tabs>
              <w:tab w:val="right" w:leader="dot" w:pos="9350"/>
            </w:tabs>
            <w:rPr>
              <w:noProof/>
            </w:rPr>
          </w:pPr>
          <w:hyperlink w:anchor="_Toc92709501" w:history="1">
            <w:r w:rsidR="000D3F67" w:rsidRPr="00B12542">
              <w:rPr>
                <w:rStyle w:val="Hyperlink"/>
                <w:noProof/>
              </w:rPr>
              <w:t>External analyses of British Airways</w:t>
            </w:r>
            <w:r w:rsidR="000D3F67">
              <w:rPr>
                <w:noProof/>
                <w:webHidden/>
              </w:rPr>
              <w:tab/>
            </w:r>
            <w:r w:rsidR="000D3F67">
              <w:rPr>
                <w:noProof/>
                <w:webHidden/>
              </w:rPr>
              <w:fldChar w:fldCharType="begin"/>
            </w:r>
            <w:r w:rsidR="000D3F67">
              <w:rPr>
                <w:noProof/>
                <w:webHidden/>
              </w:rPr>
              <w:instrText xml:space="preserve"> PAGEREF _Toc92709501 \h </w:instrText>
            </w:r>
            <w:r w:rsidR="000D3F67">
              <w:rPr>
                <w:noProof/>
                <w:webHidden/>
              </w:rPr>
            </w:r>
            <w:r w:rsidR="000D3F67">
              <w:rPr>
                <w:noProof/>
                <w:webHidden/>
              </w:rPr>
              <w:fldChar w:fldCharType="separate"/>
            </w:r>
            <w:r w:rsidR="000D3F67">
              <w:rPr>
                <w:noProof/>
                <w:webHidden/>
              </w:rPr>
              <w:t>7</w:t>
            </w:r>
            <w:r w:rsidR="000D3F67">
              <w:rPr>
                <w:noProof/>
                <w:webHidden/>
              </w:rPr>
              <w:fldChar w:fldCharType="end"/>
            </w:r>
          </w:hyperlink>
        </w:p>
        <w:p w14:paraId="0E485FF3" w14:textId="77777777" w:rsidR="000D3F67" w:rsidRDefault="00F666B6">
          <w:pPr>
            <w:pStyle w:val="TOC2"/>
            <w:tabs>
              <w:tab w:val="right" w:leader="dot" w:pos="9350"/>
            </w:tabs>
            <w:rPr>
              <w:noProof/>
            </w:rPr>
          </w:pPr>
          <w:hyperlink w:anchor="_Toc92709502" w:history="1">
            <w:r w:rsidR="000D3F67" w:rsidRPr="00B12542">
              <w:rPr>
                <w:rStyle w:val="Hyperlink"/>
                <w:noProof/>
              </w:rPr>
              <w:t>PESTLE analysis of British Airways</w:t>
            </w:r>
            <w:r w:rsidR="000D3F67">
              <w:rPr>
                <w:noProof/>
                <w:webHidden/>
              </w:rPr>
              <w:tab/>
            </w:r>
            <w:r w:rsidR="000D3F67">
              <w:rPr>
                <w:noProof/>
                <w:webHidden/>
              </w:rPr>
              <w:fldChar w:fldCharType="begin"/>
            </w:r>
            <w:r w:rsidR="000D3F67">
              <w:rPr>
                <w:noProof/>
                <w:webHidden/>
              </w:rPr>
              <w:instrText xml:space="preserve"> PAGEREF _Toc92709502 \h </w:instrText>
            </w:r>
            <w:r w:rsidR="000D3F67">
              <w:rPr>
                <w:noProof/>
                <w:webHidden/>
              </w:rPr>
            </w:r>
            <w:r w:rsidR="000D3F67">
              <w:rPr>
                <w:noProof/>
                <w:webHidden/>
              </w:rPr>
              <w:fldChar w:fldCharType="separate"/>
            </w:r>
            <w:r w:rsidR="000D3F67">
              <w:rPr>
                <w:noProof/>
                <w:webHidden/>
              </w:rPr>
              <w:t>8</w:t>
            </w:r>
            <w:r w:rsidR="000D3F67">
              <w:rPr>
                <w:noProof/>
                <w:webHidden/>
              </w:rPr>
              <w:fldChar w:fldCharType="end"/>
            </w:r>
          </w:hyperlink>
        </w:p>
        <w:p w14:paraId="099594FE" w14:textId="77777777" w:rsidR="000D3F67" w:rsidRDefault="00F666B6">
          <w:pPr>
            <w:pStyle w:val="TOC2"/>
            <w:tabs>
              <w:tab w:val="right" w:leader="dot" w:pos="9350"/>
            </w:tabs>
            <w:rPr>
              <w:noProof/>
            </w:rPr>
          </w:pPr>
          <w:hyperlink w:anchor="_Toc92709503" w:history="1">
            <w:r w:rsidR="000D3F67" w:rsidRPr="00B12542">
              <w:rPr>
                <w:rStyle w:val="Hyperlink"/>
                <w:noProof/>
              </w:rPr>
              <w:t>Porter’s five forces analysis</w:t>
            </w:r>
            <w:r w:rsidR="000D3F67">
              <w:rPr>
                <w:noProof/>
                <w:webHidden/>
              </w:rPr>
              <w:tab/>
            </w:r>
            <w:r w:rsidR="000D3F67">
              <w:rPr>
                <w:noProof/>
                <w:webHidden/>
              </w:rPr>
              <w:fldChar w:fldCharType="begin"/>
            </w:r>
            <w:r w:rsidR="000D3F67">
              <w:rPr>
                <w:noProof/>
                <w:webHidden/>
              </w:rPr>
              <w:instrText xml:space="preserve"> PAGEREF _Toc92709503 \h </w:instrText>
            </w:r>
            <w:r w:rsidR="000D3F67">
              <w:rPr>
                <w:noProof/>
                <w:webHidden/>
              </w:rPr>
            </w:r>
            <w:r w:rsidR="000D3F67">
              <w:rPr>
                <w:noProof/>
                <w:webHidden/>
              </w:rPr>
              <w:fldChar w:fldCharType="separate"/>
            </w:r>
            <w:r w:rsidR="000D3F67">
              <w:rPr>
                <w:noProof/>
                <w:webHidden/>
              </w:rPr>
              <w:t>10</w:t>
            </w:r>
            <w:r w:rsidR="000D3F67">
              <w:rPr>
                <w:noProof/>
                <w:webHidden/>
              </w:rPr>
              <w:fldChar w:fldCharType="end"/>
            </w:r>
          </w:hyperlink>
        </w:p>
        <w:p w14:paraId="4A819217" w14:textId="77777777" w:rsidR="000D3F67" w:rsidRDefault="00F666B6">
          <w:pPr>
            <w:pStyle w:val="TOC1"/>
            <w:tabs>
              <w:tab w:val="right" w:leader="dot" w:pos="9350"/>
            </w:tabs>
            <w:rPr>
              <w:noProof/>
            </w:rPr>
          </w:pPr>
          <w:hyperlink w:anchor="_Toc92709504" w:history="1">
            <w:r w:rsidR="000D3F67" w:rsidRPr="00B12542">
              <w:rPr>
                <w:rStyle w:val="Hyperlink"/>
                <w:noProof/>
              </w:rPr>
              <w:t>Conclusion and recommendations</w:t>
            </w:r>
            <w:r w:rsidR="000D3F67">
              <w:rPr>
                <w:noProof/>
                <w:webHidden/>
              </w:rPr>
              <w:tab/>
            </w:r>
            <w:r w:rsidR="000D3F67">
              <w:rPr>
                <w:noProof/>
                <w:webHidden/>
              </w:rPr>
              <w:fldChar w:fldCharType="begin"/>
            </w:r>
            <w:r w:rsidR="000D3F67">
              <w:rPr>
                <w:noProof/>
                <w:webHidden/>
              </w:rPr>
              <w:instrText xml:space="preserve"> PAGEREF _Toc92709504 \h </w:instrText>
            </w:r>
            <w:r w:rsidR="000D3F67">
              <w:rPr>
                <w:noProof/>
                <w:webHidden/>
              </w:rPr>
            </w:r>
            <w:r w:rsidR="000D3F67">
              <w:rPr>
                <w:noProof/>
                <w:webHidden/>
              </w:rPr>
              <w:fldChar w:fldCharType="separate"/>
            </w:r>
            <w:r w:rsidR="000D3F67">
              <w:rPr>
                <w:noProof/>
                <w:webHidden/>
              </w:rPr>
              <w:t>12</w:t>
            </w:r>
            <w:r w:rsidR="000D3F67">
              <w:rPr>
                <w:noProof/>
                <w:webHidden/>
              </w:rPr>
              <w:fldChar w:fldCharType="end"/>
            </w:r>
          </w:hyperlink>
        </w:p>
        <w:p w14:paraId="67CE5093" w14:textId="77777777" w:rsidR="000D3F67" w:rsidRDefault="00F666B6">
          <w:pPr>
            <w:pStyle w:val="TOC1"/>
            <w:tabs>
              <w:tab w:val="right" w:leader="dot" w:pos="9350"/>
            </w:tabs>
            <w:rPr>
              <w:noProof/>
            </w:rPr>
          </w:pPr>
          <w:hyperlink w:anchor="_Toc92709505" w:history="1">
            <w:r w:rsidR="000D3F67" w:rsidRPr="00B12542">
              <w:rPr>
                <w:rStyle w:val="Hyperlink"/>
                <w:noProof/>
              </w:rPr>
              <w:t>References</w:t>
            </w:r>
            <w:r w:rsidR="000D3F67">
              <w:rPr>
                <w:noProof/>
                <w:webHidden/>
              </w:rPr>
              <w:tab/>
            </w:r>
            <w:r w:rsidR="000D3F67">
              <w:rPr>
                <w:noProof/>
                <w:webHidden/>
              </w:rPr>
              <w:fldChar w:fldCharType="begin"/>
            </w:r>
            <w:r w:rsidR="000D3F67">
              <w:rPr>
                <w:noProof/>
                <w:webHidden/>
              </w:rPr>
              <w:instrText xml:space="preserve"> PAGEREF _Toc92709505 \h </w:instrText>
            </w:r>
            <w:r w:rsidR="000D3F67">
              <w:rPr>
                <w:noProof/>
                <w:webHidden/>
              </w:rPr>
            </w:r>
            <w:r w:rsidR="000D3F67">
              <w:rPr>
                <w:noProof/>
                <w:webHidden/>
              </w:rPr>
              <w:fldChar w:fldCharType="separate"/>
            </w:r>
            <w:r w:rsidR="000D3F67">
              <w:rPr>
                <w:noProof/>
                <w:webHidden/>
              </w:rPr>
              <w:t>13</w:t>
            </w:r>
            <w:r w:rsidR="000D3F67">
              <w:rPr>
                <w:noProof/>
                <w:webHidden/>
              </w:rPr>
              <w:fldChar w:fldCharType="end"/>
            </w:r>
          </w:hyperlink>
        </w:p>
        <w:p w14:paraId="70F5F788" w14:textId="77777777" w:rsidR="000D3F67" w:rsidRDefault="000D3F67">
          <w:r>
            <w:rPr>
              <w:b/>
              <w:bCs/>
              <w:noProof/>
            </w:rPr>
            <w:fldChar w:fldCharType="end"/>
          </w:r>
        </w:p>
      </w:sdtContent>
    </w:sdt>
    <w:p w14:paraId="27261E55" w14:textId="77777777" w:rsidR="00E27686" w:rsidRDefault="00E27686">
      <w:pPr>
        <w:spacing w:line="259" w:lineRule="auto"/>
        <w:jc w:val="left"/>
      </w:pPr>
      <w:r>
        <w:br w:type="page"/>
      </w:r>
    </w:p>
    <w:p w14:paraId="7C667B84" w14:textId="77777777" w:rsidR="00474DCE" w:rsidRDefault="0061451B" w:rsidP="00E27686">
      <w:pPr>
        <w:pStyle w:val="Heading1"/>
      </w:pPr>
      <w:bookmarkStart w:id="0" w:name="_Toc92709497"/>
      <w:r>
        <w:lastRenderedPageBreak/>
        <w:t>Introduction</w:t>
      </w:r>
      <w:bookmarkEnd w:id="0"/>
      <w:r>
        <w:t xml:space="preserve"> </w:t>
      </w:r>
    </w:p>
    <w:p w14:paraId="029D7297" w14:textId="77777777" w:rsidR="00A06F37" w:rsidRDefault="0061451B">
      <w:r>
        <w:t>British Airways (BA) is a UK based multinational</w:t>
      </w:r>
      <w:r w:rsidR="00A06F37">
        <w:t xml:space="preserve"> airline company. The business started its operation in 1974. There are two main hubs of the business which are in Heathrow and Gatwick. It has a fleet size of 254 which provide passenger service in 183 destinations</w:t>
      </w:r>
      <w:r w:rsidR="007B559B">
        <w:t xml:space="preserve"> (</w:t>
      </w:r>
      <w:r w:rsidR="007B559B">
        <w:rPr>
          <w:rFonts w:cs="Times New Roman"/>
          <w:szCs w:val="24"/>
        </w:rPr>
        <w:t>Britishairways.com, 2021)</w:t>
      </w:r>
      <w:r w:rsidR="00A06F37">
        <w:t xml:space="preserve">. BA </w:t>
      </w:r>
      <w:proofErr w:type="spellStart"/>
      <w:r w:rsidR="00A06F37">
        <w:t>CityFlyer</w:t>
      </w:r>
      <w:proofErr w:type="spellEnd"/>
      <w:r w:rsidR="00A06F37">
        <w:t xml:space="preserve"> is the subsidiary of the business. The base of operation of BA is in London, England. In 2020, British Airways suffered a net of £3.489 billion</w:t>
      </w:r>
      <w:r w:rsidR="00293B11">
        <w:t xml:space="preserve"> (Statista, 2021)</w:t>
      </w:r>
      <w:r w:rsidR="00A06F37">
        <w:t>. Th</w:t>
      </w:r>
      <w:r w:rsidR="00676DDC">
        <w:t>is</w:t>
      </w:r>
      <w:r w:rsidR="00A06F37">
        <w:t xml:space="preserve"> has happened because of COVID-19. This affect</w:t>
      </w:r>
      <w:r w:rsidR="00676DDC">
        <w:t>s</w:t>
      </w:r>
      <w:r w:rsidR="00A06F37">
        <w:t xml:space="preserve"> all the aspect</w:t>
      </w:r>
      <w:r w:rsidR="00676DDC">
        <w:t>s</w:t>
      </w:r>
      <w:r w:rsidR="00A06F37">
        <w:t xml:space="preserve"> of a business. That means, both the internal and external environment of British Airways has been affected because of the pandemic. The aim of this task is to analys</w:t>
      </w:r>
      <w:r w:rsidR="00676DDC">
        <w:t>e</w:t>
      </w:r>
      <w:r w:rsidR="00A06F37">
        <w:t xml:space="preserve"> the external and internal environment of British Airways by using tools SWOT, VRIO, PESTLE and Porter’s five forces analysis. </w:t>
      </w:r>
    </w:p>
    <w:p w14:paraId="6D41B33D" w14:textId="77777777" w:rsidR="00E27686" w:rsidRDefault="00E27686"/>
    <w:p w14:paraId="0C8627B2" w14:textId="77777777" w:rsidR="00E27686" w:rsidRDefault="00E27686"/>
    <w:p w14:paraId="11AD9DE0" w14:textId="77777777" w:rsidR="00E27686" w:rsidRDefault="00E27686"/>
    <w:p w14:paraId="4C8E556B" w14:textId="77777777" w:rsidR="00E27686" w:rsidRDefault="00E27686"/>
    <w:p w14:paraId="0B6FC8CF" w14:textId="77777777" w:rsidR="00E27686" w:rsidRDefault="00E27686"/>
    <w:p w14:paraId="5A7765FE" w14:textId="77777777" w:rsidR="00E27686" w:rsidRDefault="00E27686"/>
    <w:p w14:paraId="3190B557" w14:textId="77777777" w:rsidR="00E27686" w:rsidRDefault="00E27686"/>
    <w:p w14:paraId="17898BF2" w14:textId="77777777" w:rsidR="00E27686" w:rsidRDefault="00E27686"/>
    <w:p w14:paraId="12CA8561" w14:textId="77777777" w:rsidR="00E27686" w:rsidRDefault="00E27686"/>
    <w:p w14:paraId="7E6B9222" w14:textId="77777777" w:rsidR="00E27686" w:rsidRDefault="00E27686"/>
    <w:p w14:paraId="7FD20F85" w14:textId="77777777" w:rsidR="00E27686" w:rsidRDefault="00E27686"/>
    <w:p w14:paraId="38AA542F" w14:textId="77777777" w:rsidR="00E27686" w:rsidRDefault="00E27686"/>
    <w:p w14:paraId="796C5414" w14:textId="77777777" w:rsidR="00E27686" w:rsidRDefault="00E27686"/>
    <w:p w14:paraId="4BE28EA2" w14:textId="77777777" w:rsidR="00E27686" w:rsidRDefault="00E27686"/>
    <w:p w14:paraId="4D86B0FF" w14:textId="77777777" w:rsidR="00E27686" w:rsidRDefault="00E27686"/>
    <w:p w14:paraId="4340FFCD" w14:textId="77777777" w:rsidR="00E27686" w:rsidRDefault="00E27686"/>
    <w:p w14:paraId="2FA23B28" w14:textId="77777777" w:rsidR="00A06F37" w:rsidRDefault="00A06F37" w:rsidP="00E27686">
      <w:pPr>
        <w:pStyle w:val="Heading1"/>
      </w:pPr>
      <w:bookmarkStart w:id="1" w:name="_Toc92709498"/>
      <w:r>
        <w:lastRenderedPageBreak/>
        <w:t>Internal analysis</w:t>
      </w:r>
      <w:bookmarkEnd w:id="1"/>
      <w:r>
        <w:t xml:space="preserve"> </w:t>
      </w:r>
    </w:p>
    <w:p w14:paraId="7DC445A5" w14:textId="77777777" w:rsidR="00734B93" w:rsidRDefault="00A06F37">
      <w:r>
        <w:t xml:space="preserve">British Airways to ensure that the business has the ability to tackle the impact of COVID-19 on the business must </w:t>
      </w:r>
      <w:r w:rsidR="00734B93">
        <w:t>have to assess the internal business environment. This will be helpful for the business to assess what is doing inside the business because of the pandemic and what the business can do</w:t>
      </w:r>
      <w:r w:rsidR="007B559B">
        <w:t xml:space="preserve"> (Kotler and Armstrong, 2017)</w:t>
      </w:r>
      <w:r w:rsidR="00734B93">
        <w:t xml:space="preserve">. SWOT and VRIO are the two models which will be used for internal analysis of British Airways. </w:t>
      </w:r>
    </w:p>
    <w:p w14:paraId="6DB0BC28" w14:textId="77777777" w:rsidR="00734B93" w:rsidRDefault="00734B93" w:rsidP="00E27686">
      <w:pPr>
        <w:pStyle w:val="Heading2"/>
      </w:pPr>
      <w:bookmarkStart w:id="2" w:name="_Toc92709499"/>
      <w:r>
        <w:t>SWOT analysis of British Airways</w:t>
      </w:r>
      <w:bookmarkEnd w:id="2"/>
    </w:p>
    <w:p w14:paraId="302F360E" w14:textId="77777777" w:rsidR="00A06F37" w:rsidRDefault="00734B93">
      <w:r>
        <w:t>This is one of the most effective tool</w:t>
      </w:r>
      <w:r w:rsidR="00676DDC">
        <w:t>s</w:t>
      </w:r>
      <w:r>
        <w:t xml:space="preserve"> which can be used to make sure that a business will have the chance to know about its strengths, weaknesses, opportunities and threats. All of these aspect</w:t>
      </w:r>
      <w:r w:rsidR="00676DDC">
        <w:t>s</w:t>
      </w:r>
      <w:r>
        <w:t xml:space="preserve"> of the business was affected because of COVID-19. </w:t>
      </w:r>
    </w:p>
    <w:p w14:paraId="1E3983BD" w14:textId="77777777" w:rsidR="00B90FE2" w:rsidRPr="00E27686" w:rsidRDefault="00B90FE2">
      <w:pPr>
        <w:rPr>
          <w:b/>
        </w:rPr>
      </w:pPr>
      <w:r w:rsidRPr="00E27686">
        <w:rPr>
          <w:b/>
        </w:rPr>
        <w:t>Strengths</w:t>
      </w:r>
    </w:p>
    <w:p w14:paraId="1F7FBC88" w14:textId="77777777" w:rsidR="00B90FE2" w:rsidRDefault="00734B93">
      <w:r>
        <w:t>Sustainability is one of the most important strengths for British Airways. In this time of the pandemic, most business is now facing problem regarding sustainability. But British Airways has the ability to make sure that sustainability of the business in the market has been ensured. The technological strength which British Airways has help</w:t>
      </w:r>
      <w:r w:rsidR="00676DDC">
        <w:t>ed</w:t>
      </w:r>
      <w:r>
        <w:t xml:space="preserve"> the business to make sure that it will be ahead of its competitors in this time of the pandemic</w:t>
      </w:r>
      <w:r w:rsidR="007B559B">
        <w:t xml:space="preserve"> (</w:t>
      </w:r>
      <w:r w:rsidR="007B559B">
        <w:rPr>
          <w:rFonts w:cs="Times New Roman"/>
          <w:szCs w:val="24"/>
        </w:rPr>
        <w:t>Britishairways.com, 2021)</w:t>
      </w:r>
      <w:r>
        <w:t>. The use of advance</w:t>
      </w:r>
      <w:r w:rsidR="00676DDC">
        <w:t>d</w:t>
      </w:r>
      <w:r>
        <w:t xml:space="preserve"> technology has become a necessity for a business during the pandemic. British Airways has the ability to use advance</w:t>
      </w:r>
      <w:r w:rsidR="00676DDC">
        <w:t>d</w:t>
      </w:r>
      <w:r>
        <w:t xml:space="preserve"> technology to operate its business and that is working in favour of the business. For example, most of the task</w:t>
      </w:r>
      <w:r w:rsidR="00676DDC">
        <w:t>-</w:t>
      </w:r>
      <w:r>
        <w:t xml:space="preserve">related </w:t>
      </w:r>
      <w:r w:rsidR="00676DDC">
        <w:t>to</w:t>
      </w:r>
      <w:r>
        <w:t xml:space="preserve"> the business has been done online and that is helping the business to attract customers. </w:t>
      </w:r>
      <w:r w:rsidR="00B90FE2">
        <w:t xml:space="preserve">The brand equity rating of British Airways is 68 which helps the business to develop a brand which the business can use to attract customers to the business. COVID-19 has an impact on social factors and for that most of the customers now wants to focus on </w:t>
      </w:r>
      <w:r w:rsidR="00676DDC">
        <w:t xml:space="preserve">a </w:t>
      </w:r>
      <w:r w:rsidR="00B90FE2">
        <w:t xml:space="preserve">brand to have good quality service. </w:t>
      </w:r>
      <w:r w:rsidR="00676DDC">
        <w:t>The p</w:t>
      </w:r>
      <w:r w:rsidR="00B90FE2">
        <w:t>artnership which the business has with business</w:t>
      </w:r>
      <w:r w:rsidR="00676DDC">
        <w:t>-</w:t>
      </w:r>
      <w:r w:rsidR="00B90FE2">
        <w:t xml:space="preserve">like Finnair, Iberia and American airlines helps the business to expand its operation worldwide and operate with effectiveness which is </w:t>
      </w:r>
      <w:r w:rsidR="00676DDC">
        <w:t xml:space="preserve">an </w:t>
      </w:r>
      <w:r w:rsidR="00B90FE2">
        <w:t>important strength of the business</w:t>
      </w:r>
      <w:r w:rsidR="007B559B">
        <w:t xml:space="preserve"> (</w:t>
      </w:r>
      <w:r w:rsidR="007B559B">
        <w:rPr>
          <w:rFonts w:cs="Times New Roman"/>
          <w:szCs w:val="24"/>
        </w:rPr>
        <w:t>Our brand partnerships | About BA | British Airways, 2021)</w:t>
      </w:r>
      <w:r w:rsidR="00B90FE2">
        <w:t xml:space="preserve">. These strengths are indicating that British Airways has the ability to deal with the pandemic. </w:t>
      </w:r>
    </w:p>
    <w:p w14:paraId="02708334" w14:textId="77777777" w:rsidR="00E27686" w:rsidRDefault="00E27686">
      <w:r>
        <w:rPr>
          <w:noProof/>
          <w:lang w:val="en-US"/>
        </w:rPr>
        <w:lastRenderedPageBreak/>
        <w:drawing>
          <wp:inline distT="0" distB="0" distL="0" distR="0" wp14:anchorId="7F462E66" wp14:editId="426F057A">
            <wp:extent cx="5486400" cy="3200400"/>
            <wp:effectExtent l="57150" t="0" r="571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166148B" w14:textId="77777777" w:rsidR="00E27686" w:rsidRDefault="00E27686" w:rsidP="00E27686">
      <w:pPr>
        <w:jc w:val="center"/>
      </w:pPr>
      <w:r>
        <w:t>Figure: Strengths of BA</w:t>
      </w:r>
    </w:p>
    <w:p w14:paraId="342EEA3F" w14:textId="77777777" w:rsidR="00E27686" w:rsidRDefault="00E27686" w:rsidP="00E27686">
      <w:pPr>
        <w:jc w:val="center"/>
      </w:pPr>
      <w:r>
        <w:t>Source: (</w:t>
      </w:r>
      <w:r>
        <w:rPr>
          <w:rFonts w:cs="Times New Roman"/>
          <w:szCs w:val="24"/>
        </w:rPr>
        <w:t>Britishairways.com, 2021)</w:t>
      </w:r>
    </w:p>
    <w:p w14:paraId="06DD43E3" w14:textId="77777777" w:rsidR="00B90FE2" w:rsidRPr="00E27686" w:rsidRDefault="00B90FE2">
      <w:pPr>
        <w:rPr>
          <w:b/>
        </w:rPr>
      </w:pPr>
      <w:r w:rsidRPr="00E27686">
        <w:rPr>
          <w:b/>
        </w:rPr>
        <w:t>Weaknesses</w:t>
      </w:r>
      <w:r w:rsidR="007B559B" w:rsidRPr="00E27686">
        <w:rPr>
          <w:b/>
        </w:rPr>
        <w:t xml:space="preserve"> </w:t>
      </w:r>
    </w:p>
    <w:p w14:paraId="71821C80" w14:textId="77777777" w:rsidR="003F5D1C" w:rsidRDefault="00676DDC">
      <w:r>
        <w:t>The i</w:t>
      </w:r>
      <w:r w:rsidR="00B90FE2">
        <w:t xml:space="preserve">ssues which British Airways is facing regarding the HR of the business is the main weakness of the business. This problem has become a huge concern for the business because of COVID-19. </w:t>
      </w:r>
      <w:r w:rsidR="003F5D1C">
        <w:t>British Airways is a service</w:t>
      </w:r>
      <w:r>
        <w:t>-</w:t>
      </w:r>
      <w:r w:rsidR="003F5D1C">
        <w:t xml:space="preserve">oriented business and for that performance of its employees has </w:t>
      </w:r>
      <w:r>
        <w:t xml:space="preserve">a </w:t>
      </w:r>
      <w:r w:rsidR="003F5D1C">
        <w:t xml:space="preserve">direct impact on the customer’s satisfaction. But the business was not able </w:t>
      </w:r>
      <w:r>
        <w:t xml:space="preserve">to </w:t>
      </w:r>
      <w:r w:rsidR="003F5D1C">
        <w:t>ensure that the employees of the business will be managed with effectiveness and for that rate of employee turnover in the business is increasing</w:t>
      </w:r>
      <w:r w:rsidR="007B559B">
        <w:t xml:space="preserve"> (</w:t>
      </w:r>
      <w:r w:rsidR="007B559B">
        <w:rPr>
          <w:rFonts w:cs="Times New Roman"/>
          <w:szCs w:val="24"/>
        </w:rPr>
        <w:t>Britishairways.com, 2021)</w:t>
      </w:r>
      <w:r w:rsidR="003F5D1C">
        <w:t xml:space="preserve">. That means COVID-19 has an impact on the employee productivity of British Airways. The engine which British Airways uses is creating </w:t>
      </w:r>
      <w:r>
        <w:t xml:space="preserve">a </w:t>
      </w:r>
      <w:r w:rsidR="003F5D1C">
        <w:t>problem for the business as well. Th</w:t>
      </w:r>
      <w:r>
        <w:t>is</w:t>
      </w:r>
      <w:r w:rsidR="003F5D1C">
        <w:t xml:space="preserve"> engine has been created by Rolls Royce. The consumption of fuels has been increasing because of that and the cost as well. Another important weakness of British Airways is that the business mainly focused on the domestic market and for that</w:t>
      </w:r>
      <w:r>
        <w:t>,</w:t>
      </w:r>
      <w:r w:rsidR="003F5D1C">
        <w:t xml:space="preserve"> the business become dependent </w:t>
      </w:r>
      <w:r>
        <w:t>o</w:t>
      </w:r>
      <w:r w:rsidR="003F5D1C">
        <w:t xml:space="preserve">n the UK market. </w:t>
      </w:r>
    </w:p>
    <w:p w14:paraId="278C4DD1" w14:textId="77777777" w:rsidR="003F5D1C" w:rsidRPr="00E27686" w:rsidRDefault="003F5D1C">
      <w:pPr>
        <w:rPr>
          <w:b/>
        </w:rPr>
      </w:pPr>
      <w:r w:rsidRPr="00E27686">
        <w:rPr>
          <w:b/>
        </w:rPr>
        <w:t>Opportunities</w:t>
      </w:r>
    </w:p>
    <w:p w14:paraId="4C921362" w14:textId="77777777" w:rsidR="00EB0AE9" w:rsidRDefault="003F5D1C">
      <w:r>
        <w:t>COVID-19 helps assess that a business cannot ensure that the business will be purely sustainable by focusing o a single market. That is why one of the most opportunit</w:t>
      </w:r>
      <w:r w:rsidR="00676DDC">
        <w:t>ies</w:t>
      </w:r>
      <w:r>
        <w:t xml:space="preserve"> which </w:t>
      </w:r>
      <w:r w:rsidR="00676DDC">
        <w:t>are</w:t>
      </w:r>
      <w:r>
        <w:t xml:space="preserve"> in front of the business right now is focusing </w:t>
      </w:r>
      <w:r w:rsidR="00676DDC">
        <w:t xml:space="preserve">on </w:t>
      </w:r>
      <w:r>
        <w:t xml:space="preserve">expanding the market of British Airways. Different </w:t>
      </w:r>
      <w:r>
        <w:lastRenderedPageBreak/>
        <w:t>Asian countries can be possible destination</w:t>
      </w:r>
      <w:r w:rsidR="00676DDC">
        <w:t>s</w:t>
      </w:r>
      <w:r>
        <w:t xml:space="preserve"> to expand the business</w:t>
      </w:r>
      <w:r w:rsidR="007B559B">
        <w:t xml:space="preserve"> (</w:t>
      </w:r>
      <w:proofErr w:type="spellStart"/>
      <w:r w:rsidR="007B559B">
        <w:t>Reahling</w:t>
      </w:r>
      <w:proofErr w:type="spellEnd"/>
      <w:r w:rsidR="007B559B">
        <w:t>, 2021)</w:t>
      </w:r>
      <w:r>
        <w:t>. The market of the business can be increased</w:t>
      </w:r>
      <w:r w:rsidR="00EB0AE9">
        <w:t xml:space="preserve"> because of this. Increasing the service portfolio is also a viable option for British Airways because that will helpful for the business to decrease its dependency on a single service. The business can focus more </w:t>
      </w:r>
      <w:r w:rsidR="00676DDC">
        <w:t xml:space="preserve">on </w:t>
      </w:r>
      <w:r w:rsidR="00EB0AE9">
        <w:t xml:space="preserve">cargo service. Focusing </w:t>
      </w:r>
      <w:r w:rsidR="00676DDC">
        <w:t xml:space="preserve">on </w:t>
      </w:r>
      <w:r w:rsidR="00EB0AE9">
        <w:t xml:space="preserve">using technology in each aspect of the business is an important opportunity </w:t>
      </w:r>
      <w:r w:rsidR="00676DDC">
        <w:t>that</w:t>
      </w:r>
      <w:r w:rsidR="00EB0AE9">
        <w:t xml:space="preserve"> has been created because of </w:t>
      </w:r>
      <w:r w:rsidR="00676DDC">
        <w:t xml:space="preserve">a </w:t>
      </w:r>
      <w:r w:rsidR="00EB0AE9">
        <w:t xml:space="preserve">pandemic. </w:t>
      </w:r>
      <w:r w:rsidR="00E27686">
        <w:t>This</w:t>
      </w:r>
      <w:r w:rsidR="00EB0AE9">
        <w:t xml:space="preserve"> is the business </w:t>
      </w:r>
      <w:r w:rsidR="00676DDC">
        <w:t>that</w:t>
      </w:r>
      <w:r w:rsidR="00EB0AE9">
        <w:t xml:space="preserve"> has been shaped by COVID-19 and on that British Airways must have to focus. </w:t>
      </w:r>
    </w:p>
    <w:p w14:paraId="1AFE62E2" w14:textId="77777777" w:rsidR="00EB0AE9" w:rsidRPr="00E27686" w:rsidRDefault="00EB0AE9">
      <w:pPr>
        <w:rPr>
          <w:b/>
        </w:rPr>
      </w:pPr>
      <w:r w:rsidRPr="00E27686">
        <w:rPr>
          <w:b/>
        </w:rPr>
        <w:t xml:space="preserve">Threats </w:t>
      </w:r>
    </w:p>
    <w:p w14:paraId="2C242822" w14:textId="77777777" w:rsidR="002805D9" w:rsidRDefault="00EB0AE9">
      <w:r>
        <w:t>COVID-19 creates more threat</w:t>
      </w:r>
      <w:r w:rsidR="00676DDC">
        <w:t>s</w:t>
      </w:r>
      <w:r>
        <w:t xml:space="preserve"> for British Airways than opportunities. The revenue and net income of the business w</w:t>
      </w:r>
      <w:r w:rsidR="00676DDC">
        <w:t>ere</w:t>
      </w:r>
      <w:r>
        <w:t xml:space="preserve"> reduced significantly because of the pandemic. It was a huge problem for British Airways to continue its operation in the market with effectiveness</w:t>
      </w:r>
      <w:r w:rsidR="007B559B">
        <w:t xml:space="preserve"> (</w:t>
      </w:r>
      <w:proofErr w:type="spellStart"/>
      <w:r w:rsidR="007B559B">
        <w:t>Cozmuta</w:t>
      </w:r>
      <w:proofErr w:type="spellEnd"/>
      <w:r w:rsidR="007B559B">
        <w:t>, 2021)</w:t>
      </w:r>
      <w:r>
        <w:t>. The HR function of British Airways was in a huge dilemma because of COVID-19 as the department had to find a way to deal with the pandemic. The management of the business developed some of the solutions but the problem remains in terms of the effectiveness of the initiative which has develop</w:t>
      </w:r>
      <w:r w:rsidR="00E37DC0">
        <w:t xml:space="preserve">ed because that is related </w:t>
      </w:r>
      <w:r w:rsidR="00676DDC">
        <w:t>to</w:t>
      </w:r>
      <w:r w:rsidR="00E37DC0">
        <w:t xml:space="preserve"> the employee satisfaction rate. This has also an impact on the cost which the business incurs. That means, both the employee and profitability of British Airways ha</w:t>
      </w:r>
      <w:r w:rsidR="00676DDC">
        <w:t>ve</w:t>
      </w:r>
      <w:r w:rsidR="00E37DC0">
        <w:t xml:space="preserve"> been affected because of COVID-19</w:t>
      </w:r>
      <w:r w:rsidR="007B559B">
        <w:t xml:space="preserve"> (</w:t>
      </w:r>
      <w:r w:rsidR="007B559B">
        <w:rPr>
          <w:rFonts w:cs="Times New Roman"/>
          <w:szCs w:val="24"/>
        </w:rPr>
        <w:t>British Airways Media, 2019)</w:t>
      </w:r>
      <w:r w:rsidR="00E37DC0">
        <w:t xml:space="preserve">. This is enough for British Airways to make sure that the business will lose its competitive advantage and sustainability in the market. British Airways must have to take </w:t>
      </w:r>
      <w:r w:rsidR="00676DDC">
        <w:t xml:space="preserve">the </w:t>
      </w:r>
      <w:r w:rsidR="00E37DC0">
        <w:t xml:space="preserve">initiatives to eliminate these threats.    </w:t>
      </w:r>
    </w:p>
    <w:p w14:paraId="02246464" w14:textId="77777777" w:rsidR="002805D9" w:rsidRDefault="002805D9" w:rsidP="00E27686">
      <w:pPr>
        <w:pStyle w:val="Heading2"/>
      </w:pPr>
      <w:bookmarkStart w:id="3" w:name="_Toc92709500"/>
      <w:r>
        <w:t xml:space="preserve">VRIO </w:t>
      </w:r>
      <w:r w:rsidR="00676DDC">
        <w:t>A</w:t>
      </w:r>
      <w:r>
        <w:t>nalysis of British Airways</w:t>
      </w:r>
      <w:bookmarkEnd w:id="3"/>
      <w:r w:rsidR="00EB0AE9">
        <w:t xml:space="preserve"> </w:t>
      </w:r>
    </w:p>
    <w:p w14:paraId="492C011B" w14:textId="77777777" w:rsidR="002805D9" w:rsidRDefault="002805D9">
      <w:r>
        <w:t xml:space="preserve">The use of this tool will be helpful to analyse the internal resources which the business has and the impact on those resources by COVID-19. That means the resources which the business has had been affected because of the pandemic. </w:t>
      </w:r>
    </w:p>
    <w:p w14:paraId="38334C2B" w14:textId="77777777" w:rsidR="002805D9" w:rsidRPr="00E27686" w:rsidRDefault="002805D9">
      <w:pPr>
        <w:rPr>
          <w:b/>
        </w:rPr>
      </w:pPr>
      <w:r w:rsidRPr="00E27686">
        <w:rPr>
          <w:b/>
        </w:rPr>
        <w:t xml:space="preserve">Valuable </w:t>
      </w:r>
    </w:p>
    <w:p w14:paraId="22FDD28F" w14:textId="77777777" w:rsidR="00BF16DA" w:rsidRDefault="002805D9">
      <w:r>
        <w:t xml:space="preserve">The financial resources which British Airways has </w:t>
      </w:r>
      <w:r w:rsidR="00676DDC">
        <w:t>been</w:t>
      </w:r>
      <w:r>
        <w:t xml:space="preserve"> highly valuable for the business because th</w:t>
      </w:r>
      <w:r w:rsidR="00676DDC">
        <w:t>ey</w:t>
      </w:r>
      <w:r>
        <w:t xml:space="preserve"> can be used by the business to have external opportunities and invest </w:t>
      </w:r>
      <w:r w:rsidR="00676DDC">
        <w:t>i</w:t>
      </w:r>
      <w:r>
        <w:t>n that. During the pandemic</w:t>
      </w:r>
      <w:r w:rsidR="00676DDC">
        <w:t>,</w:t>
      </w:r>
      <w:r>
        <w:t xml:space="preserve"> the business made a net loss of £</w:t>
      </w:r>
      <w:r w:rsidR="00BF16DA">
        <w:t>3.489 billion</w:t>
      </w:r>
      <w:r w:rsidR="007B559B">
        <w:t xml:space="preserve"> (Statista, 2021)</w:t>
      </w:r>
      <w:r w:rsidR="00BF16DA">
        <w:t xml:space="preserve">. That means this valuable asset of the business has been affected as well because of the pandemic. The employee base which the business has was a valuable resource of British Airways but the rate of employee dissatisfaction is increasing during the pandemic. That has an impact on the business profitability. </w:t>
      </w:r>
      <w:r w:rsidR="00BF16DA">
        <w:lastRenderedPageBreak/>
        <w:t xml:space="preserve">The distribution network of the business and its ability to use R&amp;D to innovate new things and offer that to the customers are also important for the business to achieve success in the market. </w:t>
      </w:r>
    </w:p>
    <w:p w14:paraId="7E836F9E" w14:textId="77777777" w:rsidR="00BF16DA" w:rsidRPr="00E27686" w:rsidRDefault="00BF16DA">
      <w:pPr>
        <w:rPr>
          <w:b/>
        </w:rPr>
      </w:pPr>
      <w:r w:rsidRPr="00E27686">
        <w:rPr>
          <w:b/>
        </w:rPr>
        <w:t>Rare</w:t>
      </w:r>
    </w:p>
    <w:p w14:paraId="135DFF08" w14:textId="77777777" w:rsidR="00BF16DA" w:rsidRDefault="00BF16DA">
      <w:r>
        <w:t>The brand value which British Airways has is one of the rarest resource</w:t>
      </w:r>
      <w:r w:rsidR="00676DDC">
        <w:t>s</w:t>
      </w:r>
      <w:r>
        <w:t xml:space="preserve"> for the business. Developing a brand </w:t>
      </w:r>
      <w:r w:rsidR="00676DDC">
        <w:t>as</w:t>
      </w:r>
      <w:r>
        <w:t xml:space="preserve"> </w:t>
      </w:r>
      <w:r w:rsidR="00676DDC">
        <w:t>a</w:t>
      </w:r>
      <w:r>
        <w:t xml:space="preserve"> business is not easy and it will take time for a business to do that. That is why it is important</w:t>
      </w:r>
      <w:r w:rsidR="007B559B">
        <w:t xml:space="preserve"> (</w:t>
      </w:r>
      <w:r w:rsidR="007B559B">
        <w:rPr>
          <w:rFonts w:cs="Times New Roman"/>
          <w:szCs w:val="24"/>
        </w:rPr>
        <w:t>Britishairways.com, 2021)</w:t>
      </w:r>
      <w:r>
        <w:t xml:space="preserve">. During COVID-19, the business started to show that business focus on the needs and wants of its customers and employee safety is important. The patents which British Airways has played an important role for the business to attract customers and for that it can be said that it is also a rare asset.    </w:t>
      </w:r>
    </w:p>
    <w:p w14:paraId="180D887C" w14:textId="77777777" w:rsidR="008C3F73" w:rsidRPr="00E27686" w:rsidRDefault="008C3F73">
      <w:pPr>
        <w:rPr>
          <w:b/>
        </w:rPr>
      </w:pPr>
      <w:r w:rsidRPr="00E27686">
        <w:rPr>
          <w:b/>
        </w:rPr>
        <w:t>Imitable</w:t>
      </w:r>
    </w:p>
    <w:p w14:paraId="5A39C7D3" w14:textId="77777777" w:rsidR="008C3F73" w:rsidRDefault="008C3F73">
      <w:r>
        <w:t>The financial resource which the business has is very costly to imitate because British Airways achieve that over a long period of time</w:t>
      </w:r>
      <w:r w:rsidR="007B559B">
        <w:t xml:space="preserve"> (Alan, 2017)</w:t>
      </w:r>
      <w:r>
        <w:t xml:space="preserve">. But the types of service which the business is offering to the customer in response </w:t>
      </w:r>
      <w:r w:rsidR="00676DDC">
        <w:t>to</w:t>
      </w:r>
      <w:r>
        <w:t xml:space="preserve"> COVID-19 has become very common. That means the service which British Airways offers to the customers has been offered by other busines</w:t>
      </w:r>
      <w:r w:rsidR="00676DDC">
        <w:t>se</w:t>
      </w:r>
      <w:r>
        <w:t xml:space="preserve">s as well. There is </w:t>
      </w:r>
      <w:r w:rsidR="00676DDC">
        <w:t xml:space="preserve">a </w:t>
      </w:r>
      <w:r>
        <w:t xml:space="preserve">lack of differentiation and that factor will reduce the ability </w:t>
      </w:r>
      <w:r w:rsidR="00676DDC">
        <w:t>of</w:t>
      </w:r>
      <w:r>
        <w:t xml:space="preserve"> the business to ensure </w:t>
      </w:r>
      <w:r w:rsidR="00676DDC">
        <w:t xml:space="preserve">a </w:t>
      </w:r>
      <w:r>
        <w:t xml:space="preserve">competitive advantage in the market. But the patent and distribution network </w:t>
      </w:r>
      <w:r w:rsidR="00206547">
        <w:t>cannot</w:t>
      </w:r>
      <w:r>
        <w:t xml:space="preserve"> be imitated and that is good news for the business. </w:t>
      </w:r>
    </w:p>
    <w:p w14:paraId="75B3CE21" w14:textId="77777777" w:rsidR="008C3F73" w:rsidRPr="00E27686" w:rsidRDefault="008C3F73">
      <w:pPr>
        <w:rPr>
          <w:b/>
        </w:rPr>
      </w:pPr>
      <w:r w:rsidRPr="00E27686">
        <w:rPr>
          <w:b/>
        </w:rPr>
        <w:t>Organisation</w:t>
      </w:r>
    </w:p>
    <w:p w14:paraId="0DF7B816" w14:textId="77777777" w:rsidR="006903DD" w:rsidRDefault="008C3F73">
      <w:r>
        <w:t xml:space="preserve">The ability of British Airways to operate its business in an organised way has been reduced because of COVID-19. The financial resources of the business </w:t>
      </w:r>
      <w:r w:rsidR="00676DDC">
        <w:t>are</w:t>
      </w:r>
      <w:r>
        <w:t xml:space="preserve"> not organised and that </w:t>
      </w:r>
      <w:r w:rsidR="00676DDC">
        <w:t>h</w:t>
      </w:r>
      <w:r>
        <w:t>as resulted in a huge amount of loss. There is a problem in the distribution network because COVID-19 changes the whole business landscape and for that</w:t>
      </w:r>
      <w:r w:rsidR="00676DDC">
        <w:t>,</w:t>
      </w:r>
      <w:r>
        <w:t xml:space="preserve"> it has become very important for BA to make sure that the distribution network has been re-organised. The business must have to focus on that to ensure that the business is sustainable in the market. </w:t>
      </w:r>
    </w:p>
    <w:p w14:paraId="735DCD46" w14:textId="77777777" w:rsidR="008C3F73" w:rsidRDefault="006903DD" w:rsidP="00E27686">
      <w:pPr>
        <w:pStyle w:val="Heading1"/>
      </w:pPr>
      <w:bookmarkStart w:id="4" w:name="_Toc92709501"/>
      <w:r>
        <w:t>External analyses of British Airways</w:t>
      </w:r>
      <w:bookmarkEnd w:id="4"/>
      <w:r w:rsidR="008C3F73">
        <w:t xml:space="preserve">    </w:t>
      </w:r>
    </w:p>
    <w:p w14:paraId="7098F9DA" w14:textId="77777777" w:rsidR="006903DD" w:rsidRDefault="006903DD">
      <w:r>
        <w:t>There are factors in the business environment which British Airways cannot control but those factors will have a huge impact on the business</w:t>
      </w:r>
      <w:r w:rsidR="00676DDC">
        <w:t xml:space="preserve"> (Kotler and Armstrong, 2017)</w:t>
      </w:r>
      <w:r>
        <w:t xml:space="preserve">. COVID-19 is the most important factor in the business environment right now on which the business should focus. The use of tools like PESTLE will be helpful in this regard. </w:t>
      </w:r>
    </w:p>
    <w:p w14:paraId="37B6111D" w14:textId="77777777" w:rsidR="006903DD" w:rsidRDefault="006903DD" w:rsidP="00E27686">
      <w:pPr>
        <w:pStyle w:val="Heading2"/>
      </w:pPr>
      <w:bookmarkStart w:id="5" w:name="_Toc92709502"/>
      <w:r>
        <w:lastRenderedPageBreak/>
        <w:t>PESTLE analysis of British Airways</w:t>
      </w:r>
      <w:bookmarkEnd w:id="5"/>
    </w:p>
    <w:p w14:paraId="5EBB552F" w14:textId="77777777" w:rsidR="006903DD" w:rsidRDefault="006903DD">
      <w:r>
        <w:t>Among the models which can be used for assessing the external factors which can affect a business, PESTLE is among the most effective. In each aspect of this tool</w:t>
      </w:r>
      <w:r w:rsidR="00676DDC">
        <w:t>,</w:t>
      </w:r>
      <w:r>
        <w:t xml:space="preserve"> PESTLE has a huge impact. </w:t>
      </w:r>
    </w:p>
    <w:p w14:paraId="53BFC922" w14:textId="77777777" w:rsidR="00DA7173" w:rsidRDefault="006903DD">
      <w:r w:rsidRPr="00E27686">
        <w:rPr>
          <w:b/>
        </w:rPr>
        <w:t xml:space="preserve">Political factors: </w:t>
      </w:r>
      <w:r>
        <w:t>Because of COVID-19</w:t>
      </w:r>
      <w:r w:rsidR="00DA7173">
        <w:t xml:space="preserve">, the political environment of most of the countries has been changed and drastic action has been taken by authorities. Action like lockdown, personal space regulation has been developed to ensure the safety of the people. For example, the UK government initiate lockdown </w:t>
      </w:r>
      <w:r w:rsidR="00676DDC">
        <w:t>o</w:t>
      </w:r>
      <w:r w:rsidR="00DA7173">
        <w:t xml:space="preserve">n </w:t>
      </w:r>
      <w:r w:rsidR="00676DDC">
        <w:t xml:space="preserve">a </w:t>
      </w:r>
      <w:r w:rsidR="00DA7173">
        <w:t>number of occasions and close borders to make sure that the disease can be contained</w:t>
      </w:r>
      <w:r w:rsidR="00676DDC">
        <w:t xml:space="preserve"> </w:t>
      </w:r>
      <w:r w:rsidR="00676DDC" w:rsidRPr="00676DDC">
        <w:t>(Xuan et al., 2021)</w:t>
      </w:r>
      <w:r w:rsidR="00DA7173">
        <w:t>. That means British Airways did not ha</w:t>
      </w:r>
      <w:r w:rsidR="00676DDC">
        <w:t>ve</w:t>
      </w:r>
      <w:r w:rsidR="00DA7173">
        <w:t xml:space="preserve"> the chance to operate during the lockdown. Even after getting permission to start the operation, the business had to obey safety regulation</w:t>
      </w:r>
      <w:r w:rsidR="00676DDC">
        <w:t>s</w:t>
      </w:r>
      <w:r w:rsidR="00DA7173">
        <w:t xml:space="preserve"> like keeping distance. That means British Airways did not ha</w:t>
      </w:r>
      <w:r w:rsidR="00676DDC">
        <w:t>ve</w:t>
      </w:r>
      <w:r w:rsidR="00DA7173">
        <w:t xml:space="preserve"> the permission to operate </w:t>
      </w:r>
      <w:r w:rsidR="00676DDC">
        <w:t>at</w:t>
      </w:r>
      <w:r w:rsidR="00DA7173">
        <w:t xml:space="preserve"> its full capacity. That has increased the cost of doing business and reduce</w:t>
      </w:r>
      <w:r w:rsidR="00676DDC">
        <w:t>d</w:t>
      </w:r>
      <w:r w:rsidR="00DA7173">
        <w:t xml:space="preserve"> the ability of the business to earn profit. </w:t>
      </w:r>
    </w:p>
    <w:p w14:paraId="7F940E1D" w14:textId="77777777" w:rsidR="00DA7173" w:rsidRDefault="00DA7173">
      <w:r w:rsidRPr="00E27686">
        <w:rPr>
          <w:b/>
        </w:rPr>
        <w:t>Economic factors:</w:t>
      </w:r>
      <w:r>
        <w:t xml:space="preserve"> COVID-19 had a direct impact on the UK economy as the economic growth rate of the country in 2020 was -9.9</w:t>
      </w:r>
      <w:r w:rsidR="00676DDC">
        <w:t>%</w:t>
      </w:r>
      <w:r>
        <w:t xml:space="preserve">. The disposable income base of the UK people has been decreased </w:t>
      </w:r>
      <w:r w:rsidR="00676DDC">
        <w:t xml:space="preserve">by </w:t>
      </w:r>
      <w:r>
        <w:t xml:space="preserve">more than 800000 employees </w:t>
      </w:r>
      <w:r w:rsidR="00676DDC">
        <w:t xml:space="preserve">who </w:t>
      </w:r>
      <w:r>
        <w:t>lose jobs because of the pandemic. Most people travel to a foreign country for business, personal or leisure purpose</w:t>
      </w:r>
      <w:r w:rsidR="00676DDC">
        <w:t>s</w:t>
      </w:r>
      <w:r>
        <w:t xml:space="preserve">. Research shows that </w:t>
      </w:r>
      <w:r w:rsidR="00676DDC">
        <w:t xml:space="preserve">the </w:t>
      </w:r>
      <w:r>
        <w:t xml:space="preserve">majority of people travel through </w:t>
      </w:r>
      <w:r w:rsidR="00676DDC">
        <w:t xml:space="preserve">the </w:t>
      </w:r>
      <w:r>
        <w:t>air because of leisure</w:t>
      </w:r>
      <w:r w:rsidR="00676DDC">
        <w:t xml:space="preserve"> </w:t>
      </w:r>
      <w:r w:rsidR="00676DDC" w:rsidRPr="00676DDC">
        <w:t>(</w:t>
      </w:r>
      <w:proofErr w:type="spellStart"/>
      <w:r w:rsidR="00676DDC" w:rsidRPr="00676DDC">
        <w:t>Sobieralski</w:t>
      </w:r>
      <w:proofErr w:type="spellEnd"/>
      <w:r w:rsidR="00676DDC" w:rsidRPr="00676DDC">
        <w:t>, 2020)</w:t>
      </w:r>
      <w:r>
        <w:t>. But the problem is what the customers will do when the customers will not have enough money in hand. That means the motivation of the people to travel from one place to another has been reduced for the pandemic. That will reduce the chance of the business to increase its revenue.</w:t>
      </w:r>
    </w:p>
    <w:p w14:paraId="6DEE7CE5" w14:textId="77777777" w:rsidR="00DA7173" w:rsidRDefault="00DA7173">
      <w:r w:rsidRPr="00E27686">
        <w:rPr>
          <w:b/>
        </w:rPr>
        <w:t>Social factors:</w:t>
      </w:r>
      <w:r>
        <w:t xml:space="preserve"> The buying patterns of the customers has been changed in </w:t>
      </w:r>
      <w:r w:rsidR="00676DDC">
        <w:t xml:space="preserve">the </w:t>
      </w:r>
      <w:r>
        <w:t xml:space="preserve">market because of the pandemic. The customers in the airline industry do not want to take </w:t>
      </w:r>
      <w:r w:rsidR="00676DDC">
        <w:t xml:space="preserve">a </w:t>
      </w:r>
      <w:r>
        <w:t xml:space="preserve">risk and for that these customers are preferring to have </w:t>
      </w:r>
      <w:r w:rsidR="00676DDC">
        <w:t xml:space="preserve">a </w:t>
      </w:r>
      <w:r>
        <w:t>ticket and other services online. That means, the business has the ability to meet th</w:t>
      </w:r>
      <w:r w:rsidR="00676DDC">
        <w:t>e</w:t>
      </w:r>
      <w:r>
        <w:t xml:space="preserve"> needs of the customers in the market will be able to achieve success. British Airways has the ability to do that and that was helpful for the business to make sure that it converts its whole operation online</w:t>
      </w:r>
      <w:r w:rsidR="00676DDC">
        <w:t xml:space="preserve"> </w:t>
      </w:r>
      <w:r w:rsidR="00676DDC" w:rsidRPr="00676DDC">
        <w:t>(KİRACI, 2021)</w:t>
      </w:r>
      <w:r>
        <w:t xml:space="preserve">. That will be a source of competitive advantage for the business.        </w:t>
      </w:r>
    </w:p>
    <w:p w14:paraId="713A61E3" w14:textId="77777777" w:rsidR="00615D4D" w:rsidRDefault="00615D4D">
      <w:r w:rsidRPr="00E27686">
        <w:rPr>
          <w:b/>
        </w:rPr>
        <w:t>Technological factors:</w:t>
      </w:r>
      <w:r>
        <w:t xml:space="preserve"> Using technology in all aspect</w:t>
      </w:r>
      <w:r w:rsidR="00676DDC">
        <w:t>s</w:t>
      </w:r>
      <w:r>
        <w:t xml:space="preserve"> of a business has become mandatory because of COVID-19. A business to stay in the market needs to integrate technology in marketing, operation, management etc. For example, the use of digital technology in marketing has become the demand of the customers and for that British Airways takes the decision to focus </w:t>
      </w:r>
      <w:r>
        <w:lastRenderedPageBreak/>
        <w:t>on using digital tools of marketing. It was a trend before the pandemic as well but the impact and importance of this ha</w:t>
      </w:r>
      <w:r w:rsidR="00676DDC">
        <w:t>ve</w:t>
      </w:r>
      <w:r>
        <w:t xml:space="preserve"> been increased because of the pandemic</w:t>
      </w:r>
      <w:r w:rsidR="00676DDC">
        <w:t xml:space="preserve"> </w:t>
      </w:r>
      <w:r w:rsidR="00676DDC" w:rsidRPr="00676DDC">
        <w:t>(</w:t>
      </w:r>
      <w:proofErr w:type="spellStart"/>
      <w:r w:rsidR="00676DDC" w:rsidRPr="00676DDC">
        <w:t>Atay</w:t>
      </w:r>
      <w:proofErr w:type="spellEnd"/>
      <w:r w:rsidR="00676DDC" w:rsidRPr="00676DDC">
        <w:t xml:space="preserve">, </w:t>
      </w:r>
      <w:proofErr w:type="spellStart"/>
      <w:r w:rsidR="00676DDC" w:rsidRPr="00676DDC">
        <w:t>Eroğlu</w:t>
      </w:r>
      <w:proofErr w:type="spellEnd"/>
      <w:r w:rsidR="00676DDC" w:rsidRPr="00676DDC">
        <w:t xml:space="preserve"> and </w:t>
      </w:r>
      <w:proofErr w:type="spellStart"/>
      <w:r w:rsidR="00676DDC" w:rsidRPr="00676DDC">
        <w:t>Ulusam</w:t>
      </w:r>
      <w:proofErr w:type="spellEnd"/>
      <w:r w:rsidR="00676DDC" w:rsidRPr="00676DDC">
        <w:t xml:space="preserve"> </w:t>
      </w:r>
      <w:proofErr w:type="spellStart"/>
      <w:r w:rsidR="00676DDC" w:rsidRPr="00676DDC">
        <w:t>Seçkiner</w:t>
      </w:r>
      <w:proofErr w:type="spellEnd"/>
      <w:r w:rsidR="00676DDC" w:rsidRPr="00676DDC">
        <w:t>, 2021)</w:t>
      </w:r>
      <w:r>
        <w:t xml:space="preserve">. The business will be failed to focus on this aspect will not be able to ensure sustainability in the market. </w:t>
      </w:r>
    </w:p>
    <w:p w14:paraId="67CA35AD" w14:textId="77777777" w:rsidR="003407F1" w:rsidRDefault="00615D4D">
      <w:r w:rsidRPr="00E27686">
        <w:rPr>
          <w:b/>
        </w:rPr>
        <w:t>Legal factors:</w:t>
      </w:r>
      <w:r>
        <w:t xml:space="preserve"> There are changes in the workplace safety rules and regulation</w:t>
      </w:r>
      <w:r w:rsidR="00676DDC">
        <w:t>s</w:t>
      </w:r>
      <w:r>
        <w:t xml:space="preserve"> because of the business. The government of the UK along with countries government</w:t>
      </w:r>
      <w:r w:rsidR="00676DDC">
        <w:t>s</w:t>
      </w:r>
      <w:r>
        <w:t xml:space="preserve"> develop separate yet mostly uniformed rule</w:t>
      </w:r>
      <w:r w:rsidR="00676DDC">
        <w:t>s</w:t>
      </w:r>
      <w:r>
        <w:t xml:space="preserve"> on how a business can ensure the safety of the employees, passengers and other parties related </w:t>
      </w:r>
      <w:r w:rsidR="00676DDC">
        <w:t>to</w:t>
      </w:r>
      <w:r>
        <w:t xml:space="preserve"> the process</w:t>
      </w:r>
      <w:r w:rsidR="00676DDC">
        <w:t xml:space="preserve"> </w:t>
      </w:r>
      <w:r w:rsidR="00676DDC" w:rsidRPr="00676DDC">
        <w:t>(Amankwah-Amoah, 2021)</w:t>
      </w:r>
      <w:r>
        <w:t xml:space="preserve">. A business in the airline industry must have to focus on that. The business which will not be able to do that will have to face consequences which British Airways suffered in France because of inability to </w:t>
      </w:r>
      <w:r w:rsidR="003407F1">
        <w:t xml:space="preserve">follow the rules. </w:t>
      </w:r>
    </w:p>
    <w:p w14:paraId="537A238F" w14:textId="77777777" w:rsidR="003407F1" w:rsidRDefault="003407F1">
      <w:r w:rsidRPr="00E27686">
        <w:rPr>
          <w:b/>
        </w:rPr>
        <w:t>Environmental factors:</w:t>
      </w:r>
      <w:r>
        <w:t xml:space="preserve"> The concern among people about saving the environment and the business which is polluting the environment by emitting carbon has been increased. It has become a demand to focus on reducing carbon emission</w:t>
      </w:r>
      <w:r w:rsidR="00676DDC">
        <w:t>s</w:t>
      </w:r>
      <w:r>
        <w:t xml:space="preserve"> by using sustainable and green energy. The business which will be able to focus on that will have the ability to attract customers to the business. British Airways develop a plan to become carbon</w:t>
      </w:r>
      <w:r w:rsidR="00676DDC">
        <w:t>-</w:t>
      </w:r>
      <w:r>
        <w:t>free by 2050 and the business has been selected to get support from the government fund</w:t>
      </w:r>
      <w:r w:rsidR="007B559B">
        <w:t xml:space="preserve"> (</w:t>
      </w:r>
      <w:r w:rsidR="007B559B">
        <w:rPr>
          <w:rFonts w:cs="Times New Roman"/>
          <w:szCs w:val="24"/>
        </w:rPr>
        <w:t>Planet | BA Sustainability, Carbon Reduction &amp; Net Zer</w:t>
      </w:r>
      <w:r w:rsidR="00E27686">
        <w:rPr>
          <w:rFonts w:cs="Times New Roman"/>
          <w:szCs w:val="24"/>
        </w:rPr>
        <w:t>o</w:t>
      </w:r>
      <w:r w:rsidR="007B559B">
        <w:rPr>
          <w:rFonts w:cs="Times New Roman"/>
          <w:szCs w:val="24"/>
        </w:rPr>
        <w:t>, 2020)</w:t>
      </w:r>
      <w:r>
        <w:t xml:space="preserve">. This action will increase </w:t>
      </w:r>
      <w:r w:rsidR="00676DDC">
        <w:t xml:space="preserve">the </w:t>
      </w:r>
      <w:r>
        <w:t>trust of the people and it will be helpful for the business to make sure that more and more customers ha</w:t>
      </w:r>
      <w:r w:rsidR="00676DDC">
        <w:t>ve</w:t>
      </w:r>
      <w:r>
        <w:t xml:space="preserve"> been attracted to the business. That means environmental factors is an opportunity for British Airways. </w:t>
      </w:r>
    </w:p>
    <w:p w14:paraId="0FB30C81" w14:textId="77777777" w:rsidR="00E27686" w:rsidRDefault="00E27686">
      <w:r>
        <w:rPr>
          <w:noProof/>
          <w:lang w:val="en-US"/>
        </w:rPr>
        <w:drawing>
          <wp:inline distT="0" distB="0" distL="0" distR="0" wp14:anchorId="3831EE11" wp14:editId="6E86C65C">
            <wp:extent cx="5486400" cy="233934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2F36563" w14:textId="77777777" w:rsidR="00E27686" w:rsidRDefault="00E27686" w:rsidP="00E27686">
      <w:pPr>
        <w:jc w:val="center"/>
      </w:pPr>
      <w:r>
        <w:t>Figure: PESTLE analysis</w:t>
      </w:r>
    </w:p>
    <w:p w14:paraId="2E856D78" w14:textId="77777777" w:rsidR="00E27686" w:rsidRDefault="00E27686" w:rsidP="00E27686">
      <w:pPr>
        <w:jc w:val="center"/>
      </w:pPr>
      <w:r>
        <w:t>Source: (</w:t>
      </w:r>
      <w:r w:rsidRPr="00676DDC">
        <w:t>Xuan et al., 2021)</w:t>
      </w:r>
      <w:r>
        <w:t>)</w:t>
      </w:r>
    </w:p>
    <w:p w14:paraId="4FC55AA7" w14:textId="77777777" w:rsidR="003407F1" w:rsidRDefault="003407F1" w:rsidP="00E27686">
      <w:pPr>
        <w:pStyle w:val="Heading2"/>
      </w:pPr>
      <w:bookmarkStart w:id="6" w:name="_Toc92709503"/>
      <w:r>
        <w:lastRenderedPageBreak/>
        <w:t>Porter’s five forces analysis</w:t>
      </w:r>
      <w:bookmarkEnd w:id="6"/>
      <w:r>
        <w:t xml:space="preserve"> </w:t>
      </w:r>
    </w:p>
    <w:p w14:paraId="61338C23" w14:textId="77777777" w:rsidR="003407F1" w:rsidRDefault="003407F1">
      <w:r>
        <w:t>Knowing about competiti</w:t>
      </w:r>
      <w:r w:rsidR="00676DDC">
        <w:t>on</w:t>
      </w:r>
      <w:r>
        <w:t xml:space="preserve"> in the market is important to ensure that busines</w:t>
      </w:r>
      <w:r w:rsidR="00676DDC">
        <w:t>se</w:t>
      </w:r>
      <w:r>
        <w:t xml:space="preserve">s will take actions on the basis of that for achieving competitive advantage. The competitive situation in the UK airline industry will be analysed here along with the ways in which the issues in the industry can be tackled.      </w:t>
      </w:r>
    </w:p>
    <w:p w14:paraId="119401E5" w14:textId="77777777" w:rsidR="00601E84" w:rsidRDefault="00601E84">
      <w:r w:rsidRPr="00E27686">
        <w:rPr>
          <w:b/>
        </w:rPr>
        <w:t>Competitive rivalry (Strong):</w:t>
      </w:r>
      <w:r>
        <w:t xml:space="preserve"> There are competitors like EasyJet, Jet2, Ryanair, BH Air etc. in the market with home the business will have to compete</w:t>
      </w:r>
      <w:r w:rsidR="00676DDC">
        <w:t xml:space="preserve"> </w:t>
      </w:r>
      <w:r w:rsidR="00676DDC" w:rsidRPr="00676DDC">
        <w:t xml:space="preserve">(Aman and </w:t>
      </w:r>
      <w:proofErr w:type="spellStart"/>
      <w:r w:rsidR="00676DDC" w:rsidRPr="00676DDC">
        <w:t>Altass</w:t>
      </w:r>
      <w:proofErr w:type="spellEnd"/>
      <w:r w:rsidR="00676DDC" w:rsidRPr="00676DDC">
        <w:t>, 2021)</w:t>
      </w:r>
      <w:r>
        <w:t>. All of these businesses ha</w:t>
      </w:r>
      <w:r w:rsidR="00676DDC">
        <w:t>ve</w:t>
      </w:r>
      <w:r>
        <w:t xml:space="preserve"> the capability to attract customers toward the business and make sure that the best quality service can be provided. To deal with COVID-19 each of the busines</w:t>
      </w:r>
      <w:r w:rsidR="00676DDC">
        <w:t>se</w:t>
      </w:r>
      <w:r>
        <w:t xml:space="preserve">s in the airline industry is trying to focus on new strategies so that customers can be attracted. The cost of switching for the customers in the industry is limited and that increases this threat. To achieve success in decreasing the negative impact of the pandemic on the business and to ensure competitive advantage has been achieved it is important to follow a differentiation strategy. By using this strategy, British Airways will be able to focus on differentiating its service from others which will help to attract customers.    </w:t>
      </w:r>
    </w:p>
    <w:p w14:paraId="7619663C" w14:textId="77777777" w:rsidR="0039235D" w:rsidRDefault="00601E84">
      <w:r w:rsidRPr="00E27686">
        <w:rPr>
          <w:b/>
        </w:rPr>
        <w:t>Threats of new entrants (Weak):</w:t>
      </w:r>
      <w:r>
        <w:t xml:space="preserve"> Huge amount of investment is required to enter into the industry and brand name plays an important role to stay in the market. Investing </w:t>
      </w:r>
      <w:r w:rsidR="00676DDC">
        <w:t xml:space="preserve">a </w:t>
      </w:r>
      <w:r>
        <w:t xml:space="preserve">huge amount of money is not possible for most businesses. But the most important reason for which this threat is weak in the industry is </w:t>
      </w:r>
      <w:r w:rsidR="0039235D">
        <w:t>the requirement of brand name</w:t>
      </w:r>
      <w:r w:rsidR="00676DDC">
        <w:t xml:space="preserve"> </w:t>
      </w:r>
      <w:r w:rsidR="00676DDC" w:rsidRPr="00676DDC">
        <w:t>(Xuan et al., 2021)</w:t>
      </w:r>
      <w:r w:rsidR="0039235D">
        <w:t xml:space="preserve">. Developing </w:t>
      </w:r>
      <w:r w:rsidR="00676DDC">
        <w:t xml:space="preserve">a </w:t>
      </w:r>
      <w:r w:rsidR="0039235D">
        <w:t>brand name is not easy for a new business in the market and this is indicating that even if a new business enters the industry th</w:t>
      </w:r>
      <w:r w:rsidR="00676DDC">
        <w:t>e</w:t>
      </w:r>
      <w:r w:rsidR="0039235D">
        <w:t>n it will fail. The financial capability of the people and busines</w:t>
      </w:r>
      <w:r w:rsidR="00676DDC">
        <w:t>se</w:t>
      </w:r>
      <w:r w:rsidR="0039235D">
        <w:t xml:space="preserve">s has been reduced because of the pandemic and this has reduced the risk as well. To utilise this opportunity, British Airways must use its brand name to attract customers to the business. </w:t>
      </w:r>
    </w:p>
    <w:p w14:paraId="477406E7" w14:textId="77777777" w:rsidR="00734D47" w:rsidRDefault="0039235D">
      <w:r w:rsidRPr="00E27686">
        <w:rPr>
          <w:b/>
        </w:rPr>
        <w:t>Threats of substitution (Medium):</w:t>
      </w:r>
      <w:r>
        <w:t xml:space="preserve"> There </w:t>
      </w:r>
      <w:r w:rsidR="00676DDC">
        <w:t>is</w:t>
      </w:r>
      <w:r>
        <w:t xml:space="preserve"> </w:t>
      </w:r>
      <w:r w:rsidR="00676DDC">
        <w:t xml:space="preserve">a </w:t>
      </w:r>
      <w:r>
        <w:t xml:space="preserve">substitute </w:t>
      </w:r>
      <w:r w:rsidR="00676DDC">
        <w:t>for</w:t>
      </w:r>
      <w:r>
        <w:t xml:space="preserve"> airline service</w:t>
      </w:r>
      <w:r w:rsidR="00676DDC">
        <w:t>s</w:t>
      </w:r>
      <w:r>
        <w:t xml:space="preserve"> like road service and naval ways. These can reduce the </w:t>
      </w:r>
      <w:r w:rsidR="00676DDC">
        <w:t xml:space="preserve">number of </w:t>
      </w:r>
      <w:r>
        <w:t>passenger</w:t>
      </w:r>
      <w:r w:rsidR="00676DDC">
        <w:t>s</w:t>
      </w:r>
      <w:r>
        <w:t xml:space="preserve"> in the airline industry. In </w:t>
      </w:r>
      <w:r w:rsidR="00676DDC">
        <w:t xml:space="preserve">a </w:t>
      </w:r>
      <w:r>
        <w:t>short distance</w:t>
      </w:r>
      <w:r w:rsidR="00676DDC">
        <w:t>,</w:t>
      </w:r>
      <w:r>
        <w:t xml:space="preserve"> these are the types of services on which people look for. But in the long</w:t>
      </w:r>
      <w:r w:rsidR="00676DDC">
        <w:t>-</w:t>
      </w:r>
      <w:r>
        <w:t>distance travel airline service is one of the most effective</w:t>
      </w:r>
      <w:r w:rsidR="00734D47">
        <w:t>. The time requirement for airline travel is less than other form</w:t>
      </w:r>
      <w:r w:rsidR="00676DDC">
        <w:t>s</w:t>
      </w:r>
      <w:r w:rsidR="00734D47">
        <w:t xml:space="preserve"> of travel and </w:t>
      </w:r>
      <w:r w:rsidR="00676DDC">
        <w:t>at</w:t>
      </w:r>
      <w:r w:rsidR="00734D47">
        <w:t xml:space="preserve"> the same time</w:t>
      </w:r>
      <w:r w:rsidR="00676DDC">
        <w:t>,</w:t>
      </w:r>
      <w:r w:rsidR="00734D47">
        <w:t xml:space="preserve"> it is </w:t>
      </w:r>
      <w:r w:rsidR="00676DDC">
        <w:t>the</w:t>
      </w:r>
      <w:r w:rsidR="00734D47">
        <w:t xml:space="preserve"> most comfortable way to travel</w:t>
      </w:r>
      <w:r w:rsidR="00676DDC">
        <w:t xml:space="preserve"> </w:t>
      </w:r>
      <w:r w:rsidR="00676DDC" w:rsidRPr="00676DDC">
        <w:t>(</w:t>
      </w:r>
      <w:proofErr w:type="spellStart"/>
      <w:r w:rsidR="00676DDC" w:rsidRPr="00676DDC">
        <w:t>Sobieralski</w:t>
      </w:r>
      <w:proofErr w:type="spellEnd"/>
      <w:r w:rsidR="00676DDC" w:rsidRPr="00676DDC">
        <w:t>, 2020)</w:t>
      </w:r>
      <w:r w:rsidR="00734D47">
        <w:t xml:space="preserve">. Because of that, the service which has been provided by the airline companies has its specific use. But COVID-19 increases </w:t>
      </w:r>
      <w:r w:rsidR="00676DDC">
        <w:t xml:space="preserve">the </w:t>
      </w:r>
      <w:r w:rsidR="00734D47">
        <w:t xml:space="preserve">focus of the people on the use of substitute services because there are lots of formalities </w:t>
      </w:r>
      <w:r w:rsidR="00676DDC">
        <w:t>that</w:t>
      </w:r>
      <w:r w:rsidR="00734D47">
        <w:t xml:space="preserve"> an individual will have to face while trave</w:t>
      </w:r>
      <w:r w:rsidR="00676DDC">
        <w:t>l</w:t>
      </w:r>
      <w:r w:rsidR="00734D47">
        <w:t>ling using the airlines. But to use substitute service</w:t>
      </w:r>
      <w:r w:rsidR="00676DDC">
        <w:t>s</w:t>
      </w:r>
      <w:r w:rsidR="00734D47">
        <w:t xml:space="preserve"> like road transportation, there </w:t>
      </w:r>
      <w:r w:rsidR="00676DDC">
        <w:t>are</w:t>
      </w:r>
      <w:r w:rsidR="00734D47">
        <w:t xml:space="preserve"> very few restriction</w:t>
      </w:r>
      <w:r w:rsidR="00676DDC">
        <w:t>s</w:t>
      </w:r>
      <w:r w:rsidR="00734D47">
        <w:t xml:space="preserve"> than the </w:t>
      </w:r>
      <w:r w:rsidR="00734D47">
        <w:lastRenderedPageBreak/>
        <w:t xml:space="preserve">airline. British Airways needs to focus on the marketing of the comfort which the business can provide to make sure that people will be attracted to the business. </w:t>
      </w:r>
    </w:p>
    <w:p w14:paraId="4939B68A" w14:textId="77777777" w:rsidR="003F7DC4" w:rsidRDefault="00734D47">
      <w:r w:rsidRPr="00E27686">
        <w:rPr>
          <w:b/>
        </w:rPr>
        <w:t>Bargain</w:t>
      </w:r>
      <w:r w:rsidR="003F7DC4" w:rsidRPr="00E27686">
        <w:rPr>
          <w:b/>
        </w:rPr>
        <w:t>ing</w:t>
      </w:r>
      <w:r w:rsidRPr="00E27686">
        <w:rPr>
          <w:b/>
        </w:rPr>
        <w:t xml:space="preserve"> power of suppliers (Strong):</w:t>
      </w:r>
      <w:r>
        <w:t xml:space="preserve"> Most of the </w:t>
      </w:r>
      <w:r w:rsidR="003F7DC4">
        <w:t>planes of British Airways has been purchased from Boeing. There are few options available for the business to purchase its planes. That means the suppliers ha</w:t>
      </w:r>
      <w:r w:rsidR="00676DDC">
        <w:t>ve</w:t>
      </w:r>
      <w:r w:rsidR="003F7DC4">
        <w:t xml:space="preserve"> an impact on the price of </w:t>
      </w:r>
      <w:r w:rsidR="00676DDC">
        <w:t xml:space="preserve">the </w:t>
      </w:r>
      <w:r w:rsidR="003F7DC4">
        <w:t xml:space="preserve">main asset of an airline company. The switching cost of the business will be very high because of </w:t>
      </w:r>
      <w:r w:rsidR="00676DDC">
        <w:t xml:space="preserve">the </w:t>
      </w:r>
      <w:r w:rsidR="003F7DC4">
        <w:t xml:space="preserve">lack of alternative options. That is why, it is a huge threat </w:t>
      </w:r>
      <w:r w:rsidR="00676DDC">
        <w:t>to</w:t>
      </w:r>
      <w:r w:rsidR="003F7DC4">
        <w:t xml:space="preserve"> the business</w:t>
      </w:r>
      <w:r w:rsidR="00676DDC">
        <w:t xml:space="preserve"> </w:t>
      </w:r>
      <w:r w:rsidR="00676DDC" w:rsidRPr="00676DDC">
        <w:t>(KİRACI, 2021)</w:t>
      </w:r>
      <w:r w:rsidR="003F7DC4">
        <w:t>. Developing a</w:t>
      </w:r>
      <w:r w:rsidR="00676DDC">
        <w:t>n</w:t>
      </w:r>
      <w:r w:rsidR="003F7DC4">
        <w:t xml:space="preserve"> effective relationship with Boeing is one of the most effective option</w:t>
      </w:r>
      <w:r w:rsidR="00676DDC">
        <w:t>s</w:t>
      </w:r>
      <w:r w:rsidR="003F7DC4">
        <w:t xml:space="preserve"> which British Airways has to reduce the negative impact of the problem.    </w:t>
      </w:r>
      <w:r>
        <w:t xml:space="preserve">  </w:t>
      </w:r>
    </w:p>
    <w:p w14:paraId="461CB82E" w14:textId="77777777" w:rsidR="00E27686" w:rsidRDefault="003F7DC4">
      <w:r w:rsidRPr="00E27686">
        <w:rPr>
          <w:b/>
        </w:rPr>
        <w:t>Bargaining power of the customers (Medium):</w:t>
      </w:r>
      <w:r>
        <w:t xml:space="preserve"> The customers to whom British Airways provides service are scattered and for that these people does not have the ability to affect the pricing decision of the business</w:t>
      </w:r>
      <w:r w:rsidR="00676DDC">
        <w:t xml:space="preserve"> </w:t>
      </w:r>
      <w:r w:rsidR="00676DDC" w:rsidRPr="00676DDC">
        <w:t>(</w:t>
      </w:r>
      <w:proofErr w:type="spellStart"/>
      <w:r w:rsidR="00676DDC" w:rsidRPr="00676DDC">
        <w:t>Atay</w:t>
      </w:r>
      <w:proofErr w:type="spellEnd"/>
      <w:r w:rsidR="00676DDC" w:rsidRPr="00676DDC">
        <w:t xml:space="preserve">, </w:t>
      </w:r>
      <w:proofErr w:type="spellStart"/>
      <w:r w:rsidR="00676DDC" w:rsidRPr="00676DDC">
        <w:t>Eroğlu</w:t>
      </w:r>
      <w:proofErr w:type="spellEnd"/>
      <w:r w:rsidR="00676DDC" w:rsidRPr="00676DDC">
        <w:t xml:space="preserve"> and </w:t>
      </w:r>
      <w:proofErr w:type="spellStart"/>
      <w:r w:rsidR="00676DDC" w:rsidRPr="00676DDC">
        <w:t>Ulusam</w:t>
      </w:r>
      <w:proofErr w:type="spellEnd"/>
      <w:r w:rsidR="00676DDC" w:rsidRPr="00676DDC">
        <w:t xml:space="preserve"> </w:t>
      </w:r>
      <w:proofErr w:type="spellStart"/>
      <w:r w:rsidR="00676DDC" w:rsidRPr="00676DDC">
        <w:t>Seçkiner</w:t>
      </w:r>
      <w:proofErr w:type="spellEnd"/>
      <w:r w:rsidR="00676DDC" w:rsidRPr="00676DDC">
        <w:t>, 2021)</w:t>
      </w:r>
      <w:r>
        <w:t xml:space="preserve">. But there are lots of alternative options available in the market which the customers of the industry can use. This is a threat for the business as the switching cost of customers is almost zero and for that providing the best quality service to the customers is important to make sure that </w:t>
      </w:r>
      <w:r w:rsidR="003C7AB9">
        <w:t xml:space="preserve">customers stay loyal to the business. </w:t>
      </w:r>
      <w:r>
        <w:t xml:space="preserve"> </w:t>
      </w:r>
    </w:p>
    <w:p w14:paraId="56D293B4" w14:textId="77777777" w:rsidR="00E27686" w:rsidRDefault="00E27686">
      <w:r>
        <w:rPr>
          <w:noProof/>
          <w:lang w:val="en-US"/>
        </w:rPr>
        <w:drawing>
          <wp:inline distT="0" distB="0" distL="0" distR="0" wp14:anchorId="43749C80" wp14:editId="6BA4B5AF">
            <wp:extent cx="5486400" cy="2849880"/>
            <wp:effectExtent l="0" t="57150" r="0" b="6477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r w:rsidR="003F7DC4">
        <w:t xml:space="preserve"> </w:t>
      </w:r>
    </w:p>
    <w:p w14:paraId="677935CF" w14:textId="77777777" w:rsidR="00E27686" w:rsidRDefault="00E27686" w:rsidP="00E27686">
      <w:pPr>
        <w:jc w:val="center"/>
      </w:pPr>
      <w:r>
        <w:t>Figure: Porter’s five forces analysis</w:t>
      </w:r>
    </w:p>
    <w:p w14:paraId="301222BD" w14:textId="77777777" w:rsidR="003C7AB9" w:rsidRDefault="00E27686" w:rsidP="00E27686">
      <w:pPr>
        <w:jc w:val="center"/>
      </w:pPr>
      <w:r>
        <w:t xml:space="preserve">Source: </w:t>
      </w:r>
      <w:r w:rsidRPr="00676DDC">
        <w:t>(</w:t>
      </w:r>
      <w:proofErr w:type="spellStart"/>
      <w:r w:rsidRPr="00676DDC">
        <w:t>Sobieralski</w:t>
      </w:r>
      <w:proofErr w:type="spellEnd"/>
      <w:r w:rsidRPr="00676DDC">
        <w:t>, 2020)</w:t>
      </w:r>
    </w:p>
    <w:p w14:paraId="42CB6CA6" w14:textId="77777777" w:rsidR="003C7AB9" w:rsidRDefault="003C7AB9" w:rsidP="00E27686">
      <w:pPr>
        <w:pStyle w:val="Heading1"/>
      </w:pPr>
      <w:bookmarkStart w:id="7" w:name="_Toc92709504"/>
      <w:r>
        <w:lastRenderedPageBreak/>
        <w:t>Conclusion and recommendations</w:t>
      </w:r>
      <w:bookmarkEnd w:id="7"/>
    </w:p>
    <w:p w14:paraId="1113FACB" w14:textId="77777777" w:rsidR="003C7AB9" w:rsidRDefault="003C7AB9">
      <w:r>
        <w:t>The external and internal analysis of British Airways by considering COVID-19 is showing that there are both opportunities and threats for the business in the market. These ha</w:t>
      </w:r>
      <w:r w:rsidR="00676DDC">
        <w:t>ve</w:t>
      </w:r>
      <w:r>
        <w:t xml:space="preserve"> been created because of the pandemic. The SWOT analysis is showing that the strengths which the business has </w:t>
      </w:r>
      <w:r w:rsidR="00676DDC">
        <w:t>been</w:t>
      </w:r>
      <w:r>
        <w:t xml:space="preserve"> affected by the pandemic and become weak. That means, there is a high chance that if the weaknesses ha</w:t>
      </w:r>
      <w:r w:rsidR="00676DDC">
        <w:t>ve</w:t>
      </w:r>
      <w:r>
        <w:t xml:space="preserve"> not been managed th</w:t>
      </w:r>
      <w:r w:rsidR="00676DDC">
        <w:t>e</w:t>
      </w:r>
      <w:r>
        <w:t xml:space="preserve">n </w:t>
      </w:r>
      <w:r w:rsidR="00676DDC">
        <w:t>they</w:t>
      </w:r>
      <w:r>
        <w:t xml:space="preserve"> will threat. VRIO is also showing that the resources of the business </w:t>
      </w:r>
      <w:r w:rsidR="00676DDC">
        <w:t>are</w:t>
      </w:r>
      <w:r>
        <w:t xml:space="preserve"> become weak because of the pandemic. Based on the PESTLE analysis it can be said that most of the external factors are not in favour of the business. The environmental and technological can work as an opportunity if it has been used with effectiveness. The airline industry of the UK is very competitive and for that British Airways must have to be careful while developing strategies. Here are some recommendations for British Airways: </w:t>
      </w:r>
    </w:p>
    <w:p w14:paraId="4688F318" w14:textId="77777777" w:rsidR="006903DD" w:rsidRDefault="006F4181" w:rsidP="00676DDC">
      <w:pPr>
        <w:pStyle w:val="ListParagraph"/>
        <w:numPr>
          <w:ilvl w:val="0"/>
          <w:numId w:val="2"/>
        </w:numPr>
      </w:pPr>
      <w:r>
        <w:t xml:space="preserve">British Airways must have to focus on differentiating the service which the business is offering to </w:t>
      </w:r>
      <w:r w:rsidR="00676DDC">
        <w:t xml:space="preserve">the </w:t>
      </w:r>
      <w:r>
        <w:t>customer. Now the types of service which British Airways is providing is homogenous and for that</w:t>
      </w:r>
      <w:r w:rsidR="00676DDC">
        <w:t>,</w:t>
      </w:r>
      <w:r>
        <w:t xml:space="preserve"> there is a chance that the business will its customers base. The use of this strategy will be helpful to attract customers</w:t>
      </w:r>
      <w:r w:rsidR="00676DDC">
        <w:t xml:space="preserve"> </w:t>
      </w:r>
      <w:r w:rsidR="00676DDC" w:rsidRPr="00676DDC">
        <w:t>(Amankwah-Amoah, 2021)</w:t>
      </w:r>
      <w:r>
        <w:t xml:space="preserve">.     </w:t>
      </w:r>
    </w:p>
    <w:p w14:paraId="0EE2C626" w14:textId="77777777" w:rsidR="006F4181" w:rsidRDefault="006F4181" w:rsidP="006F4181">
      <w:pPr>
        <w:pStyle w:val="ListParagraph"/>
        <w:numPr>
          <w:ilvl w:val="0"/>
          <w:numId w:val="2"/>
        </w:numPr>
      </w:pPr>
      <w:r>
        <w:t xml:space="preserve">The business should only focus on digital marketing tools. The customers in the industry like to have online information. The use of digital marketing techniques will be helpful to reach the targeted customers of the business.  </w:t>
      </w:r>
    </w:p>
    <w:p w14:paraId="2CD85EE5" w14:textId="77777777" w:rsidR="00E27686" w:rsidRDefault="00E27686" w:rsidP="00E27686"/>
    <w:p w14:paraId="03BD4EC9" w14:textId="77777777" w:rsidR="00E27686" w:rsidRDefault="00E27686" w:rsidP="00E27686"/>
    <w:p w14:paraId="10843576" w14:textId="77777777" w:rsidR="00E27686" w:rsidRDefault="00E27686" w:rsidP="00E27686"/>
    <w:p w14:paraId="3B03AB70" w14:textId="77777777" w:rsidR="00E27686" w:rsidRDefault="00E27686" w:rsidP="00E27686"/>
    <w:p w14:paraId="16D4AAAD" w14:textId="77777777" w:rsidR="00E27686" w:rsidRDefault="00E27686" w:rsidP="00E27686"/>
    <w:p w14:paraId="77A47128" w14:textId="77777777" w:rsidR="00E27686" w:rsidRDefault="00E27686" w:rsidP="00E27686"/>
    <w:p w14:paraId="7A960237" w14:textId="77777777" w:rsidR="00E27686" w:rsidRDefault="00E27686" w:rsidP="00E27686"/>
    <w:p w14:paraId="67DFED64" w14:textId="77777777" w:rsidR="00E27686" w:rsidRDefault="00E27686" w:rsidP="00E27686"/>
    <w:p w14:paraId="14A30772" w14:textId="77777777" w:rsidR="00E27686" w:rsidRDefault="00E27686" w:rsidP="00E27686"/>
    <w:p w14:paraId="4D616C64" w14:textId="77777777" w:rsidR="00E27686" w:rsidRDefault="00E27686" w:rsidP="00E27686"/>
    <w:p w14:paraId="2D881936" w14:textId="77777777" w:rsidR="00676DDC" w:rsidRDefault="00676DDC" w:rsidP="00E27686">
      <w:pPr>
        <w:pStyle w:val="Heading1"/>
      </w:pPr>
      <w:bookmarkStart w:id="8" w:name="_Toc92709505"/>
      <w:r>
        <w:lastRenderedPageBreak/>
        <w:t>References</w:t>
      </w:r>
      <w:bookmarkEnd w:id="8"/>
      <w:r>
        <w:t xml:space="preserve"> </w:t>
      </w:r>
    </w:p>
    <w:p w14:paraId="593C0123" w14:textId="77777777" w:rsidR="00E27686" w:rsidRDefault="00E27686" w:rsidP="00E27686">
      <w:r>
        <w:t xml:space="preserve">Alan, D. (2017). </w:t>
      </w:r>
      <w:r>
        <w:rPr>
          <w:i/>
          <w:iCs/>
        </w:rPr>
        <w:t xml:space="preserve">British Airways aims to mitigate strike effect | </w:t>
      </w:r>
      <w:proofErr w:type="spellStart"/>
      <w:r>
        <w:rPr>
          <w:i/>
          <w:iCs/>
        </w:rPr>
        <w:t>Labor</w:t>
      </w:r>
      <w:proofErr w:type="spellEnd"/>
      <w:r>
        <w:rPr>
          <w:i/>
          <w:iCs/>
        </w:rPr>
        <w:t xml:space="preserve"> content from </w:t>
      </w:r>
      <w:proofErr w:type="spellStart"/>
      <w:r>
        <w:rPr>
          <w:i/>
          <w:iCs/>
        </w:rPr>
        <w:t>ATWOnline</w:t>
      </w:r>
      <w:proofErr w:type="spellEnd"/>
      <w:r>
        <w:t xml:space="preserve">. [online] web.archive.org. Available at: </w:t>
      </w:r>
      <w:hyperlink r:id="rId25" w:history="1">
        <w:r>
          <w:t>https://web.archive.org/web/20170112132630/http://atwonline.com/labor/british-airways-aims-mitigate-strike-effect</w:t>
        </w:r>
      </w:hyperlink>
      <w:r>
        <w:t>.</w:t>
      </w:r>
    </w:p>
    <w:p w14:paraId="6E04715B" w14:textId="77777777" w:rsidR="00E27686" w:rsidRDefault="00E27686" w:rsidP="00E27686">
      <w:r>
        <w:t xml:space="preserve">Aman, Q. and </w:t>
      </w:r>
      <w:proofErr w:type="spellStart"/>
      <w:r>
        <w:t>Altass</w:t>
      </w:r>
      <w:proofErr w:type="spellEnd"/>
      <w:r>
        <w:t xml:space="preserve">, S. (2021). Pre-and Post-COVID-19 condition, performance and future of the airline industry: Evidence from accounting data. </w:t>
      </w:r>
      <w:proofErr w:type="spellStart"/>
      <w:r>
        <w:rPr>
          <w:i/>
          <w:iCs/>
        </w:rPr>
        <w:t>Revista</w:t>
      </w:r>
      <w:proofErr w:type="spellEnd"/>
      <w:r>
        <w:rPr>
          <w:i/>
          <w:iCs/>
        </w:rPr>
        <w:t xml:space="preserve"> Amazonia </w:t>
      </w:r>
      <w:proofErr w:type="spellStart"/>
      <w:r>
        <w:rPr>
          <w:i/>
          <w:iCs/>
        </w:rPr>
        <w:t>Investiga</w:t>
      </w:r>
      <w:proofErr w:type="spellEnd"/>
      <w:r>
        <w:t>, 10(37), pp.9–23.</w:t>
      </w:r>
    </w:p>
    <w:p w14:paraId="3B7DA180" w14:textId="77777777" w:rsidR="00E27686" w:rsidRDefault="00E27686" w:rsidP="00E27686">
      <w:r>
        <w:t>Amankwah-Amoah, J. (2021). COVID</w:t>
      </w:r>
      <w:r>
        <w:rPr>
          <w:rFonts w:ascii="Cambria Math" w:hAnsi="Cambria Math" w:cs="Cambria Math"/>
        </w:rPr>
        <w:t>‐</w:t>
      </w:r>
      <w:r>
        <w:t xml:space="preserve">19 pandemic and innovation activities in the global airline industry: A review. </w:t>
      </w:r>
      <w:r>
        <w:rPr>
          <w:i/>
          <w:iCs/>
        </w:rPr>
        <w:t>Environment International</w:t>
      </w:r>
      <w:r>
        <w:t>, 156, p.106719.</w:t>
      </w:r>
    </w:p>
    <w:p w14:paraId="5DA985A3" w14:textId="77777777" w:rsidR="00E27686" w:rsidRDefault="00E27686" w:rsidP="00E27686">
      <w:proofErr w:type="spellStart"/>
      <w:r>
        <w:t>Atay</w:t>
      </w:r>
      <w:proofErr w:type="spellEnd"/>
      <w:r>
        <w:t xml:space="preserve">, M., </w:t>
      </w:r>
      <w:proofErr w:type="spellStart"/>
      <w:r>
        <w:t>Eroğlu</w:t>
      </w:r>
      <w:proofErr w:type="spellEnd"/>
      <w:r>
        <w:t xml:space="preserve">, Y. and </w:t>
      </w:r>
      <w:proofErr w:type="spellStart"/>
      <w:r>
        <w:t>Ulusam</w:t>
      </w:r>
      <w:proofErr w:type="spellEnd"/>
      <w:r>
        <w:t xml:space="preserve"> </w:t>
      </w:r>
      <w:proofErr w:type="spellStart"/>
      <w:r>
        <w:t>Seçkiner</w:t>
      </w:r>
      <w:proofErr w:type="spellEnd"/>
      <w:r>
        <w:t xml:space="preserve">, S. (2021). Investigation of Breaking Points in the Airline Industry with Airline Optimization Studies Through Text Mining before the COVID-19 Pandemic. </w:t>
      </w:r>
      <w:r>
        <w:rPr>
          <w:i/>
          <w:iCs/>
        </w:rPr>
        <w:t>Transportation Research Record: Journal of the Transportation Research Board</w:t>
      </w:r>
      <w:r>
        <w:t>, p.036119812098723.</w:t>
      </w:r>
    </w:p>
    <w:p w14:paraId="4B78ABC2" w14:textId="77777777" w:rsidR="00E27686" w:rsidRDefault="00E27686" w:rsidP="00E27686">
      <w:r>
        <w:t xml:space="preserve">British Airways Media (2019). </w:t>
      </w:r>
      <w:r>
        <w:rPr>
          <w:i/>
          <w:iCs/>
        </w:rPr>
        <w:t>British Airways Media Centre</w:t>
      </w:r>
      <w:r>
        <w:t xml:space="preserve">. [online] Britishairways.com. Available at: </w:t>
      </w:r>
      <w:hyperlink r:id="rId26" w:history="1">
        <w:r>
          <w:t>https://mediacentre.britishairways.com/</w:t>
        </w:r>
      </w:hyperlink>
      <w:r>
        <w:t>.</w:t>
      </w:r>
    </w:p>
    <w:p w14:paraId="6F6220BE" w14:textId="77777777" w:rsidR="00E27686" w:rsidRDefault="00E27686" w:rsidP="00E27686">
      <w:r>
        <w:t xml:space="preserve">Britishairways.com. (2021). </w:t>
      </w:r>
      <w:r>
        <w:rPr>
          <w:i/>
          <w:iCs/>
        </w:rPr>
        <w:t>British Airways | Book Flights, Holidays, City Breaks &amp; Check In Online</w:t>
      </w:r>
      <w:r>
        <w:t xml:space="preserve">. [online] Available at: </w:t>
      </w:r>
      <w:hyperlink r:id="rId27" w:history="1">
        <w:r>
          <w:t>https://www.britishairways.com/travel/home/public/en_us/</w:t>
        </w:r>
      </w:hyperlink>
      <w:r>
        <w:t>.</w:t>
      </w:r>
    </w:p>
    <w:p w14:paraId="228F0F1D" w14:textId="77777777" w:rsidR="00E27686" w:rsidRDefault="00E27686" w:rsidP="00E27686">
      <w:proofErr w:type="spellStart"/>
      <w:r>
        <w:t>Cozmuta</w:t>
      </w:r>
      <w:proofErr w:type="spellEnd"/>
      <w:r>
        <w:t xml:space="preserve">, A. (2021). </w:t>
      </w:r>
      <w:r>
        <w:rPr>
          <w:i/>
          <w:iCs/>
        </w:rPr>
        <w:t>Selling “The World’s Favourite Airline”: British Airways’ privatisation and the motives behind it</w:t>
      </w:r>
      <w:r>
        <w:t xml:space="preserve">. [online] Business History. Available at: </w:t>
      </w:r>
      <w:hyperlink r:id="rId28" w:history="1">
        <w:r>
          <w:t>https://www.tandfonline.com/doi/abs/10.1080/00076791.2021.1926991?journalCode=fbsh20</w:t>
        </w:r>
      </w:hyperlink>
      <w:r>
        <w:t>.</w:t>
      </w:r>
    </w:p>
    <w:p w14:paraId="65438933" w14:textId="77777777" w:rsidR="00E27686" w:rsidRDefault="00E27686" w:rsidP="00E27686">
      <w:r>
        <w:t xml:space="preserve">KİRACI, K. (2021). COVID-19, FINANCIAL RISK AND THE AIRLINE INDUSTRY. </w:t>
      </w:r>
      <w:r>
        <w:rPr>
          <w:i/>
          <w:iCs/>
        </w:rPr>
        <w:t xml:space="preserve">Mehmet Akif </w:t>
      </w:r>
      <w:proofErr w:type="spellStart"/>
      <w:r>
        <w:rPr>
          <w:i/>
          <w:iCs/>
        </w:rPr>
        <w:t>Ersoy</w:t>
      </w:r>
      <w:proofErr w:type="spellEnd"/>
      <w:r>
        <w:rPr>
          <w:i/>
          <w:iCs/>
        </w:rPr>
        <w:t xml:space="preserve"> </w:t>
      </w:r>
      <w:proofErr w:type="spellStart"/>
      <w:r>
        <w:rPr>
          <w:i/>
          <w:iCs/>
        </w:rPr>
        <w:t>Üniversitesi</w:t>
      </w:r>
      <w:proofErr w:type="spellEnd"/>
      <w:r>
        <w:rPr>
          <w:i/>
          <w:iCs/>
        </w:rPr>
        <w:t xml:space="preserve"> </w:t>
      </w:r>
      <w:proofErr w:type="spellStart"/>
      <w:r>
        <w:rPr>
          <w:i/>
          <w:iCs/>
        </w:rPr>
        <w:t>İktisadi</w:t>
      </w:r>
      <w:proofErr w:type="spellEnd"/>
      <w:r>
        <w:rPr>
          <w:i/>
          <w:iCs/>
        </w:rPr>
        <w:t xml:space="preserve"> </w:t>
      </w:r>
      <w:proofErr w:type="spellStart"/>
      <w:r>
        <w:rPr>
          <w:i/>
          <w:iCs/>
        </w:rPr>
        <w:t>ve</w:t>
      </w:r>
      <w:proofErr w:type="spellEnd"/>
      <w:r>
        <w:rPr>
          <w:i/>
          <w:iCs/>
        </w:rPr>
        <w:t xml:space="preserve"> </w:t>
      </w:r>
      <w:proofErr w:type="spellStart"/>
      <w:r>
        <w:rPr>
          <w:i/>
          <w:iCs/>
        </w:rPr>
        <w:t>İdari</w:t>
      </w:r>
      <w:proofErr w:type="spellEnd"/>
      <w:r>
        <w:rPr>
          <w:i/>
          <w:iCs/>
        </w:rPr>
        <w:t xml:space="preserve"> </w:t>
      </w:r>
      <w:proofErr w:type="spellStart"/>
      <w:r>
        <w:rPr>
          <w:i/>
          <w:iCs/>
        </w:rPr>
        <w:t>Bilimler</w:t>
      </w:r>
      <w:proofErr w:type="spellEnd"/>
      <w:r>
        <w:rPr>
          <w:i/>
          <w:iCs/>
        </w:rPr>
        <w:t xml:space="preserve"> </w:t>
      </w:r>
      <w:proofErr w:type="spellStart"/>
      <w:r>
        <w:rPr>
          <w:i/>
          <w:iCs/>
        </w:rPr>
        <w:t>Fakültesi</w:t>
      </w:r>
      <w:proofErr w:type="spellEnd"/>
      <w:r>
        <w:rPr>
          <w:i/>
          <w:iCs/>
        </w:rPr>
        <w:t xml:space="preserve"> </w:t>
      </w:r>
      <w:proofErr w:type="spellStart"/>
      <w:r>
        <w:rPr>
          <w:i/>
          <w:iCs/>
        </w:rPr>
        <w:t>Dergisi</w:t>
      </w:r>
      <w:proofErr w:type="spellEnd"/>
      <w:r>
        <w:t>.</w:t>
      </w:r>
    </w:p>
    <w:p w14:paraId="6AF3562C" w14:textId="77777777" w:rsidR="00E27686" w:rsidRDefault="00E27686" w:rsidP="00E27686">
      <w:r>
        <w:t xml:space="preserve">Kotler, P. and Armstrong, G. (2017). </w:t>
      </w:r>
      <w:r>
        <w:rPr>
          <w:i/>
          <w:iCs/>
        </w:rPr>
        <w:t>Principles of marketing</w:t>
      </w:r>
      <w:r>
        <w:t>. 16th ed. Hoboken: Pearson Higher Education.</w:t>
      </w:r>
    </w:p>
    <w:p w14:paraId="143DBE5D" w14:textId="77777777" w:rsidR="00E27686" w:rsidRDefault="00E27686" w:rsidP="00E27686">
      <w:r>
        <w:t xml:space="preserve">Our brand partnerships | About BA | British Airways (2021). </w:t>
      </w:r>
      <w:r>
        <w:rPr>
          <w:i/>
          <w:iCs/>
        </w:rPr>
        <w:t>Our brand partnerships | About BA | British Airways</w:t>
      </w:r>
      <w:r>
        <w:t xml:space="preserve">. [online] www.britishairways.com. Available at: </w:t>
      </w:r>
      <w:hyperlink r:id="rId29" w:history="1">
        <w:r>
          <w:t>https://www.britishairways.com/en-gb/information/about-ba/sponsorship</w:t>
        </w:r>
      </w:hyperlink>
      <w:r>
        <w:t>.</w:t>
      </w:r>
    </w:p>
    <w:p w14:paraId="1FBCAA50" w14:textId="77777777" w:rsidR="00E27686" w:rsidRDefault="00E27686" w:rsidP="00E27686">
      <w:r>
        <w:lastRenderedPageBreak/>
        <w:t xml:space="preserve">Planet | BA Sustainability, Carbon Reduction &amp; Net Zero (2020). </w:t>
      </w:r>
      <w:r>
        <w:rPr>
          <w:i/>
          <w:iCs/>
        </w:rPr>
        <w:t>Planet | BA Sustainability, Carbon Reduction &amp; Net Zero</w:t>
      </w:r>
      <w:r>
        <w:t xml:space="preserve">. [online] Britishairways.com. Available at: </w:t>
      </w:r>
      <w:hyperlink r:id="rId30" w:history="1">
        <w:r>
          <w:t>https://www.britishairways.com/en-gb/information/about-ba/ba-better-world/planet</w:t>
        </w:r>
      </w:hyperlink>
      <w:r>
        <w:t>.</w:t>
      </w:r>
    </w:p>
    <w:p w14:paraId="23DE7F34" w14:textId="77777777" w:rsidR="00E27686" w:rsidRDefault="00E27686" w:rsidP="00E27686">
      <w:proofErr w:type="spellStart"/>
      <w:r>
        <w:t>Rehling</w:t>
      </w:r>
      <w:proofErr w:type="spellEnd"/>
      <w:r>
        <w:t xml:space="preserve">, M. (2021). </w:t>
      </w:r>
      <w:r>
        <w:rPr>
          <w:i/>
          <w:iCs/>
        </w:rPr>
        <w:t>FOCUSED ON OUTSTANDING CUSTOMER SERVICE</w:t>
      </w:r>
      <w:r>
        <w:t xml:space="preserve">. [online] Available at: </w:t>
      </w:r>
      <w:hyperlink r:id="rId31" w:history="1">
        <w:r>
          <w:t>https://www.britishairways.com/cms/global/microsites/ba_reports0910/pdfs/Strategy.pdf</w:t>
        </w:r>
      </w:hyperlink>
      <w:r>
        <w:t>.</w:t>
      </w:r>
    </w:p>
    <w:p w14:paraId="29C2B3F3" w14:textId="77777777" w:rsidR="00E27686" w:rsidRDefault="00E27686" w:rsidP="00E27686">
      <w:proofErr w:type="spellStart"/>
      <w:r>
        <w:t>Sobieralski</w:t>
      </w:r>
      <w:proofErr w:type="spellEnd"/>
      <w:r>
        <w:t xml:space="preserve">, J.B. (2020). COVID-19 and airline employment: Insights from historical uncertainty shocks to the industry. </w:t>
      </w:r>
      <w:r>
        <w:rPr>
          <w:i/>
          <w:iCs/>
        </w:rPr>
        <w:t>Transportation Research Interdisciplinary Perspectives</w:t>
      </w:r>
      <w:r>
        <w:t xml:space="preserve">, [online] 5, p.100123. Available at: </w:t>
      </w:r>
      <w:hyperlink r:id="rId32" w:history="1">
        <w:r>
          <w:t>https://www.sciencedirect.com/science/article/pii/S2590198220300348</w:t>
        </w:r>
      </w:hyperlink>
      <w:r>
        <w:t>.</w:t>
      </w:r>
    </w:p>
    <w:p w14:paraId="2D7E44C0" w14:textId="77777777" w:rsidR="00E27686" w:rsidRDefault="00E27686" w:rsidP="00E27686">
      <w:r>
        <w:t xml:space="preserve">Statista. (2021). </w:t>
      </w:r>
      <w:r>
        <w:rPr>
          <w:i/>
          <w:iCs/>
        </w:rPr>
        <w:t>British Airways plc: net profit 2011-2020</w:t>
      </w:r>
      <w:r>
        <w:t xml:space="preserve">. [online] Available at: </w:t>
      </w:r>
      <w:hyperlink r:id="rId33" w:anchor=":~:text=British%20Airways%20flights%20include%20national" w:history="1">
        <w:r>
          <w:t>https://www.statista.com/statistics/1007530/net-profit-british-airways-plc/#:~:text=British%20Airways%20flights%20include%20national</w:t>
        </w:r>
      </w:hyperlink>
      <w:r>
        <w:t xml:space="preserve"> [Accessed 5 Jan. 2022].</w:t>
      </w:r>
    </w:p>
    <w:p w14:paraId="60203A90" w14:textId="77777777" w:rsidR="00E27686" w:rsidRDefault="00E27686" w:rsidP="00E27686">
      <w:r>
        <w:t xml:space="preserve">Xuan, X., Khan, K., Su, C.-W. and Khurshid, A. (2021). Will COVID-19 Threaten the Survival of the Airline Industry? </w:t>
      </w:r>
      <w:r>
        <w:rPr>
          <w:i/>
          <w:iCs/>
        </w:rPr>
        <w:t>Sustainability</w:t>
      </w:r>
      <w:r>
        <w:t>, 13(21), p.11666.</w:t>
      </w:r>
    </w:p>
    <w:p w14:paraId="4F7384B9" w14:textId="77777777" w:rsidR="002805D9" w:rsidRDefault="002805D9"/>
    <w:p w14:paraId="1DB781F4" w14:textId="77777777" w:rsidR="003F5D1C" w:rsidRDefault="003F5D1C">
      <w:r>
        <w:t xml:space="preserve"> </w:t>
      </w:r>
    </w:p>
    <w:p w14:paraId="240131D4" w14:textId="77777777" w:rsidR="00B90FE2" w:rsidRDefault="003F5D1C">
      <w:r>
        <w:t xml:space="preserve">   </w:t>
      </w:r>
    </w:p>
    <w:p w14:paraId="5CE150BB" w14:textId="77777777" w:rsidR="00734B93" w:rsidRDefault="00B90FE2">
      <w:r>
        <w:t xml:space="preserve">      </w:t>
      </w:r>
      <w:r w:rsidR="00734B93">
        <w:t xml:space="preserve">      </w:t>
      </w:r>
    </w:p>
    <w:p w14:paraId="4AE2F10C" w14:textId="77777777" w:rsidR="0061451B" w:rsidRDefault="00A06F37">
      <w:r>
        <w:t xml:space="preserve">       </w:t>
      </w:r>
      <w:r w:rsidR="0061451B">
        <w:t xml:space="preserve"> </w:t>
      </w:r>
    </w:p>
    <w:sectPr w:rsidR="0061451B">
      <w:footerReference w:type="default" r:id="rId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6C372" w14:textId="77777777" w:rsidR="00F666B6" w:rsidRDefault="00F666B6" w:rsidP="00E27686">
      <w:pPr>
        <w:spacing w:after="0" w:line="240" w:lineRule="auto"/>
      </w:pPr>
      <w:r>
        <w:separator/>
      </w:r>
    </w:p>
  </w:endnote>
  <w:endnote w:type="continuationSeparator" w:id="0">
    <w:p w14:paraId="528D254E" w14:textId="77777777" w:rsidR="00F666B6" w:rsidRDefault="00F666B6" w:rsidP="00E27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9377463"/>
      <w:docPartObj>
        <w:docPartGallery w:val="Page Numbers (Bottom of Page)"/>
        <w:docPartUnique/>
      </w:docPartObj>
    </w:sdtPr>
    <w:sdtEndPr>
      <w:rPr>
        <w:noProof/>
      </w:rPr>
    </w:sdtEndPr>
    <w:sdtContent>
      <w:p w14:paraId="7EDBF186" w14:textId="77777777" w:rsidR="00E27686" w:rsidRDefault="00E27686">
        <w:pPr>
          <w:pStyle w:val="Footer"/>
          <w:jc w:val="center"/>
        </w:pPr>
        <w:r>
          <w:fldChar w:fldCharType="begin"/>
        </w:r>
        <w:r>
          <w:instrText xml:space="preserve"> PAGE   \* MERGEFORMAT </w:instrText>
        </w:r>
        <w:r>
          <w:fldChar w:fldCharType="separate"/>
        </w:r>
        <w:r w:rsidR="00206547">
          <w:rPr>
            <w:noProof/>
          </w:rPr>
          <w:t>14</w:t>
        </w:r>
        <w:r>
          <w:rPr>
            <w:noProof/>
          </w:rPr>
          <w:fldChar w:fldCharType="end"/>
        </w:r>
      </w:p>
    </w:sdtContent>
  </w:sdt>
  <w:p w14:paraId="56CD99F0" w14:textId="77777777" w:rsidR="00E27686" w:rsidRDefault="00E276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1AEE5" w14:textId="77777777" w:rsidR="00F666B6" w:rsidRDefault="00F666B6" w:rsidP="00E27686">
      <w:pPr>
        <w:spacing w:after="0" w:line="240" w:lineRule="auto"/>
      </w:pPr>
      <w:r>
        <w:separator/>
      </w:r>
    </w:p>
  </w:footnote>
  <w:footnote w:type="continuationSeparator" w:id="0">
    <w:p w14:paraId="3F39D180" w14:textId="77777777" w:rsidR="00F666B6" w:rsidRDefault="00F666B6" w:rsidP="00E276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B5654E"/>
    <w:multiLevelType w:val="hybridMultilevel"/>
    <w:tmpl w:val="6AA81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1164DB9"/>
    <w:multiLevelType w:val="hybridMultilevel"/>
    <w:tmpl w:val="03E60790"/>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MyszAyNrQ0NjS2NDdQ0lEKTi0uzszPAykwrAUADpohOCwAAAA="/>
  </w:docVars>
  <w:rsids>
    <w:rsidRoot w:val="00E81EC1"/>
    <w:rsid w:val="000777B7"/>
    <w:rsid w:val="000D3F67"/>
    <w:rsid w:val="00206547"/>
    <w:rsid w:val="002805D9"/>
    <w:rsid w:val="00293B11"/>
    <w:rsid w:val="003407F1"/>
    <w:rsid w:val="0039235D"/>
    <w:rsid w:val="003A1C5C"/>
    <w:rsid w:val="003C7AB9"/>
    <w:rsid w:val="003F5D1C"/>
    <w:rsid w:val="003F7DC4"/>
    <w:rsid w:val="00474DCE"/>
    <w:rsid w:val="00513088"/>
    <w:rsid w:val="005B6207"/>
    <w:rsid w:val="00601E84"/>
    <w:rsid w:val="0061451B"/>
    <w:rsid w:val="00615D4D"/>
    <w:rsid w:val="00676DDC"/>
    <w:rsid w:val="006903DD"/>
    <w:rsid w:val="006A6FE1"/>
    <w:rsid w:val="006F4181"/>
    <w:rsid w:val="00734B93"/>
    <w:rsid w:val="00734D47"/>
    <w:rsid w:val="007B559B"/>
    <w:rsid w:val="007C2F1E"/>
    <w:rsid w:val="00831D29"/>
    <w:rsid w:val="008C02E5"/>
    <w:rsid w:val="008C3F73"/>
    <w:rsid w:val="00A06F37"/>
    <w:rsid w:val="00AF4F6F"/>
    <w:rsid w:val="00B90FE2"/>
    <w:rsid w:val="00BF16DA"/>
    <w:rsid w:val="00CF395E"/>
    <w:rsid w:val="00DA7173"/>
    <w:rsid w:val="00E27686"/>
    <w:rsid w:val="00E37DC0"/>
    <w:rsid w:val="00E81EC1"/>
    <w:rsid w:val="00EB0AE9"/>
    <w:rsid w:val="00F666B6"/>
    <w:rsid w:val="00FE67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B1EB1"/>
  <w15:chartTrackingRefBased/>
  <w15:docId w15:val="{A6C62491-A3EB-40B0-8945-EF25E8079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3088"/>
    <w:pPr>
      <w:spacing w:line="360" w:lineRule="auto"/>
      <w:jc w:val="both"/>
    </w:pPr>
    <w:rPr>
      <w:rFonts w:ascii="Arial" w:hAnsi="Arial"/>
      <w:lang w:val="en-GB"/>
    </w:rPr>
  </w:style>
  <w:style w:type="paragraph" w:styleId="Heading1">
    <w:name w:val="heading 1"/>
    <w:basedOn w:val="Normal"/>
    <w:next w:val="Normal"/>
    <w:link w:val="Heading1Char"/>
    <w:uiPriority w:val="9"/>
    <w:qFormat/>
    <w:rsid w:val="005B6207"/>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B6207"/>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6A6FE1"/>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6207"/>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5B6207"/>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6A6FE1"/>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6A6FE1"/>
    <w:rPr>
      <w:rFonts w:ascii="Times New Roman" w:eastAsiaTheme="majorEastAsia" w:hAnsi="Times New Roman" w:cstheme="majorBidi"/>
      <w:b/>
      <w:spacing w:val="-10"/>
      <w:kern w:val="28"/>
      <w:sz w:val="48"/>
      <w:szCs w:val="56"/>
      <w:lang w:val="en-GB"/>
    </w:rPr>
  </w:style>
  <w:style w:type="character" w:customStyle="1" w:styleId="Heading3Char">
    <w:name w:val="Heading 3 Char"/>
    <w:basedOn w:val="DefaultParagraphFont"/>
    <w:link w:val="Heading3"/>
    <w:uiPriority w:val="9"/>
    <w:semiHidden/>
    <w:rsid w:val="006A6FE1"/>
    <w:rPr>
      <w:rFonts w:ascii="Times New Roman" w:eastAsiaTheme="majorEastAsia" w:hAnsi="Times New Roman" w:cstheme="majorBidi"/>
      <w:b/>
      <w:sz w:val="24"/>
      <w:szCs w:val="24"/>
      <w:lang w:val="en-GB"/>
    </w:rPr>
  </w:style>
  <w:style w:type="paragraph" w:styleId="ListParagraph">
    <w:name w:val="List Paragraph"/>
    <w:basedOn w:val="Normal"/>
    <w:uiPriority w:val="34"/>
    <w:qFormat/>
    <w:rsid w:val="003C7AB9"/>
    <w:pPr>
      <w:ind w:left="720"/>
      <w:contextualSpacing/>
    </w:pPr>
  </w:style>
  <w:style w:type="paragraph" w:styleId="Header">
    <w:name w:val="header"/>
    <w:basedOn w:val="Normal"/>
    <w:link w:val="HeaderChar"/>
    <w:uiPriority w:val="99"/>
    <w:unhideWhenUsed/>
    <w:rsid w:val="00E276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7686"/>
    <w:rPr>
      <w:rFonts w:ascii="Arial" w:hAnsi="Arial"/>
      <w:lang w:val="en-GB"/>
    </w:rPr>
  </w:style>
  <w:style w:type="paragraph" w:styleId="Footer">
    <w:name w:val="footer"/>
    <w:basedOn w:val="Normal"/>
    <w:link w:val="FooterChar"/>
    <w:uiPriority w:val="99"/>
    <w:unhideWhenUsed/>
    <w:rsid w:val="00E276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7686"/>
    <w:rPr>
      <w:rFonts w:ascii="Arial" w:hAnsi="Arial"/>
      <w:lang w:val="en-GB"/>
    </w:rPr>
  </w:style>
  <w:style w:type="character" w:styleId="Hyperlink">
    <w:name w:val="Hyperlink"/>
    <w:basedOn w:val="DefaultParagraphFont"/>
    <w:uiPriority w:val="99"/>
    <w:unhideWhenUsed/>
    <w:rsid w:val="00E27686"/>
    <w:rPr>
      <w:color w:val="0563C1" w:themeColor="hyperlink"/>
      <w:u w:val="single"/>
    </w:rPr>
  </w:style>
  <w:style w:type="paragraph" w:styleId="TOCHeading">
    <w:name w:val="TOC Heading"/>
    <w:basedOn w:val="Heading1"/>
    <w:next w:val="Normal"/>
    <w:uiPriority w:val="39"/>
    <w:unhideWhenUsed/>
    <w:qFormat/>
    <w:rsid w:val="000D3F67"/>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0D3F67"/>
    <w:pPr>
      <w:spacing w:after="100"/>
    </w:pPr>
  </w:style>
  <w:style w:type="paragraph" w:styleId="TOC2">
    <w:name w:val="toc 2"/>
    <w:basedOn w:val="Normal"/>
    <w:next w:val="Normal"/>
    <w:autoRedefine/>
    <w:uiPriority w:val="39"/>
    <w:unhideWhenUsed/>
    <w:rsid w:val="000D3F6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hyperlink" Target="https://mediacentre.britishairways.com/" TargetMode="External"/><Relationship Id="rId3" Type="http://schemas.openxmlformats.org/officeDocument/2006/relationships/styles" Target="styles.xml"/><Relationship Id="rId21" Type="http://schemas.openxmlformats.org/officeDocument/2006/relationships/diagramLayout" Target="diagrams/layout3.xm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hyperlink" Target="https://web.archive.org/web/20170112132630/http://atwonline.com/labor/british-airways-aims-mitigate-strike-effect" TargetMode="External"/><Relationship Id="rId33" Type="http://schemas.openxmlformats.org/officeDocument/2006/relationships/hyperlink" Target="https://www.statista.com/statistics/1007530/net-profit-british-airways-plc/" TargetMode="Externa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diagramData" Target="diagrams/data3.xml"/><Relationship Id="rId29" Type="http://schemas.openxmlformats.org/officeDocument/2006/relationships/hyperlink" Target="https://www.britishairways.com/en-gb/information/about-ba/sponsorshi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hyperlink" Target="https://www.sciencedirect.com/science/article/pii/S2590198220300348" TargetMode="Externa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hyperlink" Target="https://www.tandfonline.com/doi/abs/10.1080/00076791.2021.1926991?journalCode=fbsh20" TargetMode="External"/><Relationship Id="rId36" Type="http://schemas.openxmlformats.org/officeDocument/2006/relationships/theme" Target="theme/theme1.xm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hyperlink" Target="https://www.britishairways.com/cms/global/microsites/ba_reports0910/pdfs/Strategy.pdf" TargetMode="External"/><Relationship Id="rId4" Type="http://schemas.openxmlformats.org/officeDocument/2006/relationships/settings" Target="settings.xml"/><Relationship Id="rId9" Type="http://schemas.microsoft.com/office/2007/relationships/hdphoto" Target="NULL"/><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hyperlink" Target="https://www.britishairways.com/travel/home/public/en_us/" TargetMode="External"/><Relationship Id="rId30" Type="http://schemas.openxmlformats.org/officeDocument/2006/relationships/hyperlink" Target="https://www.britishairways.com/en-gb/information/about-ba/ba-better-world/planet" TargetMode="External"/><Relationship Id="rId35" Type="http://schemas.openxmlformats.org/officeDocument/2006/relationships/fontTable" Target="fontTable.xm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E26851E-E18D-4AF4-B07D-3EB4635784E1}" type="doc">
      <dgm:prSet loTypeId="urn:microsoft.com/office/officeart/2005/8/layout/list1" loCatId="list" qsTypeId="urn:microsoft.com/office/officeart/2005/8/quickstyle/3d2" qsCatId="3D" csTypeId="urn:microsoft.com/office/officeart/2005/8/colors/colorful2" csCatId="colorful" phldr="1"/>
      <dgm:spPr/>
      <dgm:t>
        <a:bodyPr/>
        <a:lstStyle/>
        <a:p>
          <a:endParaRPr lang="en-US"/>
        </a:p>
      </dgm:t>
    </dgm:pt>
    <dgm:pt modelId="{D9797971-1D85-4FF6-A627-32465602E51F}">
      <dgm:prSet phldrT="[Text]"/>
      <dgm:spPr/>
      <dgm:t>
        <a:bodyPr/>
        <a:lstStyle/>
        <a:p>
          <a:r>
            <a:rPr lang="en-US" b="1" i="0">
              <a:latin typeface="Arial" panose="020B0604020202020204" pitchFamily="34" charset="0"/>
              <a:cs typeface="Arial" panose="020B0604020202020204" pitchFamily="34" charset="0"/>
            </a:rPr>
            <a:t>Sustainability</a:t>
          </a:r>
          <a:endParaRPr lang="en-US">
            <a:latin typeface="Arial" panose="020B0604020202020204" pitchFamily="34" charset="0"/>
            <a:cs typeface="Arial" panose="020B0604020202020204" pitchFamily="34" charset="0"/>
          </a:endParaRPr>
        </a:p>
      </dgm:t>
    </dgm:pt>
    <dgm:pt modelId="{156FE3B6-02DE-4BB8-9766-060766A621A9}" type="parTrans" cxnId="{F4993E81-DD3B-453B-BD8D-FFA14FB57E9A}">
      <dgm:prSet/>
      <dgm:spPr/>
      <dgm:t>
        <a:bodyPr/>
        <a:lstStyle/>
        <a:p>
          <a:endParaRPr lang="en-US"/>
        </a:p>
      </dgm:t>
    </dgm:pt>
    <dgm:pt modelId="{80A7EBED-6CEA-422C-9E13-0F02567AEE0D}" type="sibTrans" cxnId="{F4993E81-DD3B-453B-BD8D-FFA14FB57E9A}">
      <dgm:prSet/>
      <dgm:spPr/>
      <dgm:t>
        <a:bodyPr/>
        <a:lstStyle/>
        <a:p>
          <a:endParaRPr lang="en-US"/>
        </a:p>
      </dgm:t>
    </dgm:pt>
    <dgm:pt modelId="{0C886ED5-5936-4240-BAEA-B3D48EA64CD6}">
      <dgm:prSet phldrT="[Text]"/>
      <dgm:spPr/>
      <dgm:t>
        <a:bodyPr/>
        <a:lstStyle/>
        <a:p>
          <a:r>
            <a:rPr lang="en-US" b="1" i="0">
              <a:latin typeface="Arial" panose="020B0604020202020204" pitchFamily="34" charset="0"/>
              <a:cs typeface="Arial" panose="020B0604020202020204" pitchFamily="34" charset="0"/>
            </a:rPr>
            <a:t>Technological Strengths</a:t>
          </a:r>
          <a:endParaRPr lang="en-US">
            <a:latin typeface="Arial" panose="020B0604020202020204" pitchFamily="34" charset="0"/>
            <a:cs typeface="Arial" panose="020B0604020202020204" pitchFamily="34" charset="0"/>
          </a:endParaRPr>
        </a:p>
      </dgm:t>
    </dgm:pt>
    <dgm:pt modelId="{EB7C86DB-872C-44E1-8718-B6457ED3407F}" type="parTrans" cxnId="{305C3FB9-22FC-435B-924E-9C76D9DBAA85}">
      <dgm:prSet/>
      <dgm:spPr/>
      <dgm:t>
        <a:bodyPr/>
        <a:lstStyle/>
        <a:p>
          <a:endParaRPr lang="en-US"/>
        </a:p>
      </dgm:t>
    </dgm:pt>
    <dgm:pt modelId="{C398DB42-AD4A-4FE6-BA1B-D3FFA2944081}" type="sibTrans" cxnId="{305C3FB9-22FC-435B-924E-9C76D9DBAA85}">
      <dgm:prSet/>
      <dgm:spPr/>
      <dgm:t>
        <a:bodyPr/>
        <a:lstStyle/>
        <a:p>
          <a:endParaRPr lang="en-US"/>
        </a:p>
      </dgm:t>
    </dgm:pt>
    <dgm:pt modelId="{D292CA7B-CBF3-45E4-874D-95A26E1711D3}">
      <dgm:prSet phldrT="[Text]"/>
      <dgm:spPr/>
      <dgm:t>
        <a:bodyPr/>
        <a:lstStyle/>
        <a:p>
          <a:r>
            <a:rPr lang="en-US" b="1" i="0">
              <a:latin typeface="Arial" panose="020B0604020202020204" pitchFamily="34" charset="0"/>
              <a:cs typeface="Arial" panose="020B0604020202020204" pitchFamily="34" charset="0"/>
            </a:rPr>
            <a:t>Partnerships</a:t>
          </a:r>
          <a:endParaRPr lang="en-US">
            <a:latin typeface="Arial" panose="020B0604020202020204" pitchFamily="34" charset="0"/>
            <a:cs typeface="Arial" panose="020B0604020202020204" pitchFamily="34" charset="0"/>
          </a:endParaRPr>
        </a:p>
      </dgm:t>
    </dgm:pt>
    <dgm:pt modelId="{833EDE13-79D1-4F15-9C1B-55191475C200}" type="parTrans" cxnId="{0CE665AF-7E8B-44E1-9778-C37060F28A1A}">
      <dgm:prSet/>
      <dgm:spPr/>
      <dgm:t>
        <a:bodyPr/>
        <a:lstStyle/>
        <a:p>
          <a:endParaRPr lang="en-US"/>
        </a:p>
      </dgm:t>
    </dgm:pt>
    <dgm:pt modelId="{1979947B-CC07-4F72-AEF3-87B7112A8D8C}" type="sibTrans" cxnId="{0CE665AF-7E8B-44E1-9778-C37060F28A1A}">
      <dgm:prSet/>
      <dgm:spPr/>
      <dgm:t>
        <a:bodyPr/>
        <a:lstStyle/>
        <a:p>
          <a:endParaRPr lang="en-US"/>
        </a:p>
      </dgm:t>
    </dgm:pt>
    <dgm:pt modelId="{707A1467-C890-4DD0-9E02-8E14155C7981}">
      <dgm:prSet/>
      <dgm:spPr/>
      <dgm:t>
        <a:bodyPr/>
        <a:lstStyle/>
        <a:p>
          <a:r>
            <a:rPr lang="en-US" b="1" i="0">
              <a:latin typeface="Arial" panose="020B0604020202020204" pitchFamily="34" charset="0"/>
              <a:cs typeface="Arial" panose="020B0604020202020204" pitchFamily="34" charset="0"/>
            </a:rPr>
            <a:t>Brand Name</a:t>
          </a:r>
        </a:p>
      </dgm:t>
    </dgm:pt>
    <dgm:pt modelId="{437871E5-F02B-4441-8B03-84CB590C2EDF}" type="parTrans" cxnId="{898B5763-5409-4F0B-8DFD-CFE686A3D3E6}">
      <dgm:prSet/>
      <dgm:spPr/>
      <dgm:t>
        <a:bodyPr/>
        <a:lstStyle/>
        <a:p>
          <a:endParaRPr lang="en-US"/>
        </a:p>
      </dgm:t>
    </dgm:pt>
    <dgm:pt modelId="{1C27485B-241E-46CA-A9DB-FF32A80F6402}" type="sibTrans" cxnId="{898B5763-5409-4F0B-8DFD-CFE686A3D3E6}">
      <dgm:prSet/>
      <dgm:spPr/>
      <dgm:t>
        <a:bodyPr/>
        <a:lstStyle/>
        <a:p>
          <a:endParaRPr lang="en-US"/>
        </a:p>
      </dgm:t>
    </dgm:pt>
    <dgm:pt modelId="{0C070832-0FCE-4CE3-A67E-7BD3F06181E4}">
      <dgm:prSet/>
      <dgm:spPr/>
      <dgm:t>
        <a:bodyPr/>
        <a:lstStyle/>
        <a:p>
          <a:r>
            <a:rPr lang="en-US" b="1" i="0">
              <a:latin typeface="Arial" panose="020B0604020202020204" pitchFamily="34" charset="0"/>
              <a:cs typeface="Arial" panose="020B0604020202020204" pitchFamily="34" charset="0"/>
            </a:rPr>
            <a:t>International Routes</a:t>
          </a:r>
        </a:p>
      </dgm:t>
    </dgm:pt>
    <dgm:pt modelId="{A703AFFF-93FA-4C50-A4DC-D7B7726A49E1}" type="parTrans" cxnId="{72B0A7C5-BBFA-4B73-AE78-1008BA8E576C}">
      <dgm:prSet/>
      <dgm:spPr/>
      <dgm:t>
        <a:bodyPr/>
        <a:lstStyle/>
        <a:p>
          <a:endParaRPr lang="en-US"/>
        </a:p>
      </dgm:t>
    </dgm:pt>
    <dgm:pt modelId="{5DE7870F-522F-46D6-970E-06C484328AB3}" type="sibTrans" cxnId="{72B0A7C5-BBFA-4B73-AE78-1008BA8E576C}">
      <dgm:prSet/>
      <dgm:spPr/>
      <dgm:t>
        <a:bodyPr/>
        <a:lstStyle/>
        <a:p>
          <a:endParaRPr lang="en-US"/>
        </a:p>
      </dgm:t>
    </dgm:pt>
    <dgm:pt modelId="{06FBADB2-197D-4BCE-9FC3-CF0D09C780C4}" type="pres">
      <dgm:prSet presAssocID="{8E26851E-E18D-4AF4-B07D-3EB4635784E1}" presName="linear" presStyleCnt="0">
        <dgm:presLayoutVars>
          <dgm:dir/>
          <dgm:animLvl val="lvl"/>
          <dgm:resizeHandles val="exact"/>
        </dgm:presLayoutVars>
      </dgm:prSet>
      <dgm:spPr/>
    </dgm:pt>
    <dgm:pt modelId="{23B1928B-669A-426C-936C-BC44DB2D66FE}" type="pres">
      <dgm:prSet presAssocID="{D9797971-1D85-4FF6-A627-32465602E51F}" presName="parentLin" presStyleCnt="0"/>
      <dgm:spPr/>
    </dgm:pt>
    <dgm:pt modelId="{1F5DA987-0CCD-4E97-9E0B-F79D39A7C87F}" type="pres">
      <dgm:prSet presAssocID="{D9797971-1D85-4FF6-A627-32465602E51F}" presName="parentLeftMargin" presStyleLbl="node1" presStyleIdx="0" presStyleCnt="5"/>
      <dgm:spPr/>
    </dgm:pt>
    <dgm:pt modelId="{3E1850F4-D38F-4012-BE1D-6D22E3E5A54E}" type="pres">
      <dgm:prSet presAssocID="{D9797971-1D85-4FF6-A627-32465602E51F}" presName="parentText" presStyleLbl="node1" presStyleIdx="0" presStyleCnt="5">
        <dgm:presLayoutVars>
          <dgm:chMax val="0"/>
          <dgm:bulletEnabled val="1"/>
        </dgm:presLayoutVars>
      </dgm:prSet>
      <dgm:spPr/>
    </dgm:pt>
    <dgm:pt modelId="{891593AC-FB8E-41E5-9375-757BC9C71378}" type="pres">
      <dgm:prSet presAssocID="{D9797971-1D85-4FF6-A627-32465602E51F}" presName="negativeSpace" presStyleCnt="0"/>
      <dgm:spPr/>
    </dgm:pt>
    <dgm:pt modelId="{D5B4E7EE-68C7-4A3C-920B-42EF856AFCC1}" type="pres">
      <dgm:prSet presAssocID="{D9797971-1D85-4FF6-A627-32465602E51F}" presName="childText" presStyleLbl="conFgAcc1" presStyleIdx="0" presStyleCnt="5">
        <dgm:presLayoutVars>
          <dgm:bulletEnabled val="1"/>
        </dgm:presLayoutVars>
      </dgm:prSet>
      <dgm:spPr/>
    </dgm:pt>
    <dgm:pt modelId="{A8405C47-C773-4E92-AAED-9E1524972625}" type="pres">
      <dgm:prSet presAssocID="{80A7EBED-6CEA-422C-9E13-0F02567AEE0D}" presName="spaceBetweenRectangles" presStyleCnt="0"/>
      <dgm:spPr/>
    </dgm:pt>
    <dgm:pt modelId="{ACBDDB48-A546-4639-84F1-C84BAAFF513E}" type="pres">
      <dgm:prSet presAssocID="{0C886ED5-5936-4240-BAEA-B3D48EA64CD6}" presName="parentLin" presStyleCnt="0"/>
      <dgm:spPr/>
    </dgm:pt>
    <dgm:pt modelId="{E9524E4A-1047-43B6-A156-01BA145CB16E}" type="pres">
      <dgm:prSet presAssocID="{0C886ED5-5936-4240-BAEA-B3D48EA64CD6}" presName="parentLeftMargin" presStyleLbl="node1" presStyleIdx="0" presStyleCnt="5"/>
      <dgm:spPr/>
    </dgm:pt>
    <dgm:pt modelId="{F8740C6B-965C-4275-A4BD-21599CD61E2F}" type="pres">
      <dgm:prSet presAssocID="{0C886ED5-5936-4240-BAEA-B3D48EA64CD6}" presName="parentText" presStyleLbl="node1" presStyleIdx="1" presStyleCnt="5">
        <dgm:presLayoutVars>
          <dgm:chMax val="0"/>
          <dgm:bulletEnabled val="1"/>
        </dgm:presLayoutVars>
      </dgm:prSet>
      <dgm:spPr/>
    </dgm:pt>
    <dgm:pt modelId="{397D0C05-ACB8-4C44-AE50-186C47EAE079}" type="pres">
      <dgm:prSet presAssocID="{0C886ED5-5936-4240-BAEA-B3D48EA64CD6}" presName="negativeSpace" presStyleCnt="0"/>
      <dgm:spPr/>
    </dgm:pt>
    <dgm:pt modelId="{B98F2AB2-3F72-46B7-A77E-B73ED30A3F8C}" type="pres">
      <dgm:prSet presAssocID="{0C886ED5-5936-4240-BAEA-B3D48EA64CD6}" presName="childText" presStyleLbl="conFgAcc1" presStyleIdx="1" presStyleCnt="5">
        <dgm:presLayoutVars>
          <dgm:bulletEnabled val="1"/>
        </dgm:presLayoutVars>
      </dgm:prSet>
      <dgm:spPr/>
    </dgm:pt>
    <dgm:pt modelId="{0946E137-D6DB-458B-AEA4-0287B25868BD}" type="pres">
      <dgm:prSet presAssocID="{C398DB42-AD4A-4FE6-BA1B-D3FFA2944081}" presName="spaceBetweenRectangles" presStyleCnt="0"/>
      <dgm:spPr/>
    </dgm:pt>
    <dgm:pt modelId="{991D0FC4-008F-487E-8129-F99E57F6E1C6}" type="pres">
      <dgm:prSet presAssocID="{D292CA7B-CBF3-45E4-874D-95A26E1711D3}" presName="parentLin" presStyleCnt="0"/>
      <dgm:spPr/>
    </dgm:pt>
    <dgm:pt modelId="{C20D8309-C8EA-46D2-986D-F6FA299C969A}" type="pres">
      <dgm:prSet presAssocID="{D292CA7B-CBF3-45E4-874D-95A26E1711D3}" presName="parentLeftMargin" presStyleLbl="node1" presStyleIdx="1" presStyleCnt="5"/>
      <dgm:spPr/>
    </dgm:pt>
    <dgm:pt modelId="{098DAE5A-37F6-44A3-9E12-42CB9EBB0A79}" type="pres">
      <dgm:prSet presAssocID="{D292CA7B-CBF3-45E4-874D-95A26E1711D3}" presName="parentText" presStyleLbl="node1" presStyleIdx="2" presStyleCnt="5">
        <dgm:presLayoutVars>
          <dgm:chMax val="0"/>
          <dgm:bulletEnabled val="1"/>
        </dgm:presLayoutVars>
      </dgm:prSet>
      <dgm:spPr/>
    </dgm:pt>
    <dgm:pt modelId="{896A9464-CB09-424C-8F49-B9DB0CBD827A}" type="pres">
      <dgm:prSet presAssocID="{D292CA7B-CBF3-45E4-874D-95A26E1711D3}" presName="negativeSpace" presStyleCnt="0"/>
      <dgm:spPr/>
    </dgm:pt>
    <dgm:pt modelId="{5DC0E6D2-1BD3-4E08-9E60-AB334DCD538A}" type="pres">
      <dgm:prSet presAssocID="{D292CA7B-CBF3-45E4-874D-95A26E1711D3}" presName="childText" presStyleLbl="conFgAcc1" presStyleIdx="2" presStyleCnt="5">
        <dgm:presLayoutVars>
          <dgm:bulletEnabled val="1"/>
        </dgm:presLayoutVars>
      </dgm:prSet>
      <dgm:spPr/>
    </dgm:pt>
    <dgm:pt modelId="{AF541517-1103-4910-A6D7-A48108470C03}" type="pres">
      <dgm:prSet presAssocID="{1979947B-CC07-4F72-AEF3-87B7112A8D8C}" presName="spaceBetweenRectangles" presStyleCnt="0"/>
      <dgm:spPr/>
    </dgm:pt>
    <dgm:pt modelId="{DDA9CE50-09AE-4ED1-A395-01AA0E2AEFC4}" type="pres">
      <dgm:prSet presAssocID="{0C070832-0FCE-4CE3-A67E-7BD3F06181E4}" presName="parentLin" presStyleCnt="0"/>
      <dgm:spPr/>
    </dgm:pt>
    <dgm:pt modelId="{BF2A5E48-DCC8-4D8E-928E-58B5D05CCF10}" type="pres">
      <dgm:prSet presAssocID="{0C070832-0FCE-4CE3-A67E-7BD3F06181E4}" presName="parentLeftMargin" presStyleLbl="node1" presStyleIdx="2" presStyleCnt="5"/>
      <dgm:spPr/>
    </dgm:pt>
    <dgm:pt modelId="{0231DD46-7554-478B-9C47-95064C2A611F}" type="pres">
      <dgm:prSet presAssocID="{0C070832-0FCE-4CE3-A67E-7BD3F06181E4}" presName="parentText" presStyleLbl="node1" presStyleIdx="3" presStyleCnt="5">
        <dgm:presLayoutVars>
          <dgm:chMax val="0"/>
          <dgm:bulletEnabled val="1"/>
        </dgm:presLayoutVars>
      </dgm:prSet>
      <dgm:spPr/>
    </dgm:pt>
    <dgm:pt modelId="{2AF442B6-FA3E-40AA-910A-F466B52306B8}" type="pres">
      <dgm:prSet presAssocID="{0C070832-0FCE-4CE3-A67E-7BD3F06181E4}" presName="negativeSpace" presStyleCnt="0"/>
      <dgm:spPr/>
    </dgm:pt>
    <dgm:pt modelId="{56074D90-94DC-48F7-8CDA-1970F942590F}" type="pres">
      <dgm:prSet presAssocID="{0C070832-0FCE-4CE3-A67E-7BD3F06181E4}" presName="childText" presStyleLbl="conFgAcc1" presStyleIdx="3" presStyleCnt="5">
        <dgm:presLayoutVars>
          <dgm:bulletEnabled val="1"/>
        </dgm:presLayoutVars>
      </dgm:prSet>
      <dgm:spPr/>
    </dgm:pt>
    <dgm:pt modelId="{29066EB0-9821-49B5-B86C-432053219364}" type="pres">
      <dgm:prSet presAssocID="{5DE7870F-522F-46D6-970E-06C484328AB3}" presName="spaceBetweenRectangles" presStyleCnt="0"/>
      <dgm:spPr/>
    </dgm:pt>
    <dgm:pt modelId="{6F853EB9-3DE0-440C-898D-F0BDFE5E5CA0}" type="pres">
      <dgm:prSet presAssocID="{707A1467-C890-4DD0-9E02-8E14155C7981}" presName="parentLin" presStyleCnt="0"/>
      <dgm:spPr/>
    </dgm:pt>
    <dgm:pt modelId="{DBB92BF7-85BD-417C-AE7E-01E6D036A6D4}" type="pres">
      <dgm:prSet presAssocID="{707A1467-C890-4DD0-9E02-8E14155C7981}" presName="parentLeftMargin" presStyleLbl="node1" presStyleIdx="3" presStyleCnt="5"/>
      <dgm:spPr/>
    </dgm:pt>
    <dgm:pt modelId="{1E3A6840-264E-4E71-9F80-A255A91D9AA7}" type="pres">
      <dgm:prSet presAssocID="{707A1467-C890-4DD0-9E02-8E14155C7981}" presName="parentText" presStyleLbl="node1" presStyleIdx="4" presStyleCnt="5">
        <dgm:presLayoutVars>
          <dgm:chMax val="0"/>
          <dgm:bulletEnabled val="1"/>
        </dgm:presLayoutVars>
      </dgm:prSet>
      <dgm:spPr/>
    </dgm:pt>
    <dgm:pt modelId="{82E97E54-E772-45A7-8E3A-C54F88962CAA}" type="pres">
      <dgm:prSet presAssocID="{707A1467-C890-4DD0-9E02-8E14155C7981}" presName="negativeSpace" presStyleCnt="0"/>
      <dgm:spPr/>
    </dgm:pt>
    <dgm:pt modelId="{835CAB54-0A66-4DAF-B9C1-410E8F2D3640}" type="pres">
      <dgm:prSet presAssocID="{707A1467-C890-4DD0-9E02-8E14155C7981}" presName="childText" presStyleLbl="conFgAcc1" presStyleIdx="4" presStyleCnt="5">
        <dgm:presLayoutVars>
          <dgm:bulletEnabled val="1"/>
        </dgm:presLayoutVars>
      </dgm:prSet>
      <dgm:spPr/>
    </dgm:pt>
  </dgm:ptLst>
  <dgm:cxnLst>
    <dgm:cxn modelId="{A507A002-3978-4EE6-B7C0-E9476E6AF7F8}" type="presOf" srcId="{D292CA7B-CBF3-45E4-874D-95A26E1711D3}" destId="{098DAE5A-37F6-44A3-9E12-42CB9EBB0A79}" srcOrd="1" destOrd="0" presId="urn:microsoft.com/office/officeart/2005/8/layout/list1"/>
    <dgm:cxn modelId="{553D0E12-28C0-4750-BE9A-44D9C6224823}" type="presOf" srcId="{0C070832-0FCE-4CE3-A67E-7BD3F06181E4}" destId="{BF2A5E48-DCC8-4D8E-928E-58B5D05CCF10}" srcOrd="0" destOrd="0" presId="urn:microsoft.com/office/officeart/2005/8/layout/list1"/>
    <dgm:cxn modelId="{9A591613-B4C1-4C57-AB7F-59CDF7902A46}" type="presOf" srcId="{0C886ED5-5936-4240-BAEA-B3D48EA64CD6}" destId="{E9524E4A-1047-43B6-A156-01BA145CB16E}" srcOrd="0" destOrd="0" presId="urn:microsoft.com/office/officeart/2005/8/layout/list1"/>
    <dgm:cxn modelId="{C6B9485C-5E9E-4C38-8A4E-F95F447F984F}" type="presOf" srcId="{707A1467-C890-4DD0-9E02-8E14155C7981}" destId="{1E3A6840-264E-4E71-9F80-A255A91D9AA7}" srcOrd="1" destOrd="0" presId="urn:microsoft.com/office/officeart/2005/8/layout/list1"/>
    <dgm:cxn modelId="{9F95DC60-B279-4134-9465-28CD2031AF6A}" type="presOf" srcId="{D292CA7B-CBF3-45E4-874D-95A26E1711D3}" destId="{C20D8309-C8EA-46D2-986D-F6FA299C969A}" srcOrd="0" destOrd="0" presId="urn:microsoft.com/office/officeart/2005/8/layout/list1"/>
    <dgm:cxn modelId="{898B5763-5409-4F0B-8DFD-CFE686A3D3E6}" srcId="{8E26851E-E18D-4AF4-B07D-3EB4635784E1}" destId="{707A1467-C890-4DD0-9E02-8E14155C7981}" srcOrd="4" destOrd="0" parTransId="{437871E5-F02B-4441-8B03-84CB590C2EDF}" sibTransId="{1C27485B-241E-46CA-A9DB-FF32A80F6402}"/>
    <dgm:cxn modelId="{15C26C55-D773-43EC-BB1A-AA45FC9FF3E2}" type="presOf" srcId="{D9797971-1D85-4FF6-A627-32465602E51F}" destId="{1F5DA987-0CCD-4E97-9E0B-F79D39A7C87F}" srcOrd="0" destOrd="0" presId="urn:microsoft.com/office/officeart/2005/8/layout/list1"/>
    <dgm:cxn modelId="{4D11D87F-9BC8-4000-8FD5-054B04B164F4}" type="presOf" srcId="{8E26851E-E18D-4AF4-B07D-3EB4635784E1}" destId="{06FBADB2-197D-4BCE-9FC3-CF0D09C780C4}" srcOrd="0" destOrd="0" presId="urn:microsoft.com/office/officeart/2005/8/layout/list1"/>
    <dgm:cxn modelId="{F4993E81-DD3B-453B-BD8D-FFA14FB57E9A}" srcId="{8E26851E-E18D-4AF4-B07D-3EB4635784E1}" destId="{D9797971-1D85-4FF6-A627-32465602E51F}" srcOrd="0" destOrd="0" parTransId="{156FE3B6-02DE-4BB8-9766-060766A621A9}" sibTransId="{80A7EBED-6CEA-422C-9E13-0F02567AEE0D}"/>
    <dgm:cxn modelId="{F145FF81-596B-4F2A-BB9D-2C953908EF83}" type="presOf" srcId="{0C886ED5-5936-4240-BAEA-B3D48EA64CD6}" destId="{F8740C6B-965C-4275-A4BD-21599CD61E2F}" srcOrd="1" destOrd="0" presId="urn:microsoft.com/office/officeart/2005/8/layout/list1"/>
    <dgm:cxn modelId="{8AE3AF8F-D817-411E-B377-72A800711DC7}" type="presOf" srcId="{707A1467-C890-4DD0-9E02-8E14155C7981}" destId="{DBB92BF7-85BD-417C-AE7E-01E6D036A6D4}" srcOrd="0" destOrd="0" presId="urn:microsoft.com/office/officeart/2005/8/layout/list1"/>
    <dgm:cxn modelId="{97A4D4A8-BBC0-4899-AFAF-249B3680CC11}" type="presOf" srcId="{0C070832-0FCE-4CE3-A67E-7BD3F06181E4}" destId="{0231DD46-7554-478B-9C47-95064C2A611F}" srcOrd="1" destOrd="0" presId="urn:microsoft.com/office/officeart/2005/8/layout/list1"/>
    <dgm:cxn modelId="{0CE665AF-7E8B-44E1-9778-C37060F28A1A}" srcId="{8E26851E-E18D-4AF4-B07D-3EB4635784E1}" destId="{D292CA7B-CBF3-45E4-874D-95A26E1711D3}" srcOrd="2" destOrd="0" parTransId="{833EDE13-79D1-4F15-9C1B-55191475C200}" sibTransId="{1979947B-CC07-4F72-AEF3-87B7112A8D8C}"/>
    <dgm:cxn modelId="{130143B1-756D-4AAB-9EAF-1162A7C817BC}" type="presOf" srcId="{D9797971-1D85-4FF6-A627-32465602E51F}" destId="{3E1850F4-D38F-4012-BE1D-6D22E3E5A54E}" srcOrd="1" destOrd="0" presId="urn:microsoft.com/office/officeart/2005/8/layout/list1"/>
    <dgm:cxn modelId="{305C3FB9-22FC-435B-924E-9C76D9DBAA85}" srcId="{8E26851E-E18D-4AF4-B07D-3EB4635784E1}" destId="{0C886ED5-5936-4240-BAEA-B3D48EA64CD6}" srcOrd="1" destOrd="0" parTransId="{EB7C86DB-872C-44E1-8718-B6457ED3407F}" sibTransId="{C398DB42-AD4A-4FE6-BA1B-D3FFA2944081}"/>
    <dgm:cxn modelId="{72B0A7C5-BBFA-4B73-AE78-1008BA8E576C}" srcId="{8E26851E-E18D-4AF4-B07D-3EB4635784E1}" destId="{0C070832-0FCE-4CE3-A67E-7BD3F06181E4}" srcOrd="3" destOrd="0" parTransId="{A703AFFF-93FA-4C50-A4DC-D7B7726A49E1}" sibTransId="{5DE7870F-522F-46D6-970E-06C484328AB3}"/>
    <dgm:cxn modelId="{A99E5420-6FD7-402F-92A6-C5966CB8A736}" type="presParOf" srcId="{06FBADB2-197D-4BCE-9FC3-CF0D09C780C4}" destId="{23B1928B-669A-426C-936C-BC44DB2D66FE}" srcOrd="0" destOrd="0" presId="urn:microsoft.com/office/officeart/2005/8/layout/list1"/>
    <dgm:cxn modelId="{D0445536-5900-425C-9829-EA16FFC533C6}" type="presParOf" srcId="{23B1928B-669A-426C-936C-BC44DB2D66FE}" destId="{1F5DA987-0CCD-4E97-9E0B-F79D39A7C87F}" srcOrd="0" destOrd="0" presId="urn:microsoft.com/office/officeart/2005/8/layout/list1"/>
    <dgm:cxn modelId="{E1878DEA-3C71-48E4-B429-77FF91EC825C}" type="presParOf" srcId="{23B1928B-669A-426C-936C-BC44DB2D66FE}" destId="{3E1850F4-D38F-4012-BE1D-6D22E3E5A54E}" srcOrd="1" destOrd="0" presId="urn:microsoft.com/office/officeart/2005/8/layout/list1"/>
    <dgm:cxn modelId="{C332FA7D-0833-43CD-9199-ED0A30CD8FC4}" type="presParOf" srcId="{06FBADB2-197D-4BCE-9FC3-CF0D09C780C4}" destId="{891593AC-FB8E-41E5-9375-757BC9C71378}" srcOrd="1" destOrd="0" presId="urn:microsoft.com/office/officeart/2005/8/layout/list1"/>
    <dgm:cxn modelId="{69F4C153-FB62-40CF-88E9-720A69CEC354}" type="presParOf" srcId="{06FBADB2-197D-4BCE-9FC3-CF0D09C780C4}" destId="{D5B4E7EE-68C7-4A3C-920B-42EF856AFCC1}" srcOrd="2" destOrd="0" presId="urn:microsoft.com/office/officeart/2005/8/layout/list1"/>
    <dgm:cxn modelId="{D51B5062-1DCB-4B73-AE14-EE6972FF5B0B}" type="presParOf" srcId="{06FBADB2-197D-4BCE-9FC3-CF0D09C780C4}" destId="{A8405C47-C773-4E92-AAED-9E1524972625}" srcOrd="3" destOrd="0" presId="urn:microsoft.com/office/officeart/2005/8/layout/list1"/>
    <dgm:cxn modelId="{1E8C2CD3-53B9-4F58-9E1E-0132F09FFD90}" type="presParOf" srcId="{06FBADB2-197D-4BCE-9FC3-CF0D09C780C4}" destId="{ACBDDB48-A546-4639-84F1-C84BAAFF513E}" srcOrd="4" destOrd="0" presId="urn:microsoft.com/office/officeart/2005/8/layout/list1"/>
    <dgm:cxn modelId="{BF82CF64-26F1-4211-8544-F82C7CDFD717}" type="presParOf" srcId="{ACBDDB48-A546-4639-84F1-C84BAAFF513E}" destId="{E9524E4A-1047-43B6-A156-01BA145CB16E}" srcOrd="0" destOrd="0" presId="urn:microsoft.com/office/officeart/2005/8/layout/list1"/>
    <dgm:cxn modelId="{1B44FF4D-82C2-4BBD-952E-6535A0C50CBA}" type="presParOf" srcId="{ACBDDB48-A546-4639-84F1-C84BAAFF513E}" destId="{F8740C6B-965C-4275-A4BD-21599CD61E2F}" srcOrd="1" destOrd="0" presId="urn:microsoft.com/office/officeart/2005/8/layout/list1"/>
    <dgm:cxn modelId="{7822429F-AA16-4DD3-AC64-0E34C7BE5BF4}" type="presParOf" srcId="{06FBADB2-197D-4BCE-9FC3-CF0D09C780C4}" destId="{397D0C05-ACB8-4C44-AE50-186C47EAE079}" srcOrd="5" destOrd="0" presId="urn:microsoft.com/office/officeart/2005/8/layout/list1"/>
    <dgm:cxn modelId="{1D9E2F5F-C8FA-4192-8A06-A3DD44319232}" type="presParOf" srcId="{06FBADB2-197D-4BCE-9FC3-CF0D09C780C4}" destId="{B98F2AB2-3F72-46B7-A77E-B73ED30A3F8C}" srcOrd="6" destOrd="0" presId="urn:microsoft.com/office/officeart/2005/8/layout/list1"/>
    <dgm:cxn modelId="{AC2FE5B6-03F6-45EB-BB75-8E49F7C355AD}" type="presParOf" srcId="{06FBADB2-197D-4BCE-9FC3-CF0D09C780C4}" destId="{0946E137-D6DB-458B-AEA4-0287B25868BD}" srcOrd="7" destOrd="0" presId="urn:microsoft.com/office/officeart/2005/8/layout/list1"/>
    <dgm:cxn modelId="{B491C826-0408-4F39-B14C-0E0ACB5B1160}" type="presParOf" srcId="{06FBADB2-197D-4BCE-9FC3-CF0D09C780C4}" destId="{991D0FC4-008F-487E-8129-F99E57F6E1C6}" srcOrd="8" destOrd="0" presId="urn:microsoft.com/office/officeart/2005/8/layout/list1"/>
    <dgm:cxn modelId="{7B79E2D0-5910-4EFE-B255-AE3DAB42316B}" type="presParOf" srcId="{991D0FC4-008F-487E-8129-F99E57F6E1C6}" destId="{C20D8309-C8EA-46D2-986D-F6FA299C969A}" srcOrd="0" destOrd="0" presId="urn:microsoft.com/office/officeart/2005/8/layout/list1"/>
    <dgm:cxn modelId="{D704659D-23CC-4029-9FEB-F979B346FA89}" type="presParOf" srcId="{991D0FC4-008F-487E-8129-F99E57F6E1C6}" destId="{098DAE5A-37F6-44A3-9E12-42CB9EBB0A79}" srcOrd="1" destOrd="0" presId="urn:microsoft.com/office/officeart/2005/8/layout/list1"/>
    <dgm:cxn modelId="{BDF15266-12B7-4D9A-BF5E-164639A5894F}" type="presParOf" srcId="{06FBADB2-197D-4BCE-9FC3-CF0D09C780C4}" destId="{896A9464-CB09-424C-8F49-B9DB0CBD827A}" srcOrd="9" destOrd="0" presId="urn:microsoft.com/office/officeart/2005/8/layout/list1"/>
    <dgm:cxn modelId="{6C066B2C-D890-48F0-9877-3B25BB8DB4C8}" type="presParOf" srcId="{06FBADB2-197D-4BCE-9FC3-CF0D09C780C4}" destId="{5DC0E6D2-1BD3-4E08-9E60-AB334DCD538A}" srcOrd="10" destOrd="0" presId="urn:microsoft.com/office/officeart/2005/8/layout/list1"/>
    <dgm:cxn modelId="{72F01ABB-8EFA-4891-AF9D-F39CB721D905}" type="presParOf" srcId="{06FBADB2-197D-4BCE-9FC3-CF0D09C780C4}" destId="{AF541517-1103-4910-A6D7-A48108470C03}" srcOrd="11" destOrd="0" presId="urn:microsoft.com/office/officeart/2005/8/layout/list1"/>
    <dgm:cxn modelId="{6EC7B94A-33EF-4885-B4DF-25E94B622D92}" type="presParOf" srcId="{06FBADB2-197D-4BCE-9FC3-CF0D09C780C4}" destId="{DDA9CE50-09AE-4ED1-A395-01AA0E2AEFC4}" srcOrd="12" destOrd="0" presId="urn:microsoft.com/office/officeart/2005/8/layout/list1"/>
    <dgm:cxn modelId="{87E48EA3-A067-4671-BB03-8D68A368A3B0}" type="presParOf" srcId="{DDA9CE50-09AE-4ED1-A395-01AA0E2AEFC4}" destId="{BF2A5E48-DCC8-4D8E-928E-58B5D05CCF10}" srcOrd="0" destOrd="0" presId="urn:microsoft.com/office/officeart/2005/8/layout/list1"/>
    <dgm:cxn modelId="{3EA96382-67B1-4346-B48B-E52D5FF469F0}" type="presParOf" srcId="{DDA9CE50-09AE-4ED1-A395-01AA0E2AEFC4}" destId="{0231DD46-7554-478B-9C47-95064C2A611F}" srcOrd="1" destOrd="0" presId="urn:microsoft.com/office/officeart/2005/8/layout/list1"/>
    <dgm:cxn modelId="{33EEE61A-E789-4820-A050-5BAE07591472}" type="presParOf" srcId="{06FBADB2-197D-4BCE-9FC3-CF0D09C780C4}" destId="{2AF442B6-FA3E-40AA-910A-F466B52306B8}" srcOrd="13" destOrd="0" presId="urn:microsoft.com/office/officeart/2005/8/layout/list1"/>
    <dgm:cxn modelId="{2F8254D0-F86C-457A-BF80-DABDBDF70891}" type="presParOf" srcId="{06FBADB2-197D-4BCE-9FC3-CF0D09C780C4}" destId="{56074D90-94DC-48F7-8CDA-1970F942590F}" srcOrd="14" destOrd="0" presId="urn:microsoft.com/office/officeart/2005/8/layout/list1"/>
    <dgm:cxn modelId="{812813ED-22A8-4C5C-95E6-3B71CA61271D}" type="presParOf" srcId="{06FBADB2-197D-4BCE-9FC3-CF0D09C780C4}" destId="{29066EB0-9821-49B5-B86C-432053219364}" srcOrd="15" destOrd="0" presId="urn:microsoft.com/office/officeart/2005/8/layout/list1"/>
    <dgm:cxn modelId="{2F8BB294-5854-4A17-BF34-054F5EFA7E60}" type="presParOf" srcId="{06FBADB2-197D-4BCE-9FC3-CF0D09C780C4}" destId="{6F853EB9-3DE0-440C-898D-F0BDFE5E5CA0}" srcOrd="16" destOrd="0" presId="urn:microsoft.com/office/officeart/2005/8/layout/list1"/>
    <dgm:cxn modelId="{1B05C28F-92D8-4FCB-8586-F7E7628BC3C7}" type="presParOf" srcId="{6F853EB9-3DE0-440C-898D-F0BDFE5E5CA0}" destId="{DBB92BF7-85BD-417C-AE7E-01E6D036A6D4}" srcOrd="0" destOrd="0" presId="urn:microsoft.com/office/officeart/2005/8/layout/list1"/>
    <dgm:cxn modelId="{48B25F11-B9D7-4FE1-8D9C-CB5C6F8EC8B0}" type="presParOf" srcId="{6F853EB9-3DE0-440C-898D-F0BDFE5E5CA0}" destId="{1E3A6840-264E-4E71-9F80-A255A91D9AA7}" srcOrd="1" destOrd="0" presId="urn:microsoft.com/office/officeart/2005/8/layout/list1"/>
    <dgm:cxn modelId="{21F2E826-C4DD-48E3-AEAC-95A3A433D048}" type="presParOf" srcId="{06FBADB2-197D-4BCE-9FC3-CF0D09C780C4}" destId="{82E97E54-E772-45A7-8E3A-C54F88962CAA}" srcOrd="17" destOrd="0" presId="urn:microsoft.com/office/officeart/2005/8/layout/list1"/>
    <dgm:cxn modelId="{D17FE90D-53D3-4379-B173-A57BC9D676CE}" type="presParOf" srcId="{06FBADB2-197D-4BCE-9FC3-CF0D09C780C4}" destId="{835CAB54-0A66-4DAF-B9C1-410E8F2D3640}" srcOrd="18" destOrd="0" presId="urn:microsoft.com/office/officeart/2005/8/layout/lis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7CE448D-0375-466B-9C16-CFC3DFF70DC0}" type="doc">
      <dgm:prSet loTypeId="urn:microsoft.com/office/officeart/2011/layout/HexagonRadial" loCatId="cycle" qsTypeId="urn:microsoft.com/office/officeart/2005/8/quickstyle/3d9" qsCatId="3D" csTypeId="urn:microsoft.com/office/officeart/2005/8/colors/colorful5" csCatId="colorful" phldr="1"/>
      <dgm:spPr/>
      <dgm:t>
        <a:bodyPr/>
        <a:lstStyle/>
        <a:p>
          <a:endParaRPr lang="en-US"/>
        </a:p>
      </dgm:t>
    </dgm:pt>
    <dgm:pt modelId="{511ADC52-E210-4141-88CB-72B2DAA69D8B}">
      <dgm:prSet phldrT="[Text]" custT="1"/>
      <dgm:spPr/>
      <dgm:t>
        <a:bodyPr/>
        <a:lstStyle/>
        <a:p>
          <a:r>
            <a:rPr lang="en-US" sz="1800">
              <a:latin typeface="Times New Roman" panose="02020603050405020304" pitchFamily="18" charset="0"/>
              <a:cs typeface="Times New Roman" panose="02020603050405020304" pitchFamily="18" charset="0"/>
            </a:rPr>
            <a:t>PESTLE</a:t>
          </a:r>
        </a:p>
      </dgm:t>
    </dgm:pt>
    <dgm:pt modelId="{4441299F-58C7-4099-BEBB-BC3F4D3629E3}" type="parTrans" cxnId="{3A8309E1-4361-4E7F-BDC4-17C0EEBA8107}">
      <dgm:prSet/>
      <dgm:spPr/>
      <dgm:t>
        <a:bodyPr/>
        <a:lstStyle/>
        <a:p>
          <a:endParaRPr lang="en-US"/>
        </a:p>
      </dgm:t>
    </dgm:pt>
    <dgm:pt modelId="{6D4F376B-5E7C-4D80-ACFD-0269B4CE82A7}" type="sibTrans" cxnId="{3A8309E1-4361-4E7F-BDC4-17C0EEBA8107}">
      <dgm:prSet/>
      <dgm:spPr/>
      <dgm:t>
        <a:bodyPr/>
        <a:lstStyle/>
        <a:p>
          <a:endParaRPr lang="en-US"/>
        </a:p>
      </dgm:t>
    </dgm:pt>
    <dgm:pt modelId="{55E99812-E72B-4B7F-B262-1FC92EF49E65}">
      <dgm:prSet phldrT="[Text]" custT="1"/>
      <dgm:spPr/>
      <dgm:t>
        <a:bodyPr/>
        <a:lstStyle/>
        <a:p>
          <a:r>
            <a:rPr lang="en-GB" sz="1000" b="1">
              <a:latin typeface="Times New Roman" panose="02020603050405020304" pitchFamily="18" charset="0"/>
              <a:cs typeface="Times New Roman" panose="02020603050405020304" pitchFamily="18" charset="0"/>
            </a:rPr>
            <a:t>Political</a:t>
          </a:r>
          <a:endParaRPr lang="en-US" sz="1000">
            <a:latin typeface="Times New Roman" panose="02020603050405020304" pitchFamily="18" charset="0"/>
            <a:cs typeface="Times New Roman" panose="02020603050405020304" pitchFamily="18" charset="0"/>
          </a:endParaRPr>
        </a:p>
      </dgm:t>
    </dgm:pt>
    <dgm:pt modelId="{91D8D3BD-A814-49DF-BCAD-F2CE2FA5762B}" type="parTrans" cxnId="{D7CBE00D-5A81-408A-875E-97B63157A169}">
      <dgm:prSet/>
      <dgm:spPr/>
      <dgm:t>
        <a:bodyPr/>
        <a:lstStyle/>
        <a:p>
          <a:endParaRPr lang="en-US"/>
        </a:p>
      </dgm:t>
    </dgm:pt>
    <dgm:pt modelId="{FEA0EA6D-797F-4933-827C-6374D40F2613}" type="sibTrans" cxnId="{D7CBE00D-5A81-408A-875E-97B63157A169}">
      <dgm:prSet/>
      <dgm:spPr/>
      <dgm:t>
        <a:bodyPr/>
        <a:lstStyle/>
        <a:p>
          <a:endParaRPr lang="en-US"/>
        </a:p>
      </dgm:t>
    </dgm:pt>
    <dgm:pt modelId="{0BC2DFE0-2BE0-4B2C-ABC2-09D9FB385E23}">
      <dgm:prSet phldrT="[Text]" custT="1"/>
      <dgm:spPr/>
      <dgm:t>
        <a:bodyPr/>
        <a:lstStyle/>
        <a:p>
          <a:r>
            <a:rPr lang="en-GB" sz="1000" b="1">
              <a:latin typeface="Times New Roman" panose="02020603050405020304" pitchFamily="18" charset="0"/>
              <a:cs typeface="Times New Roman" panose="02020603050405020304" pitchFamily="18" charset="0"/>
            </a:rPr>
            <a:t>Economic </a:t>
          </a:r>
          <a:endParaRPr lang="en-US" sz="1000">
            <a:latin typeface="Times New Roman" panose="02020603050405020304" pitchFamily="18" charset="0"/>
            <a:cs typeface="Times New Roman" panose="02020603050405020304" pitchFamily="18" charset="0"/>
          </a:endParaRPr>
        </a:p>
      </dgm:t>
    </dgm:pt>
    <dgm:pt modelId="{A933807B-E203-4717-BF29-A74B30DF9B71}" type="parTrans" cxnId="{1AE0AD7E-902B-47F7-87DB-4867DA9A3CB3}">
      <dgm:prSet/>
      <dgm:spPr/>
      <dgm:t>
        <a:bodyPr/>
        <a:lstStyle/>
        <a:p>
          <a:endParaRPr lang="en-US"/>
        </a:p>
      </dgm:t>
    </dgm:pt>
    <dgm:pt modelId="{93C97565-2CB7-48E1-930D-B84396B6EB40}" type="sibTrans" cxnId="{1AE0AD7E-902B-47F7-87DB-4867DA9A3CB3}">
      <dgm:prSet/>
      <dgm:spPr/>
      <dgm:t>
        <a:bodyPr/>
        <a:lstStyle/>
        <a:p>
          <a:endParaRPr lang="en-US"/>
        </a:p>
      </dgm:t>
    </dgm:pt>
    <dgm:pt modelId="{0827FB4A-B2EA-4F2C-B240-EBA6A719F9B2}">
      <dgm:prSet phldrT="[Text]" custT="1"/>
      <dgm:spPr/>
      <dgm:t>
        <a:bodyPr/>
        <a:lstStyle/>
        <a:p>
          <a:r>
            <a:rPr lang="en-GB" sz="1000" b="1">
              <a:latin typeface="Times New Roman" panose="02020603050405020304" pitchFamily="18" charset="0"/>
              <a:cs typeface="Times New Roman" panose="02020603050405020304" pitchFamily="18" charset="0"/>
            </a:rPr>
            <a:t>Social </a:t>
          </a:r>
          <a:endParaRPr lang="en-US" sz="1000">
            <a:latin typeface="Times New Roman" panose="02020603050405020304" pitchFamily="18" charset="0"/>
            <a:cs typeface="Times New Roman" panose="02020603050405020304" pitchFamily="18" charset="0"/>
          </a:endParaRPr>
        </a:p>
      </dgm:t>
    </dgm:pt>
    <dgm:pt modelId="{BCBD012F-9109-47B2-B8E8-A6DC6D76C254}" type="parTrans" cxnId="{DE963DFF-90C5-4187-ABBC-61F653727471}">
      <dgm:prSet/>
      <dgm:spPr/>
      <dgm:t>
        <a:bodyPr/>
        <a:lstStyle/>
        <a:p>
          <a:endParaRPr lang="en-US"/>
        </a:p>
      </dgm:t>
    </dgm:pt>
    <dgm:pt modelId="{8426E7FB-1F89-49F6-9C6E-14470DADA984}" type="sibTrans" cxnId="{DE963DFF-90C5-4187-ABBC-61F653727471}">
      <dgm:prSet/>
      <dgm:spPr/>
      <dgm:t>
        <a:bodyPr/>
        <a:lstStyle/>
        <a:p>
          <a:endParaRPr lang="en-US"/>
        </a:p>
      </dgm:t>
    </dgm:pt>
    <dgm:pt modelId="{EF6352CE-BDB0-47DC-AB63-35BC890C6002}">
      <dgm:prSet phldrT="[Text]" custT="1"/>
      <dgm:spPr/>
      <dgm:t>
        <a:bodyPr/>
        <a:lstStyle/>
        <a:p>
          <a:r>
            <a:rPr lang="en-GB" sz="1000" b="1">
              <a:latin typeface="Times New Roman" panose="02020603050405020304" pitchFamily="18" charset="0"/>
              <a:cs typeface="Times New Roman" panose="02020603050405020304" pitchFamily="18" charset="0"/>
            </a:rPr>
            <a:t>Technological </a:t>
          </a:r>
          <a:endParaRPr lang="en-US" sz="1000">
            <a:latin typeface="Times New Roman" panose="02020603050405020304" pitchFamily="18" charset="0"/>
            <a:cs typeface="Times New Roman" panose="02020603050405020304" pitchFamily="18" charset="0"/>
          </a:endParaRPr>
        </a:p>
      </dgm:t>
    </dgm:pt>
    <dgm:pt modelId="{8E45504A-18A2-4BAA-9DA1-6979100F05A1}" type="parTrans" cxnId="{A21795EA-E95E-4FE5-AA06-F03C165076A5}">
      <dgm:prSet/>
      <dgm:spPr/>
      <dgm:t>
        <a:bodyPr/>
        <a:lstStyle/>
        <a:p>
          <a:endParaRPr lang="en-US"/>
        </a:p>
      </dgm:t>
    </dgm:pt>
    <dgm:pt modelId="{F19D128C-8622-48A7-BB3B-7194E13056D2}" type="sibTrans" cxnId="{A21795EA-E95E-4FE5-AA06-F03C165076A5}">
      <dgm:prSet/>
      <dgm:spPr/>
      <dgm:t>
        <a:bodyPr/>
        <a:lstStyle/>
        <a:p>
          <a:endParaRPr lang="en-US"/>
        </a:p>
      </dgm:t>
    </dgm:pt>
    <dgm:pt modelId="{07717A76-989F-42B2-9206-ADA6344D01E0}">
      <dgm:prSet phldrT="[Text]" custT="1"/>
      <dgm:spPr/>
      <dgm:t>
        <a:bodyPr/>
        <a:lstStyle/>
        <a:p>
          <a:r>
            <a:rPr lang="en-GB" sz="1000" b="1">
              <a:latin typeface="Times New Roman" panose="02020603050405020304" pitchFamily="18" charset="0"/>
              <a:cs typeface="Times New Roman" panose="02020603050405020304" pitchFamily="18" charset="0"/>
            </a:rPr>
            <a:t>Legal </a:t>
          </a:r>
          <a:endParaRPr lang="en-US" sz="1000">
            <a:latin typeface="Times New Roman" panose="02020603050405020304" pitchFamily="18" charset="0"/>
            <a:cs typeface="Times New Roman" panose="02020603050405020304" pitchFamily="18" charset="0"/>
          </a:endParaRPr>
        </a:p>
      </dgm:t>
    </dgm:pt>
    <dgm:pt modelId="{B8E2D12A-B16C-4651-A071-C23363D13C1C}" type="parTrans" cxnId="{4DB38F41-9247-4882-98BF-FF9FAEAC64C0}">
      <dgm:prSet/>
      <dgm:spPr/>
      <dgm:t>
        <a:bodyPr/>
        <a:lstStyle/>
        <a:p>
          <a:endParaRPr lang="en-US"/>
        </a:p>
      </dgm:t>
    </dgm:pt>
    <dgm:pt modelId="{1CDA184F-2B68-47A5-ABA1-02E92B7BBE19}" type="sibTrans" cxnId="{4DB38F41-9247-4882-98BF-FF9FAEAC64C0}">
      <dgm:prSet/>
      <dgm:spPr/>
      <dgm:t>
        <a:bodyPr/>
        <a:lstStyle/>
        <a:p>
          <a:endParaRPr lang="en-US"/>
        </a:p>
      </dgm:t>
    </dgm:pt>
    <dgm:pt modelId="{CA97A0C0-53F0-4AEF-B06E-586BD1536136}">
      <dgm:prSet phldrT="[Text]" custT="1"/>
      <dgm:spPr/>
      <dgm:t>
        <a:bodyPr/>
        <a:lstStyle/>
        <a:p>
          <a:r>
            <a:rPr lang="en-GB" sz="1000" b="1">
              <a:latin typeface="Times New Roman" panose="02020603050405020304" pitchFamily="18" charset="0"/>
              <a:cs typeface="Times New Roman" panose="02020603050405020304" pitchFamily="18" charset="0"/>
            </a:rPr>
            <a:t>Environmental</a:t>
          </a:r>
          <a:endParaRPr lang="en-US" sz="1000">
            <a:latin typeface="Times New Roman" panose="02020603050405020304" pitchFamily="18" charset="0"/>
            <a:cs typeface="Times New Roman" panose="02020603050405020304" pitchFamily="18" charset="0"/>
          </a:endParaRPr>
        </a:p>
      </dgm:t>
    </dgm:pt>
    <dgm:pt modelId="{D24AA696-762B-4477-BBBA-85D3FDED8F1E}" type="parTrans" cxnId="{9D63C9A8-1B23-434A-AFB5-7524D2C9BEA7}">
      <dgm:prSet/>
      <dgm:spPr/>
      <dgm:t>
        <a:bodyPr/>
        <a:lstStyle/>
        <a:p>
          <a:endParaRPr lang="en-US"/>
        </a:p>
      </dgm:t>
    </dgm:pt>
    <dgm:pt modelId="{3BD7D4E6-D01B-4556-99CC-C215E8637B0C}" type="sibTrans" cxnId="{9D63C9A8-1B23-434A-AFB5-7524D2C9BEA7}">
      <dgm:prSet/>
      <dgm:spPr/>
      <dgm:t>
        <a:bodyPr/>
        <a:lstStyle/>
        <a:p>
          <a:endParaRPr lang="en-US"/>
        </a:p>
      </dgm:t>
    </dgm:pt>
    <dgm:pt modelId="{49F0BE27-9B80-43E8-A51E-C343523D717D}" type="pres">
      <dgm:prSet presAssocID="{17CE448D-0375-466B-9C16-CFC3DFF70DC0}" presName="Name0" presStyleCnt="0">
        <dgm:presLayoutVars>
          <dgm:chMax val="1"/>
          <dgm:chPref val="1"/>
          <dgm:dir/>
          <dgm:animOne val="branch"/>
          <dgm:animLvl val="lvl"/>
        </dgm:presLayoutVars>
      </dgm:prSet>
      <dgm:spPr/>
    </dgm:pt>
    <dgm:pt modelId="{37ADB6B3-31CE-4BD9-983F-A2D57B6298EA}" type="pres">
      <dgm:prSet presAssocID="{511ADC52-E210-4141-88CB-72B2DAA69D8B}" presName="Parent" presStyleLbl="node0" presStyleIdx="0" presStyleCnt="1">
        <dgm:presLayoutVars>
          <dgm:chMax val="6"/>
          <dgm:chPref val="6"/>
        </dgm:presLayoutVars>
      </dgm:prSet>
      <dgm:spPr/>
    </dgm:pt>
    <dgm:pt modelId="{33942665-0EAC-4DEF-97CD-F5B304C4FDA8}" type="pres">
      <dgm:prSet presAssocID="{55E99812-E72B-4B7F-B262-1FC92EF49E65}" presName="Accent1" presStyleCnt="0"/>
      <dgm:spPr/>
    </dgm:pt>
    <dgm:pt modelId="{C0CD5913-856C-4705-94BA-4A7E0DED61C4}" type="pres">
      <dgm:prSet presAssocID="{55E99812-E72B-4B7F-B262-1FC92EF49E65}" presName="Accent" presStyleLbl="bgShp" presStyleIdx="0" presStyleCnt="6"/>
      <dgm:spPr/>
    </dgm:pt>
    <dgm:pt modelId="{0520D1CD-77CD-4AD3-9920-56131012EB52}" type="pres">
      <dgm:prSet presAssocID="{55E99812-E72B-4B7F-B262-1FC92EF49E65}" presName="Child1" presStyleLbl="node1" presStyleIdx="0" presStyleCnt="6">
        <dgm:presLayoutVars>
          <dgm:chMax val="0"/>
          <dgm:chPref val="0"/>
          <dgm:bulletEnabled val="1"/>
        </dgm:presLayoutVars>
      </dgm:prSet>
      <dgm:spPr/>
    </dgm:pt>
    <dgm:pt modelId="{EFF27D34-E3D4-4145-8979-9AA0F7334B44}" type="pres">
      <dgm:prSet presAssocID="{0BC2DFE0-2BE0-4B2C-ABC2-09D9FB385E23}" presName="Accent2" presStyleCnt="0"/>
      <dgm:spPr/>
    </dgm:pt>
    <dgm:pt modelId="{E1BAA394-F5DD-46FC-ACE3-9D9B6CEF98B1}" type="pres">
      <dgm:prSet presAssocID="{0BC2DFE0-2BE0-4B2C-ABC2-09D9FB385E23}" presName="Accent" presStyleLbl="bgShp" presStyleIdx="1" presStyleCnt="6"/>
      <dgm:spPr/>
    </dgm:pt>
    <dgm:pt modelId="{3DD1405C-7330-4239-880E-BDE86EC228DA}" type="pres">
      <dgm:prSet presAssocID="{0BC2DFE0-2BE0-4B2C-ABC2-09D9FB385E23}" presName="Child2" presStyleLbl="node1" presStyleIdx="1" presStyleCnt="6">
        <dgm:presLayoutVars>
          <dgm:chMax val="0"/>
          <dgm:chPref val="0"/>
          <dgm:bulletEnabled val="1"/>
        </dgm:presLayoutVars>
      </dgm:prSet>
      <dgm:spPr/>
    </dgm:pt>
    <dgm:pt modelId="{A1FFC5FB-B562-4E2E-9FF7-F8FA51D15F7F}" type="pres">
      <dgm:prSet presAssocID="{0827FB4A-B2EA-4F2C-B240-EBA6A719F9B2}" presName="Accent3" presStyleCnt="0"/>
      <dgm:spPr/>
    </dgm:pt>
    <dgm:pt modelId="{012D4936-354F-4A51-8F2C-20232F6397A5}" type="pres">
      <dgm:prSet presAssocID="{0827FB4A-B2EA-4F2C-B240-EBA6A719F9B2}" presName="Accent" presStyleLbl="bgShp" presStyleIdx="2" presStyleCnt="6"/>
      <dgm:spPr/>
    </dgm:pt>
    <dgm:pt modelId="{107DC01B-AE18-4B15-87F1-24CC172613BD}" type="pres">
      <dgm:prSet presAssocID="{0827FB4A-B2EA-4F2C-B240-EBA6A719F9B2}" presName="Child3" presStyleLbl="node1" presStyleIdx="2" presStyleCnt="6">
        <dgm:presLayoutVars>
          <dgm:chMax val="0"/>
          <dgm:chPref val="0"/>
          <dgm:bulletEnabled val="1"/>
        </dgm:presLayoutVars>
      </dgm:prSet>
      <dgm:spPr/>
    </dgm:pt>
    <dgm:pt modelId="{8EC1551C-18FE-4EB5-BED1-0C6C65F9CDBD}" type="pres">
      <dgm:prSet presAssocID="{EF6352CE-BDB0-47DC-AB63-35BC890C6002}" presName="Accent4" presStyleCnt="0"/>
      <dgm:spPr/>
    </dgm:pt>
    <dgm:pt modelId="{4AAECDAC-A57D-4E3F-9995-17AEC3DD4FC9}" type="pres">
      <dgm:prSet presAssocID="{EF6352CE-BDB0-47DC-AB63-35BC890C6002}" presName="Accent" presStyleLbl="bgShp" presStyleIdx="3" presStyleCnt="6"/>
      <dgm:spPr/>
    </dgm:pt>
    <dgm:pt modelId="{C59A20C4-DCAE-4654-84FD-453E6A0AC241}" type="pres">
      <dgm:prSet presAssocID="{EF6352CE-BDB0-47DC-AB63-35BC890C6002}" presName="Child4" presStyleLbl="node1" presStyleIdx="3" presStyleCnt="6">
        <dgm:presLayoutVars>
          <dgm:chMax val="0"/>
          <dgm:chPref val="0"/>
          <dgm:bulletEnabled val="1"/>
        </dgm:presLayoutVars>
      </dgm:prSet>
      <dgm:spPr/>
    </dgm:pt>
    <dgm:pt modelId="{2ECD1EFD-A5DA-4F6F-B79C-A3953D05D1C5}" type="pres">
      <dgm:prSet presAssocID="{07717A76-989F-42B2-9206-ADA6344D01E0}" presName="Accent5" presStyleCnt="0"/>
      <dgm:spPr/>
    </dgm:pt>
    <dgm:pt modelId="{9BEE119C-467F-4408-8EC5-221592B4603A}" type="pres">
      <dgm:prSet presAssocID="{07717A76-989F-42B2-9206-ADA6344D01E0}" presName="Accent" presStyleLbl="bgShp" presStyleIdx="4" presStyleCnt="6"/>
      <dgm:spPr/>
    </dgm:pt>
    <dgm:pt modelId="{417C2402-8AC9-432A-AD85-21D9709AF5E2}" type="pres">
      <dgm:prSet presAssocID="{07717A76-989F-42B2-9206-ADA6344D01E0}" presName="Child5" presStyleLbl="node1" presStyleIdx="4" presStyleCnt="6">
        <dgm:presLayoutVars>
          <dgm:chMax val="0"/>
          <dgm:chPref val="0"/>
          <dgm:bulletEnabled val="1"/>
        </dgm:presLayoutVars>
      </dgm:prSet>
      <dgm:spPr/>
    </dgm:pt>
    <dgm:pt modelId="{9A3E3589-C072-4C5B-AC35-7FB3DE26DD25}" type="pres">
      <dgm:prSet presAssocID="{CA97A0C0-53F0-4AEF-B06E-586BD1536136}" presName="Accent6" presStyleCnt="0"/>
      <dgm:spPr/>
    </dgm:pt>
    <dgm:pt modelId="{DDB9F608-F8BC-4EE0-A89E-77A9ED4C9DDC}" type="pres">
      <dgm:prSet presAssocID="{CA97A0C0-53F0-4AEF-B06E-586BD1536136}" presName="Accent" presStyleLbl="bgShp" presStyleIdx="5" presStyleCnt="6"/>
      <dgm:spPr/>
    </dgm:pt>
    <dgm:pt modelId="{7FB50590-1D47-435D-8140-A88D3761C284}" type="pres">
      <dgm:prSet presAssocID="{CA97A0C0-53F0-4AEF-B06E-586BD1536136}" presName="Child6" presStyleLbl="node1" presStyleIdx="5" presStyleCnt="6">
        <dgm:presLayoutVars>
          <dgm:chMax val="0"/>
          <dgm:chPref val="0"/>
          <dgm:bulletEnabled val="1"/>
        </dgm:presLayoutVars>
      </dgm:prSet>
      <dgm:spPr/>
    </dgm:pt>
  </dgm:ptLst>
  <dgm:cxnLst>
    <dgm:cxn modelId="{D7CBE00D-5A81-408A-875E-97B63157A169}" srcId="{511ADC52-E210-4141-88CB-72B2DAA69D8B}" destId="{55E99812-E72B-4B7F-B262-1FC92EF49E65}" srcOrd="0" destOrd="0" parTransId="{91D8D3BD-A814-49DF-BCAD-F2CE2FA5762B}" sibTransId="{FEA0EA6D-797F-4933-827C-6374D40F2613}"/>
    <dgm:cxn modelId="{B820F323-1A0A-4944-9E29-92315BBD1591}" type="presOf" srcId="{511ADC52-E210-4141-88CB-72B2DAA69D8B}" destId="{37ADB6B3-31CE-4BD9-983F-A2D57B6298EA}" srcOrd="0" destOrd="0" presId="urn:microsoft.com/office/officeart/2011/layout/HexagonRadial"/>
    <dgm:cxn modelId="{45CB025B-C2D1-48D0-AD30-D8021BE0A180}" type="presOf" srcId="{0BC2DFE0-2BE0-4B2C-ABC2-09D9FB385E23}" destId="{3DD1405C-7330-4239-880E-BDE86EC228DA}" srcOrd="0" destOrd="0" presId="urn:microsoft.com/office/officeart/2011/layout/HexagonRadial"/>
    <dgm:cxn modelId="{4DB38F41-9247-4882-98BF-FF9FAEAC64C0}" srcId="{511ADC52-E210-4141-88CB-72B2DAA69D8B}" destId="{07717A76-989F-42B2-9206-ADA6344D01E0}" srcOrd="4" destOrd="0" parTransId="{B8E2D12A-B16C-4651-A071-C23363D13C1C}" sibTransId="{1CDA184F-2B68-47A5-ABA1-02E92B7BBE19}"/>
    <dgm:cxn modelId="{256C174B-4DB4-4DB9-A757-7F0E7F47948A}" type="presOf" srcId="{55E99812-E72B-4B7F-B262-1FC92EF49E65}" destId="{0520D1CD-77CD-4AD3-9920-56131012EB52}" srcOrd="0" destOrd="0" presId="urn:microsoft.com/office/officeart/2011/layout/HexagonRadial"/>
    <dgm:cxn modelId="{28EF9A59-9E1C-4457-AD20-A32594F01875}" type="presOf" srcId="{0827FB4A-B2EA-4F2C-B240-EBA6A719F9B2}" destId="{107DC01B-AE18-4B15-87F1-24CC172613BD}" srcOrd="0" destOrd="0" presId="urn:microsoft.com/office/officeart/2011/layout/HexagonRadial"/>
    <dgm:cxn modelId="{1AE0AD7E-902B-47F7-87DB-4867DA9A3CB3}" srcId="{511ADC52-E210-4141-88CB-72B2DAA69D8B}" destId="{0BC2DFE0-2BE0-4B2C-ABC2-09D9FB385E23}" srcOrd="1" destOrd="0" parTransId="{A933807B-E203-4717-BF29-A74B30DF9B71}" sibTransId="{93C97565-2CB7-48E1-930D-B84396B6EB40}"/>
    <dgm:cxn modelId="{DFC0EF7F-2063-4601-B3C6-6A16650D54CA}" type="presOf" srcId="{17CE448D-0375-466B-9C16-CFC3DFF70DC0}" destId="{49F0BE27-9B80-43E8-A51E-C343523D717D}" srcOrd="0" destOrd="0" presId="urn:microsoft.com/office/officeart/2011/layout/HexagonRadial"/>
    <dgm:cxn modelId="{CBD2CE8D-392A-4187-8326-707793BF9EAC}" type="presOf" srcId="{07717A76-989F-42B2-9206-ADA6344D01E0}" destId="{417C2402-8AC9-432A-AD85-21D9709AF5E2}" srcOrd="0" destOrd="0" presId="urn:microsoft.com/office/officeart/2011/layout/HexagonRadial"/>
    <dgm:cxn modelId="{9D63C9A8-1B23-434A-AFB5-7524D2C9BEA7}" srcId="{511ADC52-E210-4141-88CB-72B2DAA69D8B}" destId="{CA97A0C0-53F0-4AEF-B06E-586BD1536136}" srcOrd="5" destOrd="0" parTransId="{D24AA696-762B-4477-BBBA-85D3FDED8F1E}" sibTransId="{3BD7D4E6-D01B-4556-99CC-C215E8637B0C}"/>
    <dgm:cxn modelId="{25E4ADBC-FFFD-4800-A223-471BDDCF861B}" type="presOf" srcId="{CA97A0C0-53F0-4AEF-B06E-586BD1536136}" destId="{7FB50590-1D47-435D-8140-A88D3761C284}" srcOrd="0" destOrd="0" presId="urn:microsoft.com/office/officeart/2011/layout/HexagonRadial"/>
    <dgm:cxn modelId="{FF0A91C1-EF4F-4588-AA13-84B5A15DD45C}" type="presOf" srcId="{EF6352CE-BDB0-47DC-AB63-35BC890C6002}" destId="{C59A20C4-DCAE-4654-84FD-453E6A0AC241}" srcOrd="0" destOrd="0" presId="urn:microsoft.com/office/officeart/2011/layout/HexagonRadial"/>
    <dgm:cxn modelId="{3A8309E1-4361-4E7F-BDC4-17C0EEBA8107}" srcId="{17CE448D-0375-466B-9C16-CFC3DFF70DC0}" destId="{511ADC52-E210-4141-88CB-72B2DAA69D8B}" srcOrd="0" destOrd="0" parTransId="{4441299F-58C7-4099-BEBB-BC3F4D3629E3}" sibTransId="{6D4F376B-5E7C-4D80-ACFD-0269B4CE82A7}"/>
    <dgm:cxn modelId="{A21795EA-E95E-4FE5-AA06-F03C165076A5}" srcId="{511ADC52-E210-4141-88CB-72B2DAA69D8B}" destId="{EF6352CE-BDB0-47DC-AB63-35BC890C6002}" srcOrd="3" destOrd="0" parTransId="{8E45504A-18A2-4BAA-9DA1-6979100F05A1}" sibTransId="{F19D128C-8622-48A7-BB3B-7194E13056D2}"/>
    <dgm:cxn modelId="{DE963DFF-90C5-4187-ABBC-61F653727471}" srcId="{511ADC52-E210-4141-88CB-72B2DAA69D8B}" destId="{0827FB4A-B2EA-4F2C-B240-EBA6A719F9B2}" srcOrd="2" destOrd="0" parTransId="{BCBD012F-9109-47B2-B8E8-A6DC6D76C254}" sibTransId="{8426E7FB-1F89-49F6-9C6E-14470DADA984}"/>
    <dgm:cxn modelId="{16C6DD08-4BF8-45EF-88B0-5F6AB4711A28}" type="presParOf" srcId="{49F0BE27-9B80-43E8-A51E-C343523D717D}" destId="{37ADB6B3-31CE-4BD9-983F-A2D57B6298EA}" srcOrd="0" destOrd="0" presId="urn:microsoft.com/office/officeart/2011/layout/HexagonRadial"/>
    <dgm:cxn modelId="{2BD36B56-733F-4354-9A25-A9EB36C314F6}" type="presParOf" srcId="{49F0BE27-9B80-43E8-A51E-C343523D717D}" destId="{33942665-0EAC-4DEF-97CD-F5B304C4FDA8}" srcOrd="1" destOrd="0" presId="urn:microsoft.com/office/officeart/2011/layout/HexagonRadial"/>
    <dgm:cxn modelId="{DB48A7CE-4973-43D8-AC14-E88D3B843A44}" type="presParOf" srcId="{33942665-0EAC-4DEF-97CD-F5B304C4FDA8}" destId="{C0CD5913-856C-4705-94BA-4A7E0DED61C4}" srcOrd="0" destOrd="0" presId="urn:microsoft.com/office/officeart/2011/layout/HexagonRadial"/>
    <dgm:cxn modelId="{719F093F-A165-411A-B525-9A564920F53C}" type="presParOf" srcId="{49F0BE27-9B80-43E8-A51E-C343523D717D}" destId="{0520D1CD-77CD-4AD3-9920-56131012EB52}" srcOrd="2" destOrd="0" presId="urn:microsoft.com/office/officeart/2011/layout/HexagonRadial"/>
    <dgm:cxn modelId="{11079BB1-99C1-4087-B264-1E77D30E71CD}" type="presParOf" srcId="{49F0BE27-9B80-43E8-A51E-C343523D717D}" destId="{EFF27D34-E3D4-4145-8979-9AA0F7334B44}" srcOrd="3" destOrd="0" presId="urn:microsoft.com/office/officeart/2011/layout/HexagonRadial"/>
    <dgm:cxn modelId="{1D37F562-C98C-4AF2-A0EC-C538A48E85DC}" type="presParOf" srcId="{EFF27D34-E3D4-4145-8979-9AA0F7334B44}" destId="{E1BAA394-F5DD-46FC-ACE3-9D9B6CEF98B1}" srcOrd="0" destOrd="0" presId="urn:microsoft.com/office/officeart/2011/layout/HexagonRadial"/>
    <dgm:cxn modelId="{418B2C8C-8D22-487A-A734-BDFD31229875}" type="presParOf" srcId="{49F0BE27-9B80-43E8-A51E-C343523D717D}" destId="{3DD1405C-7330-4239-880E-BDE86EC228DA}" srcOrd="4" destOrd="0" presId="urn:microsoft.com/office/officeart/2011/layout/HexagonRadial"/>
    <dgm:cxn modelId="{07D2471F-156F-43C1-A5F7-C56175F09A0B}" type="presParOf" srcId="{49F0BE27-9B80-43E8-A51E-C343523D717D}" destId="{A1FFC5FB-B562-4E2E-9FF7-F8FA51D15F7F}" srcOrd="5" destOrd="0" presId="urn:microsoft.com/office/officeart/2011/layout/HexagonRadial"/>
    <dgm:cxn modelId="{A7013788-CBBD-4420-B38C-D4DE5DE35E7D}" type="presParOf" srcId="{A1FFC5FB-B562-4E2E-9FF7-F8FA51D15F7F}" destId="{012D4936-354F-4A51-8F2C-20232F6397A5}" srcOrd="0" destOrd="0" presId="urn:microsoft.com/office/officeart/2011/layout/HexagonRadial"/>
    <dgm:cxn modelId="{1D5AC935-D9F8-4A98-AC37-D8D42E7A12FB}" type="presParOf" srcId="{49F0BE27-9B80-43E8-A51E-C343523D717D}" destId="{107DC01B-AE18-4B15-87F1-24CC172613BD}" srcOrd="6" destOrd="0" presId="urn:microsoft.com/office/officeart/2011/layout/HexagonRadial"/>
    <dgm:cxn modelId="{35E66D5E-55D1-4545-AB11-19541C6C0163}" type="presParOf" srcId="{49F0BE27-9B80-43E8-A51E-C343523D717D}" destId="{8EC1551C-18FE-4EB5-BED1-0C6C65F9CDBD}" srcOrd="7" destOrd="0" presId="urn:microsoft.com/office/officeart/2011/layout/HexagonRadial"/>
    <dgm:cxn modelId="{2E2F4DD1-3C4C-48AA-AA1D-5101B38E347D}" type="presParOf" srcId="{8EC1551C-18FE-4EB5-BED1-0C6C65F9CDBD}" destId="{4AAECDAC-A57D-4E3F-9995-17AEC3DD4FC9}" srcOrd="0" destOrd="0" presId="urn:microsoft.com/office/officeart/2011/layout/HexagonRadial"/>
    <dgm:cxn modelId="{B12DA58C-3BCF-46C9-888A-3A0846724F6F}" type="presParOf" srcId="{49F0BE27-9B80-43E8-A51E-C343523D717D}" destId="{C59A20C4-DCAE-4654-84FD-453E6A0AC241}" srcOrd="8" destOrd="0" presId="urn:microsoft.com/office/officeart/2011/layout/HexagonRadial"/>
    <dgm:cxn modelId="{358312E3-F413-4801-B117-AF1FB8EDD093}" type="presParOf" srcId="{49F0BE27-9B80-43E8-A51E-C343523D717D}" destId="{2ECD1EFD-A5DA-4F6F-B79C-A3953D05D1C5}" srcOrd="9" destOrd="0" presId="urn:microsoft.com/office/officeart/2011/layout/HexagonRadial"/>
    <dgm:cxn modelId="{BC99F6F7-029E-4F35-893C-F234FF175777}" type="presParOf" srcId="{2ECD1EFD-A5DA-4F6F-B79C-A3953D05D1C5}" destId="{9BEE119C-467F-4408-8EC5-221592B4603A}" srcOrd="0" destOrd="0" presId="urn:microsoft.com/office/officeart/2011/layout/HexagonRadial"/>
    <dgm:cxn modelId="{3253ECE2-9B5E-4ADA-9DE3-92F66A59272B}" type="presParOf" srcId="{49F0BE27-9B80-43E8-A51E-C343523D717D}" destId="{417C2402-8AC9-432A-AD85-21D9709AF5E2}" srcOrd="10" destOrd="0" presId="urn:microsoft.com/office/officeart/2011/layout/HexagonRadial"/>
    <dgm:cxn modelId="{8C22B574-AF6B-4A32-9907-750D76C9B111}" type="presParOf" srcId="{49F0BE27-9B80-43E8-A51E-C343523D717D}" destId="{9A3E3589-C072-4C5B-AC35-7FB3DE26DD25}" srcOrd="11" destOrd="0" presId="urn:microsoft.com/office/officeart/2011/layout/HexagonRadial"/>
    <dgm:cxn modelId="{6E4C2A97-0D6C-46BC-B01C-D3B069D85A90}" type="presParOf" srcId="{9A3E3589-C072-4C5B-AC35-7FB3DE26DD25}" destId="{DDB9F608-F8BC-4EE0-A89E-77A9ED4C9DDC}" srcOrd="0" destOrd="0" presId="urn:microsoft.com/office/officeart/2011/layout/HexagonRadial"/>
    <dgm:cxn modelId="{F693F88E-B5E7-40AE-8915-C382C6CF0D01}" type="presParOf" srcId="{49F0BE27-9B80-43E8-A51E-C343523D717D}" destId="{7FB50590-1D47-435D-8140-A88D3761C284}" srcOrd="12" destOrd="0" presId="urn:microsoft.com/office/officeart/2011/layout/HexagonRadial"/>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E644381-2D04-4ED9-82EC-78D8AAC9C8B1}" type="doc">
      <dgm:prSet loTypeId="urn:microsoft.com/office/officeart/2005/8/layout/radial4" loCatId="relationship" qsTypeId="urn:microsoft.com/office/officeart/2005/8/quickstyle/3d3" qsCatId="3D" csTypeId="urn:microsoft.com/office/officeart/2005/8/colors/colorful2" csCatId="colorful" phldr="1"/>
      <dgm:spPr/>
      <dgm:t>
        <a:bodyPr/>
        <a:lstStyle/>
        <a:p>
          <a:endParaRPr lang="en-US"/>
        </a:p>
      </dgm:t>
    </dgm:pt>
    <dgm:pt modelId="{14656D93-7924-4443-9183-FA09EF4C0E95}">
      <dgm:prSet phldrT="[Text]"/>
      <dgm:spPr/>
      <dgm:t>
        <a:bodyPr/>
        <a:lstStyle/>
        <a:p>
          <a:r>
            <a:rPr lang="en-GB" b="1">
              <a:latin typeface="Arial" panose="020B0604020202020204" pitchFamily="34" charset="0"/>
              <a:cs typeface="Arial" panose="020B0604020202020204" pitchFamily="34" charset="0"/>
            </a:rPr>
            <a:t>Competitive rivalry (Strong)</a:t>
          </a:r>
          <a:endParaRPr lang="en-US">
            <a:latin typeface="Arial" panose="020B0604020202020204" pitchFamily="34" charset="0"/>
            <a:cs typeface="Arial" panose="020B0604020202020204" pitchFamily="34" charset="0"/>
          </a:endParaRPr>
        </a:p>
      </dgm:t>
    </dgm:pt>
    <dgm:pt modelId="{AD62DF93-1E28-4647-B716-DAD9AF955D4E}" type="parTrans" cxnId="{1D5294FE-C650-4DCB-8626-3BBCA495FE43}">
      <dgm:prSet/>
      <dgm:spPr/>
      <dgm:t>
        <a:bodyPr/>
        <a:lstStyle/>
        <a:p>
          <a:endParaRPr lang="en-US"/>
        </a:p>
      </dgm:t>
    </dgm:pt>
    <dgm:pt modelId="{156D9011-EF43-491C-B3E1-26140832ECB0}" type="sibTrans" cxnId="{1D5294FE-C650-4DCB-8626-3BBCA495FE43}">
      <dgm:prSet/>
      <dgm:spPr/>
      <dgm:t>
        <a:bodyPr/>
        <a:lstStyle/>
        <a:p>
          <a:endParaRPr lang="en-US"/>
        </a:p>
      </dgm:t>
    </dgm:pt>
    <dgm:pt modelId="{AC3D4982-833F-4E02-A2EE-3CD8CB84AF4D}">
      <dgm:prSet phldrT="[Text]"/>
      <dgm:spPr/>
      <dgm:t>
        <a:bodyPr/>
        <a:lstStyle/>
        <a:p>
          <a:r>
            <a:rPr lang="en-GB" b="1">
              <a:latin typeface="Arial" panose="020B0604020202020204" pitchFamily="34" charset="0"/>
              <a:cs typeface="Arial" panose="020B0604020202020204" pitchFamily="34" charset="0"/>
            </a:rPr>
            <a:t>Threats of new entrants (Weak)</a:t>
          </a:r>
          <a:endParaRPr lang="en-US">
            <a:latin typeface="Arial" panose="020B0604020202020204" pitchFamily="34" charset="0"/>
            <a:cs typeface="Arial" panose="020B0604020202020204" pitchFamily="34" charset="0"/>
          </a:endParaRPr>
        </a:p>
      </dgm:t>
    </dgm:pt>
    <dgm:pt modelId="{2C8827C4-27BD-46E6-A057-6FA87DDEE073}" type="parTrans" cxnId="{1804C34B-E7D2-4B1B-8504-C98C18135E34}">
      <dgm:prSet/>
      <dgm:spPr/>
      <dgm:t>
        <a:bodyPr/>
        <a:lstStyle/>
        <a:p>
          <a:endParaRPr lang="en-US"/>
        </a:p>
      </dgm:t>
    </dgm:pt>
    <dgm:pt modelId="{F8D7796F-E088-4497-9962-654C95E0ABB2}" type="sibTrans" cxnId="{1804C34B-E7D2-4B1B-8504-C98C18135E34}">
      <dgm:prSet/>
      <dgm:spPr/>
      <dgm:t>
        <a:bodyPr/>
        <a:lstStyle/>
        <a:p>
          <a:endParaRPr lang="en-US"/>
        </a:p>
      </dgm:t>
    </dgm:pt>
    <dgm:pt modelId="{3B266055-9395-4092-A4B2-4064369666CD}">
      <dgm:prSet phldrT="[Text]"/>
      <dgm:spPr/>
      <dgm:t>
        <a:bodyPr/>
        <a:lstStyle/>
        <a:p>
          <a:r>
            <a:rPr lang="en-GB" b="1">
              <a:latin typeface="Arial" panose="020B0604020202020204" pitchFamily="34" charset="0"/>
              <a:cs typeface="Arial" panose="020B0604020202020204" pitchFamily="34" charset="0"/>
            </a:rPr>
            <a:t>Threats of substitution (Medium)</a:t>
          </a:r>
          <a:endParaRPr lang="en-US">
            <a:latin typeface="Arial" panose="020B0604020202020204" pitchFamily="34" charset="0"/>
            <a:cs typeface="Arial" panose="020B0604020202020204" pitchFamily="34" charset="0"/>
          </a:endParaRPr>
        </a:p>
      </dgm:t>
    </dgm:pt>
    <dgm:pt modelId="{1AA03678-0F42-4A03-910E-288A6627E1F3}" type="parTrans" cxnId="{159C1BC6-52DB-4D40-9640-2A663D09E0A0}">
      <dgm:prSet/>
      <dgm:spPr/>
      <dgm:t>
        <a:bodyPr/>
        <a:lstStyle/>
        <a:p>
          <a:endParaRPr lang="en-US"/>
        </a:p>
      </dgm:t>
    </dgm:pt>
    <dgm:pt modelId="{005DCA54-0F31-44EC-B1A9-EA38C41C5C6C}" type="sibTrans" cxnId="{159C1BC6-52DB-4D40-9640-2A663D09E0A0}">
      <dgm:prSet/>
      <dgm:spPr/>
      <dgm:t>
        <a:bodyPr/>
        <a:lstStyle/>
        <a:p>
          <a:endParaRPr lang="en-US"/>
        </a:p>
      </dgm:t>
    </dgm:pt>
    <dgm:pt modelId="{C29DFB11-F239-42AA-A438-C595A0D6F8CA}">
      <dgm:prSet phldrT="[Text]"/>
      <dgm:spPr/>
      <dgm:t>
        <a:bodyPr/>
        <a:lstStyle/>
        <a:p>
          <a:r>
            <a:rPr lang="en-GB" b="1">
              <a:latin typeface="Arial" panose="020B0604020202020204" pitchFamily="34" charset="0"/>
              <a:cs typeface="Arial" panose="020B0604020202020204" pitchFamily="34" charset="0"/>
            </a:rPr>
            <a:t>Bargaining power of suppliers (Strong)</a:t>
          </a:r>
          <a:endParaRPr lang="en-US">
            <a:latin typeface="Arial" panose="020B0604020202020204" pitchFamily="34" charset="0"/>
            <a:cs typeface="Arial" panose="020B0604020202020204" pitchFamily="34" charset="0"/>
          </a:endParaRPr>
        </a:p>
      </dgm:t>
    </dgm:pt>
    <dgm:pt modelId="{63062DC6-489E-4B27-BAFC-6CB85A1D3614}" type="parTrans" cxnId="{28152D22-945F-44E4-8DA3-8C3072EE1A8D}">
      <dgm:prSet/>
      <dgm:spPr/>
      <dgm:t>
        <a:bodyPr/>
        <a:lstStyle/>
        <a:p>
          <a:endParaRPr lang="en-US"/>
        </a:p>
      </dgm:t>
    </dgm:pt>
    <dgm:pt modelId="{E9B57B90-5D35-47EE-9144-211F96DD1F21}" type="sibTrans" cxnId="{28152D22-945F-44E4-8DA3-8C3072EE1A8D}">
      <dgm:prSet/>
      <dgm:spPr/>
      <dgm:t>
        <a:bodyPr/>
        <a:lstStyle/>
        <a:p>
          <a:endParaRPr lang="en-US"/>
        </a:p>
      </dgm:t>
    </dgm:pt>
    <dgm:pt modelId="{6767AD2A-1323-4A27-A947-1D78830AFCC9}">
      <dgm:prSet phldrT="[Text]"/>
      <dgm:spPr/>
      <dgm:t>
        <a:bodyPr/>
        <a:lstStyle/>
        <a:p>
          <a:r>
            <a:rPr lang="en-GB" b="1">
              <a:latin typeface="Arial" panose="020B0604020202020204" pitchFamily="34" charset="0"/>
              <a:cs typeface="Arial" panose="020B0604020202020204" pitchFamily="34" charset="0"/>
            </a:rPr>
            <a:t>Bargaining power of the customers (Medium)</a:t>
          </a:r>
          <a:endParaRPr lang="en-US">
            <a:latin typeface="Arial" panose="020B0604020202020204" pitchFamily="34" charset="0"/>
            <a:cs typeface="Arial" panose="020B0604020202020204" pitchFamily="34" charset="0"/>
          </a:endParaRPr>
        </a:p>
      </dgm:t>
    </dgm:pt>
    <dgm:pt modelId="{599F8446-7112-4997-AEAA-43D2CC02BB60}" type="parTrans" cxnId="{B1BF0A62-1424-4D49-8317-1D261B30750F}">
      <dgm:prSet/>
      <dgm:spPr/>
      <dgm:t>
        <a:bodyPr/>
        <a:lstStyle/>
        <a:p>
          <a:endParaRPr lang="en-US"/>
        </a:p>
      </dgm:t>
    </dgm:pt>
    <dgm:pt modelId="{0F596A40-E3F2-4E27-860D-25969E36EB55}" type="sibTrans" cxnId="{B1BF0A62-1424-4D49-8317-1D261B30750F}">
      <dgm:prSet/>
      <dgm:spPr/>
      <dgm:t>
        <a:bodyPr/>
        <a:lstStyle/>
        <a:p>
          <a:endParaRPr lang="en-US"/>
        </a:p>
      </dgm:t>
    </dgm:pt>
    <dgm:pt modelId="{F527BFBD-B700-4CA2-8198-49AFFB2C1650}" type="pres">
      <dgm:prSet presAssocID="{BE644381-2D04-4ED9-82EC-78D8AAC9C8B1}" presName="cycle" presStyleCnt="0">
        <dgm:presLayoutVars>
          <dgm:chMax val="1"/>
          <dgm:dir/>
          <dgm:animLvl val="ctr"/>
          <dgm:resizeHandles val="exact"/>
        </dgm:presLayoutVars>
      </dgm:prSet>
      <dgm:spPr/>
    </dgm:pt>
    <dgm:pt modelId="{1CD9F54F-2A58-4232-B601-BC6EDE1F32E7}" type="pres">
      <dgm:prSet presAssocID="{14656D93-7924-4443-9183-FA09EF4C0E95}" presName="centerShape" presStyleLbl="node0" presStyleIdx="0" presStyleCnt="1"/>
      <dgm:spPr/>
    </dgm:pt>
    <dgm:pt modelId="{A0F12980-C975-47C0-8EB9-80D41D18AA03}" type="pres">
      <dgm:prSet presAssocID="{2C8827C4-27BD-46E6-A057-6FA87DDEE073}" presName="parTrans" presStyleLbl="bgSibTrans2D1" presStyleIdx="0" presStyleCnt="4"/>
      <dgm:spPr/>
    </dgm:pt>
    <dgm:pt modelId="{4A86C07C-8E2A-41A9-AEBF-133831CBEA3A}" type="pres">
      <dgm:prSet presAssocID="{AC3D4982-833F-4E02-A2EE-3CD8CB84AF4D}" presName="node" presStyleLbl="node1" presStyleIdx="0" presStyleCnt="4">
        <dgm:presLayoutVars>
          <dgm:bulletEnabled val="1"/>
        </dgm:presLayoutVars>
      </dgm:prSet>
      <dgm:spPr/>
    </dgm:pt>
    <dgm:pt modelId="{D26B6C7A-F7E6-4469-9B2F-95F4B0066DCC}" type="pres">
      <dgm:prSet presAssocID="{1AA03678-0F42-4A03-910E-288A6627E1F3}" presName="parTrans" presStyleLbl="bgSibTrans2D1" presStyleIdx="1" presStyleCnt="4"/>
      <dgm:spPr/>
    </dgm:pt>
    <dgm:pt modelId="{A16C3F61-0D9A-43A0-B93C-AC247736CFEA}" type="pres">
      <dgm:prSet presAssocID="{3B266055-9395-4092-A4B2-4064369666CD}" presName="node" presStyleLbl="node1" presStyleIdx="1" presStyleCnt="4">
        <dgm:presLayoutVars>
          <dgm:bulletEnabled val="1"/>
        </dgm:presLayoutVars>
      </dgm:prSet>
      <dgm:spPr/>
    </dgm:pt>
    <dgm:pt modelId="{72C48ABB-5DF4-4A1C-9537-06C061CBCE3A}" type="pres">
      <dgm:prSet presAssocID="{63062DC6-489E-4B27-BAFC-6CB85A1D3614}" presName="parTrans" presStyleLbl="bgSibTrans2D1" presStyleIdx="2" presStyleCnt="4"/>
      <dgm:spPr/>
    </dgm:pt>
    <dgm:pt modelId="{A428C999-CEE1-4C4F-BC70-BA1710CDD596}" type="pres">
      <dgm:prSet presAssocID="{C29DFB11-F239-42AA-A438-C595A0D6F8CA}" presName="node" presStyleLbl="node1" presStyleIdx="2" presStyleCnt="4">
        <dgm:presLayoutVars>
          <dgm:bulletEnabled val="1"/>
        </dgm:presLayoutVars>
      </dgm:prSet>
      <dgm:spPr/>
    </dgm:pt>
    <dgm:pt modelId="{A01235A5-A4B3-4D57-9145-CA32566FFD8B}" type="pres">
      <dgm:prSet presAssocID="{599F8446-7112-4997-AEAA-43D2CC02BB60}" presName="parTrans" presStyleLbl="bgSibTrans2D1" presStyleIdx="3" presStyleCnt="4"/>
      <dgm:spPr/>
    </dgm:pt>
    <dgm:pt modelId="{7A032311-CB16-40D3-BDDB-9D7631315C4C}" type="pres">
      <dgm:prSet presAssocID="{6767AD2A-1323-4A27-A947-1D78830AFCC9}" presName="node" presStyleLbl="node1" presStyleIdx="3" presStyleCnt="4">
        <dgm:presLayoutVars>
          <dgm:bulletEnabled val="1"/>
        </dgm:presLayoutVars>
      </dgm:prSet>
      <dgm:spPr/>
    </dgm:pt>
  </dgm:ptLst>
  <dgm:cxnLst>
    <dgm:cxn modelId="{127F9A06-5AA4-4FDD-B5B5-61030ABBA953}" type="presOf" srcId="{14656D93-7924-4443-9183-FA09EF4C0E95}" destId="{1CD9F54F-2A58-4232-B601-BC6EDE1F32E7}" srcOrd="0" destOrd="0" presId="urn:microsoft.com/office/officeart/2005/8/layout/radial4"/>
    <dgm:cxn modelId="{28152D22-945F-44E4-8DA3-8C3072EE1A8D}" srcId="{14656D93-7924-4443-9183-FA09EF4C0E95}" destId="{C29DFB11-F239-42AA-A438-C595A0D6F8CA}" srcOrd="2" destOrd="0" parTransId="{63062DC6-489E-4B27-BAFC-6CB85A1D3614}" sibTransId="{E9B57B90-5D35-47EE-9144-211F96DD1F21}"/>
    <dgm:cxn modelId="{B1BF0A62-1424-4D49-8317-1D261B30750F}" srcId="{14656D93-7924-4443-9183-FA09EF4C0E95}" destId="{6767AD2A-1323-4A27-A947-1D78830AFCC9}" srcOrd="3" destOrd="0" parTransId="{599F8446-7112-4997-AEAA-43D2CC02BB60}" sibTransId="{0F596A40-E3F2-4E27-860D-25969E36EB55}"/>
    <dgm:cxn modelId="{A3164C67-33E5-4601-BCFF-3E61104D0B72}" type="presOf" srcId="{BE644381-2D04-4ED9-82EC-78D8AAC9C8B1}" destId="{F527BFBD-B700-4CA2-8198-49AFFB2C1650}" srcOrd="0" destOrd="0" presId="urn:microsoft.com/office/officeart/2005/8/layout/radial4"/>
    <dgm:cxn modelId="{1804C34B-E7D2-4B1B-8504-C98C18135E34}" srcId="{14656D93-7924-4443-9183-FA09EF4C0E95}" destId="{AC3D4982-833F-4E02-A2EE-3CD8CB84AF4D}" srcOrd="0" destOrd="0" parTransId="{2C8827C4-27BD-46E6-A057-6FA87DDEE073}" sibTransId="{F8D7796F-E088-4497-9962-654C95E0ABB2}"/>
    <dgm:cxn modelId="{6E06CA86-3EB1-492D-95F2-9190019B8622}" type="presOf" srcId="{1AA03678-0F42-4A03-910E-288A6627E1F3}" destId="{D26B6C7A-F7E6-4469-9B2F-95F4B0066DCC}" srcOrd="0" destOrd="0" presId="urn:microsoft.com/office/officeart/2005/8/layout/radial4"/>
    <dgm:cxn modelId="{25499E97-12C5-4293-9AED-77324B3EBD27}" type="presOf" srcId="{63062DC6-489E-4B27-BAFC-6CB85A1D3614}" destId="{72C48ABB-5DF4-4A1C-9537-06C061CBCE3A}" srcOrd="0" destOrd="0" presId="urn:microsoft.com/office/officeart/2005/8/layout/radial4"/>
    <dgm:cxn modelId="{0D47779F-FB5D-467F-AD4F-6AE5817E65B7}" type="presOf" srcId="{6767AD2A-1323-4A27-A947-1D78830AFCC9}" destId="{7A032311-CB16-40D3-BDDB-9D7631315C4C}" srcOrd="0" destOrd="0" presId="urn:microsoft.com/office/officeart/2005/8/layout/radial4"/>
    <dgm:cxn modelId="{C3FB19A6-7EB3-4E61-9FA8-AD192DE11FFA}" type="presOf" srcId="{2C8827C4-27BD-46E6-A057-6FA87DDEE073}" destId="{A0F12980-C975-47C0-8EB9-80D41D18AA03}" srcOrd="0" destOrd="0" presId="urn:microsoft.com/office/officeart/2005/8/layout/radial4"/>
    <dgm:cxn modelId="{99599CAE-3B38-4459-9109-C5A517EEA1A0}" type="presOf" srcId="{C29DFB11-F239-42AA-A438-C595A0D6F8CA}" destId="{A428C999-CEE1-4C4F-BC70-BA1710CDD596}" srcOrd="0" destOrd="0" presId="urn:microsoft.com/office/officeart/2005/8/layout/radial4"/>
    <dgm:cxn modelId="{54BF40B1-74E7-4D0F-A76F-57395B4A583E}" type="presOf" srcId="{3B266055-9395-4092-A4B2-4064369666CD}" destId="{A16C3F61-0D9A-43A0-B93C-AC247736CFEA}" srcOrd="0" destOrd="0" presId="urn:microsoft.com/office/officeart/2005/8/layout/radial4"/>
    <dgm:cxn modelId="{159C1BC6-52DB-4D40-9640-2A663D09E0A0}" srcId="{14656D93-7924-4443-9183-FA09EF4C0E95}" destId="{3B266055-9395-4092-A4B2-4064369666CD}" srcOrd="1" destOrd="0" parTransId="{1AA03678-0F42-4A03-910E-288A6627E1F3}" sibTransId="{005DCA54-0F31-44EC-B1A9-EA38C41C5C6C}"/>
    <dgm:cxn modelId="{42500FDE-C27D-4077-AFD5-BF8FD00609F5}" type="presOf" srcId="{AC3D4982-833F-4E02-A2EE-3CD8CB84AF4D}" destId="{4A86C07C-8E2A-41A9-AEBF-133831CBEA3A}" srcOrd="0" destOrd="0" presId="urn:microsoft.com/office/officeart/2005/8/layout/radial4"/>
    <dgm:cxn modelId="{1D5294FE-C650-4DCB-8626-3BBCA495FE43}" srcId="{BE644381-2D04-4ED9-82EC-78D8AAC9C8B1}" destId="{14656D93-7924-4443-9183-FA09EF4C0E95}" srcOrd="0" destOrd="0" parTransId="{AD62DF93-1E28-4647-B716-DAD9AF955D4E}" sibTransId="{156D9011-EF43-491C-B3E1-26140832ECB0}"/>
    <dgm:cxn modelId="{15372BFF-5FDB-4BA4-ADBF-A261C324E291}" type="presOf" srcId="{599F8446-7112-4997-AEAA-43D2CC02BB60}" destId="{A01235A5-A4B3-4D57-9145-CA32566FFD8B}" srcOrd="0" destOrd="0" presId="urn:microsoft.com/office/officeart/2005/8/layout/radial4"/>
    <dgm:cxn modelId="{0516766E-733A-4105-9F7C-24BE78052B11}" type="presParOf" srcId="{F527BFBD-B700-4CA2-8198-49AFFB2C1650}" destId="{1CD9F54F-2A58-4232-B601-BC6EDE1F32E7}" srcOrd="0" destOrd="0" presId="urn:microsoft.com/office/officeart/2005/8/layout/radial4"/>
    <dgm:cxn modelId="{53BD9F9D-F36B-4ED0-9D45-252E90052E5F}" type="presParOf" srcId="{F527BFBD-B700-4CA2-8198-49AFFB2C1650}" destId="{A0F12980-C975-47C0-8EB9-80D41D18AA03}" srcOrd="1" destOrd="0" presId="urn:microsoft.com/office/officeart/2005/8/layout/radial4"/>
    <dgm:cxn modelId="{C385AB9C-5411-4269-A845-63891110A141}" type="presParOf" srcId="{F527BFBD-B700-4CA2-8198-49AFFB2C1650}" destId="{4A86C07C-8E2A-41A9-AEBF-133831CBEA3A}" srcOrd="2" destOrd="0" presId="urn:microsoft.com/office/officeart/2005/8/layout/radial4"/>
    <dgm:cxn modelId="{140029AF-1D93-4819-80D6-97A222226086}" type="presParOf" srcId="{F527BFBD-B700-4CA2-8198-49AFFB2C1650}" destId="{D26B6C7A-F7E6-4469-9B2F-95F4B0066DCC}" srcOrd="3" destOrd="0" presId="urn:microsoft.com/office/officeart/2005/8/layout/radial4"/>
    <dgm:cxn modelId="{0EC8F6F8-5B15-40B3-B416-A302B82184E5}" type="presParOf" srcId="{F527BFBD-B700-4CA2-8198-49AFFB2C1650}" destId="{A16C3F61-0D9A-43A0-B93C-AC247736CFEA}" srcOrd="4" destOrd="0" presId="urn:microsoft.com/office/officeart/2005/8/layout/radial4"/>
    <dgm:cxn modelId="{40D6F7E9-3D83-46EC-B3C1-59177E8EA935}" type="presParOf" srcId="{F527BFBD-B700-4CA2-8198-49AFFB2C1650}" destId="{72C48ABB-5DF4-4A1C-9537-06C061CBCE3A}" srcOrd="5" destOrd="0" presId="urn:microsoft.com/office/officeart/2005/8/layout/radial4"/>
    <dgm:cxn modelId="{CEA0D556-BD5D-45CE-A224-CED3401B28AC}" type="presParOf" srcId="{F527BFBD-B700-4CA2-8198-49AFFB2C1650}" destId="{A428C999-CEE1-4C4F-BC70-BA1710CDD596}" srcOrd="6" destOrd="0" presId="urn:microsoft.com/office/officeart/2005/8/layout/radial4"/>
    <dgm:cxn modelId="{1BC28C23-E9E1-4199-BD89-78C21E963860}" type="presParOf" srcId="{F527BFBD-B700-4CA2-8198-49AFFB2C1650}" destId="{A01235A5-A4B3-4D57-9145-CA32566FFD8B}" srcOrd="7" destOrd="0" presId="urn:microsoft.com/office/officeart/2005/8/layout/radial4"/>
    <dgm:cxn modelId="{85D9025B-400F-4D58-80C0-F4550E7DCF31}" type="presParOf" srcId="{F527BFBD-B700-4CA2-8198-49AFFB2C1650}" destId="{7A032311-CB16-40D3-BDDB-9D7631315C4C}" srcOrd="8" destOrd="0" presId="urn:microsoft.com/office/officeart/2005/8/layout/radial4"/>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5B4E7EE-68C7-4A3C-920B-42EF856AFCC1}">
      <dsp:nvSpPr>
        <dsp:cNvPr id="0" name=""/>
        <dsp:cNvSpPr/>
      </dsp:nvSpPr>
      <dsp:spPr>
        <a:xfrm>
          <a:off x="0" y="257039"/>
          <a:ext cx="5486400" cy="352800"/>
        </a:xfrm>
        <a:prstGeom prst="rect">
          <a:avLst/>
        </a:prstGeom>
        <a:solidFill>
          <a:schemeClr val="lt1">
            <a:alpha val="90000"/>
            <a:hueOff val="0"/>
            <a:satOff val="0"/>
            <a:lumOff val="0"/>
            <a:alphaOff val="0"/>
          </a:schemeClr>
        </a:solidFill>
        <a:ln w="6350" cap="flat" cmpd="sng" algn="ctr">
          <a:solidFill>
            <a:schemeClr val="accent2">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3E1850F4-D38F-4012-BE1D-6D22E3E5A54E}">
      <dsp:nvSpPr>
        <dsp:cNvPr id="0" name=""/>
        <dsp:cNvSpPr/>
      </dsp:nvSpPr>
      <dsp:spPr>
        <a:xfrm>
          <a:off x="274320" y="50399"/>
          <a:ext cx="3840480" cy="413280"/>
        </a:xfrm>
        <a:prstGeom prst="round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US" sz="1400" b="1" i="0" kern="1200">
              <a:latin typeface="Arial" panose="020B0604020202020204" pitchFamily="34" charset="0"/>
              <a:cs typeface="Arial" panose="020B0604020202020204" pitchFamily="34" charset="0"/>
            </a:rPr>
            <a:t>Sustainability</a:t>
          </a:r>
          <a:endParaRPr lang="en-US" sz="1400" kern="1200">
            <a:latin typeface="Arial" panose="020B0604020202020204" pitchFamily="34" charset="0"/>
            <a:cs typeface="Arial" panose="020B0604020202020204" pitchFamily="34" charset="0"/>
          </a:endParaRPr>
        </a:p>
      </dsp:txBody>
      <dsp:txXfrm>
        <a:off x="294495" y="70574"/>
        <a:ext cx="3800130" cy="372930"/>
      </dsp:txXfrm>
    </dsp:sp>
    <dsp:sp modelId="{B98F2AB2-3F72-46B7-A77E-B73ED30A3F8C}">
      <dsp:nvSpPr>
        <dsp:cNvPr id="0" name=""/>
        <dsp:cNvSpPr/>
      </dsp:nvSpPr>
      <dsp:spPr>
        <a:xfrm>
          <a:off x="0" y="892080"/>
          <a:ext cx="5486400" cy="352800"/>
        </a:xfrm>
        <a:prstGeom prst="rect">
          <a:avLst/>
        </a:prstGeom>
        <a:solidFill>
          <a:schemeClr val="lt1">
            <a:alpha val="90000"/>
            <a:hueOff val="0"/>
            <a:satOff val="0"/>
            <a:lumOff val="0"/>
            <a:alphaOff val="0"/>
          </a:schemeClr>
        </a:solidFill>
        <a:ln w="6350" cap="flat" cmpd="sng" algn="ctr">
          <a:solidFill>
            <a:schemeClr val="accent2">
              <a:hueOff val="-363841"/>
              <a:satOff val="-20982"/>
              <a:lumOff val="2157"/>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F8740C6B-965C-4275-A4BD-21599CD61E2F}">
      <dsp:nvSpPr>
        <dsp:cNvPr id="0" name=""/>
        <dsp:cNvSpPr/>
      </dsp:nvSpPr>
      <dsp:spPr>
        <a:xfrm>
          <a:off x="274320" y="685440"/>
          <a:ext cx="3840480" cy="413280"/>
        </a:xfrm>
        <a:prstGeom prst="roundRect">
          <a:avLst/>
        </a:prstGeom>
        <a:gradFill rotWithShape="0">
          <a:gsLst>
            <a:gs pos="0">
              <a:schemeClr val="accent2">
                <a:hueOff val="-363841"/>
                <a:satOff val="-20982"/>
                <a:lumOff val="2157"/>
                <a:alphaOff val="0"/>
                <a:satMod val="103000"/>
                <a:lumMod val="102000"/>
                <a:tint val="94000"/>
              </a:schemeClr>
            </a:gs>
            <a:gs pos="50000">
              <a:schemeClr val="accent2">
                <a:hueOff val="-363841"/>
                <a:satOff val="-20982"/>
                <a:lumOff val="2157"/>
                <a:alphaOff val="0"/>
                <a:satMod val="110000"/>
                <a:lumMod val="100000"/>
                <a:shade val="100000"/>
              </a:schemeClr>
            </a:gs>
            <a:gs pos="100000">
              <a:schemeClr val="accent2">
                <a:hueOff val="-363841"/>
                <a:satOff val="-20982"/>
                <a:lumOff val="2157"/>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US" sz="1400" b="1" i="0" kern="1200">
              <a:latin typeface="Arial" panose="020B0604020202020204" pitchFamily="34" charset="0"/>
              <a:cs typeface="Arial" panose="020B0604020202020204" pitchFamily="34" charset="0"/>
            </a:rPr>
            <a:t>Technological Strengths</a:t>
          </a:r>
          <a:endParaRPr lang="en-US" sz="1400" kern="1200">
            <a:latin typeface="Arial" panose="020B0604020202020204" pitchFamily="34" charset="0"/>
            <a:cs typeface="Arial" panose="020B0604020202020204" pitchFamily="34" charset="0"/>
          </a:endParaRPr>
        </a:p>
      </dsp:txBody>
      <dsp:txXfrm>
        <a:off x="294495" y="705615"/>
        <a:ext cx="3800130" cy="372930"/>
      </dsp:txXfrm>
    </dsp:sp>
    <dsp:sp modelId="{5DC0E6D2-1BD3-4E08-9E60-AB334DCD538A}">
      <dsp:nvSpPr>
        <dsp:cNvPr id="0" name=""/>
        <dsp:cNvSpPr/>
      </dsp:nvSpPr>
      <dsp:spPr>
        <a:xfrm>
          <a:off x="0" y="1527120"/>
          <a:ext cx="5486400" cy="352800"/>
        </a:xfrm>
        <a:prstGeom prst="rect">
          <a:avLst/>
        </a:prstGeom>
        <a:solidFill>
          <a:schemeClr val="lt1">
            <a:alpha val="90000"/>
            <a:hueOff val="0"/>
            <a:satOff val="0"/>
            <a:lumOff val="0"/>
            <a:alphaOff val="0"/>
          </a:schemeClr>
        </a:solidFill>
        <a:ln w="6350" cap="flat" cmpd="sng" algn="ctr">
          <a:solidFill>
            <a:schemeClr val="accent2">
              <a:hueOff val="-727682"/>
              <a:satOff val="-41964"/>
              <a:lumOff val="4314"/>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098DAE5A-37F6-44A3-9E12-42CB9EBB0A79}">
      <dsp:nvSpPr>
        <dsp:cNvPr id="0" name=""/>
        <dsp:cNvSpPr/>
      </dsp:nvSpPr>
      <dsp:spPr>
        <a:xfrm>
          <a:off x="274320" y="1320480"/>
          <a:ext cx="3840480" cy="413280"/>
        </a:xfrm>
        <a:prstGeom prst="roundRect">
          <a:avLst/>
        </a:prstGeom>
        <a:gradFill rotWithShape="0">
          <a:gsLst>
            <a:gs pos="0">
              <a:schemeClr val="accent2">
                <a:hueOff val="-727682"/>
                <a:satOff val="-41964"/>
                <a:lumOff val="4314"/>
                <a:alphaOff val="0"/>
                <a:satMod val="103000"/>
                <a:lumMod val="102000"/>
                <a:tint val="94000"/>
              </a:schemeClr>
            </a:gs>
            <a:gs pos="50000">
              <a:schemeClr val="accent2">
                <a:hueOff val="-727682"/>
                <a:satOff val="-41964"/>
                <a:lumOff val="4314"/>
                <a:alphaOff val="0"/>
                <a:satMod val="110000"/>
                <a:lumMod val="100000"/>
                <a:shade val="100000"/>
              </a:schemeClr>
            </a:gs>
            <a:gs pos="100000">
              <a:schemeClr val="accent2">
                <a:hueOff val="-727682"/>
                <a:satOff val="-41964"/>
                <a:lumOff val="4314"/>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US" sz="1400" b="1" i="0" kern="1200">
              <a:latin typeface="Arial" panose="020B0604020202020204" pitchFamily="34" charset="0"/>
              <a:cs typeface="Arial" panose="020B0604020202020204" pitchFamily="34" charset="0"/>
            </a:rPr>
            <a:t>Partnerships</a:t>
          </a:r>
          <a:endParaRPr lang="en-US" sz="1400" kern="1200">
            <a:latin typeface="Arial" panose="020B0604020202020204" pitchFamily="34" charset="0"/>
            <a:cs typeface="Arial" panose="020B0604020202020204" pitchFamily="34" charset="0"/>
          </a:endParaRPr>
        </a:p>
      </dsp:txBody>
      <dsp:txXfrm>
        <a:off x="294495" y="1340655"/>
        <a:ext cx="3800130" cy="372930"/>
      </dsp:txXfrm>
    </dsp:sp>
    <dsp:sp modelId="{56074D90-94DC-48F7-8CDA-1970F942590F}">
      <dsp:nvSpPr>
        <dsp:cNvPr id="0" name=""/>
        <dsp:cNvSpPr/>
      </dsp:nvSpPr>
      <dsp:spPr>
        <a:xfrm>
          <a:off x="0" y="2162160"/>
          <a:ext cx="5486400" cy="352800"/>
        </a:xfrm>
        <a:prstGeom prst="rect">
          <a:avLst/>
        </a:prstGeom>
        <a:solidFill>
          <a:schemeClr val="lt1">
            <a:alpha val="90000"/>
            <a:hueOff val="0"/>
            <a:satOff val="0"/>
            <a:lumOff val="0"/>
            <a:alphaOff val="0"/>
          </a:schemeClr>
        </a:solidFill>
        <a:ln w="6350" cap="flat" cmpd="sng" algn="ctr">
          <a:solidFill>
            <a:schemeClr val="accent2">
              <a:hueOff val="-1091522"/>
              <a:satOff val="-62946"/>
              <a:lumOff val="6471"/>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0231DD46-7554-478B-9C47-95064C2A611F}">
      <dsp:nvSpPr>
        <dsp:cNvPr id="0" name=""/>
        <dsp:cNvSpPr/>
      </dsp:nvSpPr>
      <dsp:spPr>
        <a:xfrm>
          <a:off x="274320" y="1955520"/>
          <a:ext cx="3840480" cy="413280"/>
        </a:xfrm>
        <a:prstGeom prst="roundRect">
          <a:avLst/>
        </a:prstGeom>
        <a:gradFill rotWithShape="0">
          <a:gsLst>
            <a:gs pos="0">
              <a:schemeClr val="accent2">
                <a:hueOff val="-1091522"/>
                <a:satOff val="-62946"/>
                <a:lumOff val="6471"/>
                <a:alphaOff val="0"/>
                <a:satMod val="103000"/>
                <a:lumMod val="102000"/>
                <a:tint val="94000"/>
              </a:schemeClr>
            </a:gs>
            <a:gs pos="50000">
              <a:schemeClr val="accent2">
                <a:hueOff val="-1091522"/>
                <a:satOff val="-62946"/>
                <a:lumOff val="6471"/>
                <a:alphaOff val="0"/>
                <a:satMod val="110000"/>
                <a:lumMod val="100000"/>
                <a:shade val="100000"/>
              </a:schemeClr>
            </a:gs>
            <a:gs pos="100000">
              <a:schemeClr val="accent2">
                <a:hueOff val="-1091522"/>
                <a:satOff val="-62946"/>
                <a:lumOff val="6471"/>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US" sz="1400" b="1" i="0" kern="1200">
              <a:latin typeface="Arial" panose="020B0604020202020204" pitchFamily="34" charset="0"/>
              <a:cs typeface="Arial" panose="020B0604020202020204" pitchFamily="34" charset="0"/>
            </a:rPr>
            <a:t>International Routes</a:t>
          </a:r>
        </a:p>
      </dsp:txBody>
      <dsp:txXfrm>
        <a:off x="294495" y="1975695"/>
        <a:ext cx="3800130" cy="372930"/>
      </dsp:txXfrm>
    </dsp:sp>
    <dsp:sp modelId="{835CAB54-0A66-4DAF-B9C1-410E8F2D3640}">
      <dsp:nvSpPr>
        <dsp:cNvPr id="0" name=""/>
        <dsp:cNvSpPr/>
      </dsp:nvSpPr>
      <dsp:spPr>
        <a:xfrm>
          <a:off x="0" y="2797200"/>
          <a:ext cx="5486400" cy="352800"/>
        </a:xfrm>
        <a:prstGeom prst="rect">
          <a:avLst/>
        </a:prstGeom>
        <a:solidFill>
          <a:schemeClr val="lt1">
            <a:alpha val="90000"/>
            <a:hueOff val="0"/>
            <a:satOff val="0"/>
            <a:lumOff val="0"/>
            <a:alphaOff val="0"/>
          </a:schemeClr>
        </a:solidFill>
        <a:ln w="6350" cap="flat" cmpd="sng" algn="ctr">
          <a:solidFill>
            <a:schemeClr val="accent2">
              <a:hueOff val="-1455363"/>
              <a:satOff val="-83928"/>
              <a:lumOff val="8628"/>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1E3A6840-264E-4E71-9F80-A255A91D9AA7}">
      <dsp:nvSpPr>
        <dsp:cNvPr id="0" name=""/>
        <dsp:cNvSpPr/>
      </dsp:nvSpPr>
      <dsp:spPr>
        <a:xfrm>
          <a:off x="274320" y="2590560"/>
          <a:ext cx="3840480" cy="413280"/>
        </a:xfrm>
        <a:prstGeom prst="roundRect">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US" sz="1400" b="1" i="0" kern="1200">
              <a:latin typeface="Arial" panose="020B0604020202020204" pitchFamily="34" charset="0"/>
              <a:cs typeface="Arial" panose="020B0604020202020204" pitchFamily="34" charset="0"/>
            </a:rPr>
            <a:t>Brand Name</a:t>
          </a:r>
        </a:p>
      </dsp:txBody>
      <dsp:txXfrm>
        <a:off x="294495" y="2610735"/>
        <a:ext cx="3800130" cy="37293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7ADB6B3-31CE-4BD9-983F-A2D57B6298EA}">
      <dsp:nvSpPr>
        <dsp:cNvPr id="0" name=""/>
        <dsp:cNvSpPr/>
      </dsp:nvSpPr>
      <dsp:spPr>
        <a:xfrm>
          <a:off x="2263478" y="754671"/>
          <a:ext cx="959219" cy="829763"/>
        </a:xfrm>
        <a:prstGeom prst="hexagon">
          <a:avLst>
            <a:gd name="adj" fmla="val 28570"/>
            <a:gd name="vf" fmla="val 115470"/>
          </a:avLst>
        </a:prstGeom>
        <a:solidFill>
          <a:schemeClr val="accent4">
            <a:hueOff val="0"/>
            <a:satOff val="0"/>
            <a:lumOff val="0"/>
            <a:alphaOff val="0"/>
          </a:schemeClr>
        </a:solidFill>
        <a:ln>
          <a:noFill/>
        </a:ln>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22860" tIns="22860" rIns="22860" bIns="22860" numCol="1" spcCol="1270" anchor="ctr" anchorCtr="0">
          <a:noAutofit/>
          <a:sp3d extrusionH="28000" prstMaterial="matte"/>
        </a:bodyPr>
        <a:lstStyle/>
        <a:p>
          <a:pPr marL="0" lvl="0" indent="0" algn="ctr" defTabSz="800100">
            <a:lnSpc>
              <a:spcPct val="90000"/>
            </a:lnSpc>
            <a:spcBef>
              <a:spcPct val="0"/>
            </a:spcBef>
            <a:spcAft>
              <a:spcPct val="35000"/>
            </a:spcAft>
            <a:buNone/>
          </a:pPr>
          <a:r>
            <a:rPr lang="en-US" sz="1800" kern="1200">
              <a:latin typeface="Times New Roman" panose="02020603050405020304" pitchFamily="18" charset="0"/>
              <a:cs typeface="Times New Roman" panose="02020603050405020304" pitchFamily="18" charset="0"/>
            </a:rPr>
            <a:t>PESTLE</a:t>
          </a:r>
        </a:p>
      </dsp:txBody>
      <dsp:txXfrm>
        <a:off x="2422434" y="892174"/>
        <a:ext cx="641307" cy="554757"/>
      </dsp:txXfrm>
    </dsp:sp>
    <dsp:sp modelId="{E1BAA394-F5DD-46FC-ACE3-9D9B6CEF98B1}">
      <dsp:nvSpPr>
        <dsp:cNvPr id="0" name=""/>
        <dsp:cNvSpPr/>
      </dsp:nvSpPr>
      <dsp:spPr>
        <a:xfrm>
          <a:off x="2864134" y="357685"/>
          <a:ext cx="361910" cy="311834"/>
        </a:xfrm>
        <a:prstGeom prst="hexagon">
          <a:avLst>
            <a:gd name="adj" fmla="val 28900"/>
            <a:gd name="vf" fmla="val 115470"/>
          </a:avLst>
        </a:prstGeom>
        <a:solidFill>
          <a:schemeClr val="accent5">
            <a:tint val="40000"/>
            <a:hueOff val="0"/>
            <a:satOff val="0"/>
            <a:lumOff val="0"/>
            <a:alphaOff val="0"/>
          </a:schemeClr>
        </a:solidFill>
        <a:ln>
          <a:noFill/>
        </a:ln>
        <a:effectLst/>
        <a:sp3d z="-227350" prstMaterial="matte"/>
      </dsp:spPr>
      <dsp:style>
        <a:lnRef idx="0">
          <a:scrgbClr r="0" g="0" b="0"/>
        </a:lnRef>
        <a:fillRef idx="1">
          <a:scrgbClr r="0" g="0" b="0"/>
        </a:fillRef>
        <a:effectRef idx="0">
          <a:scrgbClr r="0" g="0" b="0"/>
        </a:effectRef>
        <a:fontRef idx="minor"/>
      </dsp:style>
    </dsp:sp>
    <dsp:sp modelId="{0520D1CD-77CD-4AD3-9920-56131012EB52}">
      <dsp:nvSpPr>
        <dsp:cNvPr id="0" name=""/>
        <dsp:cNvSpPr/>
      </dsp:nvSpPr>
      <dsp:spPr>
        <a:xfrm>
          <a:off x="2351836" y="0"/>
          <a:ext cx="786073" cy="680046"/>
        </a:xfrm>
        <a:prstGeom prst="hexagon">
          <a:avLst>
            <a:gd name="adj" fmla="val 28570"/>
            <a:gd name="vf" fmla="val 115470"/>
          </a:avLst>
        </a:prstGeom>
        <a:solidFill>
          <a:schemeClr val="accent5">
            <a:hueOff val="0"/>
            <a:satOff val="0"/>
            <a:lumOff val="0"/>
            <a:alphaOff val="0"/>
          </a:schemeClr>
        </a:solidFill>
        <a:ln>
          <a:noFill/>
        </a:ln>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sp3d extrusionH="28000" prstMaterial="matte"/>
        </a:bodyPr>
        <a:lstStyle/>
        <a:p>
          <a:pPr marL="0" lvl="0" indent="0" algn="ctr" defTabSz="444500">
            <a:lnSpc>
              <a:spcPct val="90000"/>
            </a:lnSpc>
            <a:spcBef>
              <a:spcPct val="0"/>
            </a:spcBef>
            <a:spcAft>
              <a:spcPct val="35000"/>
            </a:spcAft>
            <a:buNone/>
          </a:pPr>
          <a:r>
            <a:rPr lang="en-GB" sz="1000" b="1" kern="1200">
              <a:latin typeface="Times New Roman" panose="02020603050405020304" pitchFamily="18" charset="0"/>
              <a:cs typeface="Times New Roman" panose="02020603050405020304" pitchFamily="18" charset="0"/>
            </a:rPr>
            <a:t>Political</a:t>
          </a:r>
          <a:endParaRPr lang="en-US" sz="1000" kern="1200">
            <a:latin typeface="Times New Roman" panose="02020603050405020304" pitchFamily="18" charset="0"/>
            <a:cs typeface="Times New Roman" panose="02020603050405020304" pitchFamily="18" charset="0"/>
          </a:endParaRPr>
        </a:p>
      </dsp:txBody>
      <dsp:txXfrm>
        <a:off x="2482105" y="112698"/>
        <a:ext cx="525535" cy="454650"/>
      </dsp:txXfrm>
    </dsp:sp>
    <dsp:sp modelId="{012D4936-354F-4A51-8F2C-20232F6397A5}">
      <dsp:nvSpPr>
        <dsp:cNvPr id="0" name=""/>
        <dsp:cNvSpPr/>
      </dsp:nvSpPr>
      <dsp:spPr>
        <a:xfrm>
          <a:off x="3286512" y="940648"/>
          <a:ext cx="361910" cy="311834"/>
        </a:xfrm>
        <a:prstGeom prst="hexagon">
          <a:avLst>
            <a:gd name="adj" fmla="val 28900"/>
            <a:gd name="vf" fmla="val 115470"/>
          </a:avLst>
        </a:prstGeom>
        <a:solidFill>
          <a:schemeClr val="accent5">
            <a:tint val="40000"/>
            <a:hueOff val="0"/>
            <a:satOff val="0"/>
            <a:lumOff val="0"/>
            <a:alphaOff val="0"/>
          </a:schemeClr>
        </a:solidFill>
        <a:ln>
          <a:noFill/>
        </a:ln>
        <a:effectLst/>
        <a:sp3d z="-227350" prstMaterial="matte"/>
      </dsp:spPr>
      <dsp:style>
        <a:lnRef idx="0">
          <a:scrgbClr r="0" g="0" b="0"/>
        </a:lnRef>
        <a:fillRef idx="1">
          <a:scrgbClr r="0" g="0" b="0"/>
        </a:fillRef>
        <a:effectRef idx="0">
          <a:scrgbClr r="0" g="0" b="0"/>
        </a:effectRef>
        <a:fontRef idx="minor"/>
      </dsp:style>
    </dsp:sp>
    <dsp:sp modelId="{3DD1405C-7330-4239-880E-BDE86EC228DA}">
      <dsp:nvSpPr>
        <dsp:cNvPr id="0" name=""/>
        <dsp:cNvSpPr/>
      </dsp:nvSpPr>
      <dsp:spPr>
        <a:xfrm>
          <a:off x="3072757" y="418273"/>
          <a:ext cx="786073" cy="680046"/>
        </a:xfrm>
        <a:prstGeom prst="hexagon">
          <a:avLst>
            <a:gd name="adj" fmla="val 28570"/>
            <a:gd name="vf" fmla="val 115470"/>
          </a:avLst>
        </a:prstGeom>
        <a:solidFill>
          <a:schemeClr val="accent5">
            <a:hueOff val="-1470669"/>
            <a:satOff val="-2046"/>
            <a:lumOff val="-784"/>
            <a:alphaOff val="0"/>
          </a:schemeClr>
        </a:solidFill>
        <a:ln>
          <a:noFill/>
        </a:ln>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sp3d extrusionH="28000" prstMaterial="matte"/>
        </a:bodyPr>
        <a:lstStyle/>
        <a:p>
          <a:pPr marL="0" lvl="0" indent="0" algn="ctr" defTabSz="444500">
            <a:lnSpc>
              <a:spcPct val="90000"/>
            </a:lnSpc>
            <a:spcBef>
              <a:spcPct val="0"/>
            </a:spcBef>
            <a:spcAft>
              <a:spcPct val="35000"/>
            </a:spcAft>
            <a:buNone/>
          </a:pPr>
          <a:r>
            <a:rPr lang="en-GB" sz="1000" b="1" kern="1200">
              <a:latin typeface="Times New Roman" panose="02020603050405020304" pitchFamily="18" charset="0"/>
              <a:cs typeface="Times New Roman" panose="02020603050405020304" pitchFamily="18" charset="0"/>
            </a:rPr>
            <a:t>Economic </a:t>
          </a:r>
          <a:endParaRPr lang="en-US" sz="1000" kern="1200">
            <a:latin typeface="Times New Roman" panose="02020603050405020304" pitchFamily="18" charset="0"/>
            <a:cs typeface="Times New Roman" panose="02020603050405020304" pitchFamily="18" charset="0"/>
          </a:endParaRPr>
        </a:p>
      </dsp:txBody>
      <dsp:txXfrm>
        <a:off x="3203026" y="530971"/>
        <a:ext cx="525535" cy="454650"/>
      </dsp:txXfrm>
    </dsp:sp>
    <dsp:sp modelId="{4AAECDAC-A57D-4E3F-9995-17AEC3DD4FC9}">
      <dsp:nvSpPr>
        <dsp:cNvPr id="0" name=""/>
        <dsp:cNvSpPr/>
      </dsp:nvSpPr>
      <dsp:spPr>
        <a:xfrm>
          <a:off x="2993101" y="1598704"/>
          <a:ext cx="361910" cy="311834"/>
        </a:xfrm>
        <a:prstGeom prst="hexagon">
          <a:avLst>
            <a:gd name="adj" fmla="val 28900"/>
            <a:gd name="vf" fmla="val 115470"/>
          </a:avLst>
        </a:prstGeom>
        <a:solidFill>
          <a:schemeClr val="accent5">
            <a:tint val="40000"/>
            <a:hueOff val="0"/>
            <a:satOff val="0"/>
            <a:lumOff val="0"/>
            <a:alphaOff val="0"/>
          </a:schemeClr>
        </a:solidFill>
        <a:ln>
          <a:noFill/>
        </a:ln>
        <a:effectLst/>
        <a:sp3d z="-227350" prstMaterial="matte"/>
      </dsp:spPr>
      <dsp:style>
        <a:lnRef idx="0">
          <a:scrgbClr r="0" g="0" b="0"/>
        </a:lnRef>
        <a:fillRef idx="1">
          <a:scrgbClr r="0" g="0" b="0"/>
        </a:fillRef>
        <a:effectRef idx="0">
          <a:scrgbClr r="0" g="0" b="0"/>
        </a:effectRef>
        <a:fontRef idx="minor"/>
      </dsp:style>
    </dsp:sp>
    <dsp:sp modelId="{107DC01B-AE18-4B15-87F1-24CC172613BD}">
      <dsp:nvSpPr>
        <dsp:cNvPr id="0" name=""/>
        <dsp:cNvSpPr/>
      </dsp:nvSpPr>
      <dsp:spPr>
        <a:xfrm>
          <a:off x="3072757" y="1240552"/>
          <a:ext cx="786073" cy="680046"/>
        </a:xfrm>
        <a:prstGeom prst="hexagon">
          <a:avLst>
            <a:gd name="adj" fmla="val 28570"/>
            <a:gd name="vf" fmla="val 115470"/>
          </a:avLst>
        </a:prstGeom>
        <a:solidFill>
          <a:schemeClr val="accent5">
            <a:hueOff val="-2941338"/>
            <a:satOff val="-4091"/>
            <a:lumOff val="-1569"/>
            <a:alphaOff val="0"/>
          </a:schemeClr>
        </a:solidFill>
        <a:ln>
          <a:noFill/>
        </a:ln>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sp3d extrusionH="28000" prstMaterial="matte"/>
        </a:bodyPr>
        <a:lstStyle/>
        <a:p>
          <a:pPr marL="0" lvl="0" indent="0" algn="ctr" defTabSz="444500">
            <a:lnSpc>
              <a:spcPct val="90000"/>
            </a:lnSpc>
            <a:spcBef>
              <a:spcPct val="0"/>
            </a:spcBef>
            <a:spcAft>
              <a:spcPct val="35000"/>
            </a:spcAft>
            <a:buNone/>
          </a:pPr>
          <a:r>
            <a:rPr lang="en-GB" sz="1000" b="1" kern="1200">
              <a:latin typeface="Times New Roman" panose="02020603050405020304" pitchFamily="18" charset="0"/>
              <a:cs typeface="Times New Roman" panose="02020603050405020304" pitchFamily="18" charset="0"/>
            </a:rPr>
            <a:t>Social </a:t>
          </a:r>
          <a:endParaRPr lang="en-US" sz="1000" kern="1200">
            <a:latin typeface="Times New Roman" panose="02020603050405020304" pitchFamily="18" charset="0"/>
            <a:cs typeface="Times New Roman" panose="02020603050405020304" pitchFamily="18" charset="0"/>
          </a:endParaRPr>
        </a:p>
      </dsp:txBody>
      <dsp:txXfrm>
        <a:off x="3203026" y="1353250"/>
        <a:ext cx="525535" cy="454650"/>
      </dsp:txXfrm>
    </dsp:sp>
    <dsp:sp modelId="{9BEE119C-467F-4408-8EC5-221592B4603A}">
      <dsp:nvSpPr>
        <dsp:cNvPr id="0" name=""/>
        <dsp:cNvSpPr/>
      </dsp:nvSpPr>
      <dsp:spPr>
        <a:xfrm>
          <a:off x="2265263" y="1667013"/>
          <a:ext cx="361910" cy="311834"/>
        </a:xfrm>
        <a:prstGeom prst="hexagon">
          <a:avLst>
            <a:gd name="adj" fmla="val 28900"/>
            <a:gd name="vf" fmla="val 115470"/>
          </a:avLst>
        </a:prstGeom>
        <a:solidFill>
          <a:schemeClr val="accent5">
            <a:tint val="40000"/>
            <a:hueOff val="0"/>
            <a:satOff val="0"/>
            <a:lumOff val="0"/>
            <a:alphaOff val="0"/>
          </a:schemeClr>
        </a:solidFill>
        <a:ln>
          <a:noFill/>
        </a:ln>
        <a:effectLst/>
        <a:sp3d z="-227350" prstMaterial="matte"/>
      </dsp:spPr>
      <dsp:style>
        <a:lnRef idx="0">
          <a:scrgbClr r="0" g="0" b="0"/>
        </a:lnRef>
        <a:fillRef idx="1">
          <a:scrgbClr r="0" g="0" b="0"/>
        </a:fillRef>
        <a:effectRef idx="0">
          <a:scrgbClr r="0" g="0" b="0"/>
        </a:effectRef>
        <a:fontRef idx="minor"/>
      </dsp:style>
    </dsp:sp>
    <dsp:sp modelId="{C59A20C4-DCAE-4654-84FD-453E6A0AC241}">
      <dsp:nvSpPr>
        <dsp:cNvPr id="0" name=""/>
        <dsp:cNvSpPr/>
      </dsp:nvSpPr>
      <dsp:spPr>
        <a:xfrm>
          <a:off x="2351836" y="1659293"/>
          <a:ext cx="786073" cy="680046"/>
        </a:xfrm>
        <a:prstGeom prst="hexagon">
          <a:avLst>
            <a:gd name="adj" fmla="val 28570"/>
            <a:gd name="vf" fmla="val 115470"/>
          </a:avLst>
        </a:prstGeom>
        <a:solidFill>
          <a:schemeClr val="accent5">
            <a:hueOff val="-4412007"/>
            <a:satOff val="-6137"/>
            <a:lumOff val="-2353"/>
            <a:alphaOff val="0"/>
          </a:schemeClr>
        </a:solidFill>
        <a:ln>
          <a:noFill/>
        </a:ln>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sp3d extrusionH="28000" prstMaterial="matte"/>
        </a:bodyPr>
        <a:lstStyle/>
        <a:p>
          <a:pPr marL="0" lvl="0" indent="0" algn="ctr" defTabSz="444500">
            <a:lnSpc>
              <a:spcPct val="90000"/>
            </a:lnSpc>
            <a:spcBef>
              <a:spcPct val="0"/>
            </a:spcBef>
            <a:spcAft>
              <a:spcPct val="35000"/>
            </a:spcAft>
            <a:buNone/>
          </a:pPr>
          <a:r>
            <a:rPr lang="en-GB" sz="1000" b="1" kern="1200">
              <a:latin typeface="Times New Roman" panose="02020603050405020304" pitchFamily="18" charset="0"/>
              <a:cs typeface="Times New Roman" panose="02020603050405020304" pitchFamily="18" charset="0"/>
            </a:rPr>
            <a:t>Technological </a:t>
          </a:r>
          <a:endParaRPr lang="en-US" sz="1000" kern="1200">
            <a:latin typeface="Times New Roman" panose="02020603050405020304" pitchFamily="18" charset="0"/>
            <a:cs typeface="Times New Roman" panose="02020603050405020304" pitchFamily="18" charset="0"/>
          </a:endParaRPr>
        </a:p>
      </dsp:txBody>
      <dsp:txXfrm>
        <a:off x="2482105" y="1771991"/>
        <a:ext cx="525535" cy="454650"/>
      </dsp:txXfrm>
    </dsp:sp>
    <dsp:sp modelId="{DDB9F608-F8BC-4EE0-A89E-77A9ED4C9DDC}">
      <dsp:nvSpPr>
        <dsp:cNvPr id="0" name=""/>
        <dsp:cNvSpPr/>
      </dsp:nvSpPr>
      <dsp:spPr>
        <a:xfrm>
          <a:off x="1835968" y="1084284"/>
          <a:ext cx="361910" cy="311834"/>
        </a:xfrm>
        <a:prstGeom prst="hexagon">
          <a:avLst>
            <a:gd name="adj" fmla="val 28900"/>
            <a:gd name="vf" fmla="val 115470"/>
          </a:avLst>
        </a:prstGeom>
        <a:solidFill>
          <a:schemeClr val="accent5">
            <a:tint val="40000"/>
            <a:hueOff val="0"/>
            <a:satOff val="0"/>
            <a:lumOff val="0"/>
            <a:alphaOff val="0"/>
          </a:schemeClr>
        </a:solidFill>
        <a:ln>
          <a:noFill/>
        </a:ln>
        <a:effectLst/>
        <a:sp3d z="-227350" prstMaterial="matte"/>
      </dsp:spPr>
      <dsp:style>
        <a:lnRef idx="0">
          <a:scrgbClr r="0" g="0" b="0"/>
        </a:lnRef>
        <a:fillRef idx="1">
          <a:scrgbClr r="0" g="0" b="0"/>
        </a:fillRef>
        <a:effectRef idx="0">
          <a:scrgbClr r="0" g="0" b="0"/>
        </a:effectRef>
        <a:fontRef idx="minor"/>
      </dsp:style>
    </dsp:sp>
    <dsp:sp modelId="{417C2402-8AC9-432A-AD85-21D9709AF5E2}">
      <dsp:nvSpPr>
        <dsp:cNvPr id="0" name=""/>
        <dsp:cNvSpPr/>
      </dsp:nvSpPr>
      <dsp:spPr>
        <a:xfrm>
          <a:off x="1627568" y="1241019"/>
          <a:ext cx="786073" cy="680046"/>
        </a:xfrm>
        <a:prstGeom prst="hexagon">
          <a:avLst>
            <a:gd name="adj" fmla="val 28570"/>
            <a:gd name="vf" fmla="val 115470"/>
          </a:avLst>
        </a:prstGeom>
        <a:solidFill>
          <a:schemeClr val="accent5">
            <a:hueOff val="-5882676"/>
            <a:satOff val="-8182"/>
            <a:lumOff val="-3138"/>
            <a:alphaOff val="0"/>
          </a:schemeClr>
        </a:solidFill>
        <a:ln>
          <a:noFill/>
        </a:ln>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sp3d extrusionH="28000" prstMaterial="matte"/>
        </a:bodyPr>
        <a:lstStyle/>
        <a:p>
          <a:pPr marL="0" lvl="0" indent="0" algn="ctr" defTabSz="444500">
            <a:lnSpc>
              <a:spcPct val="90000"/>
            </a:lnSpc>
            <a:spcBef>
              <a:spcPct val="0"/>
            </a:spcBef>
            <a:spcAft>
              <a:spcPct val="35000"/>
            </a:spcAft>
            <a:buNone/>
          </a:pPr>
          <a:r>
            <a:rPr lang="en-GB" sz="1000" b="1" kern="1200">
              <a:latin typeface="Times New Roman" panose="02020603050405020304" pitchFamily="18" charset="0"/>
              <a:cs typeface="Times New Roman" panose="02020603050405020304" pitchFamily="18" charset="0"/>
            </a:rPr>
            <a:t>Legal </a:t>
          </a:r>
          <a:endParaRPr lang="en-US" sz="1000" kern="1200">
            <a:latin typeface="Times New Roman" panose="02020603050405020304" pitchFamily="18" charset="0"/>
            <a:cs typeface="Times New Roman" panose="02020603050405020304" pitchFamily="18" charset="0"/>
          </a:endParaRPr>
        </a:p>
      </dsp:txBody>
      <dsp:txXfrm>
        <a:off x="1757837" y="1353717"/>
        <a:ext cx="525535" cy="454650"/>
      </dsp:txXfrm>
    </dsp:sp>
    <dsp:sp modelId="{7FB50590-1D47-435D-8140-A88D3761C284}">
      <dsp:nvSpPr>
        <dsp:cNvPr id="0" name=""/>
        <dsp:cNvSpPr/>
      </dsp:nvSpPr>
      <dsp:spPr>
        <a:xfrm>
          <a:off x="1627568" y="417338"/>
          <a:ext cx="786073" cy="680046"/>
        </a:xfrm>
        <a:prstGeom prst="hexagon">
          <a:avLst>
            <a:gd name="adj" fmla="val 28570"/>
            <a:gd name="vf" fmla="val 115470"/>
          </a:avLst>
        </a:prstGeom>
        <a:solidFill>
          <a:schemeClr val="accent5">
            <a:hueOff val="-7353344"/>
            <a:satOff val="-10228"/>
            <a:lumOff val="-3922"/>
            <a:alphaOff val="0"/>
          </a:schemeClr>
        </a:solidFill>
        <a:ln>
          <a:noFill/>
        </a:ln>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sp3d extrusionH="28000" prstMaterial="matte"/>
        </a:bodyPr>
        <a:lstStyle/>
        <a:p>
          <a:pPr marL="0" lvl="0" indent="0" algn="ctr" defTabSz="444500">
            <a:lnSpc>
              <a:spcPct val="90000"/>
            </a:lnSpc>
            <a:spcBef>
              <a:spcPct val="0"/>
            </a:spcBef>
            <a:spcAft>
              <a:spcPct val="35000"/>
            </a:spcAft>
            <a:buNone/>
          </a:pPr>
          <a:r>
            <a:rPr lang="en-GB" sz="1000" b="1" kern="1200">
              <a:latin typeface="Times New Roman" panose="02020603050405020304" pitchFamily="18" charset="0"/>
              <a:cs typeface="Times New Roman" panose="02020603050405020304" pitchFamily="18" charset="0"/>
            </a:rPr>
            <a:t>Environmental</a:t>
          </a:r>
          <a:endParaRPr lang="en-US" sz="1000" kern="1200">
            <a:latin typeface="Times New Roman" panose="02020603050405020304" pitchFamily="18" charset="0"/>
            <a:cs typeface="Times New Roman" panose="02020603050405020304" pitchFamily="18" charset="0"/>
          </a:endParaRPr>
        </a:p>
      </dsp:txBody>
      <dsp:txXfrm>
        <a:off x="1757837" y="530036"/>
        <a:ext cx="525535" cy="45465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D9F54F-2A58-4232-B601-BC6EDE1F32E7}">
      <dsp:nvSpPr>
        <dsp:cNvPr id="0" name=""/>
        <dsp:cNvSpPr/>
      </dsp:nvSpPr>
      <dsp:spPr>
        <a:xfrm>
          <a:off x="2047380" y="1458040"/>
          <a:ext cx="1391638" cy="1391638"/>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b="1" kern="1200">
              <a:latin typeface="Arial" panose="020B0604020202020204" pitchFamily="34" charset="0"/>
              <a:cs typeface="Arial" panose="020B0604020202020204" pitchFamily="34" charset="0"/>
            </a:rPr>
            <a:t>Competitive rivalry (Strong)</a:t>
          </a:r>
          <a:endParaRPr lang="en-US" sz="1300" kern="1200">
            <a:latin typeface="Arial" panose="020B0604020202020204" pitchFamily="34" charset="0"/>
            <a:cs typeface="Arial" panose="020B0604020202020204" pitchFamily="34" charset="0"/>
          </a:endParaRPr>
        </a:p>
      </dsp:txBody>
      <dsp:txXfrm>
        <a:off x="2251181" y="1661841"/>
        <a:ext cx="984036" cy="984036"/>
      </dsp:txXfrm>
    </dsp:sp>
    <dsp:sp modelId="{A0F12980-C975-47C0-8EB9-80D41D18AA03}">
      <dsp:nvSpPr>
        <dsp:cNvPr id="0" name=""/>
        <dsp:cNvSpPr/>
      </dsp:nvSpPr>
      <dsp:spPr>
        <a:xfrm rot="11700000">
          <a:off x="993819" y="1625691"/>
          <a:ext cx="1036654" cy="396616"/>
        </a:xfrm>
        <a:prstGeom prst="leftArrow">
          <a:avLst>
            <a:gd name="adj1" fmla="val 60000"/>
            <a:gd name="adj2" fmla="val 5000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4A86C07C-8E2A-41A9-AEBF-133831CBEA3A}">
      <dsp:nvSpPr>
        <dsp:cNvPr id="0" name=""/>
        <dsp:cNvSpPr/>
      </dsp:nvSpPr>
      <dsp:spPr>
        <a:xfrm>
          <a:off x="350452" y="1161024"/>
          <a:ext cx="1322056" cy="1057645"/>
        </a:xfrm>
        <a:prstGeom prst="roundRect">
          <a:avLst>
            <a:gd name="adj" fmla="val 1000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8575" tIns="28575" rIns="28575" bIns="28575" numCol="1" spcCol="1270" anchor="ctr" anchorCtr="0">
          <a:noAutofit/>
        </a:bodyPr>
        <a:lstStyle/>
        <a:p>
          <a:pPr marL="0" lvl="0" indent="0" algn="ctr" defTabSz="666750">
            <a:lnSpc>
              <a:spcPct val="90000"/>
            </a:lnSpc>
            <a:spcBef>
              <a:spcPct val="0"/>
            </a:spcBef>
            <a:spcAft>
              <a:spcPct val="35000"/>
            </a:spcAft>
            <a:buNone/>
          </a:pPr>
          <a:r>
            <a:rPr lang="en-GB" sz="1500" b="1" kern="1200">
              <a:latin typeface="Arial" panose="020B0604020202020204" pitchFamily="34" charset="0"/>
              <a:cs typeface="Arial" panose="020B0604020202020204" pitchFamily="34" charset="0"/>
            </a:rPr>
            <a:t>Threats of new entrants (Weak)</a:t>
          </a:r>
          <a:endParaRPr lang="en-US" sz="1500" kern="1200">
            <a:latin typeface="Arial" panose="020B0604020202020204" pitchFamily="34" charset="0"/>
            <a:cs typeface="Arial" panose="020B0604020202020204" pitchFamily="34" charset="0"/>
          </a:endParaRPr>
        </a:p>
      </dsp:txBody>
      <dsp:txXfrm>
        <a:off x="381429" y="1192001"/>
        <a:ext cx="1260102" cy="995691"/>
      </dsp:txXfrm>
    </dsp:sp>
    <dsp:sp modelId="{D26B6C7A-F7E6-4469-9B2F-95F4B0066DCC}">
      <dsp:nvSpPr>
        <dsp:cNvPr id="0" name=""/>
        <dsp:cNvSpPr/>
      </dsp:nvSpPr>
      <dsp:spPr>
        <a:xfrm rot="14700000">
          <a:off x="1686254" y="800479"/>
          <a:ext cx="1036654" cy="396616"/>
        </a:xfrm>
        <a:prstGeom prst="leftArrow">
          <a:avLst>
            <a:gd name="adj1" fmla="val 60000"/>
            <a:gd name="adj2" fmla="val 50000"/>
          </a:avLst>
        </a:prstGeom>
        <a:solidFill>
          <a:schemeClr val="accent2">
            <a:hueOff val="-485121"/>
            <a:satOff val="-27976"/>
            <a:lumOff val="2876"/>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A16C3F61-0D9A-43A0-B93C-AC247736CFEA}">
      <dsp:nvSpPr>
        <dsp:cNvPr id="0" name=""/>
        <dsp:cNvSpPr/>
      </dsp:nvSpPr>
      <dsp:spPr>
        <a:xfrm>
          <a:off x="1324498" y="201"/>
          <a:ext cx="1322056" cy="1057645"/>
        </a:xfrm>
        <a:prstGeom prst="roundRect">
          <a:avLst>
            <a:gd name="adj" fmla="val 10000"/>
          </a:avLst>
        </a:prstGeom>
        <a:solidFill>
          <a:schemeClr val="accent2">
            <a:hueOff val="-485121"/>
            <a:satOff val="-27976"/>
            <a:lumOff val="2876"/>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8575" tIns="28575" rIns="28575" bIns="28575" numCol="1" spcCol="1270" anchor="ctr" anchorCtr="0">
          <a:noAutofit/>
        </a:bodyPr>
        <a:lstStyle/>
        <a:p>
          <a:pPr marL="0" lvl="0" indent="0" algn="ctr" defTabSz="666750">
            <a:lnSpc>
              <a:spcPct val="90000"/>
            </a:lnSpc>
            <a:spcBef>
              <a:spcPct val="0"/>
            </a:spcBef>
            <a:spcAft>
              <a:spcPct val="35000"/>
            </a:spcAft>
            <a:buNone/>
          </a:pPr>
          <a:r>
            <a:rPr lang="en-GB" sz="1500" b="1" kern="1200">
              <a:latin typeface="Arial" panose="020B0604020202020204" pitchFamily="34" charset="0"/>
              <a:cs typeface="Arial" panose="020B0604020202020204" pitchFamily="34" charset="0"/>
            </a:rPr>
            <a:t>Threats of substitution (Medium)</a:t>
          </a:r>
          <a:endParaRPr lang="en-US" sz="1500" kern="1200">
            <a:latin typeface="Arial" panose="020B0604020202020204" pitchFamily="34" charset="0"/>
            <a:cs typeface="Arial" panose="020B0604020202020204" pitchFamily="34" charset="0"/>
          </a:endParaRPr>
        </a:p>
      </dsp:txBody>
      <dsp:txXfrm>
        <a:off x="1355475" y="31178"/>
        <a:ext cx="1260102" cy="995691"/>
      </dsp:txXfrm>
    </dsp:sp>
    <dsp:sp modelId="{72C48ABB-5DF4-4A1C-9537-06C061CBCE3A}">
      <dsp:nvSpPr>
        <dsp:cNvPr id="0" name=""/>
        <dsp:cNvSpPr/>
      </dsp:nvSpPr>
      <dsp:spPr>
        <a:xfrm rot="17700000">
          <a:off x="2763491" y="800479"/>
          <a:ext cx="1036654" cy="396616"/>
        </a:xfrm>
        <a:prstGeom prst="leftArrow">
          <a:avLst>
            <a:gd name="adj1" fmla="val 60000"/>
            <a:gd name="adj2" fmla="val 50000"/>
          </a:avLst>
        </a:prstGeom>
        <a:solidFill>
          <a:schemeClr val="accent2">
            <a:hueOff val="-970242"/>
            <a:satOff val="-55952"/>
            <a:lumOff val="5752"/>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A428C999-CEE1-4C4F-BC70-BA1710CDD596}">
      <dsp:nvSpPr>
        <dsp:cNvPr id="0" name=""/>
        <dsp:cNvSpPr/>
      </dsp:nvSpPr>
      <dsp:spPr>
        <a:xfrm>
          <a:off x="2839845" y="201"/>
          <a:ext cx="1322056" cy="1057645"/>
        </a:xfrm>
        <a:prstGeom prst="roundRect">
          <a:avLst>
            <a:gd name="adj" fmla="val 10000"/>
          </a:avLst>
        </a:prstGeom>
        <a:solidFill>
          <a:schemeClr val="accent2">
            <a:hueOff val="-970242"/>
            <a:satOff val="-55952"/>
            <a:lumOff val="5752"/>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8575" tIns="28575" rIns="28575" bIns="28575" numCol="1" spcCol="1270" anchor="ctr" anchorCtr="0">
          <a:noAutofit/>
        </a:bodyPr>
        <a:lstStyle/>
        <a:p>
          <a:pPr marL="0" lvl="0" indent="0" algn="ctr" defTabSz="666750">
            <a:lnSpc>
              <a:spcPct val="90000"/>
            </a:lnSpc>
            <a:spcBef>
              <a:spcPct val="0"/>
            </a:spcBef>
            <a:spcAft>
              <a:spcPct val="35000"/>
            </a:spcAft>
            <a:buNone/>
          </a:pPr>
          <a:r>
            <a:rPr lang="en-GB" sz="1500" b="1" kern="1200">
              <a:latin typeface="Arial" panose="020B0604020202020204" pitchFamily="34" charset="0"/>
              <a:cs typeface="Arial" panose="020B0604020202020204" pitchFamily="34" charset="0"/>
            </a:rPr>
            <a:t>Bargaining power of suppliers (Strong)</a:t>
          </a:r>
          <a:endParaRPr lang="en-US" sz="1500" kern="1200">
            <a:latin typeface="Arial" panose="020B0604020202020204" pitchFamily="34" charset="0"/>
            <a:cs typeface="Arial" panose="020B0604020202020204" pitchFamily="34" charset="0"/>
          </a:endParaRPr>
        </a:p>
      </dsp:txBody>
      <dsp:txXfrm>
        <a:off x="2870822" y="31178"/>
        <a:ext cx="1260102" cy="995691"/>
      </dsp:txXfrm>
    </dsp:sp>
    <dsp:sp modelId="{A01235A5-A4B3-4D57-9145-CA32566FFD8B}">
      <dsp:nvSpPr>
        <dsp:cNvPr id="0" name=""/>
        <dsp:cNvSpPr/>
      </dsp:nvSpPr>
      <dsp:spPr>
        <a:xfrm rot="20700000">
          <a:off x="3455926" y="1625691"/>
          <a:ext cx="1036654" cy="396616"/>
        </a:xfrm>
        <a:prstGeom prst="leftArrow">
          <a:avLst>
            <a:gd name="adj1" fmla="val 60000"/>
            <a:gd name="adj2" fmla="val 50000"/>
          </a:avLst>
        </a:prstGeom>
        <a:solidFill>
          <a:schemeClr val="accent2">
            <a:hueOff val="-1455363"/>
            <a:satOff val="-83928"/>
            <a:lumOff val="8628"/>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7A032311-CB16-40D3-BDDB-9D7631315C4C}">
      <dsp:nvSpPr>
        <dsp:cNvPr id="0" name=""/>
        <dsp:cNvSpPr/>
      </dsp:nvSpPr>
      <dsp:spPr>
        <a:xfrm>
          <a:off x="3813891" y="1161024"/>
          <a:ext cx="1322056" cy="1057645"/>
        </a:xfrm>
        <a:prstGeom prst="roundRect">
          <a:avLst>
            <a:gd name="adj" fmla="val 10000"/>
          </a:avLst>
        </a:prstGeom>
        <a:solidFill>
          <a:schemeClr val="accent2">
            <a:hueOff val="-1455363"/>
            <a:satOff val="-83928"/>
            <a:lumOff val="8628"/>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8575" tIns="28575" rIns="28575" bIns="28575" numCol="1" spcCol="1270" anchor="ctr" anchorCtr="0">
          <a:noAutofit/>
        </a:bodyPr>
        <a:lstStyle/>
        <a:p>
          <a:pPr marL="0" lvl="0" indent="0" algn="ctr" defTabSz="666750">
            <a:lnSpc>
              <a:spcPct val="90000"/>
            </a:lnSpc>
            <a:spcBef>
              <a:spcPct val="0"/>
            </a:spcBef>
            <a:spcAft>
              <a:spcPct val="35000"/>
            </a:spcAft>
            <a:buNone/>
          </a:pPr>
          <a:r>
            <a:rPr lang="en-GB" sz="1500" b="1" kern="1200">
              <a:latin typeface="Arial" panose="020B0604020202020204" pitchFamily="34" charset="0"/>
              <a:cs typeface="Arial" panose="020B0604020202020204" pitchFamily="34" charset="0"/>
            </a:rPr>
            <a:t>Bargaining power of the customers (Medium)</a:t>
          </a:r>
          <a:endParaRPr lang="en-US" sz="1500" kern="1200">
            <a:latin typeface="Arial" panose="020B0604020202020204" pitchFamily="34" charset="0"/>
            <a:cs typeface="Arial" panose="020B0604020202020204" pitchFamily="34" charset="0"/>
          </a:endParaRPr>
        </a:p>
      </dsp:txBody>
      <dsp:txXfrm>
        <a:off x="3844868" y="1192001"/>
        <a:ext cx="1260102" cy="995691"/>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9">
  <dgm:title val=""/>
  <dgm:desc val=""/>
  <dgm:catLst>
    <dgm:cat type="3D" pri="11900"/>
  </dgm:catLst>
  <dgm:scene3d>
    <a:camera prst="perspectiveRelaxed">
      <a:rot lat="19149996" lon="20104178" rev="1577324"/>
    </a:camera>
    <a:lightRig rig="soft" dir="t"/>
    <a:backdrop>
      <a:anchor x="0" y="0" z="-210000"/>
      <a:norm dx="0" dy="0" dz="914400"/>
      <a:up dx="0" dy="914400" dz="0"/>
    </a:backdrop>
  </dgm:scene3d>
  <dgm:styleLbl name="node0">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extrusionH="152250" prstMaterial="matte">
      <a:bevelT w="165100" prst="coolSlant"/>
    </dgm:sp3d>
    <dgm:txPr>
      <a:sp3d extrusionH="28000" prstMaterial="matte"/>
    </dgm:txPr>
    <dgm:style>
      <a:lnRef idx="1">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152250" prstMaterial="matte">
      <a:bevelT w="165100" prst="coolSlant"/>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prstMaterial="matte"/>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22735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227350" prstMaterial="matte"/>
    <dgm:txPr/>
    <dgm:style>
      <a:lnRef idx="0">
        <a:scrgbClr r="0" g="0" b="0"/>
      </a:lnRef>
      <a:fillRef idx="3">
        <a:scrgbClr r="0" g="0" b="0"/>
      </a:fillRef>
      <a:effectRef idx="0">
        <a:scrgbClr r="0" g="0" b="0"/>
      </a:effectRef>
      <a:fontRef idx="minor">
        <a:schemeClr val="lt1"/>
      </a:fontRef>
    </dgm:style>
  </dgm:styleLbl>
  <dgm:styleLbl name="parChTrans2D4">
    <dgm:scene3d>
      <a:camera prst="orthographicFront"/>
      <a:lightRig rig="threePt" dir="t"/>
    </dgm:scene3d>
    <dgm:sp3d z="-227350" prstMaterial="matte"/>
    <dgm:txPr/>
    <dgm:style>
      <a:lnRef idx="0">
        <a:scrgbClr r="0" g="0" b="0"/>
      </a:lnRef>
      <a:fillRef idx="3">
        <a:scrgbClr r="0" g="0" b="0"/>
      </a:fillRef>
      <a:effectRef idx="0">
        <a:scrgbClr r="0" g="0" b="0"/>
      </a:effectRef>
      <a:fontRef idx="minor">
        <a:schemeClr val="lt1"/>
      </a:fontRef>
    </dgm:style>
  </dgm:styleLbl>
  <dgm:styleLbl name="parChTrans1D1">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tr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b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solidB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2">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3">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4">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bgShp">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prstMaterial="matte"/>
    <dgm:txPr/>
    <dgm:style>
      <a:lnRef idx="0">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a:sp3d extrusionH="28000" prstMaterial="matte"/>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AB9450-C60C-4378-A28C-396C85EE6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3693</Words>
  <Characters>21053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Loredana Nedelcu</cp:lastModifiedBy>
  <cp:revision>3</cp:revision>
  <dcterms:created xsi:type="dcterms:W3CDTF">2022-01-10T12:21:00Z</dcterms:created>
  <dcterms:modified xsi:type="dcterms:W3CDTF">2022-01-10T12:34:00Z</dcterms:modified>
</cp:coreProperties>
</file>