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8F08D3" w:rsidRDefault="00000000">
      <w:pPr>
        <w:pStyle w:val="Titlu2"/>
        <w:keepNext w:val="0"/>
        <w:keepLines w:val="0"/>
        <w:spacing w:before="360" w:after="80"/>
        <w:jc w:val="center"/>
        <w:rPr>
          <w:rFonts w:ascii="Arial" w:eastAsia="Arial" w:hAnsi="Arial" w:cs="Arial"/>
          <w:sz w:val="24"/>
          <w:szCs w:val="24"/>
        </w:rPr>
      </w:pPr>
      <w:bookmarkStart w:id="0" w:name="_tqogftumizty" w:colFirst="0" w:colLast="0"/>
      <w:bookmarkEnd w:id="0"/>
      <w:r>
        <w:rPr>
          <w:rFonts w:ascii="Arial" w:eastAsia="Arial" w:hAnsi="Arial" w:cs="Arial"/>
          <w:sz w:val="24"/>
          <w:szCs w:val="24"/>
        </w:rPr>
        <w:t>Reflective Report: Academic Skills and Development</w:t>
      </w:r>
    </w:p>
    <w:p w14:paraId="00000002" w14:textId="77777777" w:rsidR="008F08D3" w:rsidRDefault="00000000">
      <w:pPr>
        <w:jc w:val="center"/>
        <w:rPr>
          <w:rFonts w:ascii="Arial" w:eastAsia="Arial" w:hAnsi="Arial" w:cs="Arial"/>
          <w:b/>
        </w:rPr>
      </w:pPr>
      <w:r>
        <w:rPr>
          <w:rFonts w:ascii="Arial" w:eastAsia="Arial" w:hAnsi="Arial" w:cs="Arial"/>
          <w:b/>
        </w:rPr>
        <w:t>Task 3 – Reflective report</w:t>
      </w:r>
    </w:p>
    <w:p w14:paraId="42C5E0B7" w14:textId="7A28C8C5" w:rsidR="000D60E5" w:rsidRDefault="000D60E5">
      <w:pPr>
        <w:jc w:val="center"/>
        <w:rPr>
          <w:rFonts w:ascii="Arial" w:eastAsia="Arial" w:hAnsi="Arial" w:cs="Arial"/>
          <w:b/>
        </w:rPr>
      </w:pPr>
      <w:r>
        <w:rPr>
          <w:rFonts w:ascii="Arial" w:eastAsia="Arial" w:hAnsi="Arial" w:cs="Arial"/>
          <w:b/>
        </w:rPr>
        <w:t>Student Name: Maria Bianca Manafu</w:t>
      </w:r>
    </w:p>
    <w:p w14:paraId="07835638" w14:textId="0996B9D1" w:rsidR="000D60E5" w:rsidRDefault="000D60E5">
      <w:pPr>
        <w:jc w:val="center"/>
        <w:rPr>
          <w:rFonts w:ascii="Arial" w:eastAsia="Arial" w:hAnsi="Arial" w:cs="Arial"/>
          <w:b/>
        </w:rPr>
      </w:pPr>
      <w:r>
        <w:rPr>
          <w:rFonts w:ascii="Arial" w:eastAsia="Arial" w:hAnsi="Arial" w:cs="Arial"/>
          <w:b/>
        </w:rPr>
        <w:t>Student Id: 2439136</w:t>
      </w:r>
    </w:p>
    <w:p w14:paraId="00000003" w14:textId="77777777" w:rsidR="008F08D3" w:rsidRDefault="00000000">
      <w:pPr>
        <w:pStyle w:val="Titlu3"/>
        <w:keepNext w:val="0"/>
        <w:keepLines w:val="0"/>
        <w:spacing w:before="280" w:after="80"/>
        <w:rPr>
          <w:rFonts w:ascii="Arial" w:eastAsia="Arial" w:hAnsi="Arial" w:cs="Arial"/>
        </w:rPr>
      </w:pPr>
      <w:bookmarkStart w:id="1" w:name="_nrb56n4t5roc" w:colFirst="0" w:colLast="0"/>
      <w:bookmarkEnd w:id="1"/>
      <w:r>
        <w:br w:type="page"/>
      </w:r>
    </w:p>
    <w:sdt>
      <w:sdtPr>
        <w:id w:val="-1051630858"/>
        <w:docPartObj>
          <w:docPartGallery w:val="Table of Contents"/>
          <w:docPartUnique/>
        </w:docPartObj>
      </w:sdtPr>
      <w:sdtContent>
        <w:p w14:paraId="00000004" w14:textId="77777777" w:rsidR="008F08D3" w:rsidRDefault="00000000">
          <w:pPr>
            <w:widowControl w:val="0"/>
            <w:tabs>
              <w:tab w:val="right" w:pos="9025"/>
            </w:tabs>
            <w:spacing w:before="60" w:after="0"/>
            <w:ind w:left="360"/>
            <w:jc w:val="center"/>
            <w:rPr>
              <w:rFonts w:ascii="Arial" w:eastAsia="Arial" w:hAnsi="Arial" w:cs="Arial"/>
              <w:b/>
              <w:color w:val="000000"/>
            </w:rPr>
          </w:pPr>
          <w:r>
            <w:fldChar w:fldCharType="begin"/>
          </w:r>
          <w:r>
            <w:instrText xml:space="preserve"> TOC \h \u \z \t "Heading 1,1,Heading 2,2,Heading 3,3,Heading 4,4,Heading 5,5,Heading 6,6,"</w:instrText>
          </w:r>
          <w:r>
            <w:fldChar w:fldCharType="separate"/>
          </w:r>
          <w:r>
            <w:rPr>
              <w:rFonts w:ascii="Arial" w:eastAsia="Arial" w:hAnsi="Arial" w:cs="Arial"/>
              <w:b/>
            </w:rPr>
            <w:t>Table of Contents</w:t>
          </w:r>
        </w:p>
        <w:p w14:paraId="00000005" w14:textId="77777777" w:rsidR="008F08D3" w:rsidRDefault="00000000">
          <w:pPr>
            <w:widowControl w:val="0"/>
            <w:tabs>
              <w:tab w:val="right" w:pos="9025"/>
            </w:tabs>
            <w:spacing w:before="60" w:after="0"/>
            <w:jc w:val="left"/>
            <w:rPr>
              <w:rFonts w:ascii="Arial" w:eastAsia="Arial" w:hAnsi="Arial" w:cs="Arial"/>
              <w:b/>
              <w:color w:val="000000"/>
            </w:rPr>
          </w:pPr>
          <w:hyperlink w:anchor="_agvx7lyilcjd">
            <w:r>
              <w:rPr>
                <w:rFonts w:ascii="Arial" w:eastAsia="Arial" w:hAnsi="Arial" w:cs="Arial"/>
                <w:b/>
                <w:color w:val="000000"/>
              </w:rPr>
              <w:t>1. Introduction</w:t>
            </w:r>
            <w:r>
              <w:rPr>
                <w:rFonts w:ascii="Arial" w:eastAsia="Arial" w:hAnsi="Arial" w:cs="Arial"/>
                <w:b/>
                <w:color w:val="000000"/>
              </w:rPr>
              <w:tab/>
            </w:r>
          </w:hyperlink>
          <w:r>
            <w:fldChar w:fldCharType="begin"/>
          </w:r>
          <w:r>
            <w:instrText xml:space="preserve"> PAGEREF _agvx7lyilcjd \h </w:instrText>
          </w:r>
          <w:r>
            <w:fldChar w:fldCharType="separate"/>
          </w:r>
          <w:r>
            <w:rPr>
              <w:rFonts w:ascii="Arial" w:eastAsia="Arial" w:hAnsi="Arial" w:cs="Arial"/>
              <w:b/>
            </w:rPr>
            <w:t>3</w:t>
          </w:r>
          <w:r>
            <w:fldChar w:fldCharType="end"/>
          </w:r>
        </w:p>
        <w:p w14:paraId="00000006" w14:textId="77777777" w:rsidR="008F08D3" w:rsidRDefault="00000000">
          <w:pPr>
            <w:widowControl w:val="0"/>
            <w:tabs>
              <w:tab w:val="right" w:pos="9025"/>
            </w:tabs>
            <w:spacing w:before="60" w:after="0"/>
            <w:jc w:val="left"/>
            <w:rPr>
              <w:rFonts w:ascii="Arial" w:eastAsia="Arial" w:hAnsi="Arial" w:cs="Arial"/>
              <w:b/>
              <w:color w:val="000000"/>
            </w:rPr>
          </w:pPr>
          <w:hyperlink w:anchor="_36j7r9gmizb5">
            <w:r>
              <w:rPr>
                <w:rFonts w:ascii="Arial" w:eastAsia="Arial" w:hAnsi="Arial" w:cs="Arial"/>
                <w:b/>
                <w:color w:val="000000"/>
              </w:rPr>
              <w:t>2. Description of Experiences</w:t>
            </w:r>
            <w:r>
              <w:rPr>
                <w:rFonts w:ascii="Arial" w:eastAsia="Arial" w:hAnsi="Arial" w:cs="Arial"/>
                <w:b/>
                <w:color w:val="000000"/>
              </w:rPr>
              <w:tab/>
            </w:r>
          </w:hyperlink>
          <w:r>
            <w:fldChar w:fldCharType="begin"/>
          </w:r>
          <w:r>
            <w:instrText xml:space="preserve"> PAGEREF _36j7r9gmizb5 \h </w:instrText>
          </w:r>
          <w:r>
            <w:fldChar w:fldCharType="separate"/>
          </w:r>
          <w:r>
            <w:rPr>
              <w:rFonts w:ascii="Arial" w:eastAsia="Arial" w:hAnsi="Arial" w:cs="Arial"/>
              <w:b/>
            </w:rPr>
            <w:t>3</w:t>
          </w:r>
          <w:r>
            <w:fldChar w:fldCharType="end"/>
          </w:r>
        </w:p>
        <w:p w14:paraId="00000007" w14:textId="77777777" w:rsidR="008F08D3" w:rsidRDefault="00000000">
          <w:pPr>
            <w:widowControl w:val="0"/>
            <w:tabs>
              <w:tab w:val="right" w:pos="9025"/>
            </w:tabs>
            <w:spacing w:before="60" w:after="0"/>
            <w:jc w:val="left"/>
            <w:rPr>
              <w:rFonts w:ascii="Arial" w:eastAsia="Arial" w:hAnsi="Arial" w:cs="Arial"/>
              <w:b/>
              <w:color w:val="000000"/>
            </w:rPr>
          </w:pPr>
          <w:hyperlink w:anchor="_366l07ww713o">
            <w:r>
              <w:rPr>
                <w:rFonts w:ascii="Arial" w:eastAsia="Arial" w:hAnsi="Arial" w:cs="Arial"/>
                <w:b/>
                <w:color w:val="000000"/>
              </w:rPr>
              <w:t>3. Analysis and Personal Reflection</w:t>
            </w:r>
            <w:r>
              <w:rPr>
                <w:rFonts w:ascii="Arial" w:eastAsia="Arial" w:hAnsi="Arial" w:cs="Arial"/>
                <w:b/>
                <w:color w:val="000000"/>
              </w:rPr>
              <w:tab/>
            </w:r>
          </w:hyperlink>
          <w:r>
            <w:fldChar w:fldCharType="begin"/>
          </w:r>
          <w:r>
            <w:instrText xml:space="preserve"> PAGEREF _366l07ww713o \h </w:instrText>
          </w:r>
          <w:r>
            <w:fldChar w:fldCharType="separate"/>
          </w:r>
          <w:r>
            <w:rPr>
              <w:rFonts w:ascii="Arial" w:eastAsia="Arial" w:hAnsi="Arial" w:cs="Arial"/>
              <w:b/>
            </w:rPr>
            <w:t>4</w:t>
          </w:r>
          <w:r>
            <w:fldChar w:fldCharType="end"/>
          </w:r>
        </w:p>
        <w:p w14:paraId="00000008" w14:textId="77777777" w:rsidR="008F08D3" w:rsidRDefault="00000000">
          <w:pPr>
            <w:widowControl w:val="0"/>
            <w:tabs>
              <w:tab w:val="right" w:pos="9025"/>
            </w:tabs>
            <w:spacing w:before="60" w:after="0"/>
            <w:ind w:left="1080"/>
            <w:jc w:val="left"/>
            <w:rPr>
              <w:rFonts w:ascii="Arial" w:eastAsia="Arial" w:hAnsi="Arial" w:cs="Arial"/>
              <w:color w:val="000000"/>
            </w:rPr>
          </w:pPr>
          <w:hyperlink w:anchor="_jwyifol31b8t">
            <w:r>
              <w:rPr>
                <w:rFonts w:ascii="Arial" w:eastAsia="Arial" w:hAnsi="Arial" w:cs="Arial"/>
                <w:color w:val="000000"/>
              </w:rPr>
              <w:t>a. Concrete Experience</w:t>
            </w:r>
            <w:r>
              <w:rPr>
                <w:rFonts w:ascii="Arial" w:eastAsia="Arial" w:hAnsi="Arial" w:cs="Arial"/>
                <w:color w:val="000000"/>
              </w:rPr>
              <w:tab/>
            </w:r>
          </w:hyperlink>
          <w:r>
            <w:fldChar w:fldCharType="begin"/>
          </w:r>
          <w:r>
            <w:instrText xml:space="preserve"> PAGEREF _jwyifol31b8t \h </w:instrText>
          </w:r>
          <w:r>
            <w:fldChar w:fldCharType="separate"/>
          </w:r>
          <w:r>
            <w:rPr>
              <w:rFonts w:ascii="Arial" w:eastAsia="Arial" w:hAnsi="Arial" w:cs="Arial"/>
            </w:rPr>
            <w:t>4</w:t>
          </w:r>
          <w:r>
            <w:fldChar w:fldCharType="end"/>
          </w:r>
        </w:p>
        <w:p w14:paraId="00000009" w14:textId="77777777" w:rsidR="008F08D3" w:rsidRDefault="00000000">
          <w:pPr>
            <w:widowControl w:val="0"/>
            <w:tabs>
              <w:tab w:val="right" w:pos="9025"/>
            </w:tabs>
            <w:spacing w:before="60" w:after="0"/>
            <w:ind w:left="1080"/>
            <w:jc w:val="left"/>
            <w:rPr>
              <w:rFonts w:ascii="Arial" w:eastAsia="Arial" w:hAnsi="Arial" w:cs="Arial"/>
              <w:color w:val="000000"/>
            </w:rPr>
          </w:pPr>
          <w:hyperlink w:anchor="_imjcjiwah1r">
            <w:r>
              <w:rPr>
                <w:rFonts w:ascii="Arial" w:eastAsia="Arial" w:hAnsi="Arial" w:cs="Arial"/>
                <w:color w:val="000000"/>
              </w:rPr>
              <w:t>b. Reflective Observation</w:t>
            </w:r>
            <w:r>
              <w:rPr>
                <w:rFonts w:ascii="Arial" w:eastAsia="Arial" w:hAnsi="Arial" w:cs="Arial"/>
                <w:color w:val="000000"/>
              </w:rPr>
              <w:tab/>
            </w:r>
          </w:hyperlink>
          <w:r>
            <w:fldChar w:fldCharType="begin"/>
          </w:r>
          <w:r>
            <w:instrText xml:space="preserve"> PAGEREF _imjcjiwah1r \h </w:instrText>
          </w:r>
          <w:r>
            <w:fldChar w:fldCharType="separate"/>
          </w:r>
          <w:r>
            <w:rPr>
              <w:rFonts w:ascii="Arial" w:eastAsia="Arial" w:hAnsi="Arial" w:cs="Arial"/>
            </w:rPr>
            <w:t>4</w:t>
          </w:r>
          <w:r>
            <w:fldChar w:fldCharType="end"/>
          </w:r>
        </w:p>
        <w:p w14:paraId="0000000A" w14:textId="77777777" w:rsidR="008F08D3" w:rsidRDefault="00000000">
          <w:pPr>
            <w:widowControl w:val="0"/>
            <w:tabs>
              <w:tab w:val="right" w:pos="9025"/>
            </w:tabs>
            <w:spacing w:before="60" w:after="0"/>
            <w:ind w:left="1080"/>
            <w:jc w:val="left"/>
            <w:rPr>
              <w:rFonts w:ascii="Arial" w:eastAsia="Arial" w:hAnsi="Arial" w:cs="Arial"/>
              <w:color w:val="000000"/>
            </w:rPr>
          </w:pPr>
          <w:hyperlink w:anchor="_3m5kxmlm6o9r">
            <w:r>
              <w:rPr>
                <w:rFonts w:ascii="Arial" w:eastAsia="Arial" w:hAnsi="Arial" w:cs="Arial"/>
                <w:color w:val="000000"/>
              </w:rPr>
              <w:t>c. Abstract Conceptualisation</w:t>
            </w:r>
            <w:r>
              <w:rPr>
                <w:rFonts w:ascii="Arial" w:eastAsia="Arial" w:hAnsi="Arial" w:cs="Arial"/>
                <w:color w:val="000000"/>
              </w:rPr>
              <w:tab/>
            </w:r>
          </w:hyperlink>
          <w:r>
            <w:fldChar w:fldCharType="begin"/>
          </w:r>
          <w:r>
            <w:instrText xml:space="preserve"> PAGEREF _3m5kxmlm6o9r \h </w:instrText>
          </w:r>
          <w:r>
            <w:fldChar w:fldCharType="separate"/>
          </w:r>
          <w:r>
            <w:rPr>
              <w:rFonts w:ascii="Arial" w:eastAsia="Arial" w:hAnsi="Arial" w:cs="Arial"/>
            </w:rPr>
            <w:t>5</w:t>
          </w:r>
          <w:r>
            <w:fldChar w:fldCharType="end"/>
          </w:r>
        </w:p>
        <w:p w14:paraId="0000000B" w14:textId="77777777" w:rsidR="008F08D3" w:rsidRDefault="00000000">
          <w:pPr>
            <w:widowControl w:val="0"/>
            <w:tabs>
              <w:tab w:val="right" w:pos="9025"/>
            </w:tabs>
            <w:spacing w:before="60" w:after="0"/>
            <w:ind w:left="1080"/>
            <w:jc w:val="left"/>
            <w:rPr>
              <w:rFonts w:ascii="Arial" w:eastAsia="Arial" w:hAnsi="Arial" w:cs="Arial"/>
              <w:color w:val="000000"/>
            </w:rPr>
          </w:pPr>
          <w:hyperlink w:anchor="_gq6zq1bixaw9">
            <w:r>
              <w:rPr>
                <w:rFonts w:ascii="Arial" w:eastAsia="Arial" w:hAnsi="Arial" w:cs="Arial"/>
                <w:color w:val="000000"/>
              </w:rPr>
              <w:t>d. Active Experimentation</w:t>
            </w:r>
            <w:r>
              <w:rPr>
                <w:rFonts w:ascii="Arial" w:eastAsia="Arial" w:hAnsi="Arial" w:cs="Arial"/>
                <w:color w:val="000000"/>
              </w:rPr>
              <w:tab/>
            </w:r>
          </w:hyperlink>
          <w:r>
            <w:fldChar w:fldCharType="begin"/>
          </w:r>
          <w:r>
            <w:instrText xml:space="preserve"> PAGEREF _gq6zq1bixaw9 \h </w:instrText>
          </w:r>
          <w:r>
            <w:fldChar w:fldCharType="separate"/>
          </w:r>
          <w:r>
            <w:rPr>
              <w:rFonts w:ascii="Arial" w:eastAsia="Arial" w:hAnsi="Arial" w:cs="Arial"/>
            </w:rPr>
            <w:t>5</w:t>
          </w:r>
          <w:r>
            <w:fldChar w:fldCharType="end"/>
          </w:r>
        </w:p>
        <w:p w14:paraId="0000000C" w14:textId="77777777" w:rsidR="008F08D3" w:rsidRDefault="00000000">
          <w:pPr>
            <w:widowControl w:val="0"/>
            <w:tabs>
              <w:tab w:val="right" w:pos="9025"/>
            </w:tabs>
            <w:spacing w:before="60" w:after="0"/>
            <w:jc w:val="left"/>
            <w:rPr>
              <w:rFonts w:ascii="Arial" w:eastAsia="Arial" w:hAnsi="Arial" w:cs="Arial"/>
              <w:b/>
              <w:color w:val="000000"/>
            </w:rPr>
          </w:pPr>
          <w:hyperlink w:anchor="_b44ogryrl1r4">
            <w:r>
              <w:rPr>
                <w:rFonts w:ascii="Arial" w:eastAsia="Arial" w:hAnsi="Arial" w:cs="Arial"/>
                <w:b/>
                <w:color w:val="000000"/>
              </w:rPr>
              <w:t>4. Conclusion</w:t>
            </w:r>
            <w:r>
              <w:rPr>
                <w:rFonts w:ascii="Arial" w:eastAsia="Arial" w:hAnsi="Arial" w:cs="Arial"/>
                <w:b/>
                <w:color w:val="000000"/>
              </w:rPr>
              <w:tab/>
            </w:r>
          </w:hyperlink>
          <w:r>
            <w:fldChar w:fldCharType="begin"/>
          </w:r>
          <w:r>
            <w:instrText xml:space="preserve"> PAGEREF _b44ogryrl1r4 \h </w:instrText>
          </w:r>
          <w:r>
            <w:fldChar w:fldCharType="separate"/>
          </w:r>
          <w:r>
            <w:rPr>
              <w:rFonts w:ascii="Arial" w:eastAsia="Arial" w:hAnsi="Arial" w:cs="Arial"/>
              <w:b/>
            </w:rPr>
            <w:t>6</w:t>
          </w:r>
          <w:r>
            <w:fldChar w:fldCharType="end"/>
          </w:r>
        </w:p>
        <w:p w14:paraId="0000000D" w14:textId="77777777" w:rsidR="008F08D3" w:rsidRDefault="00000000">
          <w:pPr>
            <w:widowControl w:val="0"/>
            <w:tabs>
              <w:tab w:val="right" w:pos="9025"/>
            </w:tabs>
            <w:spacing w:before="60" w:after="0"/>
            <w:jc w:val="left"/>
            <w:rPr>
              <w:rFonts w:ascii="Arial" w:eastAsia="Arial" w:hAnsi="Arial" w:cs="Arial"/>
              <w:b/>
              <w:color w:val="000000"/>
            </w:rPr>
          </w:pPr>
          <w:hyperlink w:anchor="_r3m0ndpgpwlz">
            <w:r>
              <w:rPr>
                <w:rFonts w:ascii="Arial" w:eastAsia="Arial" w:hAnsi="Arial" w:cs="Arial"/>
                <w:b/>
                <w:color w:val="000000"/>
              </w:rPr>
              <w:t>References</w:t>
            </w:r>
            <w:r>
              <w:rPr>
                <w:rFonts w:ascii="Arial" w:eastAsia="Arial" w:hAnsi="Arial" w:cs="Arial"/>
                <w:b/>
                <w:color w:val="000000"/>
              </w:rPr>
              <w:tab/>
            </w:r>
          </w:hyperlink>
          <w:r>
            <w:fldChar w:fldCharType="begin"/>
          </w:r>
          <w:r>
            <w:instrText xml:space="preserve"> PAGEREF _r3m0ndpgpwlz \h </w:instrText>
          </w:r>
          <w:r>
            <w:fldChar w:fldCharType="separate"/>
          </w:r>
          <w:r>
            <w:rPr>
              <w:rFonts w:ascii="Arial" w:eastAsia="Arial" w:hAnsi="Arial" w:cs="Arial"/>
              <w:b/>
            </w:rPr>
            <w:t>7</w:t>
          </w:r>
          <w:r>
            <w:fldChar w:fldCharType="end"/>
          </w:r>
          <w:r>
            <w:fldChar w:fldCharType="end"/>
          </w:r>
        </w:p>
      </w:sdtContent>
    </w:sdt>
    <w:p w14:paraId="0000000E" w14:textId="77777777" w:rsidR="008F08D3" w:rsidRDefault="00000000">
      <w:pPr>
        <w:pStyle w:val="Titlu3"/>
        <w:keepNext w:val="0"/>
        <w:keepLines w:val="0"/>
        <w:spacing w:before="280" w:after="80"/>
        <w:rPr>
          <w:rFonts w:ascii="Arial" w:eastAsia="Arial" w:hAnsi="Arial" w:cs="Arial"/>
        </w:rPr>
      </w:pPr>
      <w:bookmarkStart w:id="2" w:name="_nc2ohtsri55t" w:colFirst="0" w:colLast="0"/>
      <w:bookmarkEnd w:id="2"/>
      <w:r>
        <w:br w:type="page"/>
      </w:r>
    </w:p>
    <w:p w14:paraId="0000000F" w14:textId="77777777" w:rsidR="008F08D3" w:rsidRDefault="00000000">
      <w:pPr>
        <w:pStyle w:val="Titlu1"/>
        <w:keepNext w:val="0"/>
        <w:keepLines w:val="0"/>
        <w:spacing w:before="280" w:after="80"/>
        <w:rPr>
          <w:rFonts w:ascii="Arial" w:eastAsia="Arial" w:hAnsi="Arial" w:cs="Arial"/>
          <w:sz w:val="24"/>
          <w:szCs w:val="24"/>
        </w:rPr>
      </w:pPr>
      <w:bookmarkStart w:id="3" w:name="_agvx7lyilcjd" w:colFirst="0" w:colLast="0"/>
      <w:bookmarkEnd w:id="3"/>
      <w:r>
        <w:rPr>
          <w:rFonts w:ascii="Arial" w:eastAsia="Arial" w:hAnsi="Arial" w:cs="Arial"/>
          <w:sz w:val="24"/>
          <w:szCs w:val="24"/>
        </w:rPr>
        <w:lastRenderedPageBreak/>
        <w:t xml:space="preserve">1. Introduction  </w:t>
      </w:r>
    </w:p>
    <w:p w14:paraId="00000010" w14:textId="77777777" w:rsidR="008F08D3" w:rsidRDefault="00000000">
      <w:pPr>
        <w:spacing w:before="240" w:after="240"/>
        <w:rPr>
          <w:rFonts w:ascii="Arial" w:eastAsia="Arial" w:hAnsi="Arial" w:cs="Arial"/>
        </w:rPr>
      </w:pPr>
      <w:r>
        <w:rPr>
          <w:rFonts w:ascii="Arial" w:eastAsia="Arial" w:hAnsi="Arial" w:cs="Arial"/>
        </w:rPr>
        <w:t>This reflective report will discuss my academic development through participation in the LCLM4001 module with studying and completing engaged activities surrounding the academic skills quiz in this module. The main occurrence that framed this reflection was Task 1: the in-class quiz focus academic skills tasks during Week 5, which assessed foundational skills. These academic skills included time management skills, referencing application, academic report writing, and ethical actions because higher education is based on the aforementioned skills and is the foundation of independent learning and critical thinking. The experience would aid me in my understanding of personal strengths and gaps, which will be useful for future learning strategies and preparation for Task 2 and other academic responsibilities.</w:t>
      </w:r>
    </w:p>
    <w:p w14:paraId="00000011" w14:textId="77777777" w:rsidR="008F08D3" w:rsidRDefault="00000000">
      <w:pPr>
        <w:pStyle w:val="Titlu1"/>
        <w:keepNext w:val="0"/>
        <w:keepLines w:val="0"/>
        <w:spacing w:before="280" w:after="80"/>
        <w:rPr>
          <w:rFonts w:ascii="Arial" w:eastAsia="Arial" w:hAnsi="Arial" w:cs="Arial"/>
          <w:sz w:val="24"/>
          <w:szCs w:val="24"/>
        </w:rPr>
      </w:pPr>
      <w:bookmarkStart w:id="4" w:name="_36j7r9gmizb5" w:colFirst="0" w:colLast="0"/>
      <w:bookmarkEnd w:id="4"/>
      <w:r>
        <w:rPr>
          <w:rFonts w:ascii="Arial" w:eastAsia="Arial" w:hAnsi="Arial" w:cs="Arial"/>
          <w:sz w:val="24"/>
          <w:szCs w:val="24"/>
        </w:rPr>
        <w:t xml:space="preserve">2. Description of Experiences </w:t>
      </w:r>
    </w:p>
    <w:p w14:paraId="00000012" w14:textId="77777777" w:rsidR="008F08D3" w:rsidRDefault="00000000">
      <w:pPr>
        <w:rPr>
          <w:rFonts w:ascii="Arial" w:eastAsia="Arial" w:hAnsi="Arial" w:cs="Arial"/>
        </w:rPr>
      </w:pPr>
      <w:r>
        <w:rPr>
          <w:rFonts w:ascii="Arial" w:eastAsia="Arial" w:hAnsi="Arial" w:cs="Arial"/>
        </w:rPr>
        <w:t xml:space="preserve"> The first task was an in-class quiz which assessed a variety of academic skills required for undergraduate study. The quiz consisted of multiple-choice, one or two-word answers and the ability to write Harvard-style references from given elements. Preparation activities prior to this task included using the Eisenhower Matrix for task prioritisation for study and life, creating a weekly study plan, and completing a time management quiz. These activities were intended to orientate weekly expectations and identify time-wasting behaviours.</w:t>
      </w:r>
    </w:p>
    <w:p w14:paraId="00000013" w14:textId="77777777" w:rsidR="008F08D3" w:rsidRDefault="00000000">
      <w:pPr>
        <w:rPr>
          <w:rFonts w:ascii="Arial" w:eastAsia="Arial" w:hAnsi="Arial" w:cs="Arial"/>
        </w:rPr>
      </w:pPr>
      <w:r>
        <w:rPr>
          <w:rFonts w:ascii="Arial" w:eastAsia="Arial" w:hAnsi="Arial" w:cs="Arial"/>
        </w:rPr>
        <w:t>The materials provided in class, including Week 1a and Week 1b PowerPoint slides, provided an introduction to the principles of academic integrity, referencing conventions and terms, and time management theory. The worksheet also served as a way of examining these matters through practical activity. The class discussions emphasised that poor time planning leads to academic stress, and the Eisenhower Matrix material outlined the distinction between urgent and important.</w:t>
      </w:r>
    </w:p>
    <w:p w14:paraId="00000014" w14:textId="77777777" w:rsidR="008F08D3" w:rsidRDefault="00000000">
      <w:pPr>
        <w:rPr>
          <w:rFonts w:ascii="Arial" w:eastAsia="Arial" w:hAnsi="Arial" w:cs="Arial"/>
        </w:rPr>
      </w:pPr>
      <w:r>
        <w:rPr>
          <w:rFonts w:ascii="Arial" w:eastAsia="Arial" w:hAnsi="Arial" w:cs="Arial"/>
        </w:rPr>
        <w:t>The second task, which is to be completed, will assess evidence of paraphrasing skills, whether or not an individual can take notes and be able to write a paragraph according to an academic convention. This task requires reviewing restructuring sentences and ensuring citation is accurate. The knowledge gained from Task 1 is considered to help inform approaches to Task 2.</w:t>
      </w:r>
    </w:p>
    <w:p w14:paraId="00000015" w14:textId="77777777" w:rsidR="008F08D3" w:rsidRDefault="00000000">
      <w:pPr>
        <w:pStyle w:val="Titlu1"/>
        <w:keepNext w:val="0"/>
        <w:keepLines w:val="0"/>
        <w:spacing w:before="280" w:after="80"/>
        <w:rPr>
          <w:rFonts w:ascii="Arial" w:eastAsia="Arial" w:hAnsi="Arial" w:cs="Arial"/>
          <w:sz w:val="24"/>
          <w:szCs w:val="24"/>
        </w:rPr>
      </w:pPr>
      <w:bookmarkStart w:id="5" w:name="_366l07ww713o" w:colFirst="0" w:colLast="0"/>
      <w:bookmarkEnd w:id="5"/>
      <w:r>
        <w:rPr>
          <w:rFonts w:ascii="Arial" w:eastAsia="Arial" w:hAnsi="Arial" w:cs="Arial"/>
          <w:sz w:val="24"/>
          <w:szCs w:val="24"/>
        </w:rPr>
        <w:lastRenderedPageBreak/>
        <w:t xml:space="preserve">3. Analysis and Personal Reflection </w:t>
      </w:r>
    </w:p>
    <w:p w14:paraId="00000016" w14:textId="77777777" w:rsidR="008F08D3" w:rsidRDefault="00000000">
      <w:pPr>
        <w:pStyle w:val="Titlu4"/>
        <w:keepNext w:val="0"/>
        <w:keepLines w:val="0"/>
        <w:spacing w:before="240" w:after="40"/>
        <w:rPr>
          <w:rFonts w:ascii="Arial" w:eastAsia="Arial" w:hAnsi="Arial" w:cs="Arial"/>
        </w:rPr>
      </w:pPr>
      <w:bookmarkStart w:id="6" w:name="_jwyifol31b8t" w:colFirst="0" w:colLast="0"/>
      <w:bookmarkEnd w:id="6"/>
      <w:r>
        <w:rPr>
          <w:rFonts w:ascii="Arial" w:eastAsia="Arial" w:hAnsi="Arial" w:cs="Arial"/>
        </w:rPr>
        <w:t>a. Concrete Experience</w:t>
      </w:r>
    </w:p>
    <w:p w14:paraId="00000017" w14:textId="77777777" w:rsidR="008F08D3" w:rsidRDefault="00000000">
      <w:pPr>
        <w:spacing w:before="240" w:after="240"/>
        <w:rPr>
          <w:rFonts w:ascii="Arial" w:eastAsia="Arial" w:hAnsi="Arial" w:cs="Arial"/>
        </w:rPr>
      </w:pPr>
      <w:r>
        <w:rPr>
          <w:rFonts w:ascii="Arial" w:eastAsia="Arial" w:hAnsi="Arial" w:cs="Arial"/>
        </w:rPr>
        <w:t>The in-class quiz emphasised the time pressure that could have revealed strengths and weaknesses. The multiple-choice and short-answer questions went well in areas such as discussing academic misconduct and understanding plagiarism. However, the referencing was more difficult than I anticipated. It took time and focus to create a full Harvard-style reference from disordered components, which required knowledge of the components and their respective elements, such as punctuation and layout. Another unexpected challenge was staying focused while having to mentally negotiate each of the alternating and more demanding questions in varied texts. This lesson reminded me of the importance of being able to work with academic conventions well before an assessment and not simply relying on passive reading or looking back at my previous in-class exposure.</w:t>
      </w:r>
    </w:p>
    <w:p w14:paraId="00000018" w14:textId="77777777" w:rsidR="008F08D3" w:rsidRDefault="00000000">
      <w:pPr>
        <w:pStyle w:val="Titlu4"/>
        <w:keepNext w:val="0"/>
        <w:keepLines w:val="0"/>
        <w:spacing w:before="240" w:after="40"/>
        <w:rPr>
          <w:rFonts w:ascii="Arial" w:eastAsia="Arial" w:hAnsi="Arial" w:cs="Arial"/>
        </w:rPr>
      </w:pPr>
      <w:bookmarkStart w:id="7" w:name="_imjcjiwah1r" w:colFirst="0" w:colLast="0"/>
      <w:bookmarkEnd w:id="7"/>
      <w:r>
        <w:rPr>
          <w:rFonts w:ascii="Arial" w:eastAsia="Arial" w:hAnsi="Arial" w:cs="Arial"/>
        </w:rPr>
        <w:t>b. Reflective Observation</w:t>
      </w:r>
    </w:p>
    <w:p w14:paraId="00000019" w14:textId="77777777" w:rsidR="008F08D3" w:rsidRDefault="00000000">
      <w:pPr>
        <w:spacing w:before="240" w:after="240"/>
        <w:rPr>
          <w:rFonts w:ascii="Arial" w:eastAsia="Arial" w:hAnsi="Arial" w:cs="Arial"/>
        </w:rPr>
      </w:pPr>
      <w:r>
        <w:rPr>
          <w:rFonts w:ascii="Arial" w:eastAsia="Arial" w:hAnsi="Arial" w:cs="Arial"/>
        </w:rPr>
        <w:t>Reflecting on the experience, it became clear that time was not utilised as efficiently as it could have been during the week leading up to the quiz. Although planning tools were introduced, their application was inconsistent. The Eisenhower Matrix was helpful in distinguishing urgent from non-urgent activities, but the weekly planner was not updated regularly. This gap affected the ability to create dedicated revision time and practise citation formatting.</w:t>
      </w:r>
    </w:p>
    <w:p w14:paraId="0000001A" w14:textId="77777777" w:rsidR="008F08D3" w:rsidRDefault="00000000">
      <w:pPr>
        <w:spacing w:before="240" w:after="240"/>
        <w:rPr>
          <w:rFonts w:ascii="Arial" w:eastAsia="Arial" w:hAnsi="Arial" w:cs="Arial"/>
        </w:rPr>
      </w:pPr>
      <w:r>
        <w:rPr>
          <w:rFonts w:ascii="Arial" w:eastAsia="Arial" w:hAnsi="Arial" w:cs="Arial"/>
        </w:rPr>
        <w:t>Another key observation was that over-reliance on classroom PowerPoint slides limited critical engagement with the content. Knowledge of academic misconduct was based on prior experience, but the lack of deeper reading reduced confidence when interpreting complex referencing tasks. While note-taking during class was active, it was not effectively reviewed later, making recall under timed conditions more difficult.</w:t>
      </w:r>
    </w:p>
    <w:p w14:paraId="0000001B" w14:textId="77777777" w:rsidR="008F08D3" w:rsidRDefault="00000000">
      <w:pPr>
        <w:spacing w:before="240" w:after="240"/>
        <w:rPr>
          <w:rFonts w:ascii="Arial" w:eastAsia="Arial" w:hAnsi="Arial" w:cs="Arial"/>
        </w:rPr>
      </w:pPr>
      <w:r>
        <w:rPr>
          <w:rFonts w:ascii="Arial" w:eastAsia="Arial" w:hAnsi="Arial" w:cs="Arial"/>
        </w:rPr>
        <w:t>The quiz also suggests a good foundational understanding of ethical expectations in academic writing, which can serve as a base for improving more technical skills like citation and formatting.</w:t>
      </w:r>
    </w:p>
    <w:p w14:paraId="0000001C" w14:textId="77777777" w:rsidR="008F08D3" w:rsidRDefault="00000000">
      <w:pPr>
        <w:pStyle w:val="Titlu4"/>
        <w:keepNext w:val="0"/>
        <w:keepLines w:val="0"/>
        <w:spacing w:before="240" w:after="40"/>
        <w:rPr>
          <w:rFonts w:ascii="Arial" w:eastAsia="Arial" w:hAnsi="Arial" w:cs="Arial"/>
        </w:rPr>
      </w:pPr>
      <w:bookmarkStart w:id="8" w:name="_3m5kxmlm6o9r" w:colFirst="0" w:colLast="0"/>
      <w:bookmarkEnd w:id="8"/>
      <w:r>
        <w:rPr>
          <w:rFonts w:ascii="Arial" w:eastAsia="Arial" w:hAnsi="Arial" w:cs="Arial"/>
        </w:rPr>
        <w:t>c. Abstract Conceptualisation</w:t>
      </w:r>
    </w:p>
    <w:p w14:paraId="0000001D" w14:textId="77777777" w:rsidR="008F08D3" w:rsidRDefault="00000000">
      <w:pPr>
        <w:spacing w:before="240" w:after="240"/>
        <w:rPr>
          <w:rFonts w:ascii="Arial" w:eastAsia="Arial" w:hAnsi="Arial" w:cs="Arial"/>
        </w:rPr>
      </w:pPr>
      <w:r>
        <w:rPr>
          <w:rFonts w:ascii="Arial" w:eastAsia="Arial" w:hAnsi="Arial" w:cs="Arial"/>
        </w:rPr>
        <w:lastRenderedPageBreak/>
        <w:t>The experience highlighted the difference between understanding a concept in theory and applying it under pressure. This is consistent with experiential learning theory, which emphasises the transformation of experience into knowledge through reflective processes. According to Kolb, learning is most effective when individuals cycle through four stages: experiencing, reflecting, conceptualising, and experimenting (Kolb, 2014). The quiz experience provided the foundation for this cycle by offering a real-time application of academic skills.</w:t>
      </w:r>
    </w:p>
    <w:p w14:paraId="0000001E" w14:textId="77777777" w:rsidR="008F08D3" w:rsidRDefault="00000000">
      <w:pPr>
        <w:spacing w:before="240" w:after="240"/>
        <w:rPr>
          <w:rFonts w:ascii="Arial" w:eastAsia="Arial" w:hAnsi="Arial" w:cs="Arial"/>
        </w:rPr>
      </w:pPr>
      <w:r>
        <w:rPr>
          <w:rFonts w:ascii="Arial" w:eastAsia="Arial" w:hAnsi="Arial" w:cs="Arial"/>
        </w:rPr>
        <w:t xml:space="preserve">Academic literature emphasises that skills such as time management, paraphrasing, and referencing are critical for student success. Research also indicates that students who implement structured time management strategies tend to perform better academically and experience lower levels of stress (Ting </w:t>
      </w:r>
      <w:r>
        <w:rPr>
          <w:rFonts w:ascii="Arial" w:eastAsia="Arial" w:hAnsi="Arial" w:cs="Arial"/>
          <w:i/>
        </w:rPr>
        <w:t>et al.</w:t>
      </w:r>
      <w:r>
        <w:rPr>
          <w:rFonts w:ascii="Arial" w:eastAsia="Arial" w:hAnsi="Arial" w:cs="Arial"/>
        </w:rPr>
        <w:t xml:space="preserve"> 2025). The application of tools like the Eisenhower Matrix can improve the ability to plan effectively, but only when used consistently.</w:t>
      </w:r>
    </w:p>
    <w:p w14:paraId="0000001F" w14:textId="77777777" w:rsidR="008F08D3" w:rsidRDefault="00000000">
      <w:pPr>
        <w:spacing w:before="240" w:after="240"/>
        <w:rPr>
          <w:rFonts w:ascii="Arial" w:eastAsia="Arial" w:hAnsi="Arial" w:cs="Arial"/>
        </w:rPr>
      </w:pPr>
      <w:r>
        <w:rPr>
          <w:rFonts w:ascii="Arial" w:eastAsia="Arial" w:hAnsi="Arial" w:cs="Arial"/>
        </w:rPr>
        <w:t>Academic skills development requires both deliberate practice and critical reflection. As Cottrell (2024) highlights, successful students are those who not only learn techniques but also assess their own progress and adjust strategies as needed. The quiz served as an informal diagnostic tool, revealing areas that require further development before more complex assessments are undertaken.</w:t>
      </w:r>
    </w:p>
    <w:p w14:paraId="00000020" w14:textId="77777777" w:rsidR="008F08D3" w:rsidRDefault="00000000">
      <w:pPr>
        <w:pStyle w:val="Titlu4"/>
        <w:keepNext w:val="0"/>
        <w:keepLines w:val="0"/>
        <w:spacing w:before="240" w:after="40"/>
        <w:rPr>
          <w:rFonts w:ascii="Arial" w:eastAsia="Arial" w:hAnsi="Arial" w:cs="Arial"/>
        </w:rPr>
      </w:pPr>
      <w:bookmarkStart w:id="9" w:name="_gq6zq1bixaw9" w:colFirst="0" w:colLast="0"/>
      <w:bookmarkEnd w:id="9"/>
      <w:r>
        <w:rPr>
          <w:rFonts w:ascii="Arial" w:eastAsia="Arial" w:hAnsi="Arial" w:cs="Arial"/>
        </w:rPr>
        <w:t>d. Active Experimentation</w:t>
      </w:r>
    </w:p>
    <w:p w14:paraId="00000021" w14:textId="77777777" w:rsidR="008F08D3" w:rsidRDefault="00000000">
      <w:pPr>
        <w:spacing w:before="240" w:after="240"/>
        <w:rPr>
          <w:rFonts w:ascii="Arial" w:eastAsia="Arial" w:hAnsi="Arial" w:cs="Arial"/>
        </w:rPr>
      </w:pPr>
      <w:r>
        <w:rPr>
          <w:rFonts w:ascii="Arial" w:eastAsia="Arial" w:hAnsi="Arial" w:cs="Arial"/>
        </w:rPr>
        <w:t>The lessons from Task 1 will guide preparation for Task 2 and future modules. A more disciplined approach to using the weekly planner will ensure that academic tasks are scheduled and tracked. Weekly reviews will be implemented to assess whether the plan is being followed and adjust if needed. The referencing challenge experienced during the quiz will be addressed by practising citation construction through online platforms such as CiteThemRight, which offer step-by-step formatting support.</w:t>
      </w:r>
    </w:p>
    <w:p w14:paraId="00000022" w14:textId="77777777" w:rsidR="008F08D3" w:rsidRDefault="00000000">
      <w:pPr>
        <w:spacing w:before="240" w:after="240"/>
        <w:rPr>
          <w:rFonts w:ascii="Arial" w:eastAsia="Arial" w:hAnsi="Arial" w:cs="Arial"/>
        </w:rPr>
      </w:pPr>
      <w:r>
        <w:rPr>
          <w:rFonts w:ascii="Arial" w:eastAsia="Arial" w:hAnsi="Arial" w:cs="Arial"/>
        </w:rPr>
        <w:t>Furthermore, paraphrasing exercises will be incorporated into study sessions to prepare for Task 2. This will involve rewriting academic sentences in simpler forms while maintaining the original meaning, followed by peer or tutor review. Time will also be allocated to review previous quiz feedback and re-engage with classroom materials.</w:t>
      </w:r>
    </w:p>
    <w:p w14:paraId="00000023" w14:textId="77777777" w:rsidR="008F08D3" w:rsidRDefault="00000000">
      <w:pPr>
        <w:spacing w:before="240" w:after="240"/>
        <w:rPr>
          <w:rFonts w:ascii="Arial" w:eastAsia="Arial" w:hAnsi="Arial" w:cs="Arial"/>
        </w:rPr>
      </w:pPr>
      <w:r>
        <w:rPr>
          <w:rFonts w:ascii="Arial" w:eastAsia="Arial" w:hAnsi="Arial" w:cs="Arial"/>
        </w:rPr>
        <w:lastRenderedPageBreak/>
        <w:t>Future academic work will benefit from better prioritisation and reduced procrastination. Implementing the active experimentation stage of Kolb’s model will ensure that reflective learning translates into changed behaviour. Strengths in ethical understanding and basic note-taking will be retained, while areas such as referencing and time discipline will be improved through sustained practice.</w:t>
      </w:r>
    </w:p>
    <w:p w14:paraId="00000024" w14:textId="77777777" w:rsidR="008F08D3" w:rsidRDefault="00000000">
      <w:pPr>
        <w:pStyle w:val="Titlu1"/>
        <w:keepNext w:val="0"/>
        <w:keepLines w:val="0"/>
        <w:spacing w:before="280" w:after="80"/>
        <w:rPr>
          <w:rFonts w:ascii="Arial" w:eastAsia="Arial" w:hAnsi="Arial" w:cs="Arial"/>
          <w:sz w:val="24"/>
          <w:szCs w:val="24"/>
        </w:rPr>
      </w:pPr>
      <w:bookmarkStart w:id="10" w:name="_b44ogryrl1r4" w:colFirst="0" w:colLast="0"/>
      <w:bookmarkEnd w:id="10"/>
      <w:r>
        <w:rPr>
          <w:rFonts w:ascii="Arial" w:eastAsia="Arial" w:hAnsi="Arial" w:cs="Arial"/>
          <w:sz w:val="24"/>
          <w:szCs w:val="24"/>
        </w:rPr>
        <w:t>4. Conclusion</w:t>
      </w:r>
    </w:p>
    <w:p w14:paraId="00000025" w14:textId="77777777" w:rsidR="008F08D3" w:rsidRDefault="00000000">
      <w:pPr>
        <w:spacing w:before="240" w:after="240"/>
        <w:rPr>
          <w:rFonts w:ascii="Arial" w:eastAsia="Arial" w:hAnsi="Arial" w:cs="Arial"/>
        </w:rPr>
      </w:pPr>
      <w:r>
        <w:rPr>
          <w:rFonts w:ascii="Arial" w:eastAsia="Arial" w:hAnsi="Arial" w:cs="Arial"/>
        </w:rPr>
        <w:t>The Academic Skills quiz offered valuable insights into my current academic strengths and weaknesses. It reinforced the importance of structured preparation, consistent time management, and practical application of referencing conventions. The reflection, grounded in Kolb’s learning model, demonstrated that learning through experience is a powerful method for identifying and addressing development areas. By implementing the lessons from this task, in particular regarding planning and citation, I will feel more confident and strategic in completing future tasks such as Task 2. I will continue to use my weekly planner as well as my structured revision strategy for long-term learning, academic success, and growth.</w:t>
      </w:r>
    </w:p>
    <w:p w14:paraId="00000026" w14:textId="77777777" w:rsidR="008F08D3" w:rsidRDefault="008F08D3">
      <w:pPr>
        <w:spacing w:before="240" w:after="240"/>
        <w:rPr>
          <w:rFonts w:ascii="Arial" w:eastAsia="Arial" w:hAnsi="Arial" w:cs="Arial"/>
        </w:rPr>
      </w:pPr>
    </w:p>
    <w:p w14:paraId="00000027" w14:textId="77777777" w:rsidR="008F08D3" w:rsidRDefault="008F08D3">
      <w:pPr>
        <w:spacing w:before="240" w:after="240"/>
        <w:rPr>
          <w:rFonts w:ascii="Arial" w:eastAsia="Arial" w:hAnsi="Arial" w:cs="Arial"/>
        </w:rPr>
      </w:pPr>
    </w:p>
    <w:p w14:paraId="00000028" w14:textId="77777777" w:rsidR="008F08D3" w:rsidRDefault="008F08D3">
      <w:pPr>
        <w:rPr>
          <w:rFonts w:ascii="Arial" w:eastAsia="Arial" w:hAnsi="Arial" w:cs="Arial"/>
        </w:rPr>
      </w:pPr>
    </w:p>
    <w:p w14:paraId="00000029" w14:textId="77777777" w:rsidR="008F08D3" w:rsidRDefault="00000000">
      <w:pPr>
        <w:pStyle w:val="Titlu2"/>
        <w:keepNext w:val="0"/>
        <w:keepLines w:val="0"/>
        <w:spacing w:before="360" w:after="80"/>
        <w:rPr>
          <w:rFonts w:ascii="Arial" w:eastAsia="Arial" w:hAnsi="Arial" w:cs="Arial"/>
          <w:sz w:val="24"/>
          <w:szCs w:val="24"/>
        </w:rPr>
      </w:pPr>
      <w:bookmarkStart w:id="11" w:name="_1y6sygr6156e" w:colFirst="0" w:colLast="0"/>
      <w:bookmarkEnd w:id="11"/>
      <w:r>
        <w:br w:type="page"/>
      </w:r>
    </w:p>
    <w:p w14:paraId="0000002A" w14:textId="77777777" w:rsidR="008F08D3" w:rsidRDefault="00000000">
      <w:pPr>
        <w:pStyle w:val="Titlu1"/>
        <w:keepNext w:val="0"/>
        <w:keepLines w:val="0"/>
        <w:spacing w:before="360" w:after="80"/>
        <w:rPr>
          <w:rFonts w:ascii="Arial" w:eastAsia="Arial" w:hAnsi="Arial" w:cs="Arial"/>
          <w:sz w:val="24"/>
          <w:szCs w:val="24"/>
        </w:rPr>
      </w:pPr>
      <w:bookmarkStart w:id="12" w:name="_r3m0ndpgpwlz" w:colFirst="0" w:colLast="0"/>
      <w:bookmarkEnd w:id="12"/>
      <w:r>
        <w:rPr>
          <w:rFonts w:ascii="Arial" w:eastAsia="Arial" w:hAnsi="Arial" w:cs="Arial"/>
          <w:sz w:val="24"/>
          <w:szCs w:val="24"/>
        </w:rPr>
        <w:lastRenderedPageBreak/>
        <w:t>References</w:t>
      </w:r>
    </w:p>
    <w:p w14:paraId="0000002B" w14:textId="77777777" w:rsidR="008F08D3" w:rsidRDefault="00000000">
      <w:pPr>
        <w:spacing w:before="240" w:after="240"/>
        <w:rPr>
          <w:rFonts w:ascii="Arial" w:eastAsia="Arial" w:hAnsi="Arial" w:cs="Arial"/>
        </w:rPr>
      </w:pPr>
      <w:r>
        <w:rPr>
          <w:rFonts w:ascii="Arial" w:eastAsia="Arial" w:hAnsi="Arial" w:cs="Arial"/>
        </w:rPr>
        <w:t xml:space="preserve">Cottrell, S., 2024. </w:t>
      </w:r>
      <w:r>
        <w:rPr>
          <w:rFonts w:ascii="Arial" w:eastAsia="Arial" w:hAnsi="Arial" w:cs="Arial"/>
          <w:i/>
        </w:rPr>
        <w:t>The Study Skills Handbook</w:t>
      </w:r>
      <w:r>
        <w:rPr>
          <w:rFonts w:ascii="Arial" w:eastAsia="Arial" w:hAnsi="Arial" w:cs="Arial"/>
        </w:rPr>
        <w:t>. Bloomsbury Publishing.</w:t>
      </w:r>
    </w:p>
    <w:p w14:paraId="0000002C" w14:textId="77777777" w:rsidR="008F08D3" w:rsidRDefault="00000000">
      <w:pPr>
        <w:spacing w:before="240" w:after="240"/>
        <w:rPr>
          <w:rFonts w:ascii="Arial" w:eastAsia="Arial" w:hAnsi="Arial" w:cs="Arial"/>
        </w:rPr>
      </w:pPr>
      <w:r>
        <w:rPr>
          <w:rFonts w:ascii="Arial" w:eastAsia="Arial" w:hAnsi="Arial" w:cs="Arial"/>
        </w:rPr>
        <w:t xml:space="preserve">Kolb, D.A., 2014. </w:t>
      </w:r>
      <w:r>
        <w:rPr>
          <w:rFonts w:ascii="Arial" w:eastAsia="Arial" w:hAnsi="Arial" w:cs="Arial"/>
          <w:i/>
        </w:rPr>
        <w:t>Experiential Learning: Experience as the Source of Learning and Development</w:t>
      </w:r>
      <w:r>
        <w:rPr>
          <w:rFonts w:ascii="Arial" w:eastAsia="Arial" w:hAnsi="Arial" w:cs="Arial"/>
        </w:rPr>
        <w:t>. FT Press.</w:t>
      </w:r>
    </w:p>
    <w:p w14:paraId="0000002D" w14:textId="77777777" w:rsidR="008F08D3" w:rsidRDefault="00000000">
      <w:pPr>
        <w:spacing w:before="240" w:after="240"/>
        <w:rPr>
          <w:rFonts w:ascii="Arial" w:eastAsia="Arial" w:hAnsi="Arial" w:cs="Arial"/>
        </w:rPr>
      </w:pPr>
      <w:r>
        <w:rPr>
          <w:rFonts w:ascii="Arial" w:eastAsia="Arial" w:hAnsi="Arial" w:cs="Arial"/>
        </w:rPr>
        <w:t xml:space="preserve">Ting, O., Kamarudin, E.M.E., Yusop, Y.M., Noor, A.M. and Hassan, H., 2025. Navigating time: The interplay of time management, stress and academic performance among university students. </w:t>
      </w:r>
      <w:r>
        <w:rPr>
          <w:rFonts w:ascii="Arial" w:eastAsia="Arial" w:hAnsi="Arial" w:cs="Arial"/>
          <w:i/>
        </w:rPr>
        <w:t>Journal of Educational Management and Leadership Studies</w:t>
      </w:r>
      <w:r>
        <w:rPr>
          <w:rFonts w:ascii="Arial" w:eastAsia="Arial" w:hAnsi="Arial" w:cs="Arial"/>
        </w:rPr>
        <w:t>, 7(1), pp. 14–27.</w:t>
      </w:r>
    </w:p>
    <w:p w14:paraId="0000002E" w14:textId="77777777" w:rsidR="008F08D3" w:rsidRDefault="008F08D3">
      <w:pPr>
        <w:rPr>
          <w:rFonts w:ascii="Arial" w:eastAsia="Arial" w:hAnsi="Arial" w:cs="Arial"/>
        </w:rPr>
      </w:pPr>
    </w:p>
    <w:sectPr w:rsidR="008F08D3">
      <w:headerReference w:type="default" r:id="rId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CD5E1" w14:textId="77777777" w:rsidR="00C152B9" w:rsidRDefault="00C152B9">
      <w:pPr>
        <w:spacing w:after="0" w:line="240" w:lineRule="auto"/>
      </w:pPr>
      <w:r>
        <w:separator/>
      </w:r>
    </w:p>
  </w:endnote>
  <w:endnote w:type="continuationSeparator" w:id="0">
    <w:p w14:paraId="058DE0FF" w14:textId="77777777" w:rsidR="00C152B9" w:rsidRDefault="00C15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BFC04" w14:textId="77777777" w:rsidR="00C152B9" w:rsidRDefault="00C152B9">
      <w:pPr>
        <w:spacing w:after="0" w:line="240" w:lineRule="auto"/>
      </w:pPr>
      <w:r>
        <w:separator/>
      </w:r>
    </w:p>
  </w:footnote>
  <w:footnote w:type="continuationSeparator" w:id="0">
    <w:p w14:paraId="6DEF1883" w14:textId="77777777" w:rsidR="00C152B9" w:rsidRDefault="00C152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F" w14:textId="77777777" w:rsidR="008F08D3" w:rsidRDefault="008F08D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8D3"/>
    <w:rsid w:val="000D60E5"/>
    <w:rsid w:val="006C37CD"/>
    <w:rsid w:val="008F08D3"/>
    <w:rsid w:val="00C15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4C140"/>
  <w15:docId w15:val="{E2B36028-FEF7-4CA8-8854-E1AB3232F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sz w:val="28"/>
      <w:szCs w:val="28"/>
    </w:rPr>
  </w:style>
  <w:style w:type="paragraph" w:styleId="Titlu2">
    <w:name w:val="heading 2"/>
    <w:basedOn w:val="Normal"/>
    <w:next w:val="Normal"/>
    <w:uiPriority w:val="9"/>
    <w:unhideWhenUsed/>
    <w:qFormat/>
    <w:pPr>
      <w:keepNext/>
      <w:keepLines/>
      <w:spacing w:before="400" w:after="120"/>
      <w:outlineLvl w:val="1"/>
    </w:pPr>
    <w:rPr>
      <w:b/>
      <w:sz w:val="26"/>
      <w:szCs w:val="26"/>
    </w:rPr>
  </w:style>
  <w:style w:type="paragraph" w:styleId="Titlu3">
    <w:name w:val="heading 3"/>
    <w:basedOn w:val="Normal"/>
    <w:next w:val="Normal"/>
    <w:uiPriority w:val="9"/>
    <w:unhideWhenUsed/>
    <w:qFormat/>
    <w:pPr>
      <w:keepNext/>
      <w:keepLines/>
      <w:spacing w:before="400" w:after="120"/>
      <w:outlineLvl w:val="2"/>
    </w:pPr>
    <w:rPr>
      <w:b/>
    </w:rPr>
  </w:style>
  <w:style w:type="paragraph" w:styleId="Titlu4">
    <w:name w:val="heading 4"/>
    <w:basedOn w:val="Normal"/>
    <w:next w:val="Normal"/>
    <w:uiPriority w:val="9"/>
    <w:unhideWhenUsed/>
    <w:qFormat/>
    <w:pPr>
      <w:keepNext/>
      <w:keepLines/>
      <w:spacing w:before="400" w:after="120"/>
      <w:outlineLvl w:val="3"/>
    </w:pPr>
    <w:rPr>
      <w:b/>
    </w:rPr>
  </w:style>
  <w:style w:type="paragraph" w:styleId="Titlu5">
    <w:name w:val="heading 5"/>
    <w:basedOn w:val="Normal"/>
    <w:next w:val="Normal"/>
    <w:uiPriority w:val="9"/>
    <w:semiHidden/>
    <w:unhideWhenUsed/>
    <w:qFormat/>
    <w:pPr>
      <w:keepNext/>
      <w:keepLines/>
      <w:spacing w:before="400" w:after="120"/>
      <w:outlineLvl w:val="4"/>
    </w:pPr>
    <w:rPr>
      <w:b/>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b/>
      <w:sz w:val="36"/>
      <w:szCs w:val="36"/>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1371</Words>
  <Characters>7821</Characters>
  <Application>Microsoft Office Word</Application>
  <DocSecurity>0</DocSecurity>
  <Lines>65</Lines>
  <Paragraphs>18</Paragraphs>
  <ScaleCrop>false</ScaleCrop>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Izabela Manafu</dc:creator>
  <cp:lastModifiedBy>Maria Izabela Manafu</cp:lastModifiedBy>
  <cp:revision>2</cp:revision>
  <dcterms:created xsi:type="dcterms:W3CDTF">2025-07-28T18:31:00Z</dcterms:created>
  <dcterms:modified xsi:type="dcterms:W3CDTF">2025-07-28T18:31:00Z</dcterms:modified>
</cp:coreProperties>
</file>