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01DEDC" w14:textId="77777777" w:rsidR="003E6D2B" w:rsidRDefault="003E6D2B" w:rsidP="003B4A7F">
      <w:pPr>
        <w:jc w:val="center"/>
        <w:rPr>
          <w:sz w:val="28"/>
        </w:rPr>
      </w:pPr>
      <w:r>
        <w:rPr>
          <w:noProof/>
          <w:lang w:val="en-US"/>
        </w:rPr>
        <w:drawing>
          <wp:inline distT="0" distB="0" distL="0" distR="0" wp14:anchorId="72619142" wp14:editId="240E736F">
            <wp:extent cx="239077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90775" cy="914400"/>
                    </a:xfrm>
                    <a:prstGeom prst="rect">
                      <a:avLst/>
                    </a:prstGeom>
                  </pic:spPr>
                </pic:pic>
              </a:graphicData>
            </a:graphic>
          </wp:inline>
        </w:drawing>
      </w:r>
    </w:p>
    <w:p w14:paraId="44CF8C4B" w14:textId="77777777" w:rsidR="003B4A7F" w:rsidRPr="00921BC2" w:rsidRDefault="003B4A7F" w:rsidP="003B4A7F">
      <w:pPr>
        <w:jc w:val="center"/>
        <w:rPr>
          <w:b/>
          <w:i/>
          <w:sz w:val="40"/>
        </w:rPr>
      </w:pPr>
      <w:r w:rsidRPr="00921BC2">
        <w:rPr>
          <w:b/>
          <w:i/>
          <w:sz w:val="40"/>
        </w:rPr>
        <w:t>Foreign Languages &amp; Cultural Awareness (BMIH5003)</w:t>
      </w:r>
    </w:p>
    <w:p w14:paraId="6945E213" w14:textId="77777777" w:rsidR="00921BC2" w:rsidRDefault="00921BC2" w:rsidP="003B4A7F">
      <w:pPr>
        <w:jc w:val="center"/>
        <w:rPr>
          <w:b/>
          <w:sz w:val="32"/>
        </w:rPr>
      </w:pPr>
    </w:p>
    <w:p w14:paraId="38FEE206" w14:textId="77777777" w:rsidR="00921BC2" w:rsidRDefault="00921BC2" w:rsidP="003B4A7F">
      <w:pPr>
        <w:jc w:val="center"/>
        <w:rPr>
          <w:b/>
          <w:sz w:val="32"/>
        </w:rPr>
      </w:pPr>
    </w:p>
    <w:p w14:paraId="2531C1F8" w14:textId="77777777" w:rsidR="00760C4B" w:rsidRPr="00921BC2" w:rsidRDefault="003B4A7F" w:rsidP="003B4A7F">
      <w:pPr>
        <w:jc w:val="center"/>
        <w:rPr>
          <w:b/>
          <w:sz w:val="36"/>
        </w:rPr>
      </w:pPr>
      <w:r w:rsidRPr="00921BC2">
        <w:rPr>
          <w:b/>
          <w:sz w:val="36"/>
        </w:rPr>
        <w:t>Intercultural Competence Report</w:t>
      </w:r>
      <w:r w:rsidR="00760C4B" w:rsidRPr="00921BC2">
        <w:rPr>
          <w:b/>
          <w:sz w:val="36"/>
        </w:rPr>
        <w:t xml:space="preserve"> </w:t>
      </w:r>
    </w:p>
    <w:p w14:paraId="00EB0D02" w14:textId="77777777" w:rsidR="00921BC2" w:rsidRDefault="00921BC2" w:rsidP="003B4A7F">
      <w:pPr>
        <w:jc w:val="center"/>
        <w:rPr>
          <w:sz w:val="32"/>
        </w:rPr>
      </w:pPr>
    </w:p>
    <w:p w14:paraId="545EA4E5" w14:textId="77777777" w:rsidR="00A64706" w:rsidRPr="00921BC2" w:rsidRDefault="00760C4B" w:rsidP="003B4A7F">
      <w:pPr>
        <w:jc w:val="center"/>
        <w:rPr>
          <w:b/>
          <w:i/>
          <w:sz w:val="32"/>
        </w:rPr>
      </w:pPr>
      <w:r w:rsidRPr="00921BC2">
        <w:rPr>
          <w:b/>
          <w:i/>
          <w:sz w:val="32"/>
        </w:rPr>
        <w:t>England and India</w:t>
      </w:r>
    </w:p>
    <w:p w14:paraId="4DE8D49C" w14:textId="77777777" w:rsidR="00F52E1D" w:rsidRDefault="00F52E1D" w:rsidP="003B4A7F">
      <w:pPr>
        <w:jc w:val="center"/>
        <w:rPr>
          <w:sz w:val="32"/>
        </w:rPr>
      </w:pPr>
    </w:p>
    <w:p w14:paraId="78314DCB" w14:textId="77777777" w:rsidR="00F52E1D" w:rsidRDefault="00F52E1D" w:rsidP="003B4A7F">
      <w:pPr>
        <w:jc w:val="center"/>
        <w:rPr>
          <w:sz w:val="32"/>
        </w:rPr>
      </w:pPr>
    </w:p>
    <w:p w14:paraId="16825EE2" w14:textId="77777777" w:rsidR="00F52E1D" w:rsidRPr="003B4A7F" w:rsidRDefault="00F52E1D" w:rsidP="003B4A7F">
      <w:pPr>
        <w:jc w:val="center"/>
        <w:rPr>
          <w:sz w:val="32"/>
        </w:rPr>
      </w:pPr>
    </w:p>
    <w:p w14:paraId="227EBA94" w14:textId="5FC48042" w:rsidR="00F52E1D" w:rsidRPr="00D9672B" w:rsidRDefault="00F52E1D" w:rsidP="00921BC2">
      <w:r w:rsidRPr="00D9672B">
        <w:t xml:space="preserve">Student Name: </w:t>
      </w:r>
      <w:r w:rsidR="00720651">
        <w:t>Mihai Daniel Mihalcea</w:t>
      </w:r>
    </w:p>
    <w:p w14:paraId="72C87543" w14:textId="712CDADC" w:rsidR="00F52E1D" w:rsidRDefault="00F52E1D" w:rsidP="00921BC2">
      <w:r w:rsidRPr="00D9672B">
        <w:t>Student ID:</w:t>
      </w:r>
      <w:r w:rsidR="00720651">
        <w:t xml:space="preserve"> 2244870</w:t>
      </w:r>
    </w:p>
    <w:p w14:paraId="69EF3FB3" w14:textId="507D07A7" w:rsidR="00720651" w:rsidRPr="00D9672B" w:rsidRDefault="00720651" w:rsidP="00921BC2">
      <w:r>
        <w:t xml:space="preserve">Lecturer: Giulia </w:t>
      </w:r>
      <w:proofErr w:type="spellStart"/>
      <w:r>
        <w:t>Chifari</w:t>
      </w:r>
      <w:proofErr w:type="spellEnd"/>
    </w:p>
    <w:p w14:paraId="0F477FB5" w14:textId="77777777" w:rsidR="00A64706" w:rsidRDefault="00A64706" w:rsidP="00F52E1D">
      <w:pPr>
        <w:spacing w:after="160" w:line="259" w:lineRule="auto"/>
        <w:jc w:val="center"/>
      </w:pPr>
      <w:r>
        <w:br w:type="page"/>
      </w:r>
    </w:p>
    <w:p w14:paraId="44FAF9AD" w14:textId="77777777" w:rsidR="00A64706" w:rsidRDefault="00A64706" w:rsidP="002A0FF4">
      <w:pPr>
        <w:pStyle w:val="Heading1"/>
        <w:jc w:val="center"/>
      </w:pPr>
      <w:bookmarkStart w:id="0" w:name="_Toc167474516"/>
      <w:r>
        <w:lastRenderedPageBreak/>
        <w:t>Executive Summary</w:t>
      </w:r>
      <w:bookmarkEnd w:id="0"/>
    </w:p>
    <w:p w14:paraId="6B494127" w14:textId="77777777" w:rsidR="002A0FF4" w:rsidRPr="002A0FF4" w:rsidRDefault="002A0FF4" w:rsidP="002A0FF4">
      <w:pPr>
        <w:rPr>
          <w:lang w:val="en-US"/>
        </w:rPr>
      </w:pPr>
      <w:r w:rsidRPr="002A0FF4">
        <w:rPr>
          <w:lang w:val="en-US"/>
        </w:rPr>
        <w:t xml:space="preserve">This </w:t>
      </w:r>
      <w:r>
        <w:rPr>
          <w:lang w:val="en-US"/>
        </w:rPr>
        <w:t xml:space="preserve">report </w:t>
      </w:r>
      <w:r w:rsidRPr="002A0FF4">
        <w:rPr>
          <w:lang w:val="en-US"/>
        </w:rPr>
        <w:t>compares English and Indian hospitality cultures, concentrating on social conventions, communication, work ethics, and leadership. It uses the GLOBE Project</w:t>
      </w:r>
      <w:r w:rsidR="00921BC2">
        <w:rPr>
          <w:lang w:val="en-US"/>
        </w:rPr>
        <w:t>’</w:t>
      </w:r>
      <w:r w:rsidRPr="002A0FF4">
        <w:rPr>
          <w:lang w:val="en-US"/>
        </w:rPr>
        <w:t xml:space="preserve">s Culture and Leadership Study to show how these differences impair intercultural leadership in real life. Managing ethnic teams at the ethnic Hotel &amp; Spa involves communication issues, decision-making disputes, and work ethic discrepancies. </w:t>
      </w:r>
      <w:r w:rsidR="00921BC2">
        <w:rPr>
          <w:lang w:val="en-US"/>
        </w:rPr>
        <w:t>Cultural diversity training, open communication, and inclusive policies are recommended to improve hospitality leadership and teamwork</w:t>
      </w:r>
      <w:r w:rsidRPr="002A0FF4">
        <w:rPr>
          <w:lang w:val="en-US"/>
        </w:rPr>
        <w:t>.</w:t>
      </w:r>
    </w:p>
    <w:p w14:paraId="7455772A" w14:textId="77777777" w:rsidR="00A64706" w:rsidRDefault="00A64706"/>
    <w:p w14:paraId="0DC98C28" w14:textId="77777777" w:rsidR="00555674" w:rsidRDefault="00A64706" w:rsidP="00760C4B">
      <w:pPr>
        <w:spacing w:after="160" w:line="259" w:lineRule="auto"/>
        <w:jc w:val="left"/>
      </w:pPr>
      <w:r>
        <w:br w:type="page"/>
      </w:r>
    </w:p>
    <w:sdt>
      <w:sdtPr>
        <w:rPr>
          <w:rFonts w:ascii="Times New Roman" w:eastAsia="Times New Roman" w:hAnsi="Times New Roman" w:cs="Times New Roman"/>
          <w:color w:val="auto"/>
          <w:sz w:val="24"/>
          <w:szCs w:val="20"/>
          <w:lang w:val="en-GB"/>
        </w:rPr>
        <w:id w:val="-1111667146"/>
        <w:docPartObj>
          <w:docPartGallery w:val="Table of Contents"/>
          <w:docPartUnique/>
        </w:docPartObj>
      </w:sdtPr>
      <w:sdtEndPr>
        <w:rPr>
          <w:b/>
          <w:bCs/>
          <w:noProof/>
        </w:rPr>
      </w:sdtEndPr>
      <w:sdtContent>
        <w:p w14:paraId="0812A4CA" w14:textId="77777777" w:rsidR="00555674" w:rsidRPr="00555674" w:rsidRDefault="00555674">
          <w:pPr>
            <w:pStyle w:val="TOCHeading"/>
            <w:rPr>
              <w:b/>
              <w:color w:val="auto"/>
            </w:rPr>
          </w:pPr>
          <w:r w:rsidRPr="00555674">
            <w:rPr>
              <w:b/>
              <w:color w:val="auto"/>
            </w:rPr>
            <w:t>Contents</w:t>
          </w:r>
        </w:p>
        <w:p w14:paraId="4E488D15" w14:textId="77777777" w:rsidR="002C0944" w:rsidRDefault="00555674">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67474516" w:history="1">
            <w:r w:rsidR="002C0944" w:rsidRPr="00DA1A3F">
              <w:rPr>
                <w:rStyle w:val="Hyperlink"/>
                <w:noProof/>
              </w:rPr>
              <w:t>Executive Summary</w:t>
            </w:r>
            <w:r w:rsidR="002C0944">
              <w:rPr>
                <w:noProof/>
                <w:webHidden/>
              </w:rPr>
              <w:tab/>
            </w:r>
            <w:r w:rsidR="002C0944">
              <w:rPr>
                <w:noProof/>
                <w:webHidden/>
              </w:rPr>
              <w:fldChar w:fldCharType="begin"/>
            </w:r>
            <w:r w:rsidR="002C0944">
              <w:rPr>
                <w:noProof/>
                <w:webHidden/>
              </w:rPr>
              <w:instrText xml:space="preserve"> PAGEREF _Toc167474516 \h </w:instrText>
            </w:r>
            <w:r w:rsidR="002C0944">
              <w:rPr>
                <w:noProof/>
                <w:webHidden/>
              </w:rPr>
            </w:r>
            <w:r w:rsidR="002C0944">
              <w:rPr>
                <w:noProof/>
                <w:webHidden/>
              </w:rPr>
              <w:fldChar w:fldCharType="separate"/>
            </w:r>
            <w:r w:rsidR="002C0944">
              <w:rPr>
                <w:noProof/>
                <w:webHidden/>
              </w:rPr>
              <w:t>2</w:t>
            </w:r>
            <w:r w:rsidR="002C0944">
              <w:rPr>
                <w:noProof/>
                <w:webHidden/>
              </w:rPr>
              <w:fldChar w:fldCharType="end"/>
            </w:r>
          </w:hyperlink>
        </w:p>
        <w:p w14:paraId="50594534" w14:textId="77777777" w:rsidR="002C0944" w:rsidRDefault="00000000">
          <w:pPr>
            <w:pStyle w:val="TOC1"/>
            <w:tabs>
              <w:tab w:val="right" w:leader="dot" w:pos="9350"/>
            </w:tabs>
            <w:rPr>
              <w:rFonts w:asciiTheme="minorHAnsi" w:eastAsiaTheme="minorEastAsia" w:hAnsiTheme="minorHAnsi" w:cstheme="minorBidi"/>
              <w:noProof/>
              <w:sz w:val="22"/>
              <w:szCs w:val="22"/>
              <w:lang w:val="en-US"/>
            </w:rPr>
          </w:pPr>
          <w:hyperlink w:anchor="_Toc167474517" w:history="1">
            <w:r w:rsidR="002C0944" w:rsidRPr="00DA1A3F">
              <w:rPr>
                <w:rStyle w:val="Hyperlink"/>
                <w:noProof/>
              </w:rPr>
              <w:t>Introduction</w:t>
            </w:r>
            <w:r w:rsidR="002C0944">
              <w:rPr>
                <w:noProof/>
                <w:webHidden/>
              </w:rPr>
              <w:tab/>
            </w:r>
            <w:r w:rsidR="002C0944">
              <w:rPr>
                <w:noProof/>
                <w:webHidden/>
              </w:rPr>
              <w:fldChar w:fldCharType="begin"/>
            </w:r>
            <w:r w:rsidR="002C0944">
              <w:rPr>
                <w:noProof/>
                <w:webHidden/>
              </w:rPr>
              <w:instrText xml:space="preserve"> PAGEREF _Toc167474517 \h </w:instrText>
            </w:r>
            <w:r w:rsidR="002C0944">
              <w:rPr>
                <w:noProof/>
                <w:webHidden/>
              </w:rPr>
            </w:r>
            <w:r w:rsidR="002C0944">
              <w:rPr>
                <w:noProof/>
                <w:webHidden/>
              </w:rPr>
              <w:fldChar w:fldCharType="separate"/>
            </w:r>
            <w:r w:rsidR="002C0944">
              <w:rPr>
                <w:noProof/>
                <w:webHidden/>
              </w:rPr>
              <w:t>4</w:t>
            </w:r>
            <w:r w:rsidR="002C0944">
              <w:rPr>
                <w:noProof/>
                <w:webHidden/>
              </w:rPr>
              <w:fldChar w:fldCharType="end"/>
            </w:r>
          </w:hyperlink>
        </w:p>
        <w:p w14:paraId="0BC0CF49" w14:textId="77777777" w:rsidR="002C0944" w:rsidRDefault="00000000">
          <w:pPr>
            <w:pStyle w:val="TOC1"/>
            <w:tabs>
              <w:tab w:val="right" w:leader="dot" w:pos="9350"/>
            </w:tabs>
            <w:rPr>
              <w:rFonts w:asciiTheme="minorHAnsi" w:eastAsiaTheme="minorEastAsia" w:hAnsiTheme="minorHAnsi" w:cstheme="minorBidi"/>
              <w:noProof/>
              <w:sz w:val="22"/>
              <w:szCs w:val="22"/>
              <w:lang w:val="en-US"/>
            </w:rPr>
          </w:pPr>
          <w:hyperlink w:anchor="_Toc167474518" w:history="1">
            <w:r w:rsidR="002C0944" w:rsidRPr="00DA1A3F">
              <w:rPr>
                <w:rStyle w:val="Hyperlink"/>
                <w:noProof/>
              </w:rPr>
              <w:t>Main Body</w:t>
            </w:r>
            <w:r w:rsidR="002C0944">
              <w:rPr>
                <w:noProof/>
                <w:webHidden/>
              </w:rPr>
              <w:tab/>
            </w:r>
            <w:r w:rsidR="002C0944">
              <w:rPr>
                <w:noProof/>
                <w:webHidden/>
              </w:rPr>
              <w:fldChar w:fldCharType="begin"/>
            </w:r>
            <w:r w:rsidR="002C0944">
              <w:rPr>
                <w:noProof/>
                <w:webHidden/>
              </w:rPr>
              <w:instrText xml:space="preserve"> PAGEREF _Toc167474518 \h </w:instrText>
            </w:r>
            <w:r w:rsidR="002C0944">
              <w:rPr>
                <w:noProof/>
                <w:webHidden/>
              </w:rPr>
            </w:r>
            <w:r w:rsidR="002C0944">
              <w:rPr>
                <w:noProof/>
                <w:webHidden/>
              </w:rPr>
              <w:fldChar w:fldCharType="separate"/>
            </w:r>
            <w:r w:rsidR="002C0944">
              <w:rPr>
                <w:noProof/>
                <w:webHidden/>
              </w:rPr>
              <w:t>4</w:t>
            </w:r>
            <w:r w:rsidR="002C0944">
              <w:rPr>
                <w:noProof/>
                <w:webHidden/>
              </w:rPr>
              <w:fldChar w:fldCharType="end"/>
            </w:r>
          </w:hyperlink>
        </w:p>
        <w:p w14:paraId="7EDCCC80" w14:textId="77777777" w:rsidR="002C0944" w:rsidRDefault="00000000">
          <w:pPr>
            <w:pStyle w:val="TOC2"/>
            <w:tabs>
              <w:tab w:val="right" w:leader="dot" w:pos="9350"/>
            </w:tabs>
            <w:rPr>
              <w:rFonts w:asciiTheme="minorHAnsi" w:eastAsiaTheme="minorEastAsia" w:hAnsiTheme="minorHAnsi" w:cstheme="minorBidi"/>
              <w:noProof/>
              <w:sz w:val="22"/>
              <w:szCs w:val="22"/>
              <w:lang w:val="en-US"/>
            </w:rPr>
          </w:pPr>
          <w:hyperlink w:anchor="_Toc167474519" w:history="1">
            <w:r w:rsidR="002C0944" w:rsidRPr="00DA1A3F">
              <w:rPr>
                <w:rStyle w:val="Hyperlink"/>
                <w:noProof/>
              </w:rPr>
              <w:t>Key differences between England and India</w:t>
            </w:r>
            <w:r w:rsidR="002C0944">
              <w:rPr>
                <w:noProof/>
                <w:webHidden/>
              </w:rPr>
              <w:tab/>
            </w:r>
            <w:r w:rsidR="002C0944">
              <w:rPr>
                <w:noProof/>
                <w:webHidden/>
              </w:rPr>
              <w:fldChar w:fldCharType="begin"/>
            </w:r>
            <w:r w:rsidR="002C0944">
              <w:rPr>
                <w:noProof/>
                <w:webHidden/>
              </w:rPr>
              <w:instrText xml:space="preserve"> PAGEREF _Toc167474519 \h </w:instrText>
            </w:r>
            <w:r w:rsidR="002C0944">
              <w:rPr>
                <w:noProof/>
                <w:webHidden/>
              </w:rPr>
            </w:r>
            <w:r w:rsidR="002C0944">
              <w:rPr>
                <w:noProof/>
                <w:webHidden/>
              </w:rPr>
              <w:fldChar w:fldCharType="separate"/>
            </w:r>
            <w:r w:rsidR="002C0944">
              <w:rPr>
                <w:noProof/>
                <w:webHidden/>
              </w:rPr>
              <w:t>4</w:t>
            </w:r>
            <w:r w:rsidR="002C0944">
              <w:rPr>
                <w:noProof/>
                <w:webHidden/>
              </w:rPr>
              <w:fldChar w:fldCharType="end"/>
            </w:r>
          </w:hyperlink>
        </w:p>
        <w:p w14:paraId="779E5869" w14:textId="77777777" w:rsidR="002C0944" w:rsidRDefault="00000000">
          <w:pPr>
            <w:pStyle w:val="TOC2"/>
            <w:tabs>
              <w:tab w:val="right" w:leader="dot" w:pos="9350"/>
            </w:tabs>
            <w:rPr>
              <w:rFonts w:asciiTheme="minorHAnsi" w:eastAsiaTheme="minorEastAsia" w:hAnsiTheme="minorHAnsi" w:cstheme="minorBidi"/>
              <w:noProof/>
              <w:sz w:val="22"/>
              <w:szCs w:val="22"/>
              <w:lang w:val="en-US"/>
            </w:rPr>
          </w:pPr>
          <w:hyperlink w:anchor="_Toc167474520" w:history="1">
            <w:r w:rsidR="002C0944" w:rsidRPr="00DA1A3F">
              <w:rPr>
                <w:rStyle w:val="Hyperlink"/>
                <w:noProof/>
              </w:rPr>
              <w:t>GLOBE Project’s culture and leadership study used by England and India</w:t>
            </w:r>
            <w:r w:rsidR="002C0944">
              <w:rPr>
                <w:noProof/>
                <w:webHidden/>
              </w:rPr>
              <w:tab/>
            </w:r>
            <w:r w:rsidR="002C0944">
              <w:rPr>
                <w:noProof/>
                <w:webHidden/>
              </w:rPr>
              <w:fldChar w:fldCharType="begin"/>
            </w:r>
            <w:r w:rsidR="002C0944">
              <w:rPr>
                <w:noProof/>
                <w:webHidden/>
              </w:rPr>
              <w:instrText xml:space="preserve"> PAGEREF _Toc167474520 \h </w:instrText>
            </w:r>
            <w:r w:rsidR="002C0944">
              <w:rPr>
                <w:noProof/>
                <w:webHidden/>
              </w:rPr>
            </w:r>
            <w:r w:rsidR="002C0944">
              <w:rPr>
                <w:noProof/>
                <w:webHidden/>
              </w:rPr>
              <w:fldChar w:fldCharType="separate"/>
            </w:r>
            <w:r w:rsidR="002C0944">
              <w:rPr>
                <w:noProof/>
                <w:webHidden/>
              </w:rPr>
              <w:t>6</w:t>
            </w:r>
            <w:r w:rsidR="002C0944">
              <w:rPr>
                <w:noProof/>
                <w:webHidden/>
              </w:rPr>
              <w:fldChar w:fldCharType="end"/>
            </w:r>
          </w:hyperlink>
        </w:p>
        <w:p w14:paraId="10B2B58D" w14:textId="77777777" w:rsidR="002C0944" w:rsidRDefault="00000000">
          <w:pPr>
            <w:pStyle w:val="TOC2"/>
            <w:tabs>
              <w:tab w:val="right" w:leader="dot" w:pos="9350"/>
            </w:tabs>
            <w:rPr>
              <w:rFonts w:asciiTheme="minorHAnsi" w:eastAsiaTheme="minorEastAsia" w:hAnsiTheme="minorHAnsi" w:cstheme="minorBidi"/>
              <w:noProof/>
              <w:sz w:val="22"/>
              <w:szCs w:val="22"/>
              <w:lang w:val="en-US"/>
            </w:rPr>
          </w:pPr>
          <w:hyperlink w:anchor="_Toc167474521" w:history="1">
            <w:r w:rsidR="002C0944" w:rsidRPr="00DA1A3F">
              <w:rPr>
                <w:rStyle w:val="Hyperlink"/>
                <w:noProof/>
              </w:rPr>
              <w:t>Challenges of intercultural leadership in the hospitality industry</w:t>
            </w:r>
            <w:r w:rsidR="002C0944">
              <w:rPr>
                <w:noProof/>
                <w:webHidden/>
              </w:rPr>
              <w:tab/>
            </w:r>
            <w:r w:rsidR="002C0944">
              <w:rPr>
                <w:noProof/>
                <w:webHidden/>
              </w:rPr>
              <w:fldChar w:fldCharType="begin"/>
            </w:r>
            <w:r w:rsidR="002C0944">
              <w:rPr>
                <w:noProof/>
                <w:webHidden/>
              </w:rPr>
              <w:instrText xml:space="preserve"> PAGEREF _Toc167474521 \h </w:instrText>
            </w:r>
            <w:r w:rsidR="002C0944">
              <w:rPr>
                <w:noProof/>
                <w:webHidden/>
              </w:rPr>
            </w:r>
            <w:r w:rsidR="002C0944">
              <w:rPr>
                <w:noProof/>
                <w:webHidden/>
              </w:rPr>
              <w:fldChar w:fldCharType="separate"/>
            </w:r>
            <w:r w:rsidR="002C0944">
              <w:rPr>
                <w:noProof/>
                <w:webHidden/>
              </w:rPr>
              <w:t>6</w:t>
            </w:r>
            <w:r w:rsidR="002C0944">
              <w:rPr>
                <w:noProof/>
                <w:webHidden/>
              </w:rPr>
              <w:fldChar w:fldCharType="end"/>
            </w:r>
          </w:hyperlink>
        </w:p>
        <w:p w14:paraId="32EB8A03" w14:textId="77777777" w:rsidR="002C0944" w:rsidRDefault="00000000">
          <w:pPr>
            <w:pStyle w:val="TOC1"/>
            <w:tabs>
              <w:tab w:val="right" w:leader="dot" w:pos="9350"/>
            </w:tabs>
            <w:rPr>
              <w:rFonts w:asciiTheme="minorHAnsi" w:eastAsiaTheme="minorEastAsia" w:hAnsiTheme="minorHAnsi" w:cstheme="minorBidi"/>
              <w:noProof/>
              <w:sz w:val="22"/>
              <w:szCs w:val="22"/>
              <w:lang w:val="en-US"/>
            </w:rPr>
          </w:pPr>
          <w:hyperlink w:anchor="_Toc167474522" w:history="1">
            <w:r w:rsidR="002C0944" w:rsidRPr="00DA1A3F">
              <w:rPr>
                <w:rStyle w:val="Hyperlink"/>
                <w:noProof/>
              </w:rPr>
              <w:t>Conclusion</w:t>
            </w:r>
            <w:r w:rsidR="002C0944">
              <w:rPr>
                <w:noProof/>
                <w:webHidden/>
              </w:rPr>
              <w:tab/>
            </w:r>
            <w:r w:rsidR="002C0944">
              <w:rPr>
                <w:noProof/>
                <w:webHidden/>
              </w:rPr>
              <w:fldChar w:fldCharType="begin"/>
            </w:r>
            <w:r w:rsidR="002C0944">
              <w:rPr>
                <w:noProof/>
                <w:webHidden/>
              </w:rPr>
              <w:instrText xml:space="preserve"> PAGEREF _Toc167474522 \h </w:instrText>
            </w:r>
            <w:r w:rsidR="002C0944">
              <w:rPr>
                <w:noProof/>
                <w:webHidden/>
              </w:rPr>
            </w:r>
            <w:r w:rsidR="002C0944">
              <w:rPr>
                <w:noProof/>
                <w:webHidden/>
              </w:rPr>
              <w:fldChar w:fldCharType="separate"/>
            </w:r>
            <w:r w:rsidR="002C0944">
              <w:rPr>
                <w:noProof/>
                <w:webHidden/>
              </w:rPr>
              <w:t>7</w:t>
            </w:r>
            <w:r w:rsidR="002C0944">
              <w:rPr>
                <w:noProof/>
                <w:webHidden/>
              </w:rPr>
              <w:fldChar w:fldCharType="end"/>
            </w:r>
          </w:hyperlink>
        </w:p>
        <w:p w14:paraId="111A59E1" w14:textId="77777777" w:rsidR="002C0944" w:rsidRDefault="00000000">
          <w:pPr>
            <w:pStyle w:val="TOC1"/>
            <w:tabs>
              <w:tab w:val="right" w:leader="dot" w:pos="9350"/>
            </w:tabs>
            <w:rPr>
              <w:rFonts w:asciiTheme="minorHAnsi" w:eastAsiaTheme="minorEastAsia" w:hAnsiTheme="minorHAnsi" w:cstheme="minorBidi"/>
              <w:noProof/>
              <w:sz w:val="22"/>
              <w:szCs w:val="22"/>
              <w:lang w:val="en-US"/>
            </w:rPr>
          </w:pPr>
          <w:hyperlink w:anchor="_Toc167474523" w:history="1">
            <w:r w:rsidR="002C0944" w:rsidRPr="00DA1A3F">
              <w:rPr>
                <w:rStyle w:val="Hyperlink"/>
                <w:noProof/>
              </w:rPr>
              <w:t>Recommendations</w:t>
            </w:r>
            <w:r w:rsidR="002C0944">
              <w:rPr>
                <w:noProof/>
                <w:webHidden/>
              </w:rPr>
              <w:tab/>
            </w:r>
            <w:r w:rsidR="002C0944">
              <w:rPr>
                <w:noProof/>
                <w:webHidden/>
              </w:rPr>
              <w:fldChar w:fldCharType="begin"/>
            </w:r>
            <w:r w:rsidR="002C0944">
              <w:rPr>
                <w:noProof/>
                <w:webHidden/>
              </w:rPr>
              <w:instrText xml:space="preserve"> PAGEREF _Toc167474523 \h </w:instrText>
            </w:r>
            <w:r w:rsidR="002C0944">
              <w:rPr>
                <w:noProof/>
                <w:webHidden/>
              </w:rPr>
            </w:r>
            <w:r w:rsidR="002C0944">
              <w:rPr>
                <w:noProof/>
                <w:webHidden/>
              </w:rPr>
              <w:fldChar w:fldCharType="separate"/>
            </w:r>
            <w:r w:rsidR="002C0944">
              <w:rPr>
                <w:noProof/>
                <w:webHidden/>
              </w:rPr>
              <w:t>7</w:t>
            </w:r>
            <w:r w:rsidR="002C0944">
              <w:rPr>
                <w:noProof/>
                <w:webHidden/>
              </w:rPr>
              <w:fldChar w:fldCharType="end"/>
            </w:r>
          </w:hyperlink>
        </w:p>
        <w:p w14:paraId="3AF6B679" w14:textId="77777777" w:rsidR="002C0944" w:rsidRDefault="00000000">
          <w:pPr>
            <w:pStyle w:val="TOC1"/>
            <w:tabs>
              <w:tab w:val="right" w:leader="dot" w:pos="9350"/>
            </w:tabs>
            <w:rPr>
              <w:rFonts w:asciiTheme="minorHAnsi" w:eastAsiaTheme="minorEastAsia" w:hAnsiTheme="minorHAnsi" w:cstheme="minorBidi"/>
              <w:noProof/>
              <w:sz w:val="22"/>
              <w:szCs w:val="22"/>
              <w:lang w:val="en-US"/>
            </w:rPr>
          </w:pPr>
          <w:hyperlink w:anchor="_Toc167474524" w:history="1">
            <w:r w:rsidR="002C0944" w:rsidRPr="00DA1A3F">
              <w:rPr>
                <w:rStyle w:val="Hyperlink"/>
                <w:noProof/>
              </w:rPr>
              <w:t>References</w:t>
            </w:r>
            <w:r w:rsidR="002C0944">
              <w:rPr>
                <w:noProof/>
                <w:webHidden/>
              </w:rPr>
              <w:tab/>
            </w:r>
            <w:r w:rsidR="002C0944">
              <w:rPr>
                <w:noProof/>
                <w:webHidden/>
              </w:rPr>
              <w:fldChar w:fldCharType="begin"/>
            </w:r>
            <w:r w:rsidR="002C0944">
              <w:rPr>
                <w:noProof/>
                <w:webHidden/>
              </w:rPr>
              <w:instrText xml:space="preserve"> PAGEREF _Toc167474524 \h </w:instrText>
            </w:r>
            <w:r w:rsidR="002C0944">
              <w:rPr>
                <w:noProof/>
                <w:webHidden/>
              </w:rPr>
            </w:r>
            <w:r w:rsidR="002C0944">
              <w:rPr>
                <w:noProof/>
                <w:webHidden/>
              </w:rPr>
              <w:fldChar w:fldCharType="separate"/>
            </w:r>
            <w:r w:rsidR="002C0944">
              <w:rPr>
                <w:noProof/>
                <w:webHidden/>
              </w:rPr>
              <w:t>9</w:t>
            </w:r>
            <w:r w:rsidR="002C0944">
              <w:rPr>
                <w:noProof/>
                <w:webHidden/>
              </w:rPr>
              <w:fldChar w:fldCharType="end"/>
            </w:r>
          </w:hyperlink>
        </w:p>
        <w:p w14:paraId="25C32077" w14:textId="77777777" w:rsidR="00555674" w:rsidRDefault="00555674">
          <w:r>
            <w:rPr>
              <w:b/>
              <w:bCs/>
              <w:noProof/>
            </w:rPr>
            <w:fldChar w:fldCharType="end"/>
          </w:r>
        </w:p>
      </w:sdtContent>
    </w:sdt>
    <w:p w14:paraId="49C14D45" w14:textId="77777777" w:rsidR="00A64706" w:rsidRDefault="00555674" w:rsidP="00760C4B">
      <w:pPr>
        <w:spacing w:after="160" w:line="259" w:lineRule="auto"/>
        <w:jc w:val="left"/>
      </w:pPr>
      <w:r>
        <w:br w:type="page"/>
      </w:r>
    </w:p>
    <w:p w14:paraId="17BE3A51" w14:textId="77777777" w:rsidR="00A64706" w:rsidRDefault="00A64706" w:rsidP="00A64706">
      <w:pPr>
        <w:pStyle w:val="Heading1"/>
      </w:pPr>
      <w:bookmarkStart w:id="1" w:name="_Toc167474517"/>
      <w:r>
        <w:lastRenderedPageBreak/>
        <w:t>Introduction</w:t>
      </w:r>
      <w:bookmarkEnd w:id="1"/>
      <w:r>
        <w:t xml:space="preserve"> </w:t>
      </w:r>
    </w:p>
    <w:p w14:paraId="77CFFEA1" w14:textId="29A9DB53" w:rsidR="00A64706" w:rsidRPr="00A403C9" w:rsidRDefault="00857B78" w:rsidP="00A64706">
      <w:pPr>
        <w:rPr>
          <w:lang w:val="en-US"/>
        </w:rPr>
      </w:pPr>
      <w:r w:rsidRPr="00C72937">
        <w:rPr>
          <w:lang w:val="en-US"/>
        </w:rPr>
        <w:t xml:space="preserve">The Multicultural Hotel &amp; </w:t>
      </w:r>
      <w:r>
        <w:rPr>
          <w:lang w:val="en-US"/>
        </w:rPr>
        <w:t>Spa</w:t>
      </w:r>
      <w:r w:rsidR="00921BC2">
        <w:rPr>
          <w:lang w:val="en-US"/>
        </w:rPr>
        <w:t>, which is headquartered in England,</w:t>
      </w:r>
      <w:r w:rsidRPr="00C72937">
        <w:rPr>
          <w:lang w:val="en-US"/>
        </w:rPr>
        <w:t xml:space="preserve"> is expanding its operations by integrating Indian employees into its </w:t>
      </w:r>
      <w:r>
        <w:rPr>
          <w:lang w:val="en-US"/>
        </w:rPr>
        <w:t xml:space="preserve">India </w:t>
      </w:r>
      <w:r w:rsidRPr="00C72937">
        <w:rPr>
          <w:lang w:val="en-US"/>
        </w:rPr>
        <w:t>branch</w:t>
      </w:r>
      <w:r w:rsidR="008B3263">
        <w:rPr>
          <w:lang w:val="en-US"/>
        </w:rPr>
        <w:t xml:space="preserve"> </w:t>
      </w:r>
      <w:r w:rsidR="008B3263">
        <w:t>(House et al., 2021)</w:t>
      </w:r>
      <w:r w:rsidRPr="00C72937">
        <w:rPr>
          <w:lang w:val="en-US"/>
        </w:rPr>
        <w:t xml:space="preserve">. As the newly appointed General Manager, </w:t>
      </w:r>
      <w:r w:rsidR="00921BC2">
        <w:rPr>
          <w:lang w:val="en-US"/>
        </w:rPr>
        <w:t>I understand that the cultural differences between England and India are</w:t>
      </w:r>
      <w:r w:rsidRPr="00C72937">
        <w:rPr>
          <w:lang w:val="en-US"/>
        </w:rPr>
        <w:t xml:space="preserve"> </w:t>
      </w:r>
      <w:r w:rsidR="00C600D7">
        <w:rPr>
          <w:lang w:val="en-US"/>
        </w:rPr>
        <w:t xml:space="preserve">important </w:t>
      </w:r>
      <w:r w:rsidRPr="00C72937">
        <w:rPr>
          <w:lang w:val="en-US"/>
        </w:rPr>
        <w:t xml:space="preserve">for smooth integration and </w:t>
      </w:r>
      <w:r>
        <w:rPr>
          <w:lang w:val="en-US"/>
        </w:rPr>
        <w:t>effective management</w:t>
      </w:r>
      <w:r w:rsidR="00E86252" w:rsidRPr="00E86252">
        <w:rPr>
          <w:lang w:val="en-US"/>
        </w:rPr>
        <w:t xml:space="preserve">. </w:t>
      </w:r>
      <w:r w:rsidR="00726EEC">
        <w:rPr>
          <w:lang w:val="en-US"/>
        </w:rPr>
        <w:t xml:space="preserve">Also, the GLOBE </w:t>
      </w:r>
      <w:proofErr w:type="gramStart"/>
      <w:r w:rsidR="00726EEC">
        <w:rPr>
          <w:lang w:val="en-US"/>
        </w:rPr>
        <w:t>Project</w:t>
      </w:r>
      <w:proofErr w:type="gramEnd"/>
      <w:r w:rsidR="00726EEC">
        <w:rPr>
          <w:lang w:val="en-US"/>
        </w:rPr>
        <w:t xml:space="preserve"> </w:t>
      </w:r>
      <w:r w:rsidR="004E389D">
        <w:rPr>
          <w:lang w:val="en-US"/>
        </w:rPr>
        <w:t>which</w:t>
      </w:r>
      <w:r w:rsidR="00726EEC">
        <w:rPr>
          <w:lang w:val="en-US"/>
        </w:rPr>
        <w:t xml:space="preserve"> is </w:t>
      </w:r>
      <w:r w:rsidR="00726EEC" w:rsidRPr="00726EEC">
        <w:rPr>
          <w:lang w:val="en-US"/>
        </w:rPr>
        <w:t xml:space="preserve">Global Leadership and </w:t>
      </w:r>
      <w:proofErr w:type="spellStart"/>
      <w:r w:rsidR="00726EEC" w:rsidRPr="00726EEC">
        <w:rPr>
          <w:lang w:val="en-US"/>
        </w:rPr>
        <w:t>Organis</w:t>
      </w:r>
      <w:r w:rsidR="00726EEC">
        <w:rPr>
          <w:lang w:val="en-US"/>
        </w:rPr>
        <w:t>ational</w:t>
      </w:r>
      <w:proofErr w:type="spellEnd"/>
      <w:r w:rsidR="00726EEC">
        <w:rPr>
          <w:lang w:val="en-US"/>
        </w:rPr>
        <w:t xml:space="preserve"> </w:t>
      </w:r>
      <w:proofErr w:type="spellStart"/>
      <w:r w:rsidR="00726EEC">
        <w:rPr>
          <w:lang w:val="en-US"/>
        </w:rPr>
        <w:t>Behaviour</w:t>
      </w:r>
      <w:proofErr w:type="spellEnd"/>
      <w:r w:rsidR="00726EEC">
        <w:rPr>
          <w:lang w:val="en-US"/>
        </w:rPr>
        <w:t xml:space="preserve"> Effectiveness</w:t>
      </w:r>
      <w:r w:rsidR="00726EEC" w:rsidRPr="00726EEC">
        <w:rPr>
          <w:lang w:val="en-US"/>
        </w:rPr>
        <w:t xml:space="preserve"> examines cu</w:t>
      </w:r>
      <w:r w:rsidR="00726EEC">
        <w:rPr>
          <w:lang w:val="en-US"/>
        </w:rPr>
        <w:t xml:space="preserve">lture, </w:t>
      </w:r>
      <w:proofErr w:type="spellStart"/>
      <w:r w:rsidR="00726EEC">
        <w:rPr>
          <w:lang w:val="en-US"/>
        </w:rPr>
        <w:t>organisational</w:t>
      </w:r>
      <w:proofErr w:type="spellEnd"/>
      <w:r w:rsidR="00726EEC">
        <w:rPr>
          <w:lang w:val="en-US"/>
        </w:rPr>
        <w:t xml:space="preserve"> practices</w:t>
      </w:r>
      <w:r w:rsidR="00726EEC" w:rsidRPr="00726EEC">
        <w:rPr>
          <w:lang w:val="en-US"/>
        </w:rPr>
        <w:t xml:space="preserve"> and leadership in 62 nations. Since 1991, it has involved approxima</w:t>
      </w:r>
      <w:r w:rsidR="00726EEC">
        <w:rPr>
          <w:lang w:val="en-US"/>
        </w:rPr>
        <w:t>tely 170 researchers globally</w:t>
      </w:r>
      <w:r w:rsidR="00E52952">
        <w:rPr>
          <w:lang w:val="en-US"/>
        </w:rPr>
        <w:t xml:space="preserve"> (</w:t>
      </w:r>
      <w:r w:rsidR="00E52952">
        <w:rPr>
          <w:shd w:val="clear" w:color="auto" w:fill="FFFFFF"/>
        </w:rPr>
        <w:t xml:space="preserve">Javidan and </w:t>
      </w:r>
      <w:proofErr w:type="spellStart"/>
      <w:r w:rsidR="00E52952">
        <w:rPr>
          <w:shd w:val="clear" w:color="auto" w:fill="FFFFFF"/>
        </w:rPr>
        <w:t>Dastmalchian</w:t>
      </w:r>
      <w:proofErr w:type="spellEnd"/>
      <w:r w:rsidR="00E52952">
        <w:rPr>
          <w:shd w:val="clear" w:color="auto" w:fill="FFFFFF"/>
        </w:rPr>
        <w:t>, 2009)</w:t>
      </w:r>
      <w:r w:rsidR="00726EEC">
        <w:rPr>
          <w:lang w:val="en-US"/>
        </w:rPr>
        <w:t>. Also, t</w:t>
      </w:r>
      <w:r w:rsidR="00726EEC" w:rsidRPr="00726EEC">
        <w:rPr>
          <w:lang w:val="en-US"/>
        </w:rPr>
        <w:t xml:space="preserve">he initiative illuminates how cultural differences affect leadership and </w:t>
      </w:r>
      <w:proofErr w:type="spellStart"/>
      <w:r w:rsidR="00726EEC" w:rsidRPr="00726EEC">
        <w:rPr>
          <w:lang w:val="en-US"/>
        </w:rPr>
        <w:t>organisational</w:t>
      </w:r>
      <w:proofErr w:type="spellEnd"/>
      <w:r w:rsidR="00726EEC" w:rsidRPr="00726EEC">
        <w:rPr>
          <w:lang w:val="en-US"/>
        </w:rPr>
        <w:t xml:space="preserve"> success, boosting global business and management methods.</w:t>
      </w:r>
      <w:r w:rsidR="00A403C9">
        <w:rPr>
          <w:lang w:val="en-US"/>
        </w:rPr>
        <w:t xml:space="preserve"> </w:t>
      </w:r>
      <w:r w:rsidR="00E86252" w:rsidRPr="00E86252">
        <w:rPr>
          <w:lang w:val="en-US"/>
        </w:rPr>
        <w:t>This report compares England with India</w:t>
      </w:r>
      <w:r w:rsidR="00921BC2">
        <w:rPr>
          <w:lang w:val="en-US"/>
        </w:rPr>
        <w:t>’</w:t>
      </w:r>
      <w:r w:rsidR="00E86252" w:rsidRPr="00E86252">
        <w:rPr>
          <w:lang w:val="en-US"/>
        </w:rPr>
        <w:t>s societal norms, communication techniques, work ethics, and leadership styles. Based on the GLOBE Project</w:t>
      </w:r>
      <w:r w:rsidR="00921BC2">
        <w:rPr>
          <w:lang w:val="en-US"/>
        </w:rPr>
        <w:t>’</w:t>
      </w:r>
      <w:r w:rsidR="00E86252" w:rsidRPr="00E86252">
        <w:rPr>
          <w:lang w:val="en-US"/>
        </w:rPr>
        <w:t xml:space="preserve">s Culture and Leadership Study, it examines how these differences </w:t>
      </w:r>
      <w:proofErr w:type="spellStart"/>
      <w:r w:rsidR="00E86252" w:rsidRPr="00E86252">
        <w:rPr>
          <w:lang w:val="en-US"/>
        </w:rPr>
        <w:t>materialise</w:t>
      </w:r>
      <w:proofErr w:type="spellEnd"/>
      <w:r w:rsidR="00E86252" w:rsidRPr="00E86252">
        <w:rPr>
          <w:lang w:val="en-US"/>
        </w:rPr>
        <w:t xml:space="preserve"> in real-world situations and how they hinder intercultural leadership. Hospitality workers can improve teamwork in diverse teams by </w:t>
      </w:r>
      <w:proofErr w:type="spellStart"/>
      <w:r w:rsidR="00E86252" w:rsidRPr="00E86252">
        <w:rPr>
          <w:lang w:val="en-US"/>
        </w:rPr>
        <w:t>recognising</w:t>
      </w:r>
      <w:proofErr w:type="spellEnd"/>
      <w:r w:rsidR="00E86252" w:rsidRPr="00E86252">
        <w:rPr>
          <w:lang w:val="en-US"/>
        </w:rPr>
        <w:t xml:space="preserve"> and resolving these challenges.</w:t>
      </w:r>
    </w:p>
    <w:p w14:paraId="01685217" w14:textId="77777777" w:rsidR="00A64706" w:rsidRDefault="00A64706" w:rsidP="00760C4B">
      <w:pPr>
        <w:pStyle w:val="Heading2"/>
      </w:pPr>
      <w:bookmarkStart w:id="2" w:name="_Toc167474519"/>
      <w:r w:rsidRPr="00760C4B">
        <w:t xml:space="preserve">Key differences between England and </w:t>
      </w:r>
      <w:r w:rsidR="00760C4B" w:rsidRPr="00760C4B">
        <w:t>India</w:t>
      </w:r>
      <w:bookmarkEnd w:id="2"/>
    </w:p>
    <w:p w14:paraId="1A21E98A" w14:textId="77777777" w:rsidR="008300EE" w:rsidRPr="008300EE" w:rsidRDefault="008300EE" w:rsidP="008300EE">
      <w:r>
        <w:t xml:space="preserve">The Key Differences between </w:t>
      </w:r>
      <w:r w:rsidRPr="00760C4B">
        <w:t>England and India</w:t>
      </w:r>
      <w:r>
        <w:t xml:space="preserve"> are as follows: </w:t>
      </w:r>
    </w:p>
    <w:p w14:paraId="22091AEB" w14:textId="77777777" w:rsidR="00A0613B" w:rsidRPr="008B3263" w:rsidRDefault="008300EE" w:rsidP="008300EE">
      <w:r w:rsidRPr="008300EE">
        <w:rPr>
          <w:b/>
          <w:lang w:val="en-US"/>
        </w:rPr>
        <w:t>Social and Cultural Customs:</w:t>
      </w:r>
      <w:r>
        <w:rPr>
          <w:lang w:val="en-US"/>
        </w:rPr>
        <w:t xml:space="preserve"> </w:t>
      </w:r>
      <w:r w:rsidRPr="008300EE">
        <w:rPr>
          <w:lang w:val="en-US"/>
        </w:rPr>
        <w:t>England is Anglo and values individualism, privacy, and social formality. England has regulated social relationships, with people maintaining personal space and communicating directly. Social and professional greetings with handshakes are formal, and timeliness and scheduling are expected</w:t>
      </w:r>
      <w:r w:rsidR="008B3263">
        <w:rPr>
          <w:lang w:val="en-US"/>
        </w:rPr>
        <w:t xml:space="preserve"> </w:t>
      </w:r>
      <w:r w:rsidR="008B3263">
        <w:t>(</w:t>
      </w:r>
      <w:proofErr w:type="spellStart"/>
      <w:r w:rsidR="008B3263">
        <w:t>Laungani</w:t>
      </w:r>
      <w:proofErr w:type="spellEnd"/>
      <w:r w:rsidR="008B3263">
        <w:t>, 2021)</w:t>
      </w:r>
      <w:r w:rsidRPr="008300EE">
        <w:rPr>
          <w:lang w:val="en-US"/>
        </w:rPr>
        <w:t>. In contrast, Southern Asia</w:t>
      </w:r>
      <w:r w:rsidR="00921BC2">
        <w:rPr>
          <w:lang w:val="en-US"/>
        </w:rPr>
        <w:t>’</w:t>
      </w:r>
      <w:r w:rsidRPr="008300EE">
        <w:rPr>
          <w:lang w:val="en-US"/>
        </w:rPr>
        <w:t xml:space="preserve">s India values collectivism, familial bonds, and hierarchy. Indian culture is more informal and community-oriented, with greetings like </w:t>
      </w:r>
      <w:r w:rsidR="00921BC2">
        <w:rPr>
          <w:lang w:val="en-US"/>
        </w:rPr>
        <w:t>‘</w:t>
      </w:r>
      <w:r w:rsidRPr="008300EE">
        <w:rPr>
          <w:lang w:val="en-US"/>
        </w:rPr>
        <w:t>Namaste</w:t>
      </w:r>
      <w:r w:rsidR="00921BC2">
        <w:rPr>
          <w:lang w:val="en-US"/>
        </w:rPr>
        <w:t>’</w:t>
      </w:r>
      <w:r w:rsidRPr="008300EE">
        <w:rPr>
          <w:lang w:val="en-US"/>
        </w:rPr>
        <w:t xml:space="preserve"> showing respect. India values family and community gatherings with elaborate rituals and celebrations. Indian culture values elders and authority figures, impacting social interactions and decision-making</w:t>
      </w:r>
      <w:r w:rsidR="008B3263">
        <w:rPr>
          <w:lang w:val="en-US"/>
        </w:rPr>
        <w:t xml:space="preserve"> </w:t>
      </w:r>
      <w:r w:rsidR="008B3263">
        <w:t>(Freeth et al., 2023)</w:t>
      </w:r>
      <w:r w:rsidRPr="008300EE">
        <w:rPr>
          <w:lang w:val="en-US"/>
        </w:rPr>
        <w:t xml:space="preserve">. Indian customs also </w:t>
      </w:r>
      <w:proofErr w:type="spellStart"/>
      <w:r w:rsidRPr="008300EE">
        <w:rPr>
          <w:lang w:val="en-US"/>
        </w:rPr>
        <w:t>emphasise</w:t>
      </w:r>
      <w:proofErr w:type="spellEnd"/>
      <w:r w:rsidRPr="008300EE">
        <w:rPr>
          <w:lang w:val="en-US"/>
        </w:rPr>
        <w:t xml:space="preserve"> hospitality and charity, treating guests as celestial beings and treating them with respect. Different cultural and social traditions reflect societal ideals and affect communication styles, interpersonal relationships, and social standards. Cross-cultural communication and engagement in personal and professional settings requires understanding and appreciating these differ</w:t>
      </w:r>
      <w:r w:rsidR="00A0613B">
        <w:rPr>
          <w:lang w:val="en-US"/>
        </w:rPr>
        <w:t>ences</w:t>
      </w:r>
      <w:r w:rsidR="008B3263">
        <w:rPr>
          <w:lang w:val="en-US"/>
        </w:rPr>
        <w:t xml:space="preserve"> </w:t>
      </w:r>
      <w:r w:rsidR="008B3263">
        <w:t>(Hofstede, 2023)</w:t>
      </w:r>
      <w:r w:rsidR="00A0613B">
        <w:rPr>
          <w:lang w:val="en-US"/>
        </w:rPr>
        <w:t xml:space="preserve">. </w:t>
      </w:r>
    </w:p>
    <w:p w14:paraId="525A68CC" w14:textId="77777777" w:rsidR="00176EF0" w:rsidRDefault="00176EF0" w:rsidP="00176EF0">
      <w:pPr>
        <w:jc w:val="center"/>
        <w:rPr>
          <w:lang w:val="en-US"/>
        </w:rPr>
      </w:pPr>
      <w:r>
        <w:rPr>
          <w:noProof/>
          <w:lang w:val="en-US"/>
        </w:rPr>
        <w:lastRenderedPageBreak/>
        <w:drawing>
          <wp:inline distT="0" distB="0" distL="0" distR="0" wp14:anchorId="596F36E0" wp14:editId="679B601E">
            <wp:extent cx="2433413" cy="2508250"/>
            <wp:effectExtent l="0" t="0" r="5080" b="6350"/>
            <wp:docPr id="2" name="Picture 2" descr="Harnessing Hofstede's Cultural Dimensions Model for Organization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rnessing Hofstede's Cultural Dimensions Model for Organizational Suc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39993" cy="2515033"/>
                    </a:xfrm>
                    <a:prstGeom prst="rect">
                      <a:avLst/>
                    </a:prstGeom>
                    <a:noFill/>
                    <a:ln>
                      <a:noFill/>
                    </a:ln>
                  </pic:spPr>
                </pic:pic>
              </a:graphicData>
            </a:graphic>
          </wp:inline>
        </w:drawing>
      </w:r>
    </w:p>
    <w:p w14:paraId="71733DE0" w14:textId="77777777" w:rsidR="00176EF0" w:rsidRPr="008B3263" w:rsidRDefault="00176EF0" w:rsidP="008B3263">
      <w:pPr>
        <w:jc w:val="center"/>
      </w:pPr>
      <w:r>
        <w:rPr>
          <w:lang w:val="en-US"/>
        </w:rPr>
        <w:t xml:space="preserve">Figure: Hofstede’s Cultural </w:t>
      </w:r>
      <w:r w:rsidR="001A38EE">
        <w:rPr>
          <w:lang w:val="en-US"/>
        </w:rPr>
        <w:t>Differences</w:t>
      </w:r>
      <w:r>
        <w:rPr>
          <w:lang w:val="en-US"/>
        </w:rPr>
        <w:t xml:space="preserve">; </w:t>
      </w:r>
      <w:r w:rsidR="001A38EE">
        <w:rPr>
          <w:lang w:val="en-US"/>
        </w:rPr>
        <w:t xml:space="preserve">Source </w:t>
      </w:r>
      <w:r w:rsidR="008B3263">
        <w:t>(Hofstede, 2023)</w:t>
      </w:r>
    </w:p>
    <w:p w14:paraId="6D19A1C6" w14:textId="77777777" w:rsidR="00A0613B" w:rsidRPr="008B3263" w:rsidRDefault="008300EE" w:rsidP="008300EE">
      <w:r w:rsidRPr="008300EE">
        <w:rPr>
          <w:b/>
          <w:lang w:val="en-US"/>
        </w:rPr>
        <w:t>Communicating Styles:</w:t>
      </w:r>
      <w:r>
        <w:rPr>
          <w:lang w:val="en-US"/>
        </w:rPr>
        <w:t xml:space="preserve"> </w:t>
      </w:r>
      <w:r w:rsidRPr="008300EE">
        <w:rPr>
          <w:lang w:val="en-US"/>
        </w:rPr>
        <w:t>English and Indian communication techniques differ according to cultural values. England values transparency and efficiency</w:t>
      </w:r>
      <w:r w:rsidR="00921BC2">
        <w:rPr>
          <w:lang w:val="en-US"/>
        </w:rPr>
        <w:t>;</w:t>
      </w:r>
      <w:r w:rsidRPr="008300EE">
        <w:rPr>
          <w:lang w:val="en-US"/>
        </w:rPr>
        <w:t xml:space="preserve"> thus</w:t>
      </w:r>
      <w:r w:rsidR="00921BC2">
        <w:rPr>
          <w:lang w:val="en-US"/>
        </w:rPr>
        <w:t>,</w:t>
      </w:r>
      <w:r w:rsidRPr="008300EE">
        <w:rPr>
          <w:lang w:val="en-US"/>
        </w:rPr>
        <w:t xml:space="preserve"> communication is direct and clear. English people expect others to speak honestly and prefer clear language. Task-oriented interactions aim to achieve goals efficiently</w:t>
      </w:r>
      <w:r w:rsidR="008B3263">
        <w:rPr>
          <w:lang w:val="en-US"/>
        </w:rPr>
        <w:t xml:space="preserve"> </w:t>
      </w:r>
      <w:r w:rsidR="008B3263">
        <w:t>(Freeth et al., 2023)</w:t>
      </w:r>
      <w:r w:rsidRPr="008300EE">
        <w:rPr>
          <w:lang w:val="en-US"/>
        </w:rPr>
        <w:t>. Indian communication is subtle and context-dependent due to the culture</w:t>
      </w:r>
      <w:r w:rsidR="00921BC2">
        <w:rPr>
          <w:lang w:val="en-US"/>
        </w:rPr>
        <w:t>’</w:t>
      </w:r>
      <w:r w:rsidRPr="008300EE">
        <w:rPr>
          <w:lang w:val="en-US"/>
        </w:rPr>
        <w:t>s emphasis on harmony and connections. In delicate or hierarchical settings, Indian speakers may use indirect language, using non-verbal clues and subtleties to communicate</w:t>
      </w:r>
      <w:r w:rsidR="008B3263">
        <w:rPr>
          <w:lang w:val="en-US"/>
        </w:rPr>
        <w:t xml:space="preserve"> </w:t>
      </w:r>
      <w:r w:rsidR="008B3263">
        <w:t>(</w:t>
      </w:r>
      <w:proofErr w:type="spellStart"/>
      <w:r w:rsidR="008B3263">
        <w:t>Laungani</w:t>
      </w:r>
      <w:proofErr w:type="spellEnd"/>
      <w:r w:rsidR="008B3263">
        <w:t>, 2021)</w:t>
      </w:r>
      <w:r w:rsidRPr="008300EE">
        <w:rPr>
          <w:lang w:val="en-US"/>
        </w:rPr>
        <w:t>. Indian society</w:t>
      </w:r>
      <w:r w:rsidR="00921BC2">
        <w:rPr>
          <w:lang w:val="en-US"/>
        </w:rPr>
        <w:t>’</w:t>
      </w:r>
      <w:r w:rsidRPr="008300EE">
        <w:rPr>
          <w:lang w:val="en-US"/>
        </w:rPr>
        <w:t xml:space="preserve">s hierarchical arrangements can also affect communication since people demonstrate respect for authority through their words and </w:t>
      </w:r>
      <w:proofErr w:type="spellStart"/>
      <w:r w:rsidRPr="008300EE">
        <w:rPr>
          <w:lang w:val="en-US"/>
        </w:rPr>
        <w:t>behaviour</w:t>
      </w:r>
      <w:proofErr w:type="spellEnd"/>
      <w:r w:rsidRPr="008300EE">
        <w:rPr>
          <w:lang w:val="en-US"/>
        </w:rPr>
        <w:t>. If Indians perceive English as brusque or confrontational and English speakers see Indian communication as evasive or unclear, misinterpretations can occur. Understanding these cultural nuances is crucial for effective communication</w:t>
      </w:r>
      <w:r w:rsidR="00C600D7">
        <w:rPr>
          <w:lang w:val="en-US"/>
        </w:rPr>
        <w:t xml:space="preserve"> </w:t>
      </w:r>
      <w:r w:rsidR="00C600D7">
        <w:t>(Barnett and Carter, 2018)</w:t>
      </w:r>
      <w:r w:rsidRPr="008300EE">
        <w:rPr>
          <w:lang w:val="en-US"/>
        </w:rPr>
        <w:t>. Respecting these differences can improve multicultural communication and teamwork, helping people achieve their goa</w:t>
      </w:r>
      <w:r>
        <w:rPr>
          <w:lang w:val="en-US"/>
        </w:rPr>
        <w:t xml:space="preserve">ls. </w:t>
      </w:r>
    </w:p>
    <w:p w14:paraId="0B601C3F" w14:textId="77777777" w:rsidR="008300EE" w:rsidRPr="008B3263" w:rsidRDefault="008300EE" w:rsidP="008300EE">
      <w:r w:rsidRPr="008300EE">
        <w:rPr>
          <w:b/>
          <w:lang w:val="en-US"/>
        </w:rPr>
        <w:t>Work Ethics in Practice:</w:t>
      </w:r>
      <w:r>
        <w:rPr>
          <w:lang w:val="en-US"/>
        </w:rPr>
        <w:t xml:space="preserve"> </w:t>
      </w:r>
      <w:r w:rsidRPr="008300EE">
        <w:rPr>
          <w:lang w:val="en-US"/>
        </w:rPr>
        <w:t>The English and Indian work ethic</w:t>
      </w:r>
      <w:r w:rsidR="00921BC2">
        <w:rPr>
          <w:lang w:val="en-US"/>
        </w:rPr>
        <w:t>s</w:t>
      </w:r>
      <w:r w:rsidRPr="008300EE">
        <w:rPr>
          <w:lang w:val="en-US"/>
        </w:rPr>
        <w:t xml:space="preserve"> and practices reflect different cultural values and societal standards, influencing their professional approaches. Efficiency, punctuality, and work-life separation are valued in England</w:t>
      </w:r>
      <w:r w:rsidR="008B3263">
        <w:rPr>
          <w:lang w:val="en-US"/>
        </w:rPr>
        <w:t xml:space="preserve"> </w:t>
      </w:r>
      <w:r w:rsidR="008B3263">
        <w:t>(Freeth et al., 2023)</w:t>
      </w:r>
      <w:r w:rsidRPr="008300EE">
        <w:rPr>
          <w:lang w:val="en-US"/>
        </w:rPr>
        <w:t xml:space="preserve">. Employees must strictly follow schedules and </w:t>
      </w:r>
      <w:proofErr w:type="spellStart"/>
      <w:r w:rsidRPr="008300EE">
        <w:rPr>
          <w:lang w:val="en-US"/>
        </w:rPr>
        <w:t>prioritise</w:t>
      </w:r>
      <w:proofErr w:type="spellEnd"/>
      <w:r w:rsidRPr="008300EE">
        <w:rPr>
          <w:lang w:val="en-US"/>
        </w:rPr>
        <w:t xml:space="preserve"> production, frequently valuing individual liberty and accountability in decision-making. Performance and results drive success in English workplaces, which are collaborative but meritocratic. India</w:t>
      </w:r>
      <w:r w:rsidR="00921BC2">
        <w:rPr>
          <w:lang w:val="en-US"/>
        </w:rPr>
        <w:t>’</w:t>
      </w:r>
      <w:r w:rsidRPr="008300EE">
        <w:rPr>
          <w:lang w:val="en-US"/>
        </w:rPr>
        <w:t xml:space="preserve">s hierarchical society and collectivist principles </w:t>
      </w:r>
      <w:r w:rsidRPr="008300EE">
        <w:rPr>
          <w:lang w:val="en-US"/>
        </w:rPr>
        <w:lastRenderedPageBreak/>
        <w:t xml:space="preserve">shape its work ethic. Relationships and collective cohesion are </w:t>
      </w:r>
      <w:proofErr w:type="spellStart"/>
      <w:r w:rsidRPr="008300EE">
        <w:rPr>
          <w:lang w:val="en-US"/>
        </w:rPr>
        <w:t>prioritised</w:t>
      </w:r>
      <w:proofErr w:type="spellEnd"/>
      <w:r w:rsidRPr="008300EE">
        <w:rPr>
          <w:lang w:val="en-US"/>
        </w:rPr>
        <w:t xml:space="preserve"> over schedules and individual successes</w:t>
      </w:r>
      <w:r w:rsidR="008B3263">
        <w:rPr>
          <w:lang w:val="en-US"/>
        </w:rPr>
        <w:t xml:space="preserve"> </w:t>
      </w:r>
      <w:r w:rsidR="008B3263">
        <w:t>(</w:t>
      </w:r>
      <w:proofErr w:type="spellStart"/>
      <w:r w:rsidR="008B3263">
        <w:t>Laungani</w:t>
      </w:r>
      <w:proofErr w:type="spellEnd"/>
      <w:r w:rsidR="008B3263">
        <w:t>, 2021)</w:t>
      </w:r>
      <w:r w:rsidRPr="008300EE">
        <w:rPr>
          <w:lang w:val="en-US"/>
        </w:rPr>
        <w:t xml:space="preserve">. Team members consult and reach </w:t>
      </w:r>
      <w:r w:rsidR="00921BC2">
        <w:rPr>
          <w:lang w:val="en-US"/>
        </w:rPr>
        <w:t xml:space="preserve">a </w:t>
      </w:r>
      <w:r w:rsidRPr="008300EE">
        <w:rPr>
          <w:lang w:val="en-US"/>
        </w:rPr>
        <w:t xml:space="preserve">consensus before making decisions. In India, </w:t>
      </w:r>
      <w:r w:rsidR="00921BC2">
        <w:rPr>
          <w:lang w:val="en-US"/>
        </w:rPr>
        <w:t>‘</w:t>
      </w:r>
      <w:r w:rsidRPr="008300EE">
        <w:rPr>
          <w:lang w:val="en-US"/>
        </w:rPr>
        <w:t>work-life integration</w:t>
      </w:r>
      <w:r w:rsidR="00921BC2">
        <w:rPr>
          <w:lang w:val="en-US"/>
        </w:rPr>
        <w:t>’</w:t>
      </w:r>
      <w:r w:rsidRPr="008300EE">
        <w:rPr>
          <w:lang w:val="en-US"/>
        </w:rPr>
        <w:t xml:space="preserve"> </w:t>
      </w:r>
      <w:proofErr w:type="spellStart"/>
      <w:r w:rsidRPr="008300EE">
        <w:rPr>
          <w:lang w:val="en-US"/>
        </w:rPr>
        <w:t>emphasises</w:t>
      </w:r>
      <w:proofErr w:type="spellEnd"/>
      <w:r w:rsidRPr="008300EE">
        <w:rPr>
          <w:lang w:val="en-US"/>
        </w:rPr>
        <w:t xml:space="preserve"> family and societal obligations alongs</w:t>
      </w:r>
      <w:r>
        <w:rPr>
          <w:lang w:val="en-US"/>
        </w:rPr>
        <w:t xml:space="preserve">ide professional obligations. </w:t>
      </w:r>
    </w:p>
    <w:p w14:paraId="01286559" w14:textId="77777777" w:rsidR="00A64706" w:rsidRPr="00760C4B" w:rsidRDefault="00A64706" w:rsidP="00760C4B">
      <w:pPr>
        <w:pStyle w:val="Heading2"/>
      </w:pPr>
      <w:bookmarkStart w:id="3" w:name="_Toc167474520"/>
      <w:r w:rsidRPr="00760C4B">
        <w:t>GLOBE Project’s culture and leadership study used by England and</w:t>
      </w:r>
      <w:r w:rsidR="00760C4B" w:rsidRPr="00760C4B">
        <w:t xml:space="preserve"> India</w:t>
      </w:r>
      <w:bookmarkEnd w:id="3"/>
      <w:r w:rsidRPr="00760C4B">
        <w:t xml:space="preserve">  </w:t>
      </w:r>
    </w:p>
    <w:p w14:paraId="05C4AD40" w14:textId="77777777" w:rsidR="00412735" w:rsidRDefault="005C6DDD" w:rsidP="00412735">
      <w:pPr>
        <w:spacing w:after="0"/>
        <w:rPr>
          <w:szCs w:val="24"/>
          <w:lang w:val="en-US"/>
        </w:rPr>
      </w:pPr>
      <w:r w:rsidRPr="005C6DDD">
        <w:rPr>
          <w:szCs w:val="24"/>
          <w:lang w:val="en-US"/>
        </w:rPr>
        <w:t>The GLOBE Project</w:t>
      </w:r>
      <w:r w:rsidR="00921BC2">
        <w:rPr>
          <w:szCs w:val="24"/>
          <w:lang w:val="en-US"/>
        </w:rPr>
        <w:t>’</w:t>
      </w:r>
      <w:r w:rsidRPr="005C6DDD">
        <w:rPr>
          <w:szCs w:val="24"/>
          <w:lang w:val="en-US"/>
        </w:rPr>
        <w:t>s Culture and Leadership Study helps compare England and India in the Multicultural Hotel &amp; Spa setting by revealing their cultur</w:t>
      </w:r>
      <w:r w:rsidR="007A0D1E">
        <w:rPr>
          <w:szCs w:val="24"/>
          <w:lang w:val="en-US"/>
        </w:rPr>
        <w:t xml:space="preserve">al and leadership differences. </w:t>
      </w:r>
      <w:r w:rsidRPr="005C6DDD">
        <w:rPr>
          <w:szCs w:val="24"/>
          <w:lang w:val="en-US"/>
        </w:rPr>
        <w:br/>
      </w:r>
      <w:r w:rsidRPr="005C6DDD">
        <w:rPr>
          <w:b/>
          <w:szCs w:val="24"/>
          <w:lang w:val="en-US"/>
        </w:rPr>
        <w:t>England: Anglo Cluster Features</w:t>
      </w:r>
      <w:r w:rsidRPr="005C6DDD">
        <w:rPr>
          <w:szCs w:val="24"/>
          <w:lang w:val="en-US"/>
        </w:rPr>
        <w:t xml:space="preserve"> </w:t>
      </w:r>
    </w:p>
    <w:p w14:paraId="65372047" w14:textId="77777777" w:rsidR="008B3263" w:rsidRPr="008B3263" w:rsidRDefault="005C6DDD" w:rsidP="008B3263">
      <w:r w:rsidRPr="005C6DDD">
        <w:rPr>
          <w:szCs w:val="24"/>
          <w:lang w:val="en-US"/>
        </w:rPr>
        <w:t>England belongs to the Anglo cultural cluster, which has low power distance, strong individualism, and moderate uncertainty avoidance, according to the GLOBE Project</w:t>
      </w:r>
      <w:r w:rsidR="008B3263">
        <w:rPr>
          <w:szCs w:val="24"/>
          <w:lang w:val="en-US"/>
        </w:rPr>
        <w:t xml:space="preserve"> </w:t>
      </w:r>
      <w:r w:rsidR="008B3263">
        <w:t>(</w:t>
      </w:r>
      <w:r w:rsidR="00C600D7">
        <w:t>House et al., 2021</w:t>
      </w:r>
      <w:r w:rsidR="008B3263">
        <w:t>)</w:t>
      </w:r>
      <w:r w:rsidRPr="005C6DDD">
        <w:rPr>
          <w:szCs w:val="24"/>
          <w:lang w:val="en-US"/>
        </w:rPr>
        <w:t xml:space="preserve">. English leaders value individual achievements and egalitarianism and use a participative style. Innovation, autonomy, and assertiveness are valued in organisations because of </w:t>
      </w:r>
      <w:r w:rsidR="00921BC2">
        <w:rPr>
          <w:szCs w:val="24"/>
          <w:lang w:val="en-US"/>
        </w:rPr>
        <w:t xml:space="preserve">the </w:t>
      </w:r>
      <w:r w:rsidRPr="005C6DDD">
        <w:rPr>
          <w:szCs w:val="24"/>
          <w:lang w:val="en-US"/>
        </w:rPr>
        <w:t xml:space="preserve">cultural focus on personal freedom and </w:t>
      </w:r>
      <w:r w:rsidR="007A0D1E">
        <w:rPr>
          <w:szCs w:val="24"/>
          <w:lang w:val="en-US"/>
        </w:rPr>
        <w:t>initiative</w:t>
      </w:r>
      <w:r w:rsidR="008B3263">
        <w:rPr>
          <w:szCs w:val="24"/>
          <w:lang w:val="en-US"/>
        </w:rPr>
        <w:t xml:space="preserve"> </w:t>
      </w:r>
      <w:r w:rsidR="008B3263">
        <w:t>(</w:t>
      </w:r>
      <w:proofErr w:type="spellStart"/>
      <w:r w:rsidR="008B3263">
        <w:t>Laungani</w:t>
      </w:r>
      <w:proofErr w:type="spellEnd"/>
      <w:r w:rsidR="008B3263">
        <w:t>, 2021)</w:t>
      </w:r>
      <w:r w:rsidR="007A0D1E">
        <w:rPr>
          <w:szCs w:val="24"/>
          <w:lang w:val="en-US"/>
        </w:rPr>
        <w:t xml:space="preserve">. </w:t>
      </w:r>
    </w:p>
    <w:p w14:paraId="0EDE39B1" w14:textId="77777777" w:rsidR="00412735" w:rsidRPr="008B3263" w:rsidRDefault="005C6DDD" w:rsidP="008B3263">
      <w:r w:rsidRPr="005C6DDD">
        <w:rPr>
          <w:b/>
          <w:szCs w:val="24"/>
          <w:lang w:val="en-US"/>
        </w:rPr>
        <w:t>India: Southern Asia Cluster Features</w:t>
      </w:r>
      <w:r w:rsidRPr="005C6DDD">
        <w:rPr>
          <w:szCs w:val="24"/>
          <w:lang w:val="en-US"/>
        </w:rPr>
        <w:t xml:space="preserve"> </w:t>
      </w:r>
    </w:p>
    <w:p w14:paraId="7E57F31E" w14:textId="77777777" w:rsidR="00412735" w:rsidRPr="008B3263" w:rsidRDefault="005C6DDD" w:rsidP="008B3263">
      <w:r w:rsidRPr="005C6DDD">
        <w:rPr>
          <w:szCs w:val="24"/>
          <w:lang w:val="en-US"/>
        </w:rPr>
        <w:t>Southern Asian countries like India have large power distance</w:t>
      </w:r>
      <w:r w:rsidR="00921BC2">
        <w:rPr>
          <w:szCs w:val="24"/>
          <w:lang w:val="en-US"/>
        </w:rPr>
        <w:t>s</w:t>
      </w:r>
      <w:r w:rsidRPr="005C6DDD">
        <w:rPr>
          <w:szCs w:val="24"/>
          <w:lang w:val="en-US"/>
        </w:rPr>
        <w:t xml:space="preserve">, collectivism, and uncertainty avoidance. Leadership is paternalistic and </w:t>
      </w:r>
      <w:proofErr w:type="spellStart"/>
      <w:r w:rsidRPr="005C6DDD">
        <w:rPr>
          <w:szCs w:val="24"/>
          <w:lang w:val="en-US"/>
        </w:rPr>
        <w:t>emphasises</w:t>
      </w:r>
      <w:proofErr w:type="spellEnd"/>
      <w:r w:rsidRPr="005C6DDD">
        <w:rPr>
          <w:szCs w:val="24"/>
          <w:lang w:val="en-US"/>
        </w:rPr>
        <w:t xml:space="preserve"> hierarchy, loyalty, and social harmony in this culture</w:t>
      </w:r>
      <w:r w:rsidR="008B3263">
        <w:rPr>
          <w:szCs w:val="24"/>
          <w:lang w:val="en-US"/>
        </w:rPr>
        <w:t xml:space="preserve"> </w:t>
      </w:r>
      <w:r w:rsidR="008B3263">
        <w:t>(</w:t>
      </w:r>
      <w:proofErr w:type="spellStart"/>
      <w:r w:rsidR="008B3263">
        <w:t>Paicu</w:t>
      </w:r>
      <w:proofErr w:type="spellEnd"/>
      <w:r w:rsidR="008B3263">
        <w:t>, 2021)</w:t>
      </w:r>
      <w:r w:rsidRPr="005C6DDD">
        <w:rPr>
          <w:szCs w:val="24"/>
          <w:lang w:val="en-US"/>
        </w:rPr>
        <w:t>. Indian organisations value relationships, group cohesion, and flexibility to reflect cultural ideals of authority and community welfare</w:t>
      </w:r>
      <w:r w:rsidR="008B3263">
        <w:rPr>
          <w:szCs w:val="24"/>
          <w:lang w:val="en-US"/>
        </w:rPr>
        <w:t xml:space="preserve"> </w:t>
      </w:r>
      <w:r w:rsidR="008B3263">
        <w:t>(</w:t>
      </w:r>
      <w:proofErr w:type="spellStart"/>
      <w:r w:rsidR="008B3263">
        <w:t>Laungani</w:t>
      </w:r>
      <w:proofErr w:type="spellEnd"/>
      <w:r w:rsidR="008B3263">
        <w:t>, 2021)</w:t>
      </w:r>
      <w:r w:rsidRPr="005C6DDD">
        <w:rPr>
          <w:szCs w:val="24"/>
          <w:lang w:val="en-US"/>
        </w:rPr>
        <w:t xml:space="preserve">. </w:t>
      </w:r>
    </w:p>
    <w:p w14:paraId="0F16D278" w14:textId="77777777" w:rsidR="00A64706" w:rsidRPr="008B3263" w:rsidRDefault="005C6DDD" w:rsidP="008B3263">
      <w:r w:rsidRPr="005C6DDD">
        <w:rPr>
          <w:szCs w:val="24"/>
          <w:lang w:val="en-US"/>
        </w:rPr>
        <w:t xml:space="preserve">English and Indian leadership styles, decision-making processes, and </w:t>
      </w:r>
      <w:proofErr w:type="spellStart"/>
      <w:r w:rsidRPr="005C6DDD">
        <w:rPr>
          <w:szCs w:val="24"/>
          <w:lang w:val="en-US"/>
        </w:rPr>
        <w:t>organisational</w:t>
      </w:r>
      <w:proofErr w:type="spellEnd"/>
      <w:r w:rsidRPr="005C6DDD">
        <w:rPr>
          <w:szCs w:val="24"/>
          <w:lang w:val="en-US"/>
        </w:rPr>
        <w:t xml:space="preserve"> priorities differ greatly when compared using the GLOBE Project</w:t>
      </w:r>
      <w:r w:rsidR="00921BC2">
        <w:rPr>
          <w:szCs w:val="24"/>
          <w:lang w:val="en-US"/>
        </w:rPr>
        <w:t>’</w:t>
      </w:r>
      <w:r w:rsidRPr="005C6DDD">
        <w:rPr>
          <w:szCs w:val="24"/>
          <w:lang w:val="en-US"/>
        </w:rPr>
        <w:t>s framework</w:t>
      </w:r>
      <w:r w:rsidR="008B3263">
        <w:rPr>
          <w:szCs w:val="24"/>
          <w:lang w:val="en-US"/>
        </w:rPr>
        <w:t xml:space="preserve"> </w:t>
      </w:r>
      <w:r w:rsidR="008B3263">
        <w:t>(</w:t>
      </w:r>
      <w:r w:rsidR="00C600D7">
        <w:t>House et al., 2021</w:t>
      </w:r>
      <w:r w:rsidR="008B3263">
        <w:t>)</w:t>
      </w:r>
      <w:r w:rsidRPr="005C6DDD">
        <w:rPr>
          <w:szCs w:val="24"/>
          <w:lang w:val="en-US"/>
        </w:rPr>
        <w:t>. English leadership promotes individual autonomy and innovation, while Indian leadership promotes hierarchical sy</w:t>
      </w:r>
      <w:r w:rsidR="00DF7DE6">
        <w:rPr>
          <w:szCs w:val="24"/>
          <w:lang w:val="en-US"/>
        </w:rPr>
        <w:t>stems and collective cohesion. Also, t</w:t>
      </w:r>
      <w:r w:rsidRPr="005C6DDD">
        <w:rPr>
          <w:szCs w:val="24"/>
          <w:lang w:val="en-US"/>
        </w:rPr>
        <w:t>hey affect hospitality intercultural leadership, especially at the Multicultural Hotel &amp; Spa, where heterogeneous teams are managed</w:t>
      </w:r>
      <w:r w:rsidR="008B3263">
        <w:rPr>
          <w:szCs w:val="24"/>
          <w:lang w:val="en-US"/>
        </w:rPr>
        <w:t xml:space="preserve"> </w:t>
      </w:r>
      <w:r w:rsidR="008B3263">
        <w:t>(Arasaratnam-Smith, 2019)</w:t>
      </w:r>
      <w:r w:rsidRPr="005C6DDD">
        <w:rPr>
          <w:szCs w:val="24"/>
          <w:lang w:val="en-US"/>
        </w:rPr>
        <w:t>.</w:t>
      </w:r>
    </w:p>
    <w:p w14:paraId="7994EFC6" w14:textId="77777777" w:rsidR="003E6D2B" w:rsidRDefault="003E6D2B">
      <w:pPr>
        <w:spacing w:after="160" w:line="259" w:lineRule="auto"/>
        <w:jc w:val="left"/>
        <w:rPr>
          <w:rFonts w:eastAsiaTheme="majorEastAsia" w:cstheme="majorBidi"/>
          <w:b/>
          <w:sz w:val="26"/>
          <w:szCs w:val="26"/>
        </w:rPr>
      </w:pPr>
      <w:bookmarkStart w:id="4" w:name="_Toc167474521"/>
      <w:r>
        <w:br w:type="page"/>
      </w:r>
    </w:p>
    <w:p w14:paraId="61BF893F" w14:textId="77777777" w:rsidR="00065DCB" w:rsidRDefault="00065DCB" w:rsidP="00065DCB">
      <w:pPr>
        <w:pStyle w:val="Heading1"/>
      </w:pPr>
      <w:r>
        <w:lastRenderedPageBreak/>
        <w:t>Challenges of intercultural leadership in the hospitality industry</w:t>
      </w:r>
    </w:p>
    <w:p w14:paraId="0C011BB8" w14:textId="2027AD90" w:rsidR="00EE73F3" w:rsidRDefault="005A2BB9" w:rsidP="005A2BB9">
      <w:pPr>
        <w:rPr>
          <w:szCs w:val="24"/>
          <w:lang w:val="en-US"/>
        </w:rPr>
      </w:pPr>
      <w:r w:rsidRPr="005A2BB9">
        <w:rPr>
          <w:b/>
        </w:rPr>
        <w:t>Communication Styles:</w:t>
      </w:r>
      <w:r>
        <w:t xml:space="preserve"> There is </w:t>
      </w:r>
      <w:r w:rsidR="004E389D">
        <w:t xml:space="preserve">a </w:t>
      </w:r>
      <w:r>
        <w:t xml:space="preserve">conflict regarding communication style between England and </w:t>
      </w:r>
      <w:r>
        <w:rPr>
          <w:lang w:val="en-US"/>
        </w:rPr>
        <w:t xml:space="preserve">India. For example, </w:t>
      </w:r>
      <w:r>
        <w:rPr>
          <w:szCs w:val="24"/>
          <w:lang w:val="en-US"/>
        </w:rPr>
        <w:t>w</w:t>
      </w:r>
      <w:r w:rsidRPr="005A2BB9">
        <w:rPr>
          <w:szCs w:val="24"/>
          <w:lang w:val="en-US"/>
        </w:rPr>
        <w:t>hile Raj is working on a project for his boss Sarah, a British manager, Sarah gives him clear and concise comments. Her suggestions for particular adjustments to increase efficiency are accompanied by her highlighting of problem areas. The British value clear and unambiguous messages and have a low-context communication style</w:t>
      </w:r>
      <w:r w:rsidR="00EE73F3">
        <w:rPr>
          <w:szCs w:val="24"/>
          <w:lang w:val="en-US"/>
        </w:rPr>
        <w:t xml:space="preserve"> </w:t>
      </w:r>
      <w:r w:rsidR="00EE73F3" w:rsidRPr="000C5C48">
        <w:rPr>
          <w:lang w:val="en-US"/>
        </w:rPr>
        <w:t>(</w:t>
      </w:r>
      <w:proofErr w:type="spellStart"/>
      <w:r w:rsidR="00EE73F3" w:rsidRPr="000C5C48">
        <w:t>Deresky</w:t>
      </w:r>
      <w:proofErr w:type="spellEnd"/>
      <w:r w:rsidR="00EE73F3" w:rsidRPr="000C5C48">
        <w:t>, 2017)</w:t>
      </w:r>
      <w:r w:rsidRPr="005A2BB9">
        <w:rPr>
          <w:szCs w:val="24"/>
          <w:lang w:val="en-US"/>
        </w:rPr>
        <w:t xml:space="preserve">. But Indian speech is very context-sensitive, meaning it makes extensive use of indirect expressions, non-verbal clues, and background information. Raj may feel uneasy and unmotivated by Sarah's forthright attitude since he views it as harsh or even nasty. Being Direct vs. Being Indirect: Managers from the UK, like Sarah, could think that giving employees straight, frank criticism is the best way to get their input and keep everyone on the same page (Javidan et al., 2023). While Raj is accustomed to high-context communication, he may expect comments to be delivered in a more subtle manner to avoid offending anyone in the hierarchy and maintain one's reputation. Raj may have low morale and performance as a result of this miscommunication, which may make him feel disrespected or undervalued. </w:t>
      </w:r>
    </w:p>
    <w:p w14:paraId="21910F8D" w14:textId="037E9684" w:rsidR="00216B5D" w:rsidRPr="00EE73F3" w:rsidRDefault="005A2BB9" w:rsidP="00EE73F3">
      <w:r w:rsidRPr="005A2BB9">
        <w:rPr>
          <w:b/>
          <w:szCs w:val="24"/>
          <w:lang w:val="en-US"/>
        </w:rPr>
        <w:t>Time Management</w:t>
      </w:r>
      <w:r w:rsidRPr="005A2BB9">
        <w:rPr>
          <w:b/>
        </w:rPr>
        <w:t>:</w:t>
      </w:r>
      <w:r>
        <w:t xml:space="preserve"> There is </w:t>
      </w:r>
      <w:r w:rsidR="004E389D">
        <w:t xml:space="preserve">a </w:t>
      </w:r>
      <w:r>
        <w:t xml:space="preserve">conflict regarding </w:t>
      </w:r>
      <w:r w:rsidRPr="005A2BB9">
        <w:rPr>
          <w:lang w:val="en-US"/>
        </w:rPr>
        <w:t>Time Management</w:t>
      </w:r>
      <w:r>
        <w:t xml:space="preserve"> between England and </w:t>
      </w:r>
      <w:r>
        <w:rPr>
          <w:lang w:val="en-US"/>
        </w:rPr>
        <w:t xml:space="preserve">India. For example, </w:t>
      </w:r>
      <w:r w:rsidRPr="005A2BB9">
        <w:rPr>
          <w:szCs w:val="24"/>
          <w:lang w:val="en-US"/>
        </w:rPr>
        <w:t xml:space="preserve">Sarah meticulously follows the timetable when she sets a deadline for the job. But Raj needs more time because of unanticipated cultural obligations that he has taken on personally. The British value timeliness and regularity in their lives, and they see time as linear and monochronic. The Indian cultural perspective, on the other hand, is more relationship-based and polychronic, placing a premium on adaptability and </w:t>
      </w:r>
      <w:proofErr w:type="spellStart"/>
      <w:r w:rsidRPr="005A2BB9">
        <w:rPr>
          <w:szCs w:val="24"/>
          <w:lang w:val="en-US"/>
        </w:rPr>
        <w:t>prioritisation</w:t>
      </w:r>
      <w:proofErr w:type="spellEnd"/>
      <w:r w:rsidRPr="005A2BB9">
        <w:rPr>
          <w:szCs w:val="24"/>
          <w:lang w:val="en-US"/>
        </w:rPr>
        <w:t xml:space="preserve"> (Laham et al., 2020). Sarah may see Raj's request as insincere and unprofessional, and Raj may feel like Sarah is putting too much pressure on him and doesn't understand. Unaware of the significance of Diwali, Sarah </w:t>
      </w:r>
      <w:proofErr w:type="spellStart"/>
      <w:r w:rsidRPr="005A2BB9">
        <w:rPr>
          <w:szCs w:val="24"/>
          <w:lang w:val="en-US"/>
        </w:rPr>
        <w:t>organises</w:t>
      </w:r>
      <w:proofErr w:type="spellEnd"/>
      <w:r w:rsidRPr="005A2BB9">
        <w:rPr>
          <w:szCs w:val="24"/>
          <w:lang w:val="en-US"/>
        </w:rPr>
        <w:t xml:space="preserve"> a crucial meeting during the festival. Morale and participation plummeted as a result of Raj's and the Indian team's feelings of offence and disrespect. Schedule problems and the impression of disrespect might arise when the British boss is unaware of or insensitive to Indian cultural and religious holidays. Indian workers who are proud of their heritage and who hope for workplace respect may feel discouraged by this mistake (</w:t>
      </w:r>
      <w:proofErr w:type="spellStart"/>
      <w:r w:rsidRPr="005A2BB9">
        <w:rPr>
          <w:szCs w:val="24"/>
          <w:lang w:val="en-US"/>
        </w:rPr>
        <w:t>Deresky</w:t>
      </w:r>
      <w:proofErr w:type="spellEnd"/>
      <w:r w:rsidRPr="005A2BB9">
        <w:rPr>
          <w:szCs w:val="24"/>
          <w:lang w:val="en-US"/>
        </w:rPr>
        <w:t xml:space="preserve">, 2017). </w:t>
      </w:r>
      <w:bookmarkStart w:id="5" w:name="_Toc167474522"/>
      <w:bookmarkEnd w:id="4"/>
      <w:r w:rsidR="00216B5D">
        <w:br w:type="page"/>
      </w:r>
    </w:p>
    <w:p w14:paraId="550E666B" w14:textId="77777777" w:rsidR="00A64706" w:rsidRDefault="00A64706" w:rsidP="00A64706">
      <w:pPr>
        <w:pStyle w:val="Heading1"/>
      </w:pPr>
      <w:r>
        <w:lastRenderedPageBreak/>
        <w:t>Conclusion</w:t>
      </w:r>
      <w:bookmarkEnd w:id="5"/>
      <w:r>
        <w:t xml:space="preserve"> </w:t>
      </w:r>
    </w:p>
    <w:p w14:paraId="247BFAAD" w14:textId="77777777" w:rsidR="00A64706" w:rsidRPr="0085144A" w:rsidRDefault="00D96ED4" w:rsidP="00A64706">
      <w:pPr>
        <w:rPr>
          <w:lang w:val="en-US"/>
        </w:rPr>
      </w:pPr>
      <w:r>
        <w:rPr>
          <w:lang w:val="en-US"/>
        </w:rPr>
        <w:t xml:space="preserve">Here, </w:t>
      </w:r>
      <w:r w:rsidR="00E86252" w:rsidRPr="00E86252">
        <w:rPr>
          <w:lang w:val="en-US"/>
        </w:rPr>
        <w:t>England and India differ in social norms,</w:t>
      </w:r>
      <w:r>
        <w:rPr>
          <w:lang w:val="en-US"/>
        </w:rPr>
        <w:t xml:space="preserve"> communication, and work ethics</w:t>
      </w:r>
      <w:r w:rsidR="00921BC2">
        <w:rPr>
          <w:lang w:val="en-US"/>
        </w:rPr>
        <w:t>,</w:t>
      </w:r>
      <w:r w:rsidR="00E86252" w:rsidRPr="00E86252">
        <w:rPr>
          <w:lang w:val="en-US"/>
        </w:rPr>
        <w:t xml:space="preserve"> according to the report. </w:t>
      </w:r>
      <w:r>
        <w:rPr>
          <w:lang w:val="en-US"/>
        </w:rPr>
        <w:t xml:space="preserve">Then, </w:t>
      </w:r>
      <w:r w:rsidR="00E86252" w:rsidRPr="00E86252">
        <w:rPr>
          <w:lang w:val="en-US"/>
        </w:rPr>
        <w:t xml:space="preserve">India </w:t>
      </w:r>
      <w:proofErr w:type="spellStart"/>
      <w:r w:rsidR="00E86252" w:rsidRPr="00E86252">
        <w:rPr>
          <w:lang w:val="en-US"/>
        </w:rPr>
        <w:t>emphasi</w:t>
      </w:r>
      <w:r>
        <w:rPr>
          <w:lang w:val="en-US"/>
        </w:rPr>
        <w:t>ses</w:t>
      </w:r>
      <w:proofErr w:type="spellEnd"/>
      <w:r>
        <w:rPr>
          <w:lang w:val="en-US"/>
        </w:rPr>
        <w:t xml:space="preserve"> collectivism and hierarchy</w:t>
      </w:r>
      <w:r w:rsidR="00921BC2">
        <w:rPr>
          <w:lang w:val="en-US"/>
        </w:rPr>
        <w:t>,</w:t>
      </w:r>
      <w:r w:rsidR="00E86252" w:rsidRPr="00E86252">
        <w:rPr>
          <w:lang w:val="en-US"/>
        </w:rPr>
        <w:t xml:space="preserve"> while England </w:t>
      </w:r>
      <w:proofErr w:type="spellStart"/>
      <w:r w:rsidR="00E86252" w:rsidRPr="00E86252">
        <w:rPr>
          <w:lang w:val="en-US"/>
        </w:rPr>
        <w:t>favours</w:t>
      </w:r>
      <w:proofErr w:type="spellEnd"/>
      <w:r w:rsidR="00E86252" w:rsidRPr="00E86252">
        <w:rPr>
          <w:lang w:val="en-US"/>
        </w:rPr>
        <w:t xml:space="preserve"> individualism and efficiency. </w:t>
      </w:r>
      <w:r>
        <w:rPr>
          <w:lang w:val="en-US"/>
        </w:rPr>
        <w:t>Also, l</w:t>
      </w:r>
      <w:r w:rsidR="00E86252" w:rsidRPr="00E86252">
        <w:rPr>
          <w:lang w:val="en-US"/>
        </w:rPr>
        <w:t>eadership styles differ between Anglo and Southern Asian clusters in the GLOBE Project</w:t>
      </w:r>
      <w:r w:rsidR="00921BC2">
        <w:rPr>
          <w:lang w:val="en-US"/>
        </w:rPr>
        <w:t>’</w:t>
      </w:r>
      <w:r w:rsidR="00E86252" w:rsidRPr="00E86252">
        <w:rPr>
          <w:lang w:val="en-US"/>
        </w:rPr>
        <w:t>s</w:t>
      </w:r>
      <w:r>
        <w:rPr>
          <w:lang w:val="en-US"/>
        </w:rPr>
        <w:t xml:space="preserve"> Culture and Leadership Study</w:t>
      </w:r>
      <w:r w:rsidR="00921BC2">
        <w:rPr>
          <w:lang w:val="en-US"/>
        </w:rPr>
        <w:t>,</w:t>
      </w:r>
      <w:r>
        <w:rPr>
          <w:lang w:val="en-US"/>
        </w:rPr>
        <w:t xml:space="preserve"> where h</w:t>
      </w:r>
      <w:r w:rsidR="00E86252" w:rsidRPr="00E86252">
        <w:rPr>
          <w:lang w:val="en-US"/>
        </w:rPr>
        <w:t xml:space="preserve">ospitality managers managing multicultural teams confront communication issues, decision-making difficulties, and work ethic discrepancies. </w:t>
      </w:r>
      <w:r>
        <w:rPr>
          <w:lang w:val="en-US"/>
        </w:rPr>
        <w:t>Also, t</w:t>
      </w:r>
      <w:r w:rsidR="00E86252" w:rsidRPr="00E86252">
        <w:rPr>
          <w:lang w:val="en-US"/>
        </w:rPr>
        <w:t>he Multicultural Hotel &amp; Spa has to bridge these cultural barriers for leadership and teamwork.</w:t>
      </w:r>
    </w:p>
    <w:p w14:paraId="434C9697" w14:textId="77777777" w:rsidR="005471CC" w:rsidRDefault="00A64706" w:rsidP="00A64706">
      <w:pPr>
        <w:pStyle w:val="Heading1"/>
      </w:pPr>
      <w:bookmarkStart w:id="6" w:name="_Toc167474523"/>
      <w:r>
        <w:t>Recommendations</w:t>
      </w:r>
      <w:bookmarkEnd w:id="6"/>
      <w:r>
        <w:t xml:space="preserve"> </w:t>
      </w:r>
    </w:p>
    <w:p w14:paraId="6C39ED3A" w14:textId="77777777" w:rsidR="00A67481" w:rsidRDefault="00CC76CD" w:rsidP="00A67481">
      <w:pPr>
        <w:rPr>
          <w:lang w:val="en-US"/>
        </w:rPr>
      </w:pPr>
      <w:r w:rsidRPr="009C19F9">
        <w:rPr>
          <w:lang w:val="en-US"/>
        </w:rPr>
        <w:t>The Multicultural Hotel &amp; Spa should follow these guidelines to handle multicultural leadership issues</w:t>
      </w:r>
      <w:r w:rsidR="00A67481">
        <w:rPr>
          <w:lang w:val="en-US"/>
        </w:rPr>
        <w:t xml:space="preserve"> in the hospitality industry: </w:t>
      </w:r>
    </w:p>
    <w:p w14:paraId="054ECA20" w14:textId="77777777" w:rsidR="00A67481" w:rsidRPr="00C600D7" w:rsidRDefault="00CC76CD" w:rsidP="00A67481">
      <w:r w:rsidRPr="009C19F9">
        <w:rPr>
          <w:b/>
          <w:lang w:val="en-US"/>
        </w:rPr>
        <w:t>Promote Cultural Understanding:</w:t>
      </w:r>
      <w:r w:rsidR="00D96ED4">
        <w:rPr>
          <w:b/>
          <w:lang w:val="en-US"/>
        </w:rPr>
        <w:t xml:space="preserve"> </w:t>
      </w:r>
      <w:r w:rsidR="00D96ED4" w:rsidRPr="00D96ED4">
        <w:rPr>
          <w:lang w:val="en-US"/>
        </w:rPr>
        <w:t>Here,</w:t>
      </w:r>
      <w:r>
        <w:rPr>
          <w:lang w:val="en-US"/>
        </w:rPr>
        <w:t xml:space="preserve"> </w:t>
      </w:r>
      <w:r w:rsidRPr="009C19F9">
        <w:rPr>
          <w:lang w:val="en-US"/>
        </w:rPr>
        <w:t xml:space="preserve">thorough cultural diversity training is vital for team unity and respect. </w:t>
      </w:r>
      <w:r w:rsidR="00D96ED4">
        <w:rPr>
          <w:lang w:val="en-US"/>
        </w:rPr>
        <w:t>Then, t</w:t>
      </w:r>
      <w:r w:rsidRPr="009C19F9">
        <w:rPr>
          <w:lang w:val="en-US"/>
        </w:rPr>
        <w:t>his training should address English and Indian cultural norms, communication methods, job ethics, and social conventions</w:t>
      </w:r>
      <w:r w:rsidR="00C600D7">
        <w:rPr>
          <w:lang w:val="en-US"/>
        </w:rPr>
        <w:t xml:space="preserve"> </w:t>
      </w:r>
      <w:r w:rsidR="00C600D7">
        <w:t>(Javidan et al., 2023)</w:t>
      </w:r>
      <w:r w:rsidRPr="009C19F9">
        <w:rPr>
          <w:lang w:val="en-US"/>
        </w:rPr>
        <w:t xml:space="preserve">. </w:t>
      </w:r>
      <w:r w:rsidR="00D96ED4">
        <w:rPr>
          <w:lang w:val="en-US"/>
        </w:rPr>
        <w:t>Also, e</w:t>
      </w:r>
      <w:r w:rsidRPr="009C19F9">
        <w:rPr>
          <w:lang w:val="en-US"/>
        </w:rPr>
        <w:t>mployees can build empathy and appreciation for other perspectives by learning about their coworkers</w:t>
      </w:r>
      <w:r w:rsidR="00921BC2">
        <w:rPr>
          <w:lang w:val="en-US"/>
        </w:rPr>
        <w:t>’</w:t>
      </w:r>
      <w:r w:rsidRPr="009C19F9">
        <w:rPr>
          <w:lang w:val="en-US"/>
        </w:rPr>
        <w:t xml:space="preserve"> cultures. </w:t>
      </w:r>
    </w:p>
    <w:p w14:paraId="3AACF170" w14:textId="77777777" w:rsidR="00CC76CD" w:rsidRPr="00C600D7" w:rsidRDefault="00CC76CD" w:rsidP="00A67481">
      <w:r w:rsidRPr="009C19F9">
        <w:rPr>
          <w:b/>
          <w:lang w:val="en-US"/>
        </w:rPr>
        <w:t xml:space="preserve">Make </w:t>
      </w:r>
      <w:r w:rsidR="00921BC2">
        <w:rPr>
          <w:b/>
          <w:lang w:val="en-US"/>
        </w:rPr>
        <w:t>c</w:t>
      </w:r>
      <w:r w:rsidRPr="009C19F9">
        <w:rPr>
          <w:b/>
          <w:lang w:val="en-US"/>
        </w:rPr>
        <w:t xml:space="preserve">ommunication Open: </w:t>
      </w:r>
      <w:r w:rsidRPr="009C19F9">
        <w:rPr>
          <w:lang w:val="en-US"/>
        </w:rPr>
        <w:t xml:space="preserve">Building transparent and frequent communication channels is essential for bridging direct and indirect communication styles. </w:t>
      </w:r>
      <w:r w:rsidR="00D96ED4">
        <w:rPr>
          <w:lang w:val="en-US"/>
        </w:rPr>
        <w:t>Then, l</w:t>
      </w:r>
      <w:r w:rsidRPr="009C19F9">
        <w:rPr>
          <w:lang w:val="en-US"/>
        </w:rPr>
        <w:t>eaders should create open channels like team meetings, feedback sessions, and online forums for e</w:t>
      </w:r>
      <w:r>
        <w:rPr>
          <w:lang w:val="en-US"/>
        </w:rPr>
        <w:t>mployees to voice their issues</w:t>
      </w:r>
      <w:r w:rsidR="00C600D7">
        <w:rPr>
          <w:lang w:val="en-US"/>
        </w:rPr>
        <w:t xml:space="preserve"> </w:t>
      </w:r>
      <w:r w:rsidR="00C600D7">
        <w:t>(</w:t>
      </w:r>
      <w:proofErr w:type="spellStart"/>
      <w:r w:rsidR="00C600D7">
        <w:t>Grobelna</w:t>
      </w:r>
      <w:proofErr w:type="spellEnd"/>
      <w:r w:rsidR="00C600D7">
        <w:t>, 2022)</w:t>
      </w:r>
      <w:r>
        <w:rPr>
          <w:lang w:val="en-US"/>
        </w:rPr>
        <w:t>.</w:t>
      </w:r>
    </w:p>
    <w:p w14:paraId="17B717ED" w14:textId="77777777" w:rsidR="00CC76CD" w:rsidRPr="008B3263" w:rsidRDefault="00CC76CD" w:rsidP="00A67481">
      <w:r w:rsidRPr="009C19F9">
        <w:rPr>
          <w:b/>
          <w:lang w:val="en-US"/>
        </w:rPr>
        <w:t>Build Inclusive Policies:</w:t>
      </w:r>
      <w:r>
        <w:rPr>
          <w:lang w:val="en-US"/>
        </w:rPr>
        <w:t xml:space="preserve"> </w:t>
      </w:r>
      <w:r w:rsidRPr="009C19F9">
        <w:rPr>
          <w:lang w:val="en-US"/>
        </w:rPr>
        <w:t xml:space="preserve">Creating an inclusive workplace requires culturally sensitive policies. This includes flexible work arrangements for varied schedules and holidays and culturally sensitive training and resources. </w:t>
      </w:r>
      <w:r w:rsidR="00D96ED4">
        <w:rPr>
          <w:lang w:val="en-US"/>
        </w:rPr>
        <w:t xml:space="preserve">Thus, </w:t>
      </w:r>
      <w:r w:rsidR="00D96ED4" w:rsidRPr="009C19F9">
        <w:rPr>
          <w:lang w:val="en-US"/>
        </w:rPr>
        <w:t>equal</w:t>
      </w:r>
      <w:r w:rsidRPr="009C19F9">
        <w:rPr>
          <w:lang w:val="en-US"/>
        </w:rPr>
        <w:t xml:space="preserve"> professional growth and </w:t>
      </w:r>
      <w:r w:rsidR="00921BC2">
        <w:rPr>
          <w:lang w:val="en-US"/>
        </w:rPr>
        <w:t>chances of recognition, regardless of ethnic background,</w:t>
      </w:r>
      <w:r w:rsidRPr="009C19F9">
        <w:rPr>
          <w:lang w:val="en-US"/>
        </w:rPr>
        <w:t xml:space="preserve"> boost employee enthusiasm and belonging</w:t>
      </w:r>
      <w:r w:rsidR="008B3263">
        <w:rPr>
          <w:lang w:val="en-US"/>
        </w:rPr>
        <w:t xml:space="preserve"> </w:t>
      </w:r>
      <w:r w:rsidR="008B3263">
        <w:t>(Laham et al., 2020)</w:t>
      </w:r>
      <w:r w:rsidRPr="009C19F9">
        <w:rPr>
          <w:lang w:val="en-US"/>
        </w:rPr>
        <w:t xml:space="preserve">. </w:t>
      </w:r>
    </w:p>
    <w:p w14:paraId="661DA873" w14:textId="77777777" w:rsidR="00CC76CD" w:rsidRPr="00945080" w:rsidRDefault="00CC76CD" w:rsidP="00A67481"/>
    <w:p w14:paraId="1AD43D50" w14:textId="77777777" w:rsidR="00A64706" w:rsidRPr="00A64706" w:rsidRDefault="00A64706" w:rsidP="00A64706"/>
    <w:p w14:paraId="5B40F15D" w14:textId="77777777" w:rsidR="005D37E7" w:rsidRDefault="005D37E7"/>
    <w:p w14:paraId="65786BAD" w14:textId="77777777" w:rsidR="00C22EE1" w:rsidRDefault="005D37E7" w:rsidP="005D37E7">
      <w:pPr>
        <w:pStyle w:val="Heading1"/>
      </w:pPr>
      <w:bookmarkStart w:id="7" w:name="_Toc167474524"/>
      <w:r>
        <w:lastRenderedPageBreak/>
        <w:t>References</w:t>
      </w:r>
      <w:bookmarkEnd w:id="7"/>
    </w:p>
    <w:p w14:paraId="57C7C575" w14:textId="77777777" w:rsidR="00DB5E34" w:rsidRPr="0020663A" w:rsidRDefault="00DB5E34" w:rsidP="005D37E7">
      <w:pPr>
        <w:rPr>
          <w:color w:val="222222"/>
          <w:shd w:val="clear" w:color="auto" w:fill="FFFFFF"/>
        </w:rPr>
      </w:pPr>
      <w:r w:rsidRPr="0020663A">
        <w:rPr>
          <w:color w:val="222222"/>
          <w:shd w:val="clear" w:color="auto" w:fill="FFFFFF"/>
        </w:rPr>
        <w:t xml:space="preserve">Arasaratnam-Smith, L.A., </w:t>
      </w:r>
      <w:r>
        <w:rPr>
          <w:color w:val="222222"/>
          <w:shd w:val="clear" w:color="auto" w:fill="FFFFFF"/>
        </w:rPr>
        <w:t>(2019)</w:t>
      </w:r>
      <w:r w:rsidRPr="0020663A">
        <w:rPr>
          <w:color w:val="222222"/>
          <w:shd w:val="clear" w:color="auto" w:fill="FFFFFF"/>
        </w:rPr>
        <w:t>. Intercultural competence: An overview. </w:t>
      </w:r>
      <w:r w:rsidRPr="0020663A">
        <w:rPr>
          <w:i/>
          <w:iCs/>
          <w:color w:val="222222"/>
          <w:shd w:val="clear" w:color="auto" w:fill="FFFFFF"/>
        </w:rPr>
        <w:t>Intercultural competence in higher education</w:t>
      </w:r>
      <w:r w:rsidRPr="0020663A">
        <w:rPr>
          <w:color w:val="222222"/>
          <w:shd w:val="clear" w:color="auto" w:fill="FFFFFF"/>
        </w:rPr>
        <w:t>, pp.7-18.</w:t>
      </w:r>
    </w:p>
    <w:p w14:paraId="25EEEBC7" w14:textId="77777777" w:rsidR="00DB5E34" w:rsidRDefault="00DB5E34">
      <w:pPr>
        <w:rPr>
          <w:color w:val="222222"/>
          <w:shd w:val="clear" w:color="auto" w:fill="FFFFFF"/>
        </w:rPr>
      </w:pPr>
      <w:r w:rsidRPr="0020663A">
        <w:rPr>
          <w:color w:val="222222"/>
          <w:shd w:val="clear" w:color="auto" w:fill="FFFFFF"/>
        </w:rPr>
        <w:t xml:space="preserve">Barnett, L. and Carter, E., </w:t>
      </w:r>
      <w:r>
        <w:rPr>
          <w:color w:val="222222"/>
          <w:shd w:val="clear" w:color="auto" w:fill="FFFFFF"/>
        </w:rPr>
        <w:t>(</w:t>
      </w:r>
      <w:r w:rsidRPr="0020663A">
        <w:rPr>
          <w:color w:val="222222"/>
          <w:shd w:val="clear" w:color="auto" w:fill="FFFFFF"/>
        </w:rPr>
        <w:t>2018, May</w:t>
      </w:r>
      <w:r>
        <w:rPr>
          <w:color w:val="222222"/>
          <w:shd w:val="clear" w:color="auto" w:fill="FFFFFF"/>
        </w:rPr>
        <w:t>)</w:t>
      </w:r>
      <w:r w:rsidRPr="0020663A">
        <w:rPr>
          <w:color w:val="222222"/>
          <w:shd w:val="clear" w:color="auto" w:fill="FFFFFF"/>
        </w:rPr>
        <w:t>. Challenges to leadership in intercultural settings: intercultural interactions and knowledge management: research From Thailand. In </w:t>
      </w:r>
      <w:r w:rsidRPr="0020663A">
        <w:rPr>
          <w:i/>
          <w:iCs/>
          <w:color w:val="222222"/>
          <w:shd w:val="clear" w:color="auto" w:fill="FFFFFF"/>
        </w:rPr>
        <w:t>ICMLG 2018 6th International Conference on Management Leadership and Governance</w:t>
      </w:r>
      <w:r w:rsidRPr="0020663A">
        <w:rPr>
          <w:color w:val="222222"/>
          <w:shd w:val="clear" w:color="auto" w:fill="FFFFFF"/>
        </w:rPr>
        <w:t> (pp. 60-67).</w:t>
      </w:r>
    </w:p>
    <w:p w14:paraId="59D7F5B4" w14:textId="77777777" w:rsidR="00F37208" w:rsidRPr="0020663A" w:rsidRDefault="00F37208">
      <w:pPr>
        <w:rPr>
          <w:color w:val="222222"/>
          <w:shd w:val="clear" w:color="auto" w:fill="FFFFFF"/>
        </w:rPr>
      </w:pPr>
      <w:proofErr w:type="spellStart"/>
      <w:r>
        <w:t>Deresky</w:t>
      </w:r>
      <w:proofErr w:type="spellEnd"/>
      <w:r>
        <w:t xml:space="preserve">, H. (2017) </w:t>
      </w:r>
      <w:r w:rsidRPr="00F37208">
        <w:rPr>
          <w:i/>
        </w:rPr>
        <w:t xml:space="preserve">International Management: Managing Across Borders and Cultures: Text and Cases. </w:t>
      </w:r>
      <w:r w:rsidRPr="00F37208">
        <w:t>9th Ed. Harlow: Pearson Education Ltd</w:t>
      </w:r>
      <w:r>
        <w:rPr>
          <w:i/>
        </w:rPr>
        <w:t>.</w:t>
      </w:r>
    </w:p>
    <w:p w14:paraId="4CF9CE03" w14:textId="77777777" w:rsidR="00DB5E34" w:rsidRPr="0020663A" w:rsidRDefault="00DB5E34" w:rsidP="005D37E7">
      <w:pPr>
        <w:rPr>
          <w:color w:val="222222"/>
          <w:shd w:val="clear" w:color="auto" w:fill="FFFFFF"/>
        </w:rPr>
      </w:pPr>
      <w:r w:rsidRPr="0020663A">
        <w:rPr>
          <w:color w:val="222222"/>
          <w:shd w:val="clear" w:color="auto" w:fill="FFFFFF"/>
        </w:rPr>
        <w:t xml:space="preserve">Freeth, M., Sheppard, E., Ramachandran, R. and Milne, E., </w:t>
      </w:r>
      <w:r>
        <w:rPr>
          <w:color w:val="222222"/>
          <w:shd w:val="clear" w:color="auto" w:fill="FFFFFF"/>
        </w:rPr>
        <w:t>(2023)</w:t>
      </w:r>
      <w:r w:rsidRPr="0020663A">
        <w:rPr>
          <w:color w:val="222222"/>
          <w:shd w:val="clear" w:color="auto" w:fill="FFFFFF"/>
        </w:rPr>
        <w:t>. A cross-cultural comparison of autistic traits in the UK, India and Malaysia. </w:t>
      </w:r>
      <w:r w:rsidRPr="0020663A">
        <w:rPr>
          <w:i/>
          <w:iCs/>
          <w:color w:val="222222"/>
          <w:shd w:val="clear" w:color="auto" w:fill="FFFFFF"/>
        </w:rPr>
        <w:t>Journal of autism and developmental disorders</w:t>
      </w:r>
      <w:r w:rsidRPr="0020663A">
        <w:rPr>
          <w:color w:val="222222"/>
          <w:shd w:val="clear" w:color="auto" w:fill="FFFFFF"/>
        </w:rPr>
        <w:t>, </w:t>
      </w:r>
      <w:r w:rsidRPr="0020663A">
        <w:rPr>
          <w:i/>
          <w:iCs/>
          <w:color w:val="222222"/>
          <w:shd w:val="clear" w:color="auto" w:fill="FFFFFF"/>
        </w:rPr>
        <w:t>43</w:t>
      </w:r>
      <w:r w:rsidRPr="0020663A">
        <w:rPr>
          <w:color w:val="222222"/>
          <w:shd w:val="clear" w:color="auto" w:fill="FFFFFF"/>
        </w:rPr>
        <w:t>, pp.2569-2583.</w:t>
      </w:r>
    </w:p>
    <w:p w14:paraId="266117D7" w14:textId="77777777" w:rsidR="00DB5E34" w:rsidRPr="0020663A" w:rsidRDefault="00DB5E34" w:rsidP="005D37E7">
      <w:pPr>
        <w:rPr>
          <w:color w:val="222222"/>
          <w:shd w:val="clear" w:color="auto" w:fill="FFFFFF"/>
        </w:rPr>
      </w:pPr>
      <w:proofErr w:type="spellStart"/>
      <w:r w:rsidRPr="0020663A">
        <w:rPr>
          <w:color w:val="222222"/>
          <w:shd w:val="clear" w:color="auto" w:fill="FFFFFF"/>
        </w:rPr>
        <w:t>Grobelna</w:t>
      </w:r>
      <w:proofErr w:type="spellEnd"/>
      <w:r w:rsidRPr="0020663A">
        <w:rPr>
          <w:color w:val="222222"/>
          <w:shd w:val="clear" w:color="auto" w:fill="FFFFFF"/>
        </w:rPr>
        <w:t xml:space="preserve">, A., </w:t>
      </w:r>
      <w:r>
        <w:rPr>
          <w:color w:val="222222"/>
          <w:shd w:val="clear" w:color="auto" w:fill="FFFFFF"/>
        </w:rPr>
        <w:t>(2022)</w:t>
      </w:r>
      <w:r w:rsidRPr="0020663A">
        <w:rPr>
          <w:color w:val="222222"/>
          <w:shd w:val="clear" w:color="auto" w:fill="FFFFFF"/>
        </w:rPr>
        <w:t>. Intercultural challenges facing the hospitality industry. Implications for education and hospitality management. </w:t>
      </w:r>
      <w:r w:rsidRPr="0020663A">
        <w:rPr>
          <w:i/>
          <w:iCs/>
          <w:color w:val="222222"/>
          <w:shd w:val="clear" w:color="auto" w:fill="FFFFFF"/>
        </w:rPr>
        <w:t>Journal of Intercultural Management</w:t>
      </w:r>
      <w:r w:rsidRPr="0020663A">
        <w:rPr>
          <w:color w:val="222222"/>
          <w:shd w:val="clear" w:color="auto" w:fill="FFFFFF"/>
        </w:rPr>
        <w:t>, </w:t>
      </w:r>
      <w:r w:rsidRPr="0020663A">
        <w:rPr>
          <w:i/>
          <w:iCs/>
          <w:color w:val="222222"/>
          <w:shd w:val="clear" w:color="auto" w:fill="FFFFFF"/>
        </w:rPr>
        <w:t>7</w:t>
      </w:r>
      <w:r w:rsidRPr="0020663A">
        <w:rPr>
          <w:color w:val="222222"/>
          <w:shd w:val="clear" w:color="auto" w:fill="FFFFFF"/>
        </w:rPr>
        <w:t>(3), pp.101-117.</w:t>
      </w:r>
    </w:p>
    <w:p w14:paraId="75DC6945" w14:textId="77777777" w:rsidR="00DB5E34" w:rsidRPr="0020663A" w:rsidRDefault="00DB5E34" w:rsidP="005D37E7">
      <w:pPr>
        <w:rPr>
          <w:color w:val="222222"/>
          <w:shd w:val="clear" w:color="auto" w:fill="FFFFFF"/>
        </w:rPr>
      </w:pPr>
      <w:r w:rsidRPr="0020663A">
        <w:rPr>
          <w:color w:val="222222"/>
          <w:shd w:val="clear" w:color="auto" w:fill="FFFFFF"/>
        </w:rPr>
        <w:t xml:space="preserve">Hofstede, G., </w:t>
      </w:r>
      <w:r>
        <w:rPr>
          <w:color w:val="222222"/>
          <w:shd w:val="clear" w:color="auto" w:fill="FFFFFF"/>
        </w:rPr>
        <w:t>(2023)</w:t>
      </w:r>
      <w:r w:rsidRPr="0020663A">
        <w:rPr>
          <w:color w:val="222222"/>
          <w:shd w:val="clear" w:color="auto" w:fill="FFFFFF"/>
        </w:rPr>
        <w:t>. Cultural differences in teaching and learning. </w:t>
      </w:r>
      <w:r w:rsidRPr="0020663A">
        <w:rPr>
          <w:i/>
          <w:iCs/>
          <w:color w:val="222222"/>
          <w:shd w:val="clear" w:color="auto" w:fill="FFFFFF"/>
        </w:rPr>
        <w:t>International Journal of intercultural relations</w:t>
      </w:r>
      <w:r w:rsidRPr="0020663A">
        <w:rPr>
          <w:color w:val="222222"/>
          <w:shd w:val="clear" w:color="auto" w:fill="FFFFFF"/>
        </w:rPr>
        <w:t>, </w:t>
      </w:r>
      <w:r w:rsidRPr="0020663A">
        <w:rPr>
          <w:i/>
          <w:iCs/>
          <w:color w:val="222222"/>
          <w:shd w:val="clear" w:color="auto" w:fill="FFFFFF"/>
        </w:rPr>
        <w:t>10</w:t>
      </w:r>
      <w:r w:rsidRPr="0020663A">
        <w:rPr>
          <w:color w:val="222222"/>
          <w:shd w:val="clear" w:color="auto" w:fill="FFFFFF"/>
        </w:rPr>
        <w:t>(3), pp.301-320.</w:t>
      </w:r>
    </w:p>
    <w:p w14:paraId="23BF77ED" w14:textId="77777777" w:rsidR="00DB5E34" w:rsidRPr="0020663A" w:rsidRDefault="00DB5E34" w:rsidP="005D37E7">
      <w:pPr>
        <w:rPr>
          <w:color w:val="222222"/>
          <w:shd w:val="clear" w:color="auto" w:fill="FFFFFF"/>
        </w:rPr>
      </w:pPr>
      <w:r w:rsidRPr="0020663A">
        <w:rPr>
          <w:color w:val="222222"/>
          <w:shd w:val="clear" w:color="auto" w:fill="FFFFFF"/>
        </w:rPr>
        <w:t xml:space="preserve">House, R.J., Hanges, P.J., Javidan, M., Dorfman, P.W. and Gupta, V. eds., </w:t>
      </w:r>
      <w:r>
        <w:rPr>
          <w:color w:val="222222"/>
          <w:shd w:val="clear" w:color="auto" w:fill="FFFFFF"/>
        </w:rPr>
        <w:t>(2021)</w:t>
      </w:r>
      <w:r w:rsidRPr="0020663A">
        <w:rPr>
          <w:color w:val="222222"/>
          <w:shd w:val="clear" w:color="auto" w:fill="FFFFFF"/>
        </w:rPr>
        <w:t>. </w:t>
      </w:r>
      <w:r w:rsidRPr="0020663A">
        <w:rPr>
          <w:i/>
          <w:iCs/>
          <w:color w:val="222222"/>
          <w:shd w:val="clear" w:color="auto" w:fill="FFFFFF"/>
        </w:rPr>
        <w:t>Culture, leadership, and organizations: The GLOBE study of 62 societies</w:t>
      </w:r>
      <w:r w:rsidRPr="0020663A">
        <w:rPr>
          <w:color w:val="222222"/>
          <w:shd w:val="clear" w:color="auto" w:fill="FFFFFF"/>
        </w:rPr>
        <w:t>. Sage publications.</w:t>
      </w:r>
    </w:p>
    <w:p w14:paraId="03687C51" w14:textId="77777777" w:rsidR="00DB5E34" w:rsidRPr="0020663A" w:rsidRDefault="00DB5E34" w:rsidP="005D37E7">
      <w:pPr>
        <w:rPr>
          <w:color w:val="222222"/>
          <w:shd w:val="clear" w:color="auto" w:fill="FFFFFF"/>
        </w:rPr>
      </w:pPr>
      <w:r w:rsidRPr="0020663A">
        <w:rPr>
          <w:color w:val="222222"/>
          <w:shd w:val="clear" w:color="auto" w:fill="FFFFFF"/>
        </w:rPr>
        <w:t xml:space="preserve">House, R.J., Hanges, P.J., Ruiz-Quintanilla, S.A., Dorfman, P.W., Javidan, M., Dickson, M. and Gupta, V., </w:t>
      </w:r>
      <w:r>
        <w:rPr>
          <w:color w:val="222222"/>
          <w:shd w:val="clear" w:color="auto" w:fill="FFFFFF"/>
        </w:rPr>
        <w:t>(2023)</w:t>
      </w:r>
      <w:r w:rsidRPr="0020663A">
        <w:rPr>
          <w:color w:val="222222"/>
          <w:shd w:val="clear" w:color="auto" w:fill="FFFFFF"/>
        </w:rPr>
        <w:t>. Cultural influences on leadership and organizations: Project GLOBE. </w:t>
      </w:r>
      <w:r w:rsidRPr="0020663A">
        <w:rPr>
          <w:i/>
          <w:iCs/>
          <w:color w:val="222222"/>
          <w:shd w:val="clear" w:color="auto" w:fill="FFFFFF"/>
        </w:rPr>
        <w:t>Advances in global leadership</w:t>
      </w:r>
      <w:r w:rsidRPr="0020663A">
        <w:rPr>
          <w:color w:val="222222"/>
          <w:shd w:val="clear" w:color="auto" w:fill="FFFFFF"/>
        </w:rPr>
        <w:t>, </w:t>
      </w:r>
      <w:r w:rsidRPr="0020663A">
        <w:rPr>
          <w:i/>
          <w:iCs/>
          <w:color w:val="222222"/>
          <w:shd w:val="clear" w:color="auto" w:fill="FFFFFF"/>
        </w:rPr>
        <w:t>1</w:t>
      </w:r>
      <w:r w:rsidRPr="0020663A">
        <w:rPr>
          <w:color w:val="222222"/>
          <w:shd w:val="clear" w:color="auto" w:fill="FFFFFF"/>
        </w:rPr>
        <w:t>(2), pp.171-233.</w:t>
      </w:r>
    </w:p>
    <w:p w14:paraId="5A75F243" w14:textId="77777777" w:rsidR="00DB5E34" w:rsidRPr="0020663A" w:rsidRDefault="00DB5E34" w:rsidP="005D37E7">
      <w:pPr>
        <w:rPr>
          <w:color w:val="222222"/>
          <w:shd w:val="clear" w:color="auto" w:fill="FFFFFF"/>
        </w:rPr>
      </w:pPr>
      <w:r w:rsidRPr="0020663A">
        <w:rPr>
          <w:color w:val="222222"/>
          <w:shd w:val="clear" w:color="auto" w:fill="FFFFFF"/>
        </w:rPr>
        <w:t xml:space="preserve">Javidan, M., Stahl, G.K., Brodbeck, F. and </w:t>
      </w:r>
      <w:proofErr w:type="spellStart"/>
      <w:r w:rsidRPr="0020663A">
        <w:rPr>
          <w:color w:val="222222"/>
          <w:shd w:val="clear" w:color="auto" w:fill="FFFFFF"/>
        </w:rPr>
        <w:t>Wilderom</w:t>
      </w:r>
      <w:proofErr w:type="spellEnd"/>
      <w:r w:rsidRPr="0020663A">
        <w:rPr>
          <w:color w:val="222222"/>
          <w:shd w:val="clear" w:color="auto" w:fill="FFFFFF"/>
        </w:rPr>
        <w:t xml:space="preserve">, C.P., </w:t>
      </w:r>
      <w:r>
        <w:rPr>
          <w:color w:val="222222"/>
          <w:shd w:val="clear" w:color="auto" w:fill="FFFFFF"/>
        </w:rPr>
        <w:t>(2023)</w:t>
      </w:r>
      <w:r w:rsidRPr="0020663A">
        <w:rPr>
          <w:color w:val="222222"/>
          <w:shd w:val="clear" w:color="auto" w:fill="FFFFFF"/>
        </w:rPr>
        <w:t>. Cross-border transfer of knowledge: Cultural lessons from Project GLOBE. </w:t>
      </w:r>
      <w:r w:rsidRPr="0020663A">
        <w:rPr>
          <w:i/>
          <w:iCs/>
          <w:color w:val="222222"/>
          <w:shd w:val="clear" w:color="auto" w:fill="FFFFFF"/>
        </w:rPr>
        <w:t>Academy of Management Perspectives</w:t>
      </w:r>
      <w:r w:rsidRPr="0020663A">
        <w:rPr>
          <w:color w:val="222222"/>
          <w:shd w:val="clear" w:color="auto" w:fill="FFFFFF"/>
        </w:rPr>
        <w:t>, </w:t>
      </w:r>
      <w:r w:rsidRPr="0020663A">
        <w:rPr>
          <w:i/>
          <w:iCs/>
          <w:color w:val="222222"/>
          <w:shd w:val="clear" w:color="auto" w:fill="FFFFFF"/>
        </w:rPr>
        <w:t>19</w:t>
      </w:r>
      <w:r w:rsidRPr="0020663A">
        <w:rPr>
          <w:color w:val="222222"/>
          <w:shd w:val="clear" w:color="auto" w:fill="FFFFFF"/>
        </w:rPr>
        <w:t>(2), pp.59-76.</w:t>
      </w:r>
    </w:p>
    <w:p w14:paraId="79DBCF13" w14:textId="77777777" w:rsidR="00DB5E34" w:rsidRPr="0020663A" w:rsidRDefault="00DB5E34" w:rsidP="005D37E7">
      <w:pPr>
        <w:rPr>
          <w:color w:val="222222"/>
          <w:shd w:val="clear" w:color="auto" w:fill="FFFFFF"/>
        </w:rPr>
      </w:pPr>
      <w:r w:rsidRPr="0020663A">
        <w:rPr>
          <w:color w:val="222222"/>
          <w:shd w:val="clear" w:color="auto" w:fill="FFFFFF"/>
        </w:rPr>
        <w:t xml:space="preserve">Laham, S.M., Chopra, S., Lalljee, M. and Parkinson, B., </w:t>
      </w:r>
      <w:r>
        <w:rPr>
          <w:color w:val="222222"/>
          <w:shd w:val="clear" w:color="auto" w:fill="FFFFFF"/>
        </w:rPr>
        <w:t>(202</w:t>
      </w:r>
      <w:r w:rsidRPr="0020663A">
        <w:rPr>
          <w:color w:val="222222"/>
          <w:shd w:val="clear" w:color="auto" w:fill="FFFFFF"/>
        </w:rPr>
        <w:t>0</w:t>
      </w:r>
      <w:r>
        <w:rPr>
          <w:color w:val="222222"/>
          <w:shd w:val="clear" w:color="auto" w:fill="FFFFFF"/>
        </w:rPr>
        <w:t>)</w:t>
      </w:r>
      <w:r w:rsidRPr="0020663A">
        <w:rPr>
          <w:color w:val="222222"/>
          <w:shd w:val="clear" w:color="auto" w:fill="FFFFFF"/>
        </w:rPr>
        <w:t>. Emotional and behavioural reactions to moral transgressions: Cross‐cultural and individual variations in India and Britain. </w:t>
      </w:r>
      <w:r w:rsidRPr="0020663A">
        <w:rPr>
          <w:i/>
          <w:iCs/>
          <w:color w:val="222222"/>
          <w:shd w:val="clear" w:color="auto" w:fill="FFFFFF"/>
        </w:rPr>
        <w:t>International Journal of Psychology</w:t>
      </w:r>
      <w:r w:rsidRPr="0020663A">
        <w:rPr>
          <w:color w:val="222222"/>
          <w:shd w:val="clear" w:color="auto" w:fill="FFFFFF"/>
        </w:rPr>
        <w:t>, </w:t>
      </w:r>
      <w:r w:rsidRPr="0020663A">
        <w:rPr>
          <w:i/>
          <w:iCs/>
          <w:color w:val="222222"/>
          <w:shd w:val="clear" w:color="auto" w:fill="FFFFFF"/>
        </w:rPr>
        <w:t>45</w:t>
      </w:r>
      <w:r w:rsidRPr="0020663A">
        <w:rPr>
          <w:color w:val="222222"/>
          <w:shd w:val="clear" w:color="auto" w:fill="FFFFFF"/>
        </w:rPr>
        <w:t>(1), pp.64-71.</w:t>
      </w:r>
    </w:p>
    <w:p w14:paraId="00A40AD6" w14:textId="77777777" w:rsidR="00DB5E34" w:rsidRPr="0020663A" w:rsidRDefault="00DB5E34" w:rsidP="005D37E7">
      <w:pPr>
        <w:rPr>
          <w:color w:val="222222"/>
          <w:shd w:val="clear" w:color="auto" w:fill="FFFFFF"/>
        </w:rPr>
      </w:pPr>
      <w:proofErr w:type="spellStart"/>
      <w:r w:rsidRPr="0020663A">
        <w:rPr>
          <w:color w:val="222222"/>
          <w:shd w:val="clear" w:color="auto" w:fill="FFFFFF"/>
        </w:rPr>
        <w:lastRenderedPageBreak/>
        <w:t>Laungani</w:t>
      </w:r>
      <w:proofErr w:type="spellEnd"/>
      <w:r w:rsidRPr="0020663A">
        <w:rPr>
          <w:color w:val="222222"/>
          <w:shd w:val="clear" w:color="auto" w:fill="FFFFFF"/>
        </w:rPr>
        <w:t xml:space="preserve">, P., </w:t>
      </w:r>
      <w:r>
        <w:rPr>
          <w:color w:val="222222"/>
          <w:shd w:val="clear" w:color="auto" w:fill="FFFFFF"/>
        </w:rPr>
        <w:t>(2021)</w:t>
      </w:r>
      <w:r w:rsidRPr="0020663A">
        <w:rPr>
          <w:color w:val="222222"/>
          <w:shd w:val="clear" w:color="auto" w:fill="FFFFFF"/>
        </w:rPr>
        <w:t>. Cultural differences in stress: India and England. </w:t>
      </w:r>
      <w:r w:rsidRPr="0020663A">
        <w:rPr>
          <w:i/>
          <w:iCs/>
          <w:color w:val="222222"/>
          <w:shd w:val="clear" w:color="auto" w:fill="FFFFFF"/>
        </w:rPr>
        <w:t>Counselling Psychology Review</w:t>
      </w:r>
      <w:r w:rsidRPr="0020663A">
        <w:rPr>
          <w:color w:val="222222"/>
          <w:shd w:val="clear" w:color="auto" w:fill="FFFFFF"/>
        </w:rPr>
        <w:t>.</w:t>
      </w:r>
    </w:p>
    <w:p w14:paraId="30405BD5" w14:textId="77777777" w:rsidR="00DB5E34" w:rsidRPr="0020663A" w:rsidRDefault="00DB5E34" w:rsidP="005D37E7">
      <w:pPr>
        <w:rPr>
          <w:color w:val="222222"/>
          <w:shd w:val="clear" w:color="auto" w:fill="FFFFFF"/>
        </w:rPr>
      </w:pPr>
      <w:proofErr w:type="spellStart"/>
      <w:r>
        <w:rPr>
          <w:color w:val="222222"/>
          <w:shd w:val="clear" w:color="auto" w:fill="FFFFFF"/>
        </w:rPr>
        <w:t>Laungani</w:t>
      </w:r>
      <w:proofErr w:type="spellEnd"/>
      <w:r>
        <w:rPr>
          <w:color w:val="222222"/>
          <w:shd w:val="clear" w:color="auto" w:fill="FFFFFF"/>
        </w:rPr>
        <w:t>, P., (2021)</w:t>
      </w:r>
      <w:r w:rsidRPr="0020663A">
        <w:rPr>
          <w:color w:val="222222"/>
          <w:shd w:val="clear" w:color="auto" w:fill="FFFFFF"/>
        </w:rPr>
        <w:t>. Cultural influences on identity and behaviour: India and Britain. </w:t>
      </w:r>
      <w:r w:rsidRPr="0020663A">
        <w:rPr>
          <w:i/>
          <w:iCs/>
          <w:color w:val="222222"/>
          <w:shd w:val="clear" w:color="auto" w:fill="FFFFFF"/>
        </w:rPr>
        <w:t>Personality and person perception across cultures</w:t>
      </w:r>
      <w:r w:rsidRPr="0020663A">
        <w:rPr>
          <w:color w:val="222222"/>
          <w:shd w:val="clear" w:color="auto" w:fill="FFFFFF"/>
        </w:rPr>
        <w:t>, pp.191-212.</w:t>
      </w:r>
    </w:p>
    <w:p w14:paraId="300FB4AD" w14:textId="77777777" w:rsidR="00DB5E34" w:rsidRPr="0020663A" w:rsidRDefault="00DB5E34" w:rsidP="005D37E7">
      <w:pPr>
        <w:rPr>
          <w:color w:val="222222"/>
          <w:shd w:val="clear" w:color="auto" w:fill="FFFFFF"/>
        </w:rPr>
      </w:pPr>
      <w:r w:rsidRPr="0020663A">
        <w:rPr>
          <w:color w:val="222222"/>
          <w:shd w:val="clear" w:color="auto" w:fill="FFFFFF"/>
        </w:rPr>
        <w:t xml:space="preserve">Leung, K., Ang, S. and Tan, M.L., </w:t>
      </w:r>
      <w:r>
        <w:rPr>
          <w:color w:val="222222"/>
          <w:shd w:val="clear" w:color="auto" w:fill="FFFFFF"/>
        </w:rPr>
        <w:t>(2022)</w:t>
      </w:r>
      <w:r w:rsidRPr="0020663A">
        <w:rPr>
          <w:color w:val="222222"/>
          <w:shd w:val="clear" w:color="auto" w:fill="FFFFFF"/>
        </w:rPr>
        <w:t>. Intercultural competence. </w:t>
      </w:r>
      <w:r w:rsidRPr="0020663A">
        <w:rPr>
          <w:i/>
          <w:iCs/>
          <w:color w:val="222222"/>
          <w:shd w:val="clear" w:color="auto" w:fill="FFFFFF"/>
        </w:rPr>
        <w:t xml:space="preserve">Annu. Rev. Organ. Psychol. Organ. </w:t>
      </w:r>
      <w:proofErr w:type="spellStart"/>
      <w:r w:rsidRPr="0020663A">
        <w:rPr>
          <w:i/>
          <w:iCs/>
          <w:color w:val="222222"/>
          <w:shd w:val="clear" w:color="auto" w:fill="FFFFFF"/>
        </w:rPr>
        <w:t>Behav</w:t>
      </w:r>
      <w:proofErr w:type="spellEnd"/>
      <w:r w:rsidRPr="0020663A">
        <w:rPr>
          <w:i/>
          <w:iCs/>
          <w:color w:val="222222"/>
          <w:shd w:val="clear" w:color="auto" w:fill="FFFFFF"/>
        </w:rPr>
        <w:t>.</w:t>
      </w:r>
      <w:r w:rsidRPr="0020663A">
        <w:rPr>
          <w:color w:val="222222"/>
          <w:shd w:val="clear" w:color="auto" w:fill="FFFFFF"/>
        </w:rPr>
        <w:t>, </w:t>
      </w:r>
      <w:r w:rsidRPr="0020663A">
        <w:rPr>
          <w:i/>
          <w:iCs/>
          <w:color w:val="222222"/>
          <w:shd w:val="clear" w:color="auto" w:fill="FFFFFF"/>
        </w:rPr>
        <w:t>1</w:t>
      </w:r>
      <w:r w:rsidRPr="0020663A">
        <w:rPr>
          <w:color w:val="222222"/>
          <w:shd w:val="clear" w:color="auto" w:fill="FFFFFF"/>
        </w:rPr>
        <w:t>(1), pp.489-519.</w:t>
      </w:r>
    </w:p>
    <w:p w14:paraId="65931BF6" w14:textId="77777777" w:rsidR="00DB5E34" w:rsidRDefault="00DB5E34" w:rsidP="005D37E7">
      <w:pPr>
        <w:rPr>
          <w:color w:val="222222"/>
          <w:shd w:val="clear" w:color="auto" w:fill="FFFFFF"/>
        </w:rPr>
      </w:pPr>
      <w:proofErr w:type="spellStart"/>
      <w:r>
        <w:rPr>
          <w:color w:val="222222"/>
          <w:shd w:val="clear" w:color="auto" w:fill="FFFFFF"/>
        </w:rPr>
        <w:t>Paicu</w:t>
      </w:r>
      <w:proofErr w:type="spellEnd"/>
      <w:r>
        <w:rPr>
          <w:color w:val="222222"/>
          <w:shd w:val="clear" w:color="auto" w:fill="FFFFFF"/>
        </w:rPr>
        <w:t>, A., (202</w:t>
      </w:r>
      <w:r w:rsidRPr="0020663A">
        <w:rPr>
          <w:color w:val="222222"/>
          <w:shd w:val="clear" w:color="auto" w:fill="FFFFFF"/>
        </w:rPr>
        <w:t>1</w:t>
      </w:r>
      <w:r>
        <w:rPr>
          <w:color w:val="222222"/>
          <w:shd w:val="clear" w:color="auto" w:fill="FFFFFF"/>
        </w:rPr>
        <w:t>)</w:t>
      </w:r>
      <w:r w:rsidRPr="0020663A">
        <w:rPr>
          <w:color w:val="222222"/>
          <w:shd w:val="clear" w:color="auto" w:fill="FFFFFF"/>
        </w:rPr>
        <w:t>. Cultural Interferences: England and India. </w:t>
      </w:r>
      <w:r w:rsidRPr="0020663A">
        <w:rPr>
          <w:i/>
          <w:iCs/>
          <w:color w:val="222222"/>
          <w:shd w:val="clear" w:color="auto" w:fill="FFFFFF"/>
        </w:rPr>
        <w:t xml:space="preserve">Annales Universitatis </w:t>
      </w:r>
      <w:proofErr w:type="spellStart"/>
      <w:r w:rsidRPr="0020663A">
        <w:rPr>
          <w:i/>
          <w:iCs/>
          <w:color w:val="222222"/>
          <w:shd w:val="clear" w:color="auto" w:fill="FFFFFF"/>
        </w:rPr>
        <w:t>Apulensis</w:t>
      </w:r>
      <w:proofErr w:type="spellEnd"/>
      <w:r w:rsidRPr="0020663A">
        <w:rPr>
          <w:i/>
          <w:iCs/>
          <w:color w:val="222222"/>
          <w:shd w:val="clear" w:color="auto" w:fill="FFFFFF"/>
        </w:rPr>
        <w:t xml:space="preserve">. Series </w:t>
      </w:r>
      <w:proofErr w:type="spellStart"/>
      <w:r w:rsidRPr="0020663A">
        <w:rPr>
          <w:i/>
          <w:iCs/>
          <w:color w:val="222222"/>
          <w:shd w:val="clear" w:color="auto" w:fill="FFFFFF"/>
        </w:rPr>
        <w:t>Philologica</w:t>
      </w:r>
      <w:proofErr w:type="spellEnd"/>
      <w:r w:rsidRPr="0020663A">
        <w:rPr>
          <w:color w:val="222222"/>
          <w:shd w:val="clear" w:color="auto" w:fill="FFFFFF"/>
        </w:rPr>
        <w:t>, </w:t>
      </w:r>
      <w:r w:rsidRPr="0020663A">
        <w:rPr>
          <w:i/>
          <w:iCs/>
          <w:color w:val="222222"/>
          <w:shd w:val="clear" w:color="auto" w:fill="FFFFFF"/>
        </w:rPr>
        <w:t>12</w:t>
      </w:r>
      <w:r w:rsidRPr="0020663A">
        <w:rPr>
          <w:color w:val="222222"/>
          <w:shd w:val="clear" w:color="auto" w:fill="FFFFFF"/>
        </w:rPr>
        <w:t>(2), pp.73-80.</w:t>
      </w:r>
    </w:p>
    <w:p w14:paraId="57A49D05" w14:textId="77777777" w:rsidR="00E52952" w:rsidRPr="0020663A" w:rsidRDefault="00E52952" w:rsidP="00E52952">
      <w:pPr>
        <w:rPr>
          <w:shd w:val="clear" w:color="auto" w:fill="FFFFFF"/>
        </w:rPr>
      </w:pPr>
      <w:r>
        <w:rPr>
          <w:shd w:val="clear" w:color="auto" w:fill="FFFFFF"/>
        </w:rPr>
        <w:t xml:space="preserve">Javidan, M. and </w:t>
      </w:r>
      <w:proofErr w:type="spellStart"/>
      <w:r>
        <w:rPr>
          <w:shd w:val="clear" w:color="auto" w:fill="FFFFFF"/>
        </w:rPr>
        <w:t>Dastmalchian</w:t>
      </w:r>
      <w:proofErr w:type="spellEnd"/>
      <w:r>
        <w:rPr>
          <w:shd w:val="clear" w:color="auto" w:fill="FFFFFF"/>
        </w:rPr>
        <w:t>, A., (2009). Managerial implications of the GLOBE project: A study of 62 societies. </w:t>
      </w:r>
      <w:r>
        <w:rPr>
          <w:i/>
          <w:iCs/>
          <w:shd w:val="clear" w:color="auto" w:fill="FFFFFF"/>
        </w:rPr>
        <w:t>Asia Pacific Journal of Human Resources</w:t>
      </w:r>
      <w:r>
        <w:rPr>
          <w:shd w:val="clear" w:color="auto" w:fill="FFFFFF"/>
        </w:rPr>
        <w:t>, </w:t>
      </w:r>
      <w:r>
        <w:rPr>
          <w:i/>
          <w:iCs/>
          <w:shd w:val="clear" w:color="auto" w:fill="FFFFFF"/>
        </w:rPr>
        <w:t>47</w:t>
      </w:r>
      <w:r>
        <w:rPr>
          <w:shd w:val="clear" w:color="auto" w:fill="FFFFFF"/>
        </w:rPr>
        <w:t>(1), pp.41-58.</w:t>
      </w:r>
    </w:p>
    <w:p w14:paraId="6128B982" w14:textId="77777777" w:rsidR="00E52952" w:rsidRPr="0020663A" w:rsidRDefault="00E52952">
      <w:pPr>
        <w:rPr>
          <w:shd w:val="clear" w:color="auto" w:fill="FFFFFF"/>
        </w:rPr>
      </w:pPr>
    </w:p>
    <w:sectPr w:rsidR="00E52952" w:rsidRPr="0020663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10086" w14:textId="77777777" w:rsidR="003661FF" w:rsidRDefault="003661FF" w:rsidP="00BD64EA">
      <w:pPr>
        <w:spacing w:after="0" w:line="240" w:lineRule="auto"/>
      </w:pPr>
      <w:r>
        <w:separator/>
      </w:r>
    </w:p>
  </w:endnote>
  <w:endnote w:type="continuationSeparator" w:id="0">
    <w:p w14:paraId="04E04268" w14:textId="77777777" w:rsidR="003661FF" w:rsidRDefault="003661FF" w:rsidP="00BD6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2628857"/>
      <w:docPartObj>
        <w:docPartGallery w:val="Page Numbers (Bottom of Page)"/>
        <w:docPartUnique/>
      </w:docPartObj>
    </w:sdtPr>
    <w:sdtEndPr>
      <w:rPr>
        <w:noProof/>
      </w:rPr>
    </w:sdtEndPr>
    <w:sdtContent>
      <w:p w14:paraId="2B9BEE64" w14:textId="77777777" w:rsidR="0020663A" w:rsidRDefault="0020663A">
        <w:pPr>
          <w:pStyle w:val="Footer"/>
          <w:jc w:val="center"/>
        </w:pPr>
        <w:r>
          <w:fldChar w:fldCharType="begin"/>
        </w:r>
        <w:r>
          <w:instrText xml:space="preserve"> PAGE   \* MERGEFORMAT </w:instrText>
        </w:r>
        <w:r>
          <w:fldChar w:fldCharType="separate"/>
        </w:r>
        <w:r w:rsidR="00EE73F3">
          <w:rPr>
            <w:noProof/>
          </w:rPr>
          <w:t>10</w:t>
        </w:r>
        <w:r>
          <w:rPr>
            <w:noProof/>
          </w:rPr>
          <w:fldChar w:fldCharType="end"/>
        </w:r>
      </w:p>
    </w:sdtContent>
  </w:sdt>
  <w:p w14:paraId="18153BFC" w14:textId="77777777" w:rsidR="0020663A" w:rsidRDefault="00206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37E000" w14:textId="77777777" w:rsidR="003661FF" w:rsidRDefault="003661FF" w:rsidP="00BD64EA">
      <w:pPr>
        <w:spacing w:after="0" w:line="240" w:lineRule="auto"/>
      </w:pPr>
      <w:r>
        <w:separator/>
      </w:r>
    </w:p>
  </w:footnote>
  <w:footnote w:type="continuationSeparator" w:id="0">
    <w:p w14:paraId="442D4BB6" w14:textId="77777777" w:rsidR="003661FF" w:rsidRDefault="003661FF" w:rsidP="00BD64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ysLS0MDIyMjMwMzRW0lEKTi0uzszPAykwrAUAGxfsFCwAAAA="/>
  </w:docVars>
  <w:rsids>
    <w:rsidRoot w:val="00A64706"/>
    <w:rsid w:val="00065DCB"/>
    <w:rsid w:val="000C5C48"/>
    <w:rsid w:val="00176EF0"/>
    <w:rsid w:val="00195033"/>
    <w:rsid w:val="001A38EE"/>
    <w:rsid w:val="001B69A8"/>
    <w:rsid w:val="0020663A"/>
    <w:rsid w:val="00216B5D"/>
    <w:rsid w:val="00237EFE"/>
    <w:rsid w:val="002A0FF4"/>
    <w:rsid w:val="002C0944"/>
    <w:rsid w:val="002C5E45"/>
    <w:rsid w:val="002E3404"/>
    <w:rsid w:val="0035665C"/>
    <w:rsid w:val="003661FF"/>
    <w:rsid w:val="003B4A7F"/>
    <w:rsid w:val="003B5CC9"/>
    <w:rsid w:val="003C0E08"/>
    <w:rsid w:val="003E6D2B"/>
    <w:rsid w:val="00412735"/>
    <w:rsid w:val="00437C52"/>
    <w:rsid w:val="004707F5"/>
    <w:rsid w:val="004A72CF"/>
    <w:rsid w:val="004D3761"/>
    <w:rsid w:val="004E389D"/>
    <w:rsid w:val="00515034"/>
    <w:rsid w:val="005471CC"/>
    <w:rsid w:val="00555674"/>
    <w:rsid w:val="00594979"/>
    <w:rsid w:val="005A2BB9"/>
    <w:rsid w:val="005C6DDD"/>
    <w:rsid w:val="005D37E7"/>
    <w:rsid w:val="005E21A0"/>
    <w:rsid w:val="006B3FBB"/>
    <w:rsid w:val="006E3ACF"/>
    <w:rsid w:val="00720651"/>
    <w:rsid w:val="00726EEC"/>
    <w:rsid w:val="00760C4B"/>
    <w:rsid w:val="007A0D1E"/>
    <w:rsid w:val="007A1533"/>
    <w:rsid w:val="007B164F"/>
    <w:rsid w:val="007F6AD0"/>
    <w:rsid w:val="00815164"/>
    <w:rsid w:val="008300EE"/>
    <w:rsid w:val="0085144A"/>
    <w:rsid w:val="00857B78"/>
    <w:rsid w:val="00874AE6"/>
    <w:rsid w:val="008B3263"/>
    <w:rsid w:val="008E5BE4"/>
    <w:rsid w:val="00921BC2"/>
    <w:rsid w:val="00A0613B"/>
    <w:rsid w:val="00A268D2"/>
    <w:rsid w:val="00A403C9"/>
    <w:rsid w:val="00A46365"/>
    <w:rsid w:val="00A64706"/>
    <w:rsid w:val="00A67481"/>
    <w:rsid w:val="00B8735C"/>
    <w:rsid w:val="00BD64EA"/>
    <w:rsid w:val="00C07C17"/>
    <w:rsid w:val="00C22EE1"/>
    <w:rsid w:val="00C600D7"/>
    <w:rsid w:val="00C660F8"/>
    <w:rsid w:val="00CC76CD"/>
    <w:rsid w:val="00CD633C"/>
    <w:rsid w:val="00D220C7"/>
    <w:rsid w:val="00D96ED4"/>
    <w:rsid w:val="00DB5E34"/>
    <w:rsid w:val="00DF7DE6"/>
    <w:rsid w:val="00E52952"/>
    <w:rsid w:val="00E86252"/>
    <w:rsid w:val="00EE73F3"/>
    <w:rsid w:val="00F14A2F"/>
    <w:rsid w:val="00F37208"/>
    <w:rsid w:val="00F52E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872A1A"/>
  <w15:chartTrackingRefBased/>
  <w15:docId w15:val="{90203050-670C-47C6-AA64-2F8EDCE16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FBB"/>
    <w:pPr>
      <w:spacing w:after="20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qFormat/>
    <w:rsid w:val="00CD633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503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15034"/>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707F5"/>
    <w:pPr>
      <w:keepNext/>
      <w:keepLines/>
      <w:spacing w:before="40" w:after="0"/>
      <w:outlineLvl w:val="3"/>
    </w:pPr>
    <w:rPr>
      <w:rFonts w:eastAsiaTheme="majorEastAsia" w:cstheme="majorBidi"/>
      <w:i/>
      <w:iCs/>
      <w:color w:val="2E74B5"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633C"/>
    <w:rPr>
      <w:rFonts w:ascii="Times New Roman" w:eastAsiaTheme="majorEastAsia" w:hAnsi="Times New Roman" w:cstheme="majorBidi"/>
      <w:b/>
      <w:sz w:val="28"/>
      <w:szCs w:val="40"/>
      <w:lang w:val="en-GB"/>
    </w:rPr>
  </w:style>
  <w:style w:type="character" w:customStyle="1" w:styleId="Heading4Char">
    <w:name w:val="Heading 4 Char"/>
    <w:basedOn w:val="DefaultParagraphFont"/>
    <w:link w:val="Heading4"/>
    <w:uiPriority w:val="9"/>
    <w:rsid w:val="004707F5"/>
    <w:rPr>
      <w:rFonts w:ascii="Times New Roman" w:eastAsiaTheme="majorEastAsia" w:hAnsi="Times New Roman" w:cstheme="majorBidi"/>
      <w:i/>
      <w:iCs/>
      <w:color w:val="2E74B5" w:themeColor="accent1" w:themeShade="BF"/>
      <w:kern w:val="2"/>
      <w:sz w:val="24"/>
      <w:lang w:val="en-GB"/>
      <w14:ligatures w14:val="standardContextual"/>
    </w:rPr>
  </w:style>
  <w:style w:type="character" w:customStyle="1" w:styleId="Heading2Char">
    <w:name w:val="Heading 2 Char"/>
    <w:basedOn w:val="DefaultParagraphFont"/>
    <w:link w:val="Heading2"/>
    <w:uiPriority w:val="9"/>
    <w:rsid w:val="0019503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15034"/>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BD64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64EA"/>
    <w:rPr>
      <w:rFonts w:ascii="Times New Roman" w:hAnsi="Times New Roman" w:cs="Times New Roman"/>
      <w:sz w:val="24"/>
      <w:szCs w:val="20"/>
      <w:lang w:val="en-GB"/>
    </w:rPr>
  </w:style>
  <w:style w:type="paragraph" w:styleId="Footer">
    <w:name w:val="footer"/>
    <w:basedOn w:val="Normal"/>
    <w:link w:val="FooterChar"/>
    <w:uiPriority w:val="99"/>
    <w:unhideWhenUsed/>
    <w:rsid w:val="00BD64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64E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555674"/>
    <w:pPr>
      <w:spacing w:before="240" w:after="0"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555674"/>
    <w:pPr>
      <w:spacing w:after="100"/>
    </w:pPr>
  </w:style>
  <w:style w:type="paragraph" w:styleId="TOC2">
    <w:name w:val="toc 2"/>
    <w:basedOn w:val="Normal"/>
    <w:next w:val="Normal"/>
    <w:autoRedefine/>
    <w:uiPriority w:val="39"/>
    <w:unhideWhenUsed/>
    <w:rsid w:val="00555674"/>
    <w:pPr>
      <w:spacing w:after="100"/>
      <w:ind w:left="240"/>
    </w:pPr>
  </w:style>
  <w:style w:type="character" w:styleId="Hyperlink">
    <w:name w:val="Hyperlink"/>
    <w:basedOn w:val="DefaultParagraphFont"/>
    <w:uiPriority w:val="99"/>
    <w:unhideWhenUsed/>
    <w:rsid w:val="00555674"/>
    <w:rPr>
      <w:color w:val="0563C1" w:themeColor="hyperlink"/>
      <w:u w:val="single"/>
    </w:rPr>
  </w:style>
  <w:style w:type="paragraph" w:styleId="ListParagraph">
    <w:name w:val="List Paragraph"/>
    <w:basedOn w:val="Normal"/>
    <w:uiPriority w:val="34"/>
    <w:qFormat/>
    <w:rsid w:val="00921B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1385922">
      <w:bodyDiv w:val="1"/>
      <w:marLeft w:val="0"/>
      <w:marRight w:val="0"/>
      <w:marTop w:val="0"/>
      <w:marBottom w:val="0"/>
      <w:divBdr>
        <w:top w:val="none" w:sz="0" w:space="0" w:color="auto"/>
        <w:left w:val="none" w:sz="0" w:space="0" w:color="auto"/>
        <w:bottom w:val="none" w:sz="0" w:space="0" w:color="auto"/>
        <w:right w:val="none" w:sz="0" w:space="0" w:color="auto"/>
      </w:divBdr>
    </w:div>
    <w:div w:id="733544723">
      <w:bodyDiv w:val="1"/>
      <w:marLeft w:val="0"/>
      <w:marRight w:val="0"/>
      <w:marTop w:val="0"/>
      <w:marBottom w:val="0"/>
      <w:divBdr>
        <w:top w:val="none" w:sz="0" w:space="0" w:color="auto"/>
        <w:left w:val="none" w:sz="0" w:space="0" w:color="auto"/>
        <w:bottom w:val="none" w:sz="0" w:space="0" w:color="auto"/>
        <w:right w:val="none" w:sz="0" w:space="0" w:color="auto"/>
      </w:divBdr>
    </w:div>
    <w:div w:id="1068958636">
      <w:bodyDiv w:val="1"/>
      <w:marLeft w:val="0"/>
      <w:marRight w:val="0"/>
      <w:marTop w:val="0"/>
      <w:marBottom w:val="0"/>
      <w:divBdr>
        <w:top w:val="none" w:sz="0" w:space="0" w:color="auto"/>
        <w:left w:val="none" w:sz="0" w:space="0" w:color="auto"/>
        <w:bottom w:val="none" w:sz="0" w:space="0" w:color="auto"/>
        <w:right w:val="none" w:sz="0" w:space="0" w:color="auto"/>
      </w:divBdr>
    </w:div>
    <w:div w:id="1109936489">
      <w:bodyDiv w:val="1"/>
      <w:marLeft w:val="0"/>
      <w:marRight w:val="0"/>
      <w:marTop w:val="0"/>
      <w:marBottom w:val="0"/>
      <w:divBdr>
        <w:top w:val="none" w:sz="0" w:space="0" w:color="auto"/>
        <w:left w:val="none" w:sz="0" w:space="0" w:color="auto"/>
        <w:bottom w:val="none" w:sz="0" w:space="0" w:color="auto"/>
        <w:right w:val="none" w:sz="0" w:space="0" w:color="auto"/>
      </w:divBdr>
    </w:div>
    <w:div w:id="1314915142">
      <w:bodyDiv w:val="1"/>
      <w:marLeft w:val="0"/>
      <w:marRight w:val="0"/>
      <w:marTop w:val="0"/>
      <w:marBottom w:val="0"/>
      <w:divBdr>
        <w:top w:val="none" w:sz="0" w:space="0" w:color="auto"/>
        <w:left w:val="none" w:sz="0" w:space="0" w:color="auto"/>
        <w:bottom w:val="none" w:sz="0" w:space="0" w:color="auto"/>
        <w:right w:val="none" w:sz="0" w:space="0" w:color="auto"/>
      </w:divBdr>
    </w:div>
    <w:div w:id="1518276606">
      <w:bodyDiv w:val="1"/>
      <w:marLeft w:val="0"/>
      <w:marRight w:val="0"/>
      <w:marTop w:val="0"/>
      <w:marBottom w:val="0"/>
      <w:divBdr>
        <w:top w:val="none" w:sz="0" w:space="0" w:color="auto"/>
        <w:left w:val="none" w:sz="0" w:space="0" w:color="auto"/>
        <w:bottom w:val="none" w:sz="0" w:space="0" w:color="auto"/>
        <w:right w:val="none" w:sz="0" w:space="0" w:color="auto"/>
      </w:divBdr>
    </w:div>
    <w:div w:id="1590459905">
      <w:bodyDiv w:val="1"/>
      <w:marLeft w:val="0"/>
      <w:marRight w:val="0"/>
      <w:marTop w:val="0"/>
      <w:marBottom w:val="0"/>
      <w:divBdr>
        <w:top w:val="none" w:sz="0" w:space="0" w:color="auto"/>
        <w:left w:val="none" w:sz="0" w:space="0" w:color="auto"/>
        <w:bottom w:val="none" w:sz="0" w:space="0" w:color="auto"/>
        <w:right w:val="none" w:sz="0" w:space="0" w:color="auto"/>
      </w:divBdr>
    </w:div>
    <w:div w:id="1690641829">
      <w:bodyDiv w:val="1"/>
      <w:marLeft w:val="0"/>
      <w:marRight w:val="0"/>
      <w:marTop w:val="0"/>
      <w:marBottom w:val="0"/>
      <w:divBdr>
        <w:top w:val="none" w:sz="0" w:space="0" w:color="auto"/>
        <w:left w:val="none" w:sz="0" w:space="0" w:color="auto"/>
        <w:bottom w:val="none" w:sz="0" w:space="0" w:color="auto"/>
        <w:right w:val="none" w:sz="0" w:space="0" w:color="auto"/>
      </w:divBdr>
    </w:div>
    <w:div w:id="1966808250">
      <w:bodyDiv w:val="1"/>
      <w:marLeft w:val="0"/>
      <w:marRight w:val="0"/>
      <w:marTop w:val="0"/>
      <w:marBottom w:val="0"/>
      <w:divBdr>
        <w:top w:val="none" w:sz="0" w:space="0" w:color="auto"/>
        <w:left w:val="none" w:sz="0" w:space="0" w:color="auto"/>
        <w:bottom w:val="none" w:sz="0" w:space="0" w:color="auto"/>
        <w:right w:val="none" w:sz="0" w:space="0" w:color="auto"/>
      </w:divBdr>
    </w:div>
    <w:div w:id="2063870506">
      <w:bodyDiv w:val="1"/>
      <w:marLeft w:val="0"/>
      <w:marRight w:val="0"/>
      <w:marTop w:val="0"/>
      <w:marBottom w:val="0"/>
      <w:divBdr>
        <w:top w:val="none" w:sz="0" w:space="0" w:color="auto"/>
        <w:left w:val="none" w:sz="0" w:space="0" w:color="auto"/>
        <w:bottom w:val="none" w:sz="0" w:space="0" w:color="auto"/>
        <w:right w:val="none" w:sz="0" w:space="0" w:color="auto"/>
      </w:divBdr>
    </w:div>
    <w:div w:id="2079748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0AD8F-55BA-4714-9588-4B64935E8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1893</Words>
  <Characters>12250</Characters>
  <Application>Microsoft Office Word</Application>
  <DocSecurity>0</DocSecurity>
  <Lines>201</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Daniel Mihalcea" &lt;mihalcea.daniel63@gmail.com&gt;</dc:creator>
  <cp:keywords/>
  <dc:description/>
  <cp:lastModifiedBy>Mihai Daniel Mihalcea (2244870)</cp:lastModifiedBy>
  <cp:revision>9</cp:revision>
  <dcterms:created xsi:type="dcterms:W3CDTF">2024-05-30T15:08:00Z</dcterms:created>
  <dcterms:modified xsi:type="dcterms:W3CDTF">2024-06-02T08:14:00Z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ffa03c0690457c919c4df501b77fc1eae9976e54cdbe078b617c6e05e58c2aef</vt:lpwstr>
  </property>
</Properties>
</file>