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sz w:val="22"/>
          <w:szCs w:val="22"/>
        </w:rPr>
        <w:id w:val="520055405"/>
        <w:docPartObj>
          <w:docPartGallery w:val="Cover Pages"/>
          <w:docPartUnique/>
        </w:docPartObj>
      </w:sdtPr>
      <w:sdtContent>
        <w:p w14:paraId="1EDDBA22" w14:textId="0483E904" w:rsidR="00EB3AAF" w:rsidRPr="00802C4D" w:rsidRDefault="00EB3AAF" w:rsidP="00A10B45">
          <w:pPr>
            <w:jc w:val="both"/>
            <w:rPr>
              <w:rFonts w:ascii="Arial" w:hAnsi="Arial" w:cs="Arial"/>
              <w:sz w:val="22"/>
              <w:szCs w:val="22"/>
            </w:rPr>
          </w:pPr>
          <w:r w:rsidRPr="00802C4D">
            <w:rPr>
              <w:rFonts w:ascii="Arial" w:hAnsi="Arial" w:cs="Arial"/>
              <w:noProof/>
              <w:sz w:val="22"/>
              <w:szCs w:val="22"/>
            </w:rPr>
            <mc:AlternateContent>
              <mc:Choice Requires="wpg">
                <w:drawing>
                  <wp:anchor distT="0" distB="0" distL="114300" distR="114300" simplePos="0" relativeHeight="251662336" behindDoc="0" locked="0" layoutInCell="1" allowOverlap="1" wp14:anchorId="3B3A7E0C" wp14:editId="6F83839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1"/>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6BD8EE9"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2" o:title="" recolor="t" rotate="t" type="frame"/>
                    </v:rect>
                    <w10:wrap anchorx="page" anchory="page"/>
                  </v:group>
                </w:pict>
              </mc:Fallback>
            </mc:AlternateContent>
          </w:r>
        </w:p>
        <w:p w14:paraId="3AA2A77D" w14:textId="77777777" w:rsidR="00DC10D3" w:rsidRDefault="00332744" w:rsidP="00A10B45">
          <w:pPr>
            <w:jc w:val="both"/>
            <w:rPr>
              <w:rFonts w:ascii="Arial" w:hAnsi="Arial" w:cs="Arial"/>
              <w:sz w:val="22"/>
              <w:szCs w:val="22"/>
            </w:rPr>
          </w:pPr>
          <w:r w:rsidRPr="00802C4D">
            <w:rPr>
              <w:rFonts w:ascii="Arial" w:hAnsi="Arial" w:cs="Arial"/>
              <w:noProof/>
              <w:sz w:val="22"/>
              <w:szCs w:val="22"/>
            </w:rPr>
            <mc:AlternateContent>
              <mc:Choice Requires="wps">
                <w:drawing>
                  <wp:anchor distT="0" distB="0" distL="114300" distR="114300" simplePos="0" relativeHeight="251659264" behindDoc="0" locked="0" layoutInCell="1" allowOverlap="1" wp14:anchorId="4CC1345D" wp14:editId="6CB0A2A1">
                    <wp:simplePos x="0" y="0"/>
                    <wp:positionH relativeFrom="margin">
                      <wp:posOffset>-749300</wp:posOffset>
                    </wp:positionH>
                    <wp:positionV relativeFrom="page">
                      <wp:posOffset>2882900</wp:posOffset>
                    </wp:positionV>
                    <wp:extent cx="7245350" cy="3511550"/>
                    <wp:effectExtent l="0" t="0" r="0" b="12700"/>
                    <wp:wrapSquare wrapText="bothSides"/>
                    <wp:docPr id="154" name="Text Box 163"/>
                    <wp:cNvGraphicFramePr/>
                    <a:graphic xmlns:a="http://schemas.openxmlformats.org/drawingml/2006/main">
                      <a:graphicData uri="http://schemas.microsoft.com/office/word/2010/wordprocessingShape">
                        <wps:wsp>
                          <wps:cNvSpPr txBox="1"/>
                          <wps:spPr>
                            <a:xfrm>
                              <a:off x="0" y="0"/>
                              <a:ext cx="7245350" cy="3511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B5710A5" w14:textId="2B05D15A" w:rsidR="00EB3AAF"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D046A">
                                      <w:rPr>
                                        <w:caps/>
                                        <w:color w:val="156082" w:themeColor="accent1"/>
                                        <w:sz w:val="64"/>
                                        <w:szCs w:val="64"/>
                                      </w:rPr>
                                      <w:t>Psychology in Health and social care - lchs4010</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62692E9" w14:textId="186DF1FA" w:rsidR="00EB3AAF" w:rsidRDefault="00900BEF">
                                    <w:pPr>
                                      <w:jc w:val="right"/>
                                      <w:rPr>
                                        <w:color w:val="404040" w:themeColor="text1" w:themeTint="BF"/>
                                        <w:sz w:val="36"/>
                                        <w:szCs w:val="36"/>
                                      </w:rPr>
                                    </w:pPr>
                                    <w:r>
                                      <w:rPr>
                                        <w:color w:val="404040" w:themeColor="text1" w:themeTint="BF"/>
                                        <w:sz w:val="36"/>
                                        <w:szCs w:val="36"/>
                                      </w:rPr>
                                      <w:t xml:space="preserve">Lecturer: Helen </w:t>
                                    </w:r>
                                    <w:r w:rsidR="001C7DD7">
                                      <w:rPr>
                                        <w:color w:val="404040" w:themeColor="text1" w:themeTint="BF"/>
                                        <w:sz w:val="36"/>
                                        <w:szCs w:val="36"/>
                                      </w:rPr>
                                      <w:t>Parsons</w:t>
                                    </w:r>
                                  </w:p>
                                </w:sdtContent>
                              </w:sdt>
                              <w:p w14:paraId="4E1C13C8" w14:textId="3ADCF2AE" w:rsidR="005C67AD" w:rsidRDefault="004C57AE">
                                <w:pPr>
                                  <w:jc w:val="right"/>
                                  <w:rPr>
                                    <w:smallCaps/>
                                    <w:color w:val="404040" w:themeColor="text1" w:themeTint="BF"/>
                                    <w:sz w:val="36"/>
                                    <w:szCs w:val="36"/>
                                  </w:rPr>
                                </w:pPr>
                                <w:r>
                                  <w:rPr>
                                    <w:color w:val="404040" w:themeColor="text1" w:themeTint="BF"/>
                                    <w:sz w:val="36"/>
                                    <w:szCs w:val="36"/>
                                  </w:rPr>
                                  <w:t xml:space="preserve">Component 2 </w:t>
                                </w:r>
                                <w:r w:rsidR="00CC6E24">
                                  <w:rPr>
                                    <w:color w:val="404040" w:themeColor="text1" w:themeTint="BF"/>
                                    <w:sz w:val="36"/>
                                    <w:szCs w:val="36"/>
                                  </w:rPr>
                                  <w:t>–</w:t>
                                </w:r>
                                <w:r w:rsidR="009C437E">
                                  <w:rPr>
                                    <w:color w:val="404040" w:themeColor="text1" w:themeTint="BF"/>
                                    <w:sz w:val="36"/>
                                    <w:szCs w:val="36"/>
                                  </w:rPr>
                                  <w:t xml:space="preserve"> </w:t>
                                </w:r>
                                <w:r w:rsidR="001D0B62">
                                  <w:rPr>
                                    <w:color w:val="404040" w:themeColor="text1" w:themeTint="BF"/>
                                    <w:sz w:val="36"/>
                                    <w:szCs w:val="36"/>
                                  </w:rPr>
                                  <w:t>1</w:t>
                                </w:r>
                                <w:r w:rsidR="009C437E">
                                  <w:rPr>
                                    <w:color w:val="404040" w:themeColor="text1" w:themeTint="BF"/>
                                    <w:sz w:val="36"/>
                                    <w:szCs w:val="36"/>
                                  </w:rPr>
                                  <w:t xml:space="preserve">,500 </w:t>
                                </w:r>
                                <w:r w:rsidR="001D0B62">
                                  <w:rPr>
                                    <w:color w:val="404040" w:themeColor="text1" w:themeTint="BF"/>
                                    <w:sz w:val="36"/>
                                    <w:szCs w:val="36"/>
                                  </w:rPr>
                                  <w:t xml:space="preserve">Words </w:t>
                                </w:r>
                                <w:r w:rsidR="00CC6E24">
                                  <w:rPr>
                                    <w:color w:val="404040" w:themeColor="text1" w:themeTint="BF"/>
                                    <w:sz w:val="36"/>
                                    <w:szCs w:val="36"/>
                                  </w:rPr>
                                  <w:t xml:space="preserve">Written </w:t>
                                </w:r>
                                <w:r w:rsidR="00F223D6">
                                  <w:rPr>
                                    <w:color w:val="404040" w:themeColor="text1" w:themeTint="BF"/>
                                    <w:sz w:val="36"/>
                                    <w:szCs w:val="36"/>
                                  </w:rPr>
                                  <w:t>Report</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4CC1345D" id="_x0000_t202" coordsize="21600,21600" o:spt="202" path="m,l,21600r21600,l21600,xe">
                    <v:stroke joinstyle="miter"/>
                    <v:path gradientshapeok="t" o:connecttype="rect"/>
                  </v:shapetype>
                  <v:shape id="Text Box 163" o:spid="_x0000_s1026" type="#_x0000_t202" style="position:absolute;left:0;text-align:left;margin-left:-59pt;margin-top:227pt;width:570.5pt;height:276.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" filled="f" stroked="f" strokeweight=".5pt">
                    <v:textbox inset="126pt,0,54pt,0">
                      <w:txbxContent>
                        <w:p w14:paraId="7B5710A5" w14:textId="2B05D15A" w:rsidR="00EB3AAF"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D046A">
                                <w:rPr>
                                  <w:caps/>
                                  <w:color w:val="156082" w:themeColor="accent1"/>
                                  <w:sz w:val="64"/>
                                  <w:szCs w:val="64"/>
                                </w:rPr>
                                <w:t>Psychology in Health and social care - lchs4010</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62692E9" w14:textId="186DF1FA" w:rsidR="00EB3AAF" w:rsidRDefault="00900BEF">
                              <w:pPr>
                                <w:jc w:val="right"/>
                                <w:rPr>
                                  <w:color w:val="404040" w:themeColor="text1" w:themeTint="BF"/>
                                  <w:sz w:val="36"/>
                                  <w:szCs w:val="36"/>
                                </w:rPr>
                              </w:pPr>
                              <w:r>
                                <w:rPr>
                                  <w:color w:val="404040" w:themeColor="text1" w:themeTint="BF"/>
                                  <w:sz w:val="36"/>
                                  <w:szCs w:val="36"/>
                                </w:rPr>
                                <w:t xml:space="preserve">Lecturer: Helen </w:t>
                              </w:r>
                              <w:r w:rsidR="001C7DD7">
                                <w:rPr>
                                  <w:color w:val="404040" w:themeColor="text1" w:themeTint="BF"/>
                                  <w:sz w:val="36"/>
                                  <w:szCs w:val="36"/>
                                </w:rPr>
                                <w:t>Parsons</w:t>
                              </w:r>
                            </w:p>
                          </w:sdtContent>
                        </w:sdt>
                        <w:p w14:paraId="4E1C13C8" w14:textId="3ADCF2AE" w:rsidR="005C67AD" w:rsidRDefault="004C57AE">
                          <w:pPr>
                            <w:jc w:val="right"/>
                            <w:rPr>
                              <w:smallCaps/>
                              <w:color w:val="404040" w:themeColor="text1" w:themeTint="BF"/>
                              <w:sz w:val="36"/>
                              <w:szCs w:val="36"/>
                            </w:rPr>
                          </w:pPr>
                          <w:r>
                            <w:rPr>
                              <w:color w:val="404040" w:themeColor="text1" w:themeTint="BF"/>
                              <w:sz w:val="36"/>
                              <w:szCs w:val="36"/>
                            </w:rPr>
                            <w:t xml:space="preserve">Component 2 </w:t>
                          </w:r>
                          <w:r w:rsidR="00CC6E24">
                            <w:rPr>
                              <w:color w:val="404040" w:themeColor="text1" w:themeTint="BF"/>
                              <w:sz w:val="36"/>
                              <w:szCs w:val="36"/>
                            </w:rPr>
                            <w:t>–</w:t>
                          </w:r>
                          <w:r w:rsidR="009C437E">
                            <w:rPr>
                              <w:color w:val="404040" w:themeColor="text1" w:themeTint="BF"/>
                              <w:sz w:val="36"/>
                              <w:szCs w:val="36"/>
                            </w:rPr>
                            <w:t xml:space="preserve"> </w:t>
                          </w:r>
                          <w:r w:rsidR="001D0B62">
                            <w:rPr>
                              <w:color w:val="404040" w:themeColor="text1" w:themeTint="BF"/>
                              <w:sz w:val="36"/>
                              <w:szCs w:val="36"/>
                            </w:rPr>
                            <w:t>1</w:t>
                          </w:r>
                          <w:r w:rsidR="009C437E">
                            <w:rPr>
                              <w:color w:val="404040" w:themeColor="text1" w:themeTint="BF"/>
                              <w:sz w:val="36"/>
                              <w:szCs w:val="36"/>
                            </w:rPr>
                            <w:t xml:space="preserve">,500 </w:t>
                          </w:r>
                          <w:r w:rsidR="001D0B62">
                            <w:rPr>
                              <w:color w:val="404040" w:themeColor="text1" w:themeTint="BF"/>
                              <w:sz w:val="36"/>
                              <w:szCs w:val="36"/>
                            </w:rPr>
                            <w:t xml:space="preserve">Words </w:t>
                          </w:r>
                          <w:r w:rsidR="00CC6E24">
                            <w:rPr>
                              <w:color w:val="404040" w:themeColor="text1" w:themeTint="BF"/>
                              <w:sz w:val="36"/>
                              <w:szCs w:val="36"/>
                            </w:rPr>
                            <w:t xml:space="preserve">Written </w:t>
                          </w:r>
                          <w:r w:rsidR="00F223D6">
                            <w:rPr>
                              <w:color w:val="404040" w:themeColor="text1" w:themeTint="BF"/>
                              <w:sz w:val="36"/>
                              <w:szCs w:val="36"/>
                            </w:rPr>
                            <w:t>Report</w:t>
                          </w:r>
                        </w:p>
                      </w:txbxContent>
                    </v:textbox>
                    <w10:wrap type="square" anchorx="margin" anchory="page"/>
                  </v:shape>
                </w:pict>
              </mc:Fallback>
            </mc:AlternateContent>
          </w:r>
          <w:r w:rsidRPr="00802C4D">
            <w:rPr>
              <w:rFonts w:ascii="Arial" w:hAnsi="Arial" w:cs="Arial"/>
              <w:noProof/>
              <w:sz w:val="22"/>
              <w:szCs w:val="22"/>
            </w:rPr>
            <mc:AlternateContent>
              <mc:Choice Requires="wps">
                <w:drawing>
                  <wp:anchor distT="0" distB="0" distL="114300" distR="114300" simplePos="0" relativeHeight="251660288" behindDoc="0" locked="0" layoutInCell="1" allowOverlap="1" wp14:anchorId="4D5F9950" wp14:editId="2DA08B7E">
                    <wp:simplePos x="0" y="0"/>
                    <wp:positionH relativeFrom="page">
                      <wp:posOffset>3238500</wp:posOffset>
                    </wp:positionH>
                    <wp:positionV relativeFrom="page">
                      <wp:posOffset>9048750</wp:posOffset>
                    </wp:positionV>
                    <wp:extent cx="4248150" cy="552450"/>
                    <wp:effectExtent l="0" t="0" r="0" b="0"/>
                    <wp:wrapSquare wrapText="bothSides"/>
                    <wp:docPr id="152" name="Text Box 159"/>
                    <wp:cNvGraphicFramePr/>
                    <a:graphic xmlns:a="http://schemas.openxmlformats.org/drawingml/2006/main">
                      <a:graphicData uri="http://schemas.microsoft.com/office/word/2010/wordprocessingShape">
                        <wps:wsp>
                          <wps:cNvSpPr txBox="1"/>
                          <wps:spPr>
                            <a:xfrm>
                              <a:off x="0" y="0"/>
                              <a:ext cx="4248150" cy="5524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28CCA9A" w14:textId="4457A573" w:rsidR="00EB3AAF" w:rsidRDefault="00EB3AAF">
                                    <w:pPr>
                                      <w:pStyle w:val="NoSpacing"/>
                                      <w:jc w:val="right"/>
                                      <w:rPr>
                                        <w:color w:val="595959" w:themeColor="text1" w:themeTint="A6"/>
                                        <w:sz w:val="28"/>
                                        <w:szCs w:val="28"/>
                                      </w:rPr>
                                    </w:pPr>
                                    <w:r>
                                      <w:rPr>
                                        <w:color w:val="595959" w:themeColor="text1" w:themeTint="A6"/>
                                        <w:sz w:val="28"/>
                                        <w:szCs w:val="28"/>
                                      </w:rPr>
                                      <w:t>Mariam Khan (2426966)</w:t>
                                    </w:r>
                                  </w:p>
                                </w:sdtContent>
                              </w:sdt>
                              <w:p w14:paraId="2E455255" w14:textId="75347DCC" w:rsidR="00EB3AAF"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332744">
                                      <w:rPr>
                                        <w:color w:val="595959" w:themeColor="text1" w:themeTint="A6"/>
                                        <w:sz w:val="18"/>
                                        <w:szCs w:val="18"/>
                                      </w:rPr>
                                      <w:t>University of Wales Trinity Saint David</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4D5F9950" id="Text Box 159" o:spid="_x0000_s1027" type="#_x0000_t202" style="position:absolute;left:0;text-align:left;margin-left:255pt;margin-top:712.5pt;width:334.5pt;height:43.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28CCA9A" w14:textId="4457A573" w:rsidR="00EB3AAF" w:rsidRDefault="00EB3AAF">
                              <w:pPr>
                                <w:pStyle w:val="NoSpacing"/>
                                <w:jc w:val="right"/>
                                <w:rPr>
                                  <w:color w:val="595959" w:themeColor="text1" w:themeTint="A6"/>
                                  <w:sz w:val="28"/>
                                  <w:szCs w:val="28"/>
                                </w:rPr>
                              </w:pPr>
                              <w:r>
                                <w:rPr>
                                  <w:color w:val="595959" w:themeColor="text1" w:themeTint="A6"/>
                                  <w:sz w:val="28"/>
                                  <w:szCs w:val="28"/>
                                </w:rPr>
                                <w:t>Mariam Khan (2426966)</w:t>
                              </w:r>
                            </w:p>
                          </w:sdtContent>
                        </w:sdt>
                        <w:p w14:paraId="2E455255" w14:textId="75347DCC" w:rsidR="00EB3AAF"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332744">
                                <w:rPr>
                                  <w:color w:val="595959" w:themeColor="text1" w:themeTint="A6"/>
                                  <w:sz w:val="18"/>
                                  <w:szCs w:val="18"/>
                                </w:rPr>
                                <w:t>University of Wales Trinity Saint David</w:t>
                              </w:r>
                            </w:sdtContent>
                          </w:sdt>
                        </w:p>
                      </w:txbxContent>
                    </v:textbox>
                    <w10:wrap type="square" anchorx="page" anchory="page"/>
                  </v:shape>
                </w:pict>
              </mc:Fallback>
            </mc:AlternateContent>
          </w:r>
        </w:p>
        <w:p w14:paraId="5DE16698" w14:textId="77777777" w:rsidR="00DC10D3" w:rsidRDefault="00DC10D3" w:rsidP="00A10B45">
          <w:pPr>
            <w:jc w:val="both"/>
            <w:rPr>
              <w:rFonts w:ascii="Arial" w:hAnsi="Arial" w:cs="Arial"/>
              <w:sz w:val="22"/>
              <w:szCs w:val="22"/>
            </w:rPr>
          </w:pPr>
        </w:p>
        <w:p w14:paraId="797E207F" w14:textId="77777777" w:rsidR="00DC10D3" w:rsidRDefault="00DC10D3" w:rsidP="00A10B45">
          <w:pPr>
            <w:jc w:val="both"/>
            <w:rPr>
              <w:rFonts w:ascii="Arial" w:hAnsi="Arial" w:cs="Arial"/>
              <w:sz w:val="22"/>
              <w:szCs w:val="22"/>
            </w:rPr>
          </w:pPr>
        </w:p>
        <w:p w14:paraId="187724A6" w14:textId="77777777" w:rsidR="00DC10D3" w:rsidRDefault="00DC10D3" w:rsidP="00A10B45">
          <w:pPr>
            <w:jc w:val="both"/>
            <w:rPr>
              <w:rFonts w:ascii="Arial" w:hAnsi="Arial" w:cs="Arial"/>
              <w:sz w:val="22"/>
              <w:szCs w:val="22"/>
            </w:rPr>
          </w:pPr>
        </w:p>
        <w:p w14:paraId="142CA509" w14:textId="77777777" w:rsidR="00DC10D3" w:rsidRDefault="00DC10D3" w:rsidP="00A10B45">
          <w:pPr>
            <w:jc w:val="both"/>
            <w:rPr>
              <w:rFonts w:ascii="Arial" w:hAnsi="Arial" w:cs="Arial"/>
              <w:sz w:val="22"/>
              <w:szCs w:val="22"/>
            </w:rPr>
          </w:pPr>
        </w:p>
        <w:p w14:paraId="6F853C0D" w14:textId="77777777" w:rsidR="00DC10D3" w:rsidRDefault="00DC10D3" w:rsidP="00A10B45">
          <w:pPr>
            <w:jc w:val="both"/>
            <w:rPr>
              <w:rFonts w:ascii="Arial" w:hAnsi="Arial" w:cs="Arial"/>
              <w:sz w:val="22"/>
              <w:szCs w:val="22"/>
            </w:rPr>
          </w:pPr>
        </w:p>
        <w:p w14:paraId="58D41772" w14:textId="77777777" w:rsidR="00DC10D3" w:rsidRDefault="00DC10D3" w:rsidP="00A10B45">
          <w:pPr>
            <w:jc w:val="both"/>
            <w:rPr>
              <w:rFonts w:ascii="Arial" w:hAnsi="Arial" w:cs="Arial"/>
              <w:sz w:val="22"/>
              <w:szCs w:val="22"/>
            </w:rPr>
          </w:pPr>
        </w:p>
        <w:p w14:paraId="65EB2F03" w14:textId="77777777" w:rsidR="00DC10D3" w:rsidRDefault="00DC10D3" w:rsidP="00A10B45">
          <w:pPr>
            <w:jc w:val="both"/>
            <w:rPr>
              <w:rFonts w:ascii="Arial" w:hAnsi="Arial" w:cs="Arial"/>
              <w:sz w:val="22"/>
              <w:szCs w:val="22"/>
            </w:rPr>
          </w:pPr>
        </w:p>
        <w:p w14:paraId="23A77C9B" w14:textId="77777777" w:rsidR="00DC10D3" w:rsidRDefault="00DC10D3" w:rsidP="00A10B45">
          <w:pPr>
            <w:jc w:val="both"/>
            <w:rPr>
              <w:rFonts w:ascii="Arial" w:hAnsi="Arial" w:cs="Arial"/>
              <w:sz w:val="22"/>
              <w:szCs w:val="22"/>
            </w:rPr>
          </w:pPr>
        </w:p>
        <w:p w14:paraId="7735B162" w14:textId="77777777" w:rsidR="00DC10D3" w:rsidRDefault="00DC10D3" w:rsidP="00A10B45">
          <w:pPr>
            <w:jc w:val="both"/>
            <w:rPr>
              <w:rFonts w:ascii="Arial" w:hAnsi="Arial" w:cs="Arial"/>
              <w:sz w:val="22"/>
              <w:szCs w:val="22"/>
            </w:rPr>
          </w:pPr>
        </w:p>
        <w:p w14:paraId="5CC1344E" w14:textId="77777777" w:rsidR="00DC10D3" w:rsidRDefault="00DC10D3" w:rsidP="00A10B45">
          <w:pPr>
            <w:jc w:val="both"/>
            <w:rPr>
              <w:rFonts w:ascii="Arial" w:hAnsi="Arial" w:cs="Arial"/>
              <w:sz w:val="22"/>
              <w:szCs w:val="22"/>
            </w:rPr>
          </w:pPr>
        </w:p>
        <w:p w14:paraId="5C41927D" w14:textId="77777777" w:rsidR="00DC10D3" w:rsidRDefault="00DC10D3" w:rsidP="00A10B45">
          <w:pPr>
            <w:jc w:val="both"/>
            <w:rPr>
              <w:rFonts w:ascii="Arial" w:hAnsi="Arial" w:cs="Arial"/>
              <w:sz w:val="22"/>
              <w:szCs w:val="22"/>
            </w:rPr>
          </w:pPr>
        </w:p>
        <w:p w14:paraId="705FB8F7" w14:textId="77777777" w:rsidR="00DC10D3" w:rsidRDefault="00DC10D3" w:rsidP="00A10B45">
          <w:pPr>
            <w:jc w:val="both"/>
            <w:rPr>
              <w:rFonts w:ascii="Arial" w:hAnsi="Arial" w:cs="Arial"/>
              <w:sz w:val="22"/>
              <w:szCs w:val="22"/>
            </w:rPr>
          </w:pPr>
        </w:p>
        <w:p w14:paraId="14DEC7D1" w14:textId="77777777" w:rsidR="00DC10D3" w:rsidRDefault="00DC10D3" w:rsidP="00A10B45">
          <w:pPr>
            <w:jc w:val="both"/>
            <w:rPr>
              <w:rFonts w:ascii="Arial" w:hAnsi="Arial" w:cs="Arial"/>
              <w:sz w:val="22"/>
              <w:szCs w:val="22"/>
            </w:rPr>
          </w:pPr>
        </w:p>
        <w:p w14:paraId="25A8B33A" w14:textId="77777777" w:rsidR="00D95FEF" w:rsidRDefault="00F223D6" w:rsidP="00A10B45">
          <w:pPr>
            <w:jc w:val="both"/>
            <w:rPr>
              <w:rFonts w:ascii="Arial" w:hAnsi="Arial" w:cs="Arial"/>
              <w:sz w:val="22"/>
              <w:szCs w:val="22"/>
            </w:rPr>
          </w:pPr>
          <w:r w:rsidRPr="00802C4D">
            <w:rPr>
              <w:rFonts w:ascii="Arial" w:hAnsi="Arial" w:cs="Arial"/>
              <w:sz w:val="22"/>
              <w:szCs w:val="22"/>
            </w:rPr>
            <w:lastRenderedPageBreak/>
            <w:t>In this report</w:t>
          </w:r>
          <w:r w:rsidR="00094BBC" w:rsidRPr="00802C4D">
            <w:rPr>
              <w:rFonts w:ascii="Arial" w:hAnsi="Arial" w:cs="Arial"/>
              <w:sz w:val="22"/>
              <w:szCs w:val="22"/>
            </w:rPr>
            <w:t xml:space="preserve"> there will be a</w:t>
          </w:r>
          <w:r w:rsidR="002D5F94" w:rsidRPr="00802C4D">
            <w:rPr>
              <w:rFonts w:ascii="Arial" w:hAnsi="Arial" w:cs="Arial"/>
              <w:sz w:val="22"/>
              <w:szCs w:val="22"/>
            </w:rPr>
            <w:t xml:space="preserve"> detailed explanation </w:t>
          </w:r>
          <w:r w:rsidR="0014246D" w:rsidRPr="00802C4D">
            <w:rPr>
              <w:rFonts w:ascii="Arial" w:hAnsi="Arial" w:cs="Arial"/>
              <w:sz w:val="22"/>
              <w:szCs w:val="22"/>
            </w:rPr>
            <w:t xml:space="preserve">about two </w:t>
          </w:r>
          <w:r w:rsidR="00B47F34">
            <w:rPr>
              <w:rFonts w:ascii="Arial" w:hAnsi="Arial" w:cs="Arial"/>
              <w:sz w:val="22"/>
              <w:szCs w:val="22"/>
            </w:rPr>
            <w:t xml:space="preserve">psychological </w:t>
          </w:r>
          <w:r w:rsidR="0014246D" w:rsidRPr="00802C4D">
            <w:rPr>
              <w:rFonts w:ascii="Arial" w:hAnsi="Arial" w:cs="Arial"/>
              <w:sz w:val="22"/>
              <w:szCs w:val="22"/>
            </w:rPr>
            <w:t>theorists</w:t>
          </w:r>
          <w:r w:rsidR="00AF468E">
            <w:rPr>
              <w:rFonts w:ascii="Arial" w:hAnsi="Arial" w:cs="Arial"/>
              <w:sz w:val="22"/>
              <w:szCs w:val="22"/>
            </w:rPr>
            <w:t xml:space="preserve"> and why Health and Social care professionals </w:t>
          </w:r>
          <w:r w:rsidR="00DC2645">
            <w:rPr>
              <w:rFonts w:ascii="Arial" w:hAnsi="Arial" w:cs="Arial"/>
              <w:sz w:val="22"/>
              <w:szCs w:val="22"/>
            </w:rPr>
            <w:t xml:space="preserve">should consider using </w:t>
          </w:r>
          <w:r w:rsidR="00DC10D3">
            <w:rPr>
              <w:rFonts w:ascii="Arial" w:hAnsi="Arial" w:cs="Arial"/>
              <w:sz w:val="22"/>
              <w:szCs w:val="22"/>
            </w:rPr>
            <w:t xml:space="preserve">them in practise </w:t>
          </w:r>
          <w:r w:rsidR="00DC2645">
            <w:rPr>
              <w:rFonts w:ascii="Arial" w:hAnsi="Arial" w:cs="Arial"/>
              <w:sz w:val="22"/>
              <w:szCs w:val="22"/>
            </w:rPr>
            <w:t>when dealing with patients who are 65</w:t>
          </w:r>
          <w:r w:rsidR="000243E5">
            <w:rPr>
              <w:rFonts w:ascii="Arial" w:hAnsi="Arial" w:cs="Arial"/>
              <w:sz w:val="22"/>
              <w:szCs w:val="22"/>
            </w:rPr>
            <w:t xml:space="preserve"> years of age </w:t>
          </w:r>
          <w:r w:rsidR="00271DC8">
            <w:rPr>
              <w:rFonts w:ascii="Arial" w:hAnsi="Arial" w:cs="Arial"/>
              <w:sz w:val="22"/>
              <w:szCs w:val="22"/>
            </w:rPr>
            <w:t xml:space="preserve">or </w:t>
          </w:r>
          <w:r w:rsidR="000243E5">
            <w:rPr>
              <w:rFonts w:ascii="Arial" w:hAnsi="Arial" w:cs="Arial"/>
              <w:sz w:val="22"/>
              <w:szCs w:val="22"/>
            </w:rPr>
            <w:t>older</w:t>
          </w:r>
          <w:r w:rsidR="00271DC8">
            <w:rPr>
              <w:rFonts w:ascii="Arial" w:hAnsi="Arial" w:cs="Arial"/>
              <w:sz w:val="22"/>
              <w:szCs w:val="22"/>
            </w:rPr>
            <w:t xml:space="preserve"> and</w:t>
          </w:r>
          <w:r w:rsidR="00DC10D3">
            <w:rPr>
              <w:rFonts w:ascii="Arial" w:hAnsi="Arial" w:cs="Arial"/>
              <w:sz w:val="22"/>
              <w:szCs w:val="22"/>
            </w:rPr>
            <w:t xml:space="preserve"> suffer from </w:t>
          </w:r>
          <w:r w:rsidR="00271DC8">
            <w:rPr>
              <w:rFonts w:ascii="Arial" w:hAnsi="Arial" w:cs="Arial"/>
              <w:sz w:val="22"/>
              <w:szCs w:val="22"/>
            </w:rPr>
            <w:t xml:space="preserve">dementia. </w:t>
          </w:r>
        </w:p>
        <w:p w14:paraId="4588DA5E" w14:textId="77777777" w:rsidR="00F5702C" w:rsidRDefault="009948ED" w:rsidP="00A10B45">
          <w:pPr>
            <w:jc w:val="both"/>
            <w:rPr>
              <w:rFonts w:ascii="Arial" w:hAnsi="Arial" w:cs="Arial"/>
              <w:sz w:val="22"/>
              <w:szCs w:val="22"/>
            </w:rPr>
          </w:pPr>
          <w:r>
            <w:rPr>
              <w:rFonts w:ascii="Arial" w:hAnsi="Arial" w:cs="Arial"/>
              <w:sz w:val="22"/>
              <w:szCs w:val="22"/>
            </w:rPr>
            <w:t>One of the two th</w:t>
          </w:r>
          <w:r w:rsidR="008D6957">
            <w:rPr>
              <w:rFonts w:ascii="Arial" w:hAnsi="Arial" w:cs="Arial"/>
              <w:sz w:val="22"/>
              <w:szCs w:val="22"/>
            </w:rPr>
            <w:t xml:space="preserve">eorists that have been chosen is </w:t>
          </w:r>
          <w:r w:rsidR="00207DD3">
            <w:rPr>
              <w:rFonts w:ascii="Arial" w:hAnsi="Arial" w:cs="Arial"/>
              <w:sz w:val="22"/>
              <w:szCs w:val="22"/>
            </w:rPr>
            <w:t xml:space="preserve">Erik </w:t>
          </w:r>
          <w:r w:rsidR="00802C4D" w:rsidRPr="00802C4D">
            <w:rPr>
              <w:rFonts w:ascii="Arial" w:hAnsi="Arial" w:cs="Arial"/>
              <w:sz w:val="22"/>
              <w:szCs w:val="22"/>
            </w:rPr>
            <w:t>Erikson</w:t>
          </w:r>
          <w:r w:rsidR="00F913BD">
            <w:rPr>
              <w:rFonts w:ascii="Arial" w:hAnsi="Arial" w:cs="Arial"/>
              <w:sz w:val="22"/>
              <w:szCs w:val="22"/>
            </w:rPr>
            <w:t xml:space="preserve"> </w:t>
          </w:r>
          <w:r w:rsidR="008D6957">
            <w:rPr>
              <w:rFonts w:ascii="Arial" w:hAnsi="Arial" w:cs="Arial"/>
              <w:sz w:val="22"/>
              <w:szCs w:val="22"/>
            </w:rPr>
            <w:t xml:space="preserve">and he </w:t>
          </w:r>
          <w:r w:rsidR="00F913BD">
            <w:rPr>
              <w:rFonts w:ascii="Arial" w:hAnsi="Arial" w:cs="Arial"/>
              <w:sz w:val="22"/>
              <w:szCs w:val="22"/>
            </w:rPr>
            <w:t>ha</w:t>
          </w:r>
          <w:r w:rsidR="0075154D">
            <w:rPr>
              <w:rFonts w:ascii="Arial" w:hAnsi="Arial" w:cs="Arial"/>
              <w:sz w:val="22"/>
              <w:szCs w:val="22"/>
            </w:rPr>
            <w:t xml:space="preserve">s </w:t>
          </w:r>
          <w:r w:rsidR="00F913BD">
            <w:rPr>
              <w:rFonts w:ascii="Arial" w:hAnsi="Arial" w:cs="Arial"/>
              <w:sz w:val="22"/>
              <w:szCs w:val="22"/>
            </w:rPr>
            <w:t xml:space="preserve">8 stages of development </w:t>
          </w:r>
          <w:r w:rsidR="006F330A">
            <w:rPr>
              <w:rFonts w:ascii="Arial" w:hAnsi="Arial" w:cs="Arial"/>
              <w:sz w:val="22"/>
              <w:szCs w:val="22"/>
            </w:rPr>
            <w:t>which</w:t>
          </w:r>
          <w:r w:rsidR="0080647F">
            <w:rPr>
              <w:rFonts w:ascii="Arial" w:hAnsi="Arial" w:cs="Arial"/>
              <w:sz w:val="22"/>
              <w:szCs w:val="22"/>
            </w:rPr>
            <w:t xml:space="preserve"> </w:t>
          </w:r>
          <w:r w:rsidR="00721C77">
            <w:rPr>
              <w:rFonts w:ascii="Arial" w:hAnsi="Arial" w:cs="Arial"/>
              <w:sz w:val="22"/>
              <w:szCs w:val="22"/>
            </w:rPr>
            <w:t xml:space="preserve">start from infancy, 0-1 years and ends </w:t>
          </w:r>
          <w:r w:rsidR="00E302A4">
            <w:rPr>
              <w:rFonts w:ascii="Arial" w:hAnsi="Arial" w:cs="Arial"/>
              <w:sz w:val="22"/>
              <w:szCs w:val="22"/>
            </w:rPr>
            <w:t xml:space="preserve">with old age, 65 years and onwards. </w:t>
          </w:r>
        </w:p>
        <w:p w14:paraId="4C8996BD" w14:textId="23386509" w:rsidR="00325E45" w:rsidRDefault="00CC1EFD" w:rsidP="00A10B45">
          <w:pPr>
            <w:jc w:val="both"/>
            <w:rPr>
              <w:rFonts w:ascii="Arial" w:hAnsi="Arial" w:cs="Arial"/>
              <w:sz w:val="22"/>
              <w:szCs w:val="22"/>
            </w:rPr>
          </w:pPr>
          <w:r>
            <w:rPr>
              <w:rFonts w:ascii="Arial" w:hAnsi="Arial" w:cs="Arial"/>
              <w:sz w:val="22"/>
              <w:szCs w:val="22"/>
            </w:rPr>
            <w:t xml:space="preserve">Stage 1 in Erikson’s development </w:t>
          </w:r>
          <w:r w:rsidR="008B218B">
            <w:rPr>
              <w:rFonts w:ascii="Arial" w:hAnsi="Arial" w:cs="Arial"/>
              <w:sz w:val="22"/>
              <w:szCs w:val="22"/>
            </w:rPr>
            <w:t xml:space="preserve">is </w:t>
          </w:r>
          <w:r w:rsidR="006B3692">
            <w:rPr>
              <w:rFonts w:ascii="Arial" w:hAnsi="Arial" w:cs="Arial"/>
              <w:sz w:val="22"/>
              <w:szCs w:val="22"/>
            </w:rPr>
            <w:t xml:space="preserve">Trust </w:t>
          </w:r>
          <w:r w:rsidR="00A21CD2">
            <w:rPr>
              <w:rFonts w:ascii="Arial" w:hAnsi="Arial" w:cs="Arial"/>
              <w:sz w:val="22"/>
              <w:szCs w:val="22"/>
            </w:rPr>
            <w:t xml:space="preserve">vs. mistrust </w:t>
          </w:r>
          <w:r w:rsidR="008B218B">
            <w:rPr>
              <w:rFonts w:ascii="Arial" w:hAnsi="Arial" w:cs="Arial"/>
              <w:sz w:val="22"/>
              <w:szCs w:val="22"/>
            </w:rPr>
            <w:t xml:space="preserve">which </w:t>
          </w:r>
          <w:r w:rsidR="00B42DC4">
            <w:rPr>
              <w:rFonts w:ascii="Arial" w:hAnsi="Arial" w:cs="Arial"/>
              <w:sz w:val="22"/>
              <w:szCs w:val="22"/>
            </w:rPr>
            <w:t>starts with infancy, this is when</w:t>
          </w:r>
          <w:r w:rsidR="0085786B">
            <w:rPr>
              <w:rFonts w:ascii="Arial" w:hAnsi="Arial" w:cs="Arial"/>
              <w:sz w:val="22"/>
              <w:szCs w:val="22"/>
            </w:rPr>
            <w:t xml:space="preserve"> </w:t>
          </w:r>
          <w:r w:rsidR="00514C00">
            <w:rPr>
              <w:rFonts w:ascii="Arial" w:hAnsi="Arial" w:cs="Arial"/>
              <w:sz w:val="22"/>
              <w:szCs w:val="22"/>
            </w:rPr>
            <w:t>babies’</w:t>
          </w:r>
          <w:r w:rsidR="0035425F">
            <w:rPr>
              <w:rFonts w:ascii="Arial" w:hAnsi="Arial" w:cs="Arial"/>
              <w:sz w:val="22"/>
              <w:szCs w:val="22"/>
            </w:rPr>
            <w:t xml:space="preserve"> </w:t>
          </w:r>
          <w:r w:rsidR="004E7837">
            <w:rPr>
              <w:rFonts w:ascii="Arial" w:hAnsi="Arial" w:cs="Arial"/>
              <w:sz w:val="22"/>
              <w:szCs w:val="22"/>
            </w:rPr>
            <w:t>basic needs are met</w:t>
          </w:r>
          <w:r w:rsidR="00D814FE">
            <w:rPr>
              <w:rFonts w:ascii="Arial" w:hAnsi="Arial" w:cs="Arial"/>
              <w:sz w:val="22"/>
              <w:szCs w:val="22"/>
            </w:rPr>
            <w:t>.</w:t>
          </w:r>
          <w:r w:rsidR="00384791">
            <w:rPr>
              <w:rFonts w:ascii="Arial" w:hAnsi="Arial" w:cs="Arial"/>
              <w:sz w:val="22"/>
              <w:szCs w:val="22"/>
            </w:rPr>
            <w:t xml:space="preserve"> Stage 2</w:t>
          </w:r>
          <w:r w:rsidR="00CD05E5">
            <w:rPr>
              <w:rFonts w:ascii="Arial" w:hAnsi="Arial" w:cs="Arial"/>
              <w:sz w:val="22"/>
              <w:szCs w:val="22"/>
            </w:rPr>
            <w:t>,</w:t>
          </w:r>
          <w:r w:rsidR="00D814FE">
            <w:rPr>
              <w:rFonts w:ascii="Arial" w:hAnsi="Arial" w:cs="Arial"/>
              <w:sz w:val="22"/>
              <w:szCs w:val="22"/>
            </w:rPr>
            <w:t xml:space="preserve"> Autonomy vs. shame</w:t>
          </w:r>
          <w:r w:rsidR="00514C00">
            <w:rPr>
              <w:rFonts w:ascii="Arial" w:hAnsi="Arial" w:cs="Arial"/>
              <w:sz w:val="22"/>
              <w:szCs w:val="22"/>
            </w:rPr>
            <w:t>/doubt</w:t>
          </w:r>
          <w:r w:rsidR="00CD67C5">
            <w:rPr>
              <w:rFonts w:ascii="Arial" w:hAnsi="Arial" w:cs="Arial"/>
              <w:sz w:val="22"/>
              <w:szCs w:val="22"/>
            </w:rPr>
            <w:t xml:space="preserve"> is based on early childhood, children aged 1-3 years old</w:t>
          </w:r>
          <w:r w:rsidR="00A50314">
            <w:rPr>
              <w:rFonts w:ascii="Arial" w:hAnsi="Arial" w:cs="Arial"/>
              <w:sz w:val="22"/>
              <w:szCs w:val="22"/>
            </w:rPr>
            <w:t xml:space="preserve"> </w:t>
          </w:r>
          <w:r w:rsidR="001741B8">
            <w:rPr>
              <w:rFonts w:ascii="Arial" w:hAnsi="Arial" w:cs="Arial"/>
              <w:sz w:val="22"/>
              <w:szCs w:val="22"/>
            </w:rPr>
            <w:t>start to develop independence in certain tasks</w:t>
          </w:r>
          <w:r w:rsidR="008C50B5">
            <w:rPr>
              <w:rFonts w:ascii="Arial" w:hAnsi="Arial" w:cs="Arial"/>
              <w:sz w:val="22"/>
              <w:szCs w:val="22"/>
            </w:rPr>
            <w:t>.</w:t>
          </w:r>
          <w:r w:rsidR="007E22F4">
            <w:rPr>
              <w:rFonts w:ascii="Arial" w:hAnsi="Arial" w:cs="Arial"/>
              <w:sz w:val="22"/>
              <w:szCs w:val="22"/>
            </w:rPr>
            <w:t xml:space="preserve"> </w:t>
          </w:r>
          <w:r w:rsidR="00F50093">
            <w:rPr>
              <w:rFonts w:ascii="Arial" w:hAnsi="Arial" w:cs="Arial"/>
              <w:sz w:val="22"/>
              <w:szCs w:val="22"/>
            </w:rPr>
            <w:t>Stage 3</w:t>
          </w:r>
          <w:r w:rsidR="00CD05E5">
            <w:rPr>
              <w:rFonts w:ascii="Arial" w:hAnsi="Arial" w:cs="Arial"/>
              <w:sz w:val="22"/>
              <w:szCs w:val="22"/>
            </w:rPr>
            <w:t xml:space="preserve">, </w:t>
          </w:r>
          <w:r w:rsidR="00A87D37">
            <w:rPr>
              <w:rFonts w:ascii="Arial" w:hAnsi="Arial" w:cs="Arial"/>
              <w:sz w:val="22"/>
              <w:szCs w:val="22"/>
            </w:rPr>
            <w:t>in</w:t>
          </w:r>
          <w:r w:rsidR="00AE4360">
            <w:rPr>
              <w:rFonts w:ascii="Arial" w:hAnsi="Arial" w:cs="Arial"/>
              <w:sz w:val="22"/>
              <w:szCs w:val="22"/>
            </w:rPr>
            <w:t>itiative vs. guilt</w:t>
          </w:r>
          <w:r w:rsidR="00C2740A">
            <w:rPr>
              <w:rFonts w:ascii="Arial" w:hAnsi="Arial" w:cs="Arial"/>
              <w:sz w:val="22"/>
              <w:szCs w:val="22"/>
            </w:rPr>
            <w:t>,</w:t>
          </w:r>
          <w:r w:rsidR="00AE4360">
            <w:rPr>
              <w:rFonts w:ascii="Arial" w:hAnsi="Arial" w:cs="Arial"/>
              <w:sz w:val="22"/>
              <w:szCs w:val="22"/>
            </w:rPr>
            <w:t xml:space="preserve"> this stage of development is </w:t>
          </w:r>
          <w:r w:rsidR="00F93403">
            <w:rPr>
              <w:rFonts w:ascii="Arial" w:hAnsi="Arial" w:cs="Arial"/>
              <w:sz w:val="22"/>
              <w:szCs w:val="22"/>
            </w:rPr>
            <w:t xml:space="preserve">aimed at children </w:t>
          </w:r>
          <w:r w:rsidR="003B6BDB">
            <w:rPr>
              <w:rFonts w:ascii="Arial" w:hAnsi="Arial" w:cs="Arial"/>
              <w:sz w:val="22"/>
              <w:szCs w:val="22"/>
            </w:rPr>
            <w:t>aged 3-6 years old which is also called the play age</w:t>
          </w:r>
          <w:r w:rsidR="0075154D">
            <w:rPr>
              <w:rFonts w:ascii="Arial" w:hAnsi="Arial" w:cs="Arial"/>
              <w:sz w:val="22"/>
              <w:szCs w:val="22"/>
            </w:rPr>
            <w:t>.</w:t>
          </w:r>
          <w:r w:rsidR="00354827">
            <w:rPr>
              <w:rFonts w:ascii="Arial" w:hAnsi="Arial" w:cs="Arial"/>
              <w:sz w:val="22"/>
              <w:szCs w:val="22"/>
            </w:rPr>
            <w:t xml:space="preserve"> This age children </w:t>
          </w:r>
          <w:r w:rsidR="00F72FED">
            <w:rPr>
              <w:rFonts w:ascii="Arial" w:hAnsi="Arial" w:cs="Arial"/>
              <w:sz w:val="22"/>
              <w:szCs w:val="22"/>
            </w:rPr>
            <w:t>start to</w:t>
          </w:r>
          <w:r w:rsidR="00B17E05">
            <w:rPr>
              <w:rFonts w:ascii="Arial" w:hAnsi="Arial" w:cs="Arial"/>
              <w:sz w:val="22"/>
              <w:szCs w:val="22"/>
            </w:rPr>
            <w:t xml:space="preserve"> </w:t>
          </w:r>
          <w:r w:rsidR="00C85150">
            <w:rPr>
              <w:rFonts w:ascii="Arial" w:hAnsi="Arial" w:cs="Arial"/>
              <w:sz w:val="22"/>
              <w:szCs w:val="22"/>
            </w:rPr>
            <w:t>use their own ini</w:t>
          </w:r>
          <w:r w:rsidR="00072158">
            <w:rPr>
              <w:rFonts w:ascii="Arial" w:hAnsi="Arial" w:cs="Arial"/>
              <w:sz w:val="22"/>
              <w:szCs w:val="22"/>
            </w:rPr>
            <w:t xml:space="preserve">tiative </w:t>
          </w:r>
          <w:r w:rsidR="004C6362">
            <w:rPr>
              <w:rFonts w:ascii="Arial" w:hAnsi="Arial" w:cs="Arial"/>
              <w:sz w:val="22"/>
              <w:szCs w:val="22"/>
            </w:rPr>
            <w:t xml:space="preserve">when </w:t>
          </w:r>
          <w:r w:rsidR="00434570">
            <w:rPr>
              <w:rFonts w:ascii="Arial" w:hAnsi="Arial" w:cs="Arial"/>
              <w:sz w:val="22"/>
              <w:szCs w:val="22"/>
            </w:rPr>
            <w:t xml:space="preserve">doing activities </w:t>
          </w:r>
          <w:r w:rsidR="00C2740A">
            <w:rPr>
              <w:rFonts w:ascii="Arial" w:hAnsi="Arial" w:cs="Arial"/>
              <w:sz w:val="22"/>
              <w:szCs w:val="22"/>
            </w:rPr>
            <w:t>but</w:t>
          </w:r>
          <w:r w:rsidR="00012EF2">
            <w:rPr>
              <w:rFonts w:ascii="Arial" w:hAnsi="Arial" w:cs="Arial"/>
              <w:sz w:val="22"/>
              <w:szCs w:val="22"/>
            </w:rPr>
            <w:t xml:space="preserve"> when </w:t>
          </w:r>
          <w:r w:rsidR="00327D3B">
            <w:rPr>
              <w:rFonts w:ascii="Arial" w:hAnsi="Arial" w:cs="Arial"/>
              <w:sz w:val="22"/>
              <w:szCs w:val="22"/>
            </w:rPr>
            <w:t>they are unable to achieve certain goal</w:t>
          </w:r>
          <w:r w:rsidR="00101DC1">
            <w:rPr>
              <w:rFonts w:ascii="Arial" w:hAnsi="Arial" w:cs="Arial"/>
              <w:sz w:val="22"/>
              <w:szCs w:val="22"/>
            </w:rPr>
            <w:t xml:space="preserve">s a sense of guilt </w:t>
          </w:r>
          <w:r w:rsidR="00AE5FF8">
            <w:rPr>
              <w:rFonts w:ascii="Arial" w:hAnsi="Arial" w:cs="Arial"/>
              <w:sz w:val="22"/>
              <w:szCs w:val="22"/>
            </w:rPr>
            <w:t xml:space="preserve">will start to develop </w:t>
          </w:r>
          <w:r w:rsidR="009D5366">
            <w:rPr>
              <w:rFonts w:ascii="Arial" w:hAnsi="Arial" w:cs="Arial"/>
              <w:sz w:val="22"/>
              <w:szCs w:val="22"/>
            </w:rPr>
            <w:t>within the children. Stage 4</w:t>
          </w:r>
          <w:r w:rsidR="00CD05E5">
            <w:rPr>
              <w:rFonts w:ascii="Arial" w:hAnsi="Arial" w:cs="Arial"/>
              <w:sz w:val="22"/>
              <w:szCs w:val="22"/>
            </w:rPr>
            <w:t xml:space="preserve">, </w:t>
          </w:r>
          <w:r w:rsidR="004A63D3">
            <w:rPr>
              <w:rFonts w:ascii="Arial" w:hAnsi="Arial" w:cs="Arial"/>
              <w:sz w:val="22"/>
              <w:szCs w:val="22"/>
            </w:rPr>
            <w:t xml:space="preserve">industry </w:t>
          </w:r>
          <w:r w:rsidR="00EF314B">
            <w:rPr>
              <w:rFonts w:ascii="Arial" w:hAnsi="Arial" w:cs="Arial"/>
              <w:sz w:val="22"/>
              <w:szCs w:val="22"/>
            </w:rPr>
            <w:t xml:space="preserve">vs. inferiority, </w:t>
          </w:r>
          <w:r w:rsidR="00945DA5">
            <w:rPr>
              <w:rFonts w:ascii="Arial" w:hAnsi="Arial" w:cs="Arial"/>
              <w:sz w:val="22"/>
              <w:szCs w:val="22"/>
            </w:rPr>
            <w:t>school children aged 7-11 years</w:t>
          </w:r>
          <w:r w:rsidR="00DC3622">
            <w:rPr>
              <w:rFonts w:ascii="Arial" w:hAnsi="Arial" w:cs="Arial"/>
              <w:sz w:val="22"/>
              <w:szCs w:val="22"/>
            </w:rPr>
            <w:t xml:space="preserve"> </w:t>
          </w:r>
          <w:r w:rsidR="00B75208">
            <w:rPr>
              <w:rFonts w:ascii="Arial" w:hAnsi="Arial" w:cs="Arial"/>
              <w:sz w:val="22"/>
              <w:szCs w:val="22"/>
            </w:rPr>
            <w:t>start to build up confidence for themselves</w:t>
          </w:r>
          <w:r w:rsidR="004A00CD">
            <w:rPr>
              <w:rFonts w:ascii="Arial" w:hAnsi="Arial" w:cs="Arial"/>
              <w:sz w:val="22"/>
              <w:szCs w:val="22"/>
            </w:rPr>
            <w:t xml:space="preserve"> </w:t>
          </w:r>
          <w:r w:rsidR="007130FA">
            <w:rPr>
              <w:rFonts w:ascii="Arial" w:hAnsi="Arial" w:cs="Arial"/>
              <w:sz w:val="22"/>
              <w:szCs w:val="22"/>
            </w:rPr>
            <w:t xml:space="preserve">when </w:t>
          </w:r>
          <w:r w:rsidR="0070475B">
            <w:rPr>
              <w:rFonts w:ascii="Arial" w:hAnsi="Arial" w:cs="Arial"/>
              <w:sz w:val="22"/>
              <w:szCs w:val="22"/>
            </w:rPr>
            <w:t>having certain skills to do things or achieving certain goals</w:t>
          </w:r>
          <w:r w:rsidR="00A8698C">
            <w:rPr>
              <w:rFonts w:ascii="Arial" w:hAnsi="Arial" w:cs="Arial"/>
              <w:sz w:val="22"/>
              <w:szCs w:val="22"/>
            </w:rPr>
            <w:t>, when the children are unable to</w:t>
          </w:r>
          <w:r w:rsidR="00445DFE">
            <w:rPr>
              <w:rFonts w:ascii="Arial" w:hAnsi="Arial" w:cs="Arial"/>
              <w:sz w:val="22"/>
              <w:szCs w:val="22"/>
            </w:rPr>
            <w:t xml:space="preserve"> do </w:t>
          </w:r>
          <w:r w:rsidR="00750AD7">
            <w:rPr>
              <w:rFonts w:ascii="Arial" w:hAnsi="Arial" w:cs="Arial"/>
              <w:sz w:val="22"/>
              <w:szCs w:val="22"/>
            </w:rPr>
            <w:t>that,</w:t>
          </w:r>
          <w:r w:rsidR="00445DFE">
            <w:rPr>
              <w:rFonts w:ascii="Arial" w:hAnsi="Arial" w:cs="Arial"/>
              <w:sz w:val="22"/>
              <w:szCs w:val="22"/>
            </w:rPr>
            <w:t xml:space="preserve"> they would start to feel </w:t>
          </w:r>
          <w:r w:rsidR="00877FDF">
            <w:rPr>
              <w:rFonts w:ascii="Arial" w:hAnsi="Arial" w:cs="Arial"/>
              <w:sz w:val="22"/>
              <w:szCs w:val="22"/>
            </w:rPr>
            <w:t>lik</w:t>
          </w:r>
          <w:r w:rsidR="000F49A2">
            <w:rPr>
              <w:rFonts w:ascii="Arial" w:hAnsi="Arial" w:cs="Arial"/>
              <w:sz w:val="22"/>
              <w:szCs w:val="22"/>
            </w:rPr>
            <w:t>e</w:t>
          </w:r>
          <w:r w:rsidR="005B673F">
            <w:rPr>
              <w:rFonts w:ascii="Arial" w:hAnsi="Arial" w:cs="Arial"/>
              <w:sz w:val="22"/>
              <w:szCs w:val="22"/>
            </w:rPr>
            <w:t xml:space="preserve"> </w:t>
          </w:r>
          <w:r w:rsidR="00571599">
            <w:rPr>
              <w:rFonts w:ascii="Arial" w:hAnsi="Arial" w:cs="Arial"/>
              <w:sz w:val="22"/>
              <w:szCs w:val="22"/>
            </w:rPr>
            <w:t>they are less than other children</w:t>
          </w:r>
          <w:r w:rsidR="003F2FF4">
            <w:rPr>
              <w:rFonts w:ascii="Arial" w:hAnsi="Arial" w:cs="Arial"/>
              <w:sz w:val="22"/>
              <w:szCs w:val="22"/>
            </w:rPr>
            <w:t>. Stage 5</w:t>
          </w:r>
          <w:r w:rsidR="00370D14">
            <w:rPr>
              <w:rFonts w:ascii="Arial" w:hAnsi="Arial" w:cs="Arial"/>
              <w:sz w:val="22"/>
              <w:szCs w:val="22"/>
            </w:rPr>
            <w:t xml:space="preserve"> is </w:t>
          </w:r>
          <w:r w:rsidR="00962EEC">
            <w:rPr>
              <w:rFonts w:ascii="Arial" w:hAnsi="Arial" w:cs="Arial"/>
              <w:sz w:val="22"/>
              <w:szCs w:val="22"/>
            </w:rPr>
            <w:t xml:space="preserve">identity vs. confusion </w:t>
          </w:r>
          <w:r w:rsidR="00217B70">
            <w:rPr>
              <w:rFonts w:ascii="Arial" w:hAnsi="Arial" w:cs="Arial"/>
              <w:sz w:val="22"/>
              <w:szCs w:val="22"/>
            </w:rPr>
            <w:t xml:space="preserve">this is when </w:t>
          </w:r>
          <w:r w:rsidR="003C47A6">
            <w:rPr>
              <w:rFonts w:ascii="Arial" w:hAnsi="Arial" w:cs="Arial"/>
              <w:sz w:val="22"/>
              <w:szCs w:val="22"/>
            </w:rPr>
            <w:t>adolescence</w:t>
          </w:r>
          <w:r w:rsidR="0048699B">
            <w:rPr>
              <w:rFonts w:ascii="Arial" w:hAnsi="Arial" w:cs="Arial"/>
              <w:sz w:val="22"/>
              <w:szCs w:val="22"/>
            </w:rPr>
            <w:t xml:space="preserve">s </w:t>
          </w:r>
          <w:r w:rsidR="001918D8">
            <w:rPr>
              <w:rFonts w:ascii="Arial" w:hAnsi="Arial" w:cs="Arial"/>
              <w:sz w:val="22"/>
              <w:szCs w:val="22"/>
            </w:rPr>
            <w:t xml:space="preserve">aged 12-18 years start to </w:t>
          </w:r>
          <w:r w:rsidR="00E24F0F">
            <w:rPr>
              <w:rFonts w:ascii="Arial" w:hAnsi="Arial" w:cs="Arial"/>
              <w:sz w:val="22"/>
              <w:szCs w:val="22"/>
            </w:rPr>
            <w:t xml:space="preserve">develop new identities </w:t>
          </w:r>
          <w:r w:rsidR="006413BB">
            <w:rPr>
              <w:rFonts w:ascii="Arial" w:hAnsi="Arial" w:cs="Arial"/>
              <w:sz w:val="22"/>
              <w:szCs w:val="22"/>
            </w:rPr>
            <w:t>like</w:t>
          </w:r>
          <w:r w:rsidR="00E24F0F">
            <w:rPr>
              <w:rFonts w:ascii="Arial" w:hAnsi="Arial" w:cs="Arial"/>
              <w:sz w:val="22"/>
              <w:szCs w:val="22"/>
            </w:rPr>
            <w:t xml:space="preserve"> </w:t>
          </w:r>
          <w:r w:rsidR="006413BB">
            <w:rPr>
              <w:rFonts w:ascii="Arial" w:hAnsi="Arial" w:cs="Arial"/>
              <w:sz w:val="22"/>
              <w:szCs w:val="22"/>
            </w:rPr>
            <w:t xml:space="preserve">trying new things to see what suits them best </w:t>
          </w:r>
          <w:r w:rsidR="00EA71E7">
            <w:rPr>
              <w:rFonts w:ascii="Arial" w:hAnsi="Arial" w:cs="Arial"/>
              <w:sz w:val="22"/>
              <w:szCs w:val="22"/>
            </w:rPr>
            <w:t>and experimenting between it.</w:t>
          </w:r>
          <w:r w:rsidR="00E00669">
            <w:rPr>
              <w:rFonts w:ascii="Arial" w:hAnsi="Arial" w:cs="Arial"/>
              <w:sz w:val="22"/>
              <w:szCs w:val="22"/>
            </w:rPr>
            <w:t xml:space="preserve"> Stage 6, </w:t>
          </w:r>
          <w:r w:rsidR="00140824">
            <w:rPr>
              <w:rFonts w:ascii="Arial" w:hAnsi="Arial" w:cs="Arial"/>
              <w:sz w:val="22"/>
              <w:szCs w:val="22"/>
            </w:rPr>
            <w:t xml:space="preserve">intimacy vs. isolation, this is </w:t>
          </w:r>
          <w:r w:rsidR="00054C23">
            <w:rPr>
              <w:rFonts w:ascii="Arial" w:hAnsi="Arial" w:cs="Arial"/>
              <w:sz w:val="22"/>
              <w:szCs w:val="22"/>
            </w:rPr>
            <w:t>what the early adulthood people experience</w:t>
          </w:r>
          <w:r w:rsidR="002B3CB3">
            <w:rPr>
              <w:rFonts w:ascii="Arial" w:hAnsi="Arial" w:cs="Arial"/>
              <w:sz w:val="22"/>
              <w:szCs w:val="22"/>
            </w:rPr>
            <w:t>, ages 19-29 years old</w:t>
          </w:r>
          <w:r w:rsidR="00766345">
            <w:rPr>
              <w:rFonts w:ascii="Arial" w:hAnsi="Arial" w:cs="Arial"/>
              <w:sz w:val="22"/>
              <w:szCs w:val="22"/>
            </w:rPr>
            <w:t>, this is when adults start to build relationships with other people</w:t>
          </w:r>
          <w:r w:rsidR="0000717E">
            <w:rPr>
              <w:rFonts w:ascii="Arial" w:hAnsi="Arial" w:cs="Arial"/>
              <w:sz w:val="22"/>
              <w:szCs w:val="22"/>
            </w:rPr>
            <w:t xml:space="preserve"> emotionally and physically</w:t>
          </w:r>
          <w:r w:rsidR="00766345">
            <w:rPr>
              <w:rFonts w:ascii="Arial" w:hAnsi="Arial" w:cs="Arial"/>
              <w:sz w:val="22"/>
              <w:szCs w:val="22"/>
            </w:rPr>
            <w:t xml:space="preserve"> and </w:t>
          </w:r>
          <w:r w:rsidR="0000717E">
            <w:rPr>
              <w:rFonts w:ascii="Arial" w:hAnsi="Arial" w:cs="Arial"/>
              <w:sz w:val="22"/>
              <w:szCs w:val="22"/>
            </w:rPr>
            <w:t xml:space="preserve">are introduced to intimacy. </w:t>
          </w:r>
          <w:r w:rsidR="006C3785">
            <w:rPr>
              <w:rFonts w:ascii="Arial" w:hAnsi="Arial" w:cs="Arial"/>
              <w:sz w:val="22"/>
              <w:szCs w:val="22"/>
            </w:rPr>
            <w:t xml:space="preserve">Stage 7 is the middle age group, aged </w:t>
          </w:r>
          <w:r w:rsidR="00C65BA3">
            <w:rPr>
              <w:rFonts w:ascii="Arial" w:hAnsi="Arial" w:cs="Arial"/>
              <w:sz w:val="22"/>
              <w:szCs w:val="22"/>
            </w:rPr>
            <w:t xml:space="preserve">30-64 years </w:t>
          </w:r>
          <w:r w:rsidR="00B47153">
            <w:rPr>
              <w:rFonts w:ascii="Arial" w:hAnsi="Arial" w:cs="Arial"/>
              <w:sz w:val="22"/>
              <w:szCs w:val="22"/>
            </w:rPr>
            <w:t>which Erikson</w:t>
          </w:r>
          <w:r w:rsidR="009D3E13">
            <w:rPr>
              <w:rFonts w:ascii="Arial" w:hAnsi="Arial" w:cs="Arial"/>
              <w:sz w:val="22"/>
              <w:szCs w:val="22"/>
            </w:rPr>
            <w:t xml:space="preserve"> calls generativity vs. stagnation</w:t>
          </w:r>
          <w:r w:rsidR="00A20AAC">
            <w:rPr>
              <w:rFonts w:ascii="Arial" w:hAnsi="Arial" w:cs="Arial"/>
              <w:sz w:val="22"/>
              <w:szCs w:val="22"/>
            </w:rPr>
            <w:t xml:space="preserve">, this is when most adults have their own families </w:t>
          </w:r>
          <w:r w:rsidR="00171DA2">
            <w:rPr>
              <w:rFonts w:ascii="Arial" w:hAnsi="Arial" w:cs="Arial"/>
              <w:sz w:val="22"/>
              <w:szCs w:val="22"/>
            </w:rPr>
            <w:t>such as partners and children</w:t>
          </w:r>
          <w:r w:rsidR="00B90AA9">
            <w:rPr>
              <w:rFonts w:ascii="Arial" w:hAnsi="Arial" w:cs="Arial"/>
              <w:sz w:val="22"/>
              <w:szCs w:val="22"/>
            </w:rPr>
            <w:t>,</w:t>
          </w:r>
          <w:r w:rsidR="00E74156">
            <w:rPr>
              <w:rFonts w:ascii="Arial" w:hAnsi="Arial" w:cs="Arial"/>
              <w:sz w:val="22"/>
              <w:szCs w:val="22"/>
            </w:rPr>
            <w:t xml:space="preserve"> </w:t>
          </w:r>
          <w:r w:rsidR="00B90AA9">
            <w:rPr>
              <w:rFonts w:ascii="Arial" w:hAnsi="Arial" w:cs="Arial"/>
              <w:sz w:val="22"/>
              <w:szCs w:val="22"/>
            </w:rPr>
            <w:t xml:space="preserve">most of these adults would also </w:t>
          </w:r>
          <w:r w:rsidR="00E74156">
            <w:rPr>
              <w:rFonts w:ascii="Arial" w:hAnsi="Arial" w:cs="Arial"/>
              <w:sz w:val="22"/>
              <w:szCs w:val="22"/>
            </w:rPr>
            <w:t xml:space="preserve">have a contribution towards society. </w:t>
          </w:r>
          <w:r w:rsidR="00135A34">
            <w:rPr>
              <w:rFonts w:ascii="Arial" w:hAnsi="Arial" w:cs="Arial"/>
              <w:sz w:val="22"/>
              <w:szCs w:val="22"/>
            </w:rPr>
            <w:t xml:space="preserve">Finally, stage 8, this stage in development </w:t>
          </w:r>
          <w:r w:rsidR="00932A5D">
            <w:rPr>
              <w:rFonts w:ascii="Arial" w:hAnsi="Arial" w:cs="Arial"/>
              <w:sz w:val="22"/>
              <w:szCs w:val="22"/>
            </w:rPr>
            <w:t xml:space="preserve">is old age where most of the elderly </w:t>
          </w:r>
          <w:r w:rsidR="00AE4992">
            <w:rPr>
              <w:rFonts w:ascii="Arial" w:hAnsi="Arial" w:cs="Arial"/>
              <w:sz w:val="22"/>
              <w:szCs w:val="22"/>
            </w:rPr>
            <w:t xml:space="preserve">are 65 years and older, this is called integrity vs. despair, at this stage in life most of the elderly </w:t>
          </w:r>
          <w:r w:rsidR="00BD7E56">
            <w:rPr>
              <w:rFonts w:ascii="Arial" w:hAnsi="Arial" w:cs="Arial"/>
              <w:sz w:val="22"/>
              <w:szCs w:val="22"/>
            </w:rPr>
            <w:t>reflect</w:t>
          </w:r>
          <w:r w:rsidR="004147EA">
            <w:rPr>
              <w:rFonts w:ascii="Arial" w:hAnsi="Arial" w:cs="Arial"/>
              <w:sz w:val="22"/>
              <w:szCs w:val="22"/>
            </w:rPr>
            <w:t xml:space="preserve"> on life</w:t>
          </w:r>
          <w:r w:rsidR="008F6682">
            <w:rPr>
              <w:rFonts w:ascii="Arial" w:hAnsi="Arial" w:cs="Arial"/>
              <w:sz w:val="22"/>
              <w:szCs w:val="22"/>
            </w:rPr>
            <w:t xml:space="preserve"> and see </w:t>
          </w:r>
          <w:r w:rsidR="004147EA">
            <w:rPr>
              <w:rFonts w:ascii="Arial" w:hAnsi="Arial" w:cs="Arial"/>
              <w:sz w:val="22"/>
              <w:szCs w:val="22"/>
            </w:rPr>
            <w:t xml:space="preserve">what they have or have not achieved </w:t>
          </w:r>
          <w:r w:rsidR="009B7147">
            <w:rPr>
              <w:rFonts w:ascii="Arial" w:hAnsi="Arial" w:cs="Arial"/>
              <w:sz w:val="22"/>
              <w:szCs w:val="22"/>
            </w:rPr>
            <w:t>and</w:t>
          </w:r>
          <w:r w:rsidR="006070BF">
            <w:rPr>
              <w:rFonts w:ascii="Arial" w:hAnsi="Arial" w:cs="Arial"/>
              <w:sz w:val="22"/>
              <w:szCs w:val="22"/>
            </w:rPr>
            <w:t xml:space="preserve"> realise this is life for them. </w:t>
          </w:r>
        </w:p>
        <w:p w14:paraId="6B9E0E68" w14:textId="51A6DDA2" w:rsidR="006B5848" w:rsidRDefault="00325E45" w:rsidP="00A10B45">
          <w:pPr>
            <w:jc w:val="both"/>
            <w:rPr>
              <w:rFonts w:ascii="Arial" w:hAnsi="Arial" w:cs="Arial"/>
              <w:sz w:val="22"/>
              <w:szCs w:val="22"/>
            </w:rPr>
          </w:pPr>
          <w:r>
            <w:rPr>
              <w:rFonts w:ascii="Arial" w:hAnsi="Arial" w:cs="Arial"/>
              <w:sz w:val="22"/>
              <w:szCs w:val="22"/>
            </w:rPr>
            <w:t xml:space="preserve">Health care professionals should implement this </w:t>
          </w:r>
          <w:r w:rsidR="00E22D5B">
            <w:rPr>
              <w:rFonts w:ascii="Arial" w:hAnsi="Arial" w:cs="Arial"/>
              <w:sz w:val="22"/>
              <w:szCs w:val="22"/>
            </w:rPr>
            <w:t xml:space="preserve">theory in practise as it looks as all </w:t>
          </w:r>
          <w:r w:rsidR="00D962A9">
            <w:rPr>
              <w:rFonts w:ascii="Arial" w:hAnsi="Arial" w:cs="Arial"/>
              <w:sz w:val="22"/>
              <w:szCs w:val="22"/>
            </w:rPr>
            <w:t xml:space="preserve">the development </w:t>
          </w:r>
          <w:r w:rsidR="00E22D5B">
            <w:rPr>
              <w:rFonts w:ascii="Arial" w:hAnsi="Arial" w:cs="Arial"/>
              <w:sz w:val="22"/>
              <w:szCs w:val="22"/>
            </w:rPr>
            <w:t>stages in life</w:t>
          </w:r>
          <w:r w:rsidR="00EC1294">
            <w:rPr>
              <w:rFonts w:ascii="Arial" w:hAnsi="Arial" w:cs="Arial"/>
              <w:sz w:val="22"/>
              <w:szCs w:val="22"/>
            </w:rPr>
            <w:t xml:space="preserve">. As dementia patients suffer with their memory, they are more likely to get stuck in these stages </w:t>
          </w:r>
          <w:r w:rsidR="00AC50E6">
            <w:rPr>
              <w:rFonts w:ascii="Arial" w:hAnsi="Arial" w:cs="Arial"/>
              <w:sz w:val="22"/>
              <w:szCs w:val="22"/>
            </w:rPr>
            <w:t xml:space="preserve">at different times, even though they are ultimately in Stage 8. Where in stage 8, </w:t>
          </w:r>
          <w:r w:rsidR="0032296B">
            <w:rPr>
              <w:rFonts w:ascii="Arial" w:hAnsi="Arial" w:cs="Arial"/>
              <w:sz w:val="22"/>
              <w:szCs w:val="22"/>
            </w:rPr>
            <w:t>the elderly individual would look back at their life as a story that has been lived, a dementia patient would think that they are reliving the stage</w:t>
          </w:r>
          <w:r w:rsidR="000E76AD">
            <w:rPr>
              <w:rFonts w:ascii="Arial" w:hAnsi="Arial" w:cs="Arial"/>
              <w:sz w:val="22"/>
              <w:szCs w:val="22"/>
            </w:rPr>
            <w:t>.</w:t>
          </w:r>
          <w:r w:rsidR="005207BE">
            <w:rPr>
              <w:rFonts w:ascii="Arial" w:hAnsi="Arial" w:cs="Arial"/>
              <w:sz w:val="22"/>
              <w:szCs w:val="22"/>
            </w:rPr>
            <w:t xml:space="preserve"> For example, a dementia patient may refer to a partner that they had in </w:t>
          </w:r>
          <w:r w:rsidR="00007A5C">
            <w:rPr>
              <w:rFonts w:ascii="Arial" w:hAnsi="Arial" w:cs="Arial"/>
              <w:sz w:val="22"/>
              <w:szCs w:val="22"/>
            </w:rPr>
            <w:t xml:space="preserve">stage 6 of early </w:t>
          </w:r>
          <w:r w:rsidR="00F821F1">
            <w:rPr>
              <w:rFonts w:ascii="Arial" w:hAnsi="Arial" w:cs="Arial"/>
              <w:sz w:val="22"/>
              <w:szCs w:val="22"/>
            </w:rPr>
            <w:t>adulthood and</w:t>
          </w:r>
          <w:r w:rsidR="00E42C6D">
            <w:rPr>
              <w:rFonts w:ascii="Arial" w:hAnsi="Arial" w:cs="Arial"/>
              <w:sz w:val="22"/>
              <w:szCs w:val="22"/>
            </w:rPr>
            <w:t xml:space="preserve"> may think that they are aged 19-29 again with that same individual as their romantic partner</w:t>
          </w:r>
          <w:r w:rsidR="00007A5C">
            <w:rPr>
              <w:rFonts w:ascii="Arial" w:hAnsi="Arial" w:cs="Arial"/>
              <w:sz w:val="22"/>
              <w:szCs w:val="22"/>
            </w:rPr>
            <w:t>.</w:t>
          </w:r>
          <w:r w:rsidR="000E76AD">
            <w:rPr>
              <w:rFonts w:ascii="Arial" w:hAnsi="Arial" w:cs="Arial"/>
              <w:sz w:val="22"/>
              <w:szCs w:val="22"/>
            </w:rPr>
            <w:t xml:space="preserve"> They would forget any events in their life that came after this stage and would </w:t>
          </w:r>
          <w:r w:rsidR="00617B85">
            <w:rPr>
              <w:rFonts w:ascii="Arial" w:hAnsi="Arial" w:cs="Arial"/>
              <w:sz w:val="22"/>
              <w:szCs w:val="22"/>
            </w:rPr>
            <w:t>be reliving</w:t>
          </w:r>
          <w:r w:rsidR="00A849AF">
            <w:rPr>
              <w:rFonts w:ascii="Arial" w:hAnsi="Arial" w:cs="Arial"/>
              <w:sz w:val="22"/>
              <w:szCs w:val="22"/>
            </w:rPr>
            <w:t xml:space="preserve"> stage 6 as if they are </w:t>
          </w:r>
          <w:r w:rsidR="00816F9B">
            <w:rPr>
              <w:rFonts w:ascii="Arial" w:hAnsi="Arial" w:cs="Arial"/>
              <w:sz w:val="22"/>
              <w:szCs w:val="22"/>
            </w:rPr>
            <w:t xml:space="preserve">experiencing </w:t>
          </w:r>
          <w:r w:rsidR="00A849AF">
            <w:rPr>
              <w:rFonts w:ascii="Arial" w:hAnsi="Arial" w:cs="Arial"/>
              <w:sz w:val="22"/>
              <w:szCs w:val="22"/>
            </w:rPr>
            <w:t>it for the first time again.</w:t>
          </w:r>
          <w:r w:rsidR="00617B85">
            <w:rPr>
              <w:rFonts w:ascii="Arial" w:hAnsi="Arial" w:cs="Arial"/>
              <w:sz w:val="22"/>
              <w:szCs w:val="22"/>
            </w:rPr>
            <w:t xml:space="preserve"> </w:t>
          </w:r>
          <w:r w:rsidR="00675E2D">
            <w:rPr>
              <w:rFonts w:ascii="Arial" w:hAnsi="Arial" w:cs="Arial"/>
              <w:sz w:val="22"/>
              <w:szCs w:val="22"/>
            </w:rPr>
            <w:t xml:space="preserve">In this case, health care professionals could refer to this stage of Erikson’s theory and </w:t>
          </w:r>
          <w:r w:rsidR="009A3053">
            <w:rPr>
              <w:rFonts w:ascii="Arial" w:hAnsi="Arial" w:cs="Arial"/>
              <w:sz w:val="22"/>
              <w:szCs w:val="22"/>
            </w:rPr>
            <w:t xml:space="preserve">could assist the dementia patient in working through this stage again without having to experience any confusion. </w:t>
          </w:r>
          <w:r w:rsidR="007818AB">
            <w:rPr>
              <w:rFonts w:ascii="Arial" w:hAnsi="Arial" w:cs="Arial"/>
              <w:sz w:val="22"/>
              <w:szCs w:val="22"/>
            </w:rPr>
            <w:t xml:space="preserve">Although stage 8 consists of despair </w:t>
          </w:r>
          <w:r w:rsidR="007818AB">
            <w:rPr>
              <w:rFonts w:ascii="Arial" w:hAnsi="Arial" w:cs="Arial"/>
              <w:sz w:val="22"/>
              <w:szCs w:val="22"/>
            </w:rPr>
            <w:lastRenderedPageBreak/>
            <w:t xml:space="preserve">for elderly individuals, </w:t>
          </w:r>
          <w:r w:rsidR="00FD4F86">
            <w:rPr>
              <w:rFonts w:ascii="Arial" w:hAnsi="Arial" w:cs="Arial"/>
              <w:sz w:val="22"/>
              <w:szCs w:val="22"/>
            </w:rPr>
            <w:t xml:space="preserve">dementia patients may not experience this despair due to not having the mental capacity </w:t>
          </w:r>
          <w:r w:rsidR="004C6573">
            <w:rPr>
              <w:rFonts w:ascii="Arial" w:hAnsi="Arial" w:cs="Arial"/>
              <w:sz w:val="22"/>
              <w:szCs w:val="22"/>
            </w:rPr>
            <w:t xml:space="preserve">or ability to live in the present. </w:t>
          </w:r>
          <w:r w:rsidR="00141DBB">
            <w:rPr>
              <w:rFonts w:ascii="Arial" w:hAnsi="Arial" w:cs="Arial"/>
              <w:sz w:val="22"/>
              <w:szCs w:val="22"/>
            </w:rPr>
            <w:t>However,</w:t>
          </w:r>
          <w:r w:rsidR="004C6573">
            <w:rPr>
              <w:rFonts w:ascii="Arial" w:hAnsi="Arial" w:cs="Arial"/>
              <w:sz w:val="22"/>
              <w:szCs w:val="22"/>
            </w:rPr>
            <w:t xml:space="preserve"> at times when they are consciously aware, they may feel despair at a </w:t>
          </w:r>
          <w:r w:rsidR="00141DBB">
            <w:rPr>
              <w:rFonts w:ascii="Arial" w:hAnsi="Arial" w:cs="Arial"/>
              <w:sz w:val="22"/>
              <w:szCs w:val="22"/>
            </w:rPr>
            <w:t>much-heightened</w:t>
          </w:r>
          <w:r w:rsidR="004C6573">
            <w:rPr>
              <w:rFonts w:ascii="Arial" w:hAnsi="Arial" w:cs="Arial"/>
              <w:sz w:val="22"/>
              <w:szCs w:val="22"/>
            </w:rPr>
            <w:t xml:space="preserve"> level than a normal individual would, as they would be aware of their condition and how it would </w:t>
          </w:r>
          <w:r w:rsidR="00141DBB">
            <w:rPr>
              <w:rFonts w:ascii="Arial" w:hAnsi="Arial" w:cs="Arial"/>
              <w:sz w:val="22"/>
              <w:szCs w:val="22"/>
            </w:rPr>
            <w:t xml:space="preserve">impact their life and their memories. In having this theory to refer to, </w:t>
          </w:r>
          <w:r w:rsidR="009E1217">
            <w:rPr>
              <w:rFonts w:ascii="Arial" w:hAnsi="Arial" w:cs="Arial"/>
              <w:sz w:val="22"/>
              <w:szCs w:val="22"/>
            </w:rPr>
            <w:t xml:space="preserve">health care professionals can have more knowledge into how to support these individuals through these </w:t>
          </w:r>
          <w:r w:rsidR="0069087C">
            <w:rPr>
              <w:rFonts w:ascii="Arial" w:hAnsi="Arial" w:cs="Arial"/>
              <w:sz w:val="22"/>
              <w:szCs w:val="22"/>
            </w:rPr>
            <w:t xml:space="preserve">unexpected stages, both physically and through providing them with the appropriate </w:t>
          </w:r>
          <w:r w:rsidR="00D46749">
            <w:rPr>
              <w:rFonts w:ascii="Arial" w:hAnsi="Arial" w:cs="Arial"/>
              <w:sz w:val="22"/>
              <w:szCs w:val="22"/>
            </w:rPr>
            <w:t>emotional support.</w:t>
          </w:r>
          <w:r w:rsidR="006A3CE3">
            <w:rPr>
              <w:rFonts w:ascii="Arial" w:hAnsi="Arial" w:cs="Arial"/>
              <w:sz w:val="22"/>
              <w:szCs w:val="22"/>
            </w:rPr>
            <w:t xml:space="preserve"> Health care professionals can conduct therapy sessions where </w:t>
          </w:r>
          <w:r w:rsidR="00004553">
            <w:rPr>
              <w:rFonts w:ascii="Arial" w:hAnsi="Arial" w:cs="Arial"/>
              <w:sz w:val="22"/>
              <w:szCs w:val="22"/>
            </w:rPr>
            <w:t xml:space="preserve">they guide and encourage dementia patients to have discussions about these past stages in their lives, which can not only assist </w:t>
          </w:r>
          <w:r w:rsidR="001C3912">
            <w:rPr>
              <w:rFonts w:ascii="Arial" w:hAnsi="Arial" w:cs="Arial"/>
              <w:sz w:val="22"/>
              <w:szCs w:val="22"/>
            </w:rPr>
            <w:t xml:space="preserve">with bettering their memory, but could also </w:t>
          </w:r>
          <w:r w:rsidR="003E562A">
            <w:rPr>
              <w:rFonts w:ascii="Arial" w:hAnsi="Arial" w:cs="Arial"/>
              <w:sz w:val="22"/>
              <w:szCs w:val="22"/>
            </w:rPr>
            <w:t>help them feel valued.</w:t>
          </w:r>
        </w:p>
      </w:sdtContent>
    </w:sdt>
    <w:p w14:paraId="10CF0C08" w14:textId="03BC588F" w:rsidR="00CF7050" w:rsidRPr="00A14A4C" w:rsidRDefault="00D46749" w:rsidP="00A10B45">
      <w:pPr>
        <w:jc w:val="both"/>
        <w:rPr>
          <w:rFonts w:ascii="Arial" w:hAnsi="Arial" w:cs="Arial"/>
          <w:sz w:val="22"/>
          <w:szCs w:val="22"/>
        </w:rPr>
      </w:pPr>
      <w:r w:rsidRPr="00A14A4C">
        <w:rPr>
          <w:rFonts w:ascii="Arial" w:hAnsi="Arial" w:cs="Arial"/>
          <w:sz w:val="22"/>
          <w:szCs w:val="22"/>
        </w:rPr>
        <w:t>The second theorist</w:t>
      </w:r>
      <w:r w:rsidR="00C966FE" w:rsidRPr="00A14A4C">
        <w:rPr>
          <w:rFonts w:ascii="Arial" w:hAnsi="Arial" w:cs="Arial"/>
          <w:sz w:val="22"/>
          <w:szCs w:val="22"/>
        </w:rPr>
        <w:t xml:space="preserve"> is Abraham Maslow, who developed the Hierarchy of Needs. This</w:t>
      </w:r>
      <w:r w:rsidR="00CA6C61" w:rsidRPr="00A14A4C">
        <w:rPr>
          <w:rFonts w:ascii="Arial" w:hAnsi="Arial" w:cs="Arial"/>
          <w:sz w:val="22"/>
          <w:szCs w:val="22"/>
        </w:rPr>
        <w:t xml:space="preserve"> hierarchy</w:t>
      </w:r>
      <w:r w:rsidR="00C966FE" w:rsidRPr="00A14A4C">
        <w:rPr>
          <w:rFonts w:ascii="Arial" w:hAnsi="Arial" w:cs="Arial"/>
          <w:sz w:val="22"/>
          <w:szCs w:val="22"/>
        </w:rPr>
        <w:t xml:space="preserve"> consists of </w:t>
      </w:r>
      <w:r w:rsidR="00CA6C61" w:rsidRPr="00A14A4C">
        <w:rPr>
          <w:rFonts w:ascii="Arial" w:hAnsi="Arial" w:cs="Arial"/>
          <w:sz w:val="22"/>
          <w:szCs w:val="22"/>
        </w:rPr>
        <w:t xml:space="preserve">Physiological needs, safety needs, love and belonging, esteem needs and self-actualisation. </w:t>
      </w:r>
    </w:p>
    <w:p w14:paraId="1A197DAA" w14:textId="1CFD764B" w:rsidR="00CA6C61" w:rsidRPr="00A14A4C" w:rsidRDefault="00CA6C61" w:rsidP="00A10B45">
      <w:pPr>
        <w:jc w:val="both"/>
        <w:rPr>
          <w:rFonts w:ascii="Arial" w:hAnsi="Arial" w:cs="Arial"/>
          <w:sz w:val="22"/>
          <w:szCs w:val="22"/>
        </w:rPr>
      </w:pPr>
      <w:r w:rsidRPr="00A14A4C">
        <w:rPr>
          <w:rFonts w:ascii="Arial" w:hAnsi="Arial" w:cs="Arial"/>
          <w:sz w:val="22"/>
          <w:szCs w:val="22"/>
        </w:rPr>
        <w:t xml:space="preserve">Physiological needs </w:t>
      </w:r>
      <w:r w:rsidR="00217F36" w:rsidRPr="00A14A4C">
        <w:rPr>
          <w:rFonts w:ascii="Arial" w:hAnsi="Arial" w:cs="Arial"/>
          <w:sz w:val="22"/>
          <w:szCs w:val="22"/>
        </w:rPr>
        <w:t>consist</w:t>
      </w:r>
      <w:r w:rsidR="008B2542" w:rsidRPr="00A14A4C">
        <w:rPr>
          <w:rFonts w:ascii="Arial" w:hAnsi="Arial" w:cs="Arial"/>
          <w:sz w:val="22"/>
          <w:szCs w:val="22"/>
        </w:rPr>
        <w:t xml:space="preserve"> of the basic requirements that is needed for human survival, such as shelter, food and water. </w:t>
      </w:r>
      <w:r w:rsidR="00217F36" w:rsidRPr="00A14A4C">
        <w:rPr>
          <w:rFonts w:ascii="Arial" w:hAnsi="Arial" w:cs="Arial"/>
          <w:sz w:val="22"/>
          <w:szCs w:val="22"/>
        </w:rPr>
        <w:t>Safety needs consist of</w:t>
      </w:r>
      <w:r w:rsidR="009F09CE" w:rsidRPr="00A14A4C">
        <w:rPr>
          <w:rFonts w:ascii="Arial" w:hAnsi="Arial" w:cs="Arial"/>
          <w:sz w:val="22"/>
          <w:szCs w:val="22"/>
        </w:rPr>
        <w:t xml:space="preserve"> having security an</w:t>
      </w:r>
      <w:r w:rsidR="00C034F6" w:rsidRPr="00A14A4C">
        <w:rPr>
          <w:rFonts w:ascii="Arial" w:hAnsi="Arial" w:cs="Arial"/>
          <w:sz w:val="22"/>
          <w:szCs w:val="22"/>
        </w:rPr>
        <w:t>d having</w:t>
      </w:r>
      <w:r w:rsidR="00217F36" w:rsidRPr="00A14A4C">
        <w:rPr>
          <w:rFonts w:ascii="Arial" w:hAnsi="Arial" w:cs="Arial"/>
          <w:sz w:val="22"/>
          <w:szCs w:val="22"/>
        </w:rPr>
        <w:t xml:space="preserve"> </w:t>
      </w:r>
      <w:r w:rsidR="009F09CE" w:rsidRPr="00A14A4C">
        <w:rPr>
          <w:rFonts w:ascii="Arial" w:hAnsi="Arial" w:cs="Arial"/>
          <w:sz w:val="22"/>
          <w:szCs w:val="22"/>
        </w:rPr>
        <w:t>protection from both physical and emotional harm</w:t>
      </w:r>
      <w:r w:rsidR="00C034F6" w:rsidRPr="00A14A4C">
        <w:rPr>
          <w:rFonts w:ascii="Arial" w:hAnsi="Arial" w:cs="Arial"/>
          <w:sz w:val="22"/>
          <w:szCs w:val="22"/>
        </w:rPr>
        <w:t xml:space="preserve">. </w:t>
      </w:r>
      <w:r w:rsidR="00EF7B97" w:rsidRPr="00A14A4C">
        <w:rPr>
          <w:rFonts w:ascii="Arial" w:hAnsi="Arial" w:cs="Arial"/>
          <w:sz w:val="22"/>
          <w:szCs w:val="22"/>
        </w:rPr>
        <w:t xml:space="preserve">Love and belonging consist of relationships that are emotional, such as intimate relationships, friendships and family relationships. Esteem needs </w:t>
      </w:r>
      <w:r w:rsidR="00E97E9C" w:rsidRPr="00A14A4C">
        <w:rPr>
          <w:rFonts w:ascii="Arial" w:hAnsi="Arial" w:cs="Arial"/>
          <w:sz w:val="22"/>
          <w:szCs w:val="22"/>
        </w:rPr>
        <w:t>are</w:t>
      </w:r>
      <w:r w:rsidR="00F457EB" w:rsidRPr="00A14A4C">
        <w:rPr>
          <w:rFonts w:ascii="Arial" w:hAnsi="Arial" w:cs="Arial"/>
          <w:sz w:val="22"/>
          <w:szCs w:val="22"/>
        </w:rPr>
        <w:t xml:space="preserve"> the need for recognition from others to raise value within themselves. </w:t>
      </w:r>
      <w:r w:rsidR="00FC2F3A" w:rsidRPr="00A14A4C">
        <w:rPr>
          <w:rFonts w:ascii="Arial" w:hAnsi="Arial" w:cs="Arial"/>
          <w:sz w:val="22"/>
          <w:szCs w:val="22"/>
        </w:rPr>
        <w:t>And self-actualisation refers to personal growth and the fulfilment of the self</w:t>
      </w:r>
      <w:r w:rsidR="00E97E9C" w:rsidRPr="00A14A4C">
        <w:rPr>
          <w:rFonts w:ascii="Arial" w:hAnsi="Arial" w:cs="Arial"/>
          <w:sz w:val="22"/>
          <w:szCs w:val="22"/>
        </w:rPr>
        <w:t xml:space="preserve">, which is where the individual reaches their most desired sense of self. Maslow’s theory of </w:t>
      </w:r>
      <w:r w:rsidR="00B2653F" w:rsidRPr="00A14A4C">
        <w:rPr>
          <w:rFonts w:ascii="Arial" w:hAnsi="Arial" w:cs="Arial"/>
          <w:sz w:val="22"/>
          <w:szCs w:val="22"/>
        </w:rPr>
        <w:t xml:space="preserve">this hierarchy suggests that individuals need to follow each step of the hierarchy and go through each stage </w:t>
      </w:r>
      <w:r w:rsidR="00D90771" w:rsidRPr="00A14A4C">
        <w:rPr>
          <w:rFonts w:ascii="Arial" w:hAnsi="Arial" w:cs="Arial"/>
          <w:sz w:val="22"/>
          <w:szCs w:val="22"/>
        </w:rPr>
        <w:t xml:space="preserve">to reach their self-actualisation. </w:t>
      </w:r>
    </w:p>
    <w:p w14:paraId="2398EF74" w14:textId="77777777" w:rsidR="00467B5F" w:rsidRPr="00A14A4C" w:rsidRDefault="00467B5F" w:rsidP="00A10B45">
      <w:pPr>
        <w:jc w:val="both"/>
        <w:rPr>
          <w:rFonts w:ascii="Arial" w:hAnsi="Arial" w:cs="Arial"/>
          <w:sz w:val="22"/>
          <w:szCs w:val="22"/>
        </w:rPr>
      </w:pPr>
      <w:r w:rsidRPr="00467B5F">
        <w:rPr>
          <w:rFonts w:ascii="Arial" w:hAnsi="Arial" w:cs="Arial"/>
          <w:sz w:val="22"/>
          <w:szCs w:val="22"/>
        </w:rPr>
        <w:t xml:space="preserve">Health care professionals can refer to the hierarchy of needs when providing care for patients with dementia. This is because in care home settings, physiological needs of the patients are met through their receiving of food, water and having a place to live. If a dementia patient were to live alone, they may not have the ability to provide themselves with these needs, as they could forget how to pay bills and may end up homeless due to this. In a health care setting, this is all provided in house, where they not only have shelter, but are also provided with timely meals and medications by the health care professionals. </w:t>
      </w:r>
    </w:p>
    <w:p w14:paraId="150BF431" w14:textId="77777777" w:rsidR="00471E29" w:rsidRPr="00A14A4C" w:rsidRDefault="00467B5F" w:rsidP="00A10B45">
      <w:pPr>
        <w:jc w:val="both"/>
        <w:rPr>
          <w:rFonts w:ascii="Arial" w:hAnsi="Arial" w:cs="Arial"/>
          <w:sz w:val="22"/>
          <w:szCs w:val="22"/>
        </w:rPr>
      </w:pPr>
      <w:r w:rsidRPr="00467B5F">
        <w:rPr>
          <w:rFonts w:ascii="Arial" w:hAnsi="Arial" w:cs="Arial"/>
          <w:sz w:val="22"/>
          <w:szCs w:val="22"/>
        </w:rPr>
        <w:t>Patient’s safety needs can be met by 24-hour monitoring by health care professionals, which keeps the patients safe and secure. They can be protected from physical and emotional harm as health care professionals follow a certain safeguarding policy, which would implement safety measures for these patients.</w:t>
      </w:r>
      <w:r w:rsidRPr="00A14A4C">
        <w:rPr>
          <w:rFonts w:ascii="Arial" w:hAnsi="Arial" w:cs="Arial"/>
          <w:sz w:val="22"/>
          <w:szCs w:val="22"/>
        </w:rPr>
        <w:t xml:space="preserve"> </w:t>
      </w:r>
      <w:r w:rsidRPr="00467B5F">
        <w:rPr>
          <w:rFonts w:ascii="Arial" w:hAnsi="Arial" w:cs="Arial"/>
          <w:sz w:val="22"/>
          <w:szCs w:val="22"/>
        </w:rPr>
        <w:t xml:space="preserve">Health care professionals can refer to the love and belonging stage of the hierarchy. This is because a space is provided for patients where they are amongst others in the same situations as them, who can understand them more. In having </w:t>
      </w:r>
      <w:r w:rsidRPr="00467B5F">
        <w:rPr>
          <w:rFonts w:ascii="Arial" w:hAnsi="Arial" w:cs="Arial"/>
          <w:sz w:val="22"/>
          <w:szCs w:val="22"/>
        </w:rPr>
        <w:lastRenderedPageBreak/>
        <w:t xml:space="preserve">these groups, patients can connect with other patients and create friendships and feel safe and like they belong, rather than feeling alienated around people who are “normal”. </w:t>
      </w:r>
    </w:p>
    <w:p w14:paraId="592EB694" w14:textId="50D0870B" w:rsidR="00467B5F" w:rsidRPr="00A14A4C" w:rsidRDefault="00467B5F" w:rsidP="00A10B45">
      <w:pPr>
        <w:jc w:val="both"/>
        <w:rPr>
          <w:rFonts w:ascii="Arial" w:hAnsi="Arial" w:cs="Arial"/>
          <w:sz w:val="22"/>
          <w:szCs w:val="22"/>
        </w:rPr>
      </w:pPr>
      <w:r w:rsidRPr="00467B5F">
        <w:rPr>
          <w:rFonts w:ascii="Arial" w:hAnsi="Arial" w:cs="Arial"/>
          <w:sz w:val="22"/>
          <w:szCs w:val="22"/>
        </w:rPr>
        <w:t>Professionals can create trust and emotional relationships with patients to guide them and support them through their diagnosis and their condition.</w:t>
      </w:r>
      <w:r w:rsidR="00C55CC9" w:rsidRPr="00A14A4C">
        <w:rPr>
          <w:rFonts w:ascii="Arial" w:hAnsi="Arial" w:cs="Arial"/>
          <w:sz w:val="22"/>
          <w:szCs w:val="22"/>
        </w:rPr>
        <w:t xml:space="preserve"> Due to their condition, dementia patients </w:t>
      </w:r>
      <w:r w:rsidR="00E76886" w:rsidRPr="00A14A4C">
        <w:rPr>
          <w:rFonts w:ascii="Arial" w:hAnsi="Arial" w:cs="Arial"/>
          <w:sz w:val="22"/>
          <w:szCs w:val="22"/>
        </w:rPr>
        <w:t xml:space="preserve">ultimately struggle with maintaining relationships, as they usually struggle to memorise even the most important people in their lives. By continuously assisting them in this stage, </w:t>
      </w:r>
      <w:r w:rsidR="003C36A8" w:rsidRPr="00A14A4C">
        <w:rPr>
          <w:rFonts w:ascii="Arial" w:hAnsi="Arial" w:cs="Arial"/>
          <w:sz w:val="22"/>
          <w:szCs w:val="22"/>
        </w:rPr>
        <w:t>health care professionals can assist with not only the maintaining of family connections, but also the creating of new connections with others.</w:t>
      </w:r>
      <w:r w:rsidRPr="00467B5F">
        <w:rPr>
          <w:rFonts w:ascii="Arial" w:hAnsi="Arial" w:cs="Arial"/>
          <w:sz w:val="22"/>
          <w:szCs w:val="22"/>
        </w:rPr>
        <w:t xml:space="preserve"> In having these relationships, the patients can then move onto the next stage of the hierarchy, which is related to their self-esteem. Having positive relationships and connections with others can help patients feel wanted and respected, which would have a positive effect on their sense of self. Gaining approval from health care professionals and others like themselves would be beneficial to patients, as this could have a positive impact on their autonomy and assist to them reaching self-actualisation. </w:t>
      </w:r>
      <w:r w:rsidR="00D77D9C" w:rsidRPr="00A14A4C">
        <w:rPr>
          <w:rFonts w:ascii="Arial" w:hAnsi="Arial" w:cs="Arial"/>
          <w:sz w:val="22"/>
          <w:szCs w:val="22"/>
        </w:rPr>
        <w:t xml:space="preserve">This would be the final stage of the hierarchy, which patients could reach if the health care professionals assist them through every other step as explained. </w:t>
      </w:r>
      <w:r w:rsidR="00D96B3B" w:rsidRPr="00A14A4C">
        <w:rPr>
          <w:rFonts w:ascii="Arial" w:hAnsi="Arial" w:cs="Arial"/>
          <w:sz w:val="22"/>
          <w:szCs w:val="22"/>
        </w:rPr>
        <w:t xml:space="preserve">In helping patients reach this stage, professionals have guided </w:t>
      </w:r>
      <w:r w:rsidR="006530E2" w:rsidRPr="00A14A4C">
        <w:rPr>
          <w:rFonts w:ascii="Arial" w:hAnsi="Arial" w:cs="Arial"/>
          <w:sz w:val="22"/>
          <w:szCs w:val="22"/>
        </w:rPr>
        <w:t xml:space="preserve">the patients in recognising their personal potential, which can lead to them working through their condition with a sense of </w:t>
      </w:r>
      <w:r w:rsidR="00980E6B" w:rsidRPr="00A14A4C">
        <w:rPr>
          <w:rFonts w:ascii="Arial" w:hAnsi="Arial" w:cs="Arial"/>
          <w:sz w:val="22"/>
          <w:szCs w:val="22"/>
        </w:rPr>
        <w:t xml:space="preserve">satisfaction and fulfilment. This is fundamental in the caring of dementia patients, as they suffer through enough confusion with their condition, which usually could cause a decline in their sense of self. However, if this hierarchy is followed and referred to by health care professionals, then instead of a decline, we could have a positive incline in </w:t>
      </w:r>
      <w:r w:rsidR="0035025F" w:rsidRPr="00A14A4C">
        <w:rPr>
          <w:rFonts w:ascii="Arial" w:hAnsi="Arial" w:cs="Arial"/>
          <w:sz w:val="22"/>
          <w:szCs w:val="22"/>
        </w:rPr>
        <w:t>the sense of self of every dementia patient under their care.</w:t>
      </w:r>
      <w:r w:rsidR="003C36A8" w:rsidRPr="00A14A4C">
        <w:rPr>
          <w:rFonts w:ascii="Arial" w:hAnsi="Arial" w:cs="Arial"/>
          <w:sz w:val="22"/>
          <w:szCs w:val="22"/>
        </w:rPr>
        <w:t xml:space="preserve"> </w:t>
      </w:r>
      <w:r w:rsidR="00600D95" w:rsidRPr="00A14A4C">
        <w:rPr>
          <w:rFonts w:ascii="Arial" w:hAnsi="Arial" w:cs="Arial"/>
          <w:sz w:val="22"/>
          <w:szCs w:val="22"/>
        </w:rPr>
        <w:t xml:space="preserve"> </w:t>
      </w:r>
    </w:p>
    <w:p w14:paraId="5A3E5B3C" w14:textId="6D8C2CB5" w:rsidR="007C33A4" w:rsidRPr="00A14A4C" w:rsidRDefault="003D2163" w:rsidP="00A10B45">
      <w:pPr>
        <w:jc w:val="both"/>
        <w:rPr>
          <w:rFonts w:ascii="Arial" w:hAnsi="Arial" w:cs="Arial"/>
          <w:sz w:val="22"/>
          <w:szCs w:val="22"/>
        </w:rPr>
      </w:pPr>
      <w:r w:rsidRPr="00A14A4C">
        <w:rPr>
          <w:rFonts w:ascii="Arial" w:hAnsi="Arial" w:cs="Arial"/>
          <w:sz w:val="22"/>
          <w:szCs w:val="22"/>
        </w:rPr>
        <w:t xml:space="preserve">It is detrimental for care givers to refer to Maslow’s hierarchy, as there has been </w:t>
      </w:r>
      <w:r w:rsidR="00A6787A" w:rsidRPr="00A14A4C">
        <w:rPr>
          <w:rFonts w:ascii="Arial" w:hAnsi="Arial" w:cs="Arial"/>
          <w:sz w:val="22"/>
          <w:szCs w:val="22"/>
        </w:rPr>
        <w:t xml:space="preserve">previous research conducted </w:t>
      </w:r>
      <w:r w:rsidR="00075EB9" w:rsidRPr="00A14A4C">
        <w:rPr>
          <w:rFonts w:ascii="Arial" w:hAnsi="Arial" w:cs="Arial"/>
          <w:sz w:val="22"/>
          <w:szCs w:val="22"/>
        </w:rPr>
        <w:t xml:space="preserve">by Scerri et al (2020), </w:t>
      </w:r>
      <w:r w:rsidR="00A6787A" w:rsidRPr="00A14A4C">
        <w:rPr>
          <w:rFonts w:ascii="Arial" w:hAnsi="Arial" w:cs="Arial"/>
          <w:sz w:val="22"/>
          <w:szCs w:val="22"/>
        </w:rPr>
        <w:t xml:space="preserve">where patients </w:t>
      </w:r>
      <w:r w:rsidR="003C2996" w:rsidRPr="00A14A4C">
        <w:rPr>
          <w:rFonts w:ascii="Arial" w:hAnsi="Arial" w:cs="Arial"/>
          <w:sz w:val="22"/>
          <w:szCs w:val="22"/>
        </w:rPr>
        <w:t>were</w:t>
      </w:r>
      <w:r w:rsidR="00A6787A" w:rsidRPr="00A14A4C">
        <w:rPr>
          <w:rFonts w:ascii="Arial" w:hAnsi="Arial" w:cs="Arial"/>
          <w:sz w:val="22"/>
          <w:szCs w:val="22"/>
        </w:rPr>
        <w:t xml:space="preserve"> admitted to acute medical wards </w:t>
      </w:r>
      <w:r w:rsidR="007A32D8" w:rsidRPr="00A14A4C">
        <w:rPr>
          <w:rFonts w:ascii="Arial" w:hAnsi="Arial" w:cs="Arial"/>
          <w:sz w:val="22"/>
          <w:szCs w:val="22"/>
        </w:rPr>
        <w:t>where</w:t>
      </w:r>
      <w:r w:rsidR="00A6787A" w:rsidRPr="00A14A4C">
        <w:rPr>
          <w:rFonts w:ascii="Arial" w:hAnsi="Arial" w:cs="Arial"/>
          <w:sz w:val="22"/>
          <w:szCs w:val="22"/>
        </w:rPr>
        <w:t xml:space="preserve"> their physiological needs were not met. </w:t>
      </w:r>
      <w:r w:rsidR="00075EB9" w:rsidRPr="00A14A4C">
        <w:rPr>
          <w:rFonts w:ascii="Arial" w:hAnsi="Arial" w:cs="Arial"/>
          <w:sz w:val="22"/>
          <w:szCs w:val="22"/>
        </w:rPr>
        <w:t xml:space="preserve">They found that basic needs </w:t>
      </w:r>
      <w:r w:rsidR="007A32D8" w:rsidRPr="00A14A4C">
        <w:rPr>
          <w:rFonts w:ascii="Arial" w:hAnsi="Arial" w:cs="Arial"/>
          <w:sz w:val="22"/>
          <w:szCs w:val="22"/>
        </w:rPr>
        <w:t xml:space="preserve">for those patients who were unable to communicate were neglected, such as toileting, continence and comfort. </w:t>
      </w:r>
      <w:r w:rsidR="00E32206" w:rsidRPr="00A14A4C">
        <w:rPr>
          <w:rFonts w:ascii="Arial" w:hAnsi="Arial" w:cs="Arial"/>
          <w:sz w:val="22"/>
          <w:szCs w:val="22"/>
        </w:rPr>
        <w:t>This had a negative impact on these individual’s sense of self, as they were devalued and disrespected</w:t>
      </w:r>
      <w:r w:rsidR="001F4436" w:rsidRPr="00A14A4C">
        <w:rPr>
          <w:rFonts w:ascii="Arial" w:hAnsi="Arial" w:cs="Arial"/>
          <w:sz w:val="22"/>
          <w:szCs w:val="22"/>
        </w:rPr>
        <w:t>, which could then lead to them feeling dehumanised. In using Maslow’s hierarchy, health care professionals can prevent this from happening to individuals who are unable to communicate, as they</w:t>
      </w:r>
      <w:r w:rsidR="00B14751" w:rsidRPr="00A14A4C">
        <w:rPr>
          <w:rFonts w:ascii="Arial" w:hAnsi="Arial" w:cs="Arial"/>
          <w:sz w:val="22"/>
          <w:szCs w:val="22"/>
        </w:rPr>
        <w:t xml:space="preserve"> have a guide to follow</w:t>
      </w:r>
      <w:r w:rsidR="007C33A4" w:rsidRPr="00A14A4C">
        <w:rPr>
          <w:rFonts w:ascii="Arial" w:hAnsi="Arial" w:cs="Arial"/>
          <w:sz w:val="22"/>
          <w:szCs w:val="22"/>
        </w:rPr>
        <w:t>.</w:t>
      </w:r>
    </w:p>
    <w:p w14:paraId="2D6E0A54" w14:textId="77777777" w:rsidR="00E86018" w:rsidRDefault="007C33A4" w:rsidP="00E86018">
      <w:pPr>
        <w:jc w:val="both"/>
        <w:rPr>
          <w:rFonts w:ascii="Arial" w:hAnsi="Arial" w:cs="Arial"/>
          <w:sz w:val="22"/>
          <w:szCs w:val="22"/>
        </w:rPr>
      </w:pPr>
      <w:r w:rsidRPr="00A14A4C">
        <w:rPr>
          <w:rFonts w:ascii="Arial" w:hAnsi="Arial" w:cs="Arial"/>
          <w:sz w:val="22"/>
          <w:szCs w:val="22"/>
        </w:rPr>
        <w:t>To conclude, these theories are both ones that can be used efficiently by caregivers and healthcare professionals</w:t>
      </w:r>
      <w:r w:rsidR="000A4521" w:rsidRPr="00A14A4C">
        <w:rPr>
          <w:rFonts w:ascii="Arial" w:hAnsi="Arial" w:cs="Arial"/>
          <w:sz w:val="22"/>
          <w:szCs w:val="22"/>
        </w:rPr>
        <w:t>, as they are seemingly the most appropriate in relation to supporting patients with dementia. By referring to these theories, we can better the care for patients alongside encouraging and assisting them in working through</w:t>
      </w:r>
      <w:r w:rsidR="00D3351F" w:rsidRPr="00A14A4C">
        <w:rPr>
          <w:rFonts w:ascii="Arial" w:hAnsi="Arial" w:cs="Arial"/>
          <w:sz w:val="22"/>
          <w:szCs w:val="22"/>
        </w:rPr>
        <w:t xml:space="preserve"> the psychological and behavioural </w:t>
      </w:r>
      <w:r w:rsidR="003A1760" w:rsidRPr="00A14A4C">
        <w:rPr>
          <w:rFonts w:ascii="Arial" w:hAnsi="Arial" w:cs="Arial"/>
          <w:sz w:val="22"/>
          <w:szCs w:val="22"/>
        </w:rPr>
        <w:t xml:space="preserve">challenges that they face </w:t>
      </w:r>
      <w:r w:rsidR="00A14A4C" w:rsidRPr="00A14A4C">
        <w:rPr>
          <w:rFonts w:ascii="Arial" w:hAnsi="Arial" w:cs="Arial"/>
          <w:sz w:val="22"/>
          <w:szCs w:val="22"/>
        </w:rPr>
        <w:t>daily</w:t>
      </w:r>
      <w:r w:rsidR="003A1760" w:rsidRPr="00A14A4C">
        <w:rPr>
          <w:rFonts w:ascii="Arial" w:hAnsi="Arial" w:cs="Arial"/>
          <w:sz w:val="22"/>
          <w:szCs w:val="22"/>
        </w:rPr>
        <w:t>.</w:t>
      </w:r>
    </w:p>
    <w:p w14:paraId="34E5FD1A" w14:textId="704BF7CB" w:rsidR="00B71E2A" w:rsidRPr="00E86018" w:rsidRDefault="00B71E2A" w:rsidP="00E86018">
      <w:pPr>
        <w:jc w:val="both"/>
        <w:rPr>
          <w:rFonts w:ascii="Arial" w:hAnsi="Arial" w:cs="Arial"/>
          <w:sz w:val="22"/>
          <w:szCs w:val="22"/>
        </w:rPr>
      </w:pPr>
      <w:r>
        <w:lastRenderedPageBreak/>
        <w:t xml:space="preserve">References. </w:t>
      </w:r>
    </w:p>
    <w:p w14:paraId="723CE5C1" w14:textId="4DEFD99F" w:rsidR="00BA7598" w:rsidRDefault="008B2F8B" w:rsidP="00BA7598">
      <w:pPr>
        <w:pStyle w:val="NormalWeb"/>
        <w:numPr>
          <w:ilvl w:val="0"/>
          <w:numId w:val="1"/>
        </w:numPr>
        <w:spacing w:before="0" w:beforeAutospacing="0" w:after="240" w:afterAutospacing="0" w:line="360" w:lineRule="auto"/>
      </w:pPr>
      <w:r>
        <w:t>(</w:t>
      </w:r>
      <w:r w:rsidR="00BA7598">
        <w:t xml:space="preserve">Cherry, K. (2014). </w:t>
      </w:r>
      <w:r w:rsidR="00BA7598">
        <w:rPr>
          <w:i/>
          <w:iCs/>
        </w:rPr>
        <w:t>Erikson’s Stages of Development</w:t>
      </w:r>
      <w:r w:rsidR="00BA7598">
        <w:t>. Explore Psychology</w:t>
      </w:r>
      <w:r>
        <w:t xml:space="preserve">, </w:t>
      </w:r>
      <w:hyperlink r:id="rId13" w:history="1">
        <w:r w:rsidR="00B71E2A" w:rsidRPr="00053BDA">
          <w:rPr>
            <w:rStyle w:val="Hyperlink"/>
          </w:rPr>
          <w:t>https://www.explorepsychology.com/eriksons-stages-of-development/</w:t>
        </w:r>
      </w:hyperlink>
      <w:r>
        <w:t>,</w:t>
      </w:r>
      <w:r w:rsidR="00BA7598">
        <w:t>15 Oct 2025).</w:t>
      </w:r>
    </w:p>
    <w:p w14:paraId="0B9DF54D" w14:textId="05C62648" w:rsidR="007D5809" w:rsidRDefault="007D5809" w:rsidP="007D5809">
      <w:pPr>
        <w:pStyle w:val="NormalWeb"/>
        <w:numPr>
          <w:ilvl w:val="0"/>
          <w:numId w:val="1"/>
        </w:numPr>
        <w:spacing w:before="0" w:beforeAutospacing="0" w:after="240" w:afterAutospacing="0" w:line="360" w:lineRule="auto"/>
      </w:pPr>
      <w:r>
        <w:t>(</w:t>
      </w:r>
      <w:r>
        <w:t xml:space="preserve">Abbasi, M., Radfar, M., Hossein Jafarizadeh and Hamidreza Khalkhali (2024). Does life story work based on Erikson’s theory enhance psychological well-being in elderly residents of nursing homes? A randomized controlled trial. </w:t>
      </w:r>
      <w:r>
        <w:rPr>
          <w:i/>
          <w:iCs/>
        </w:rPr>
        <w:t>Geriatric Nursing</w:t>
      </w:r>
      <w:r>
        <w:t>, 61, pp.140–148. doi:https://doi.org/10.1016/j.gerinurse</w:t>
      </w:r>
      <w:r>
        <w:t>,</w:t>
      </w:r>
      <w:r>
        <w:t>2024.10.066</w:t>
      </w:r>
      <w:r>
        <w:t>)</w:t>
      </w:r>
      <w:r>
        <w:t>.</w:t>
      </w:r>
    </w:p>
    <w:p w14:paraId="6C229154" w14:textId="03ED4BAA" w:rsidR="000A2025" w:rsidRDefault="000A2025" w:rsidP="000A2025">
      <w:pPr>
        <w:pStyle w:val="NormalWeb"/>
        <w:numPr>
          <w:ilvl w:val="0"/>
          <w:numId w:val="1"/>
        </w:numPr>
        <w:spacing w:before="0" w:beforeAutospacing="0" w:after="240" w:afterAutospacing="0" w:line="360" w:lineRule="auto"/>
      </w:pPr>
      <w:r>
        <w:t>(</w:t>
      </w:r>
      <w:r>
        <w:t xml:space="preserve">Mazaheri, M., Kihlgren, M. and Norberg, A. (2021). Applying the theory of human development by Erik and Joan Erikson when communicating with persons with advanced dementia diseases. </w:t>
      </w:r>
      <w:r>
        <w:rPr>
          <w:i/>
          <w:iCs/>
        </w:rPr>
        <w:t>Nordic Journal of Nursing Research</w:t>
      </w:r>
      <w:r>
        <w:t>, 42(4), p.205715852110482. doi:https://doi.org/10.1177/20571585211048280</w:t>
      </w:r>
      <w:r>
        <w:t>)</w:t>
      </w:r>
      <w:r>
        <w:t>.</w:t>
      </w:r>
      <w:r>
        <w:t xml:space="preserve"> </w:t>
      </w:r>
    </w:p>
    <w:p w14:paraId="2FBD78DD" w14:textId="22C21B4C" w:rsidR="002158D3" w:rsidRDefault="00B95427" w:rsidP="002158D3">
      <w:pPr>
        <w:pStyle w:val="NormalWeb"/>
        <w:numPr>
          <w:ilvl w:val="0"/>
          <w:numId w:val="1"/>
        </w:numPr>
        <w:spacing w:before="0" w:beforeAutospacing="0" w:after="240" w:afterAutospacing="0" w:line="360" w:lineRule="auto"/>
      </w:pPr>
      <w:r>
        <w:t>(</w:t>
      </w:r>
      <w:r w:rsidR="002158D3">
        <w:t xml:space="preserve">Scerri, A., Scerri, C. and Innes, A. (2018). The perceived and observed needs of patients with dementia admitted to acute medical wards. </w:t>
      </w:r>
      <w:r w:rsidR="002158D3">
        <w:rPr>
          <w:i/>
          <w:iCs/>
        </w:rPr>
        <w:t>Dementia</w:t>
      </w:r>
      <w:r w:rsidR="002158D3">
        <w:t>, 19(6), p.147130121881438. doi:https://doi.org/10.1177/1471301218814383</w:t>
      </w:r>
      <w:r>
        <w:t>)</w:t>
      </w:r>
      <w:r w:rsidR="002158D3">
        <w:t>.</w:t>
      </w:r>
      <w:r>
        <w:t xml:space="preserve"> </w:t>
      </w:r>
    </w:p>
    <w:p w14:paraId="76DCCC43" w14:textId="3C4F08F6" w:rsidR="007D5809" w:rsidRDefault="000C7126" w:rsidP="007D5809">
      <w:pPr>
        <w:pStyle w:val="NormalWeb"/>
        <w:numPr>
          <w:ilvl w:val="0"/>
          <w:numId w:val="1"/>
        </w:numPr>
        <w:spacing w:before="0" w:beforeAutospacing="0" w:after="240" w:afterAutospacing="0" w:line="360" w:lineRule="auto"/>
      </w:pPr>
      <w:r>
        <w:t>(</w:t>
      </w:r>
      <w:r w:rsidR="00791989">
        <w:t xml:space="preserve">McLeod, S. (2025a). </w:t>
      </w:r>
      <w:r w:rsidR="00791989">
        <w:rPr>
          <w:i/>
          <w:iCs/>
        </w:rPr>
        <w:t>Maslow’s hierarchy of needs</w:t>
      </w:r>
      <w:r w:rsidR="00791989">
        <w:t>.</w:t>
      </w:r>
      <w:r w:rsidR="00791989">
        <w:t xml:space="preserve"> </w:t>
      </w:r>
      <w:r w:rsidR="00791989">
        <w:t xml:space="preserve">Simply Psychology. </w:t>
      </w:r>
      <w:hyperlink r:id="rId14" w:history="1">
        <w:r w:rsidRPr="00724C9D">
          <w:rPr>
            <w:rStyle w:val="Hyperlink"/>
          </w:rPr>
          <w:t>https://www.simplypsychology.org/maslow.html</w:t>
        </w:r>
      </w:hyperlink>
      <w:r w:rsidR="00791989">
        <w:t>,</w:t>
      </w:r>
      <w:r>
        <w:t xml:space="preserve"> </w:t>
      </w:r>
      <w:r w:rsidR="00791989">
        <w:t>30 Oct. 2025</w:t>
      </w:r>
      <w:r>
        <w:t>)</w:t>
      </w:r>
      <w:r w:rsidR="00791989">
        <w:t>.</w:t>
      </w:r>
    </w:p>
    <w:p w14:paraId="05D3C1FE" w14:textId="68ABE890" w:rsidR="007D5809" w:rsidRDefault="006E0190" w:rsidP="00B937D8">
      <w:pPr>
        <w:pStyle w:val="NormalWeb"/>
        <w:numPr>
          <w:ilvl w:val="0"/>
          <w:numId w:val="1"/>
        </w:numPr>
        <w:spacing w:before="0" w:beforeAutospacing="0" w:after="240" w:afterAutospacing="0" w:line="360" w:lineRule="auto"/>
      </w:pPr>
      <w:r>
        <w:t>(</w:t>
      </w:r>
      <w:r>
        <w:t xml:space="preserve">Dementia Family Support. (2025). </w:t>
      </w:r>
      <w:r>
        <w:rPr>
          <w:i/>
          <w:iCs/>
        </w:rPr>
        <w:t>Meeting the Needs that Matter Maslow’s Hierarchy and Dementia Care - Dementia Family</w:t>
      </w:r>
      <w:r w:rsidR="00405BDF">
        <w:rPr>
          <w:i/>
          <w:iCs/>
        </w:rPr>
        <w:t xml:space="preserve"> </w:t>
      </w:r>
      <w:r>
        <w:rPr>
          <w:i/>
          <w:iCs/>
        </w:rPr>
        <w:t>Suppor</w:t>
      </w:r>
      <w:r w:rsidR="00405BDF">
        <w:rPr>
          <w:i/>
          <w:iCs/>
        </w:rPr>
        <w:t>t</w:t>
      </w:r>
      <w:r w:rsidR="00B937D8">
        <w:rPr>
          <w:i/>
          <w:iCs/>
        </w:rPr>
        <w:t xml:space="preserve"> </w:t>
      </w:r>
      <w:hyperlink r:id="rId15" w:history="1">
        <w:r w:rsidR="00B937D8" w:rsidRPr="00724C9D">
          <w:rPr>
            <w:rStyle w:val="Hyperlink"/>
          </w:rPr>
          <w:t>https://dementiafamilysupport.org/meeting-the-needs-that-matter-maslows-hierarchy-and-dementia-car</w:t>
        </w:r>
        <w:r w:rsidR="00B937D8" w:rsidRPr="00724C9D">
          <w:rPr>
            <w:rStyle w:val="Hyperlink"/>
          </w:rPr>
          <w:t>e</w:t>
        </w:r>
      </w:hyperlink>
      <w:r w:rsidR="00B937D8">
        <w:t>,</w:t>
      </w:r>
      <w:r>
        <w:t>10 Nov. 2025</w:t>
      </w:r>
      <w:r>
        <w:t>)</w:t>
      </w:r>
      <w:r>
        <w:t>.</w:t>
      </w:r>
    </w:p>
    <w:p w14:paraId="1E8FE19E" w14:textId="77777777" w:rsidR="00BA7598" w:rsidRDefault="00BA7598"/>
    <w:sectPr w:rsidR="00BA7598" w:rsidSect="00EB3AAF">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608DF3" w14:textId="77777777" w:rsidR="00C20133" w:rsidRDefault="00C20133" w:rsidP="008F7B9A">
      <w:pPr>
        <w:spacing w:after="0" w:line="240" w:lineRule="auto"/>
      </w:pPr>
      <w:r>
        <w:separator/>
      </w:r>
    </w:p>
  </w:endnote>
  <w:endnote w:type="continuationSeparator" w:id="0">
    <w:p w14:paraId="31B26AB7" w14:textId="77777777" w:rsidR="00C20133" w:rsidRDefault="00C20133" w:rsidP="008F7B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66629936"/>
      <w:docPartObj>
        <w:docPartGallery w:val="Page Numbers (Bottom of Page)"/>
        <w:docPartUnique/>
      </w:docPartObj>
    </w:sdtPr>
    <w:sdtContent>
      <w:p w14:paraId="369FB005" w14:textId="0C4BC1A3" w:rsidR="008F7B9A" w:rsidRDefault="008F7B9A">
        <w:pPr>
          <w:pStyle w:val="Footer"/>
          <w:jc w:val="center"/>
        </w:pPr>
        <w:r>
          <w:fldChar w:fldCharType="begin"/>
        </w:r>
        <w:r>
          <w:instrText>PAGE   \* MERGEFORMAT</w:instrText>
        </w:r>
        <w:r>
          <w:fldChar w:fldCharType="separate"/>
        </w:r>
        <w:r>
          <w:t>2</w:t>
        </w:r>
        <w:r>
          <w:fldChar w:fldCharType="end"/>
        </w:r>
      </w:p>
    </w:sdtContent>
  </w:sdt>
  <w:p w14:paraId="08A36E5E" w14:textId="77777777" w:rsidR="008F7B9A" w:rsidRDefault="008F7B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89B0FA" w14:textId="77777777" w:rsidR="00C20133" w:rsidRDefault="00C20133" w:rsidP="008F7B9A">
      <w:pPr>
        <w:spacing w:after="0" w:line="240" w:lineRule="auto"/>
      </w:pPr>
      <w:r>
        <w:separator/>
      </w:r>
    </w:p>
  </w:footnote>
  <w:footnote w:type="continuationSeparator" w:id="0">
    <w:p w14:paraId="632DA987" w14:textId="77777777" w:rsidR="00C20133" w:rsidRDefault="00C20133" w:rsidP="008F7B9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C8A56A3"/>
    <w:multiLevelType w:val="hybridMultilevel"/>
    <w:tmpl w:val="0BAAC8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847477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3AAF"/>
    <w:rsid w:val="00004553"/>
    <w:rsid w:val="0000717E"/>
    <w:rsid w:val="00007A5C"/>
    <w:rsid w:val="00012EF2"/>
    <w:rsid w:val="00020366"/>
    <w:rsid w:val="000243E5"/>
    <w:rsid w:val="00051052"/>
    <w:rsid w:val="00054C23"/>
    <w:rsid w:val="00071552"/>
    <w:rsid w:val="00072158"/>
    <w:rsid w:val="00075EB9"/>
    <w:rsid w:val="00094BBC"/>
    <w:rsid w:val="000A2025"/>
    <w:rsid w:val="000A4521"/>
    <w:rsid w:val="000C7126"/>
    <w:rsid w:val="000E76AD"/>
    <w:rsid w:val="000F49A2"/>
    <w:rsid w:val="00101B46"/>
    <w:rsid w:val="00101DC1"/>
    <w:rsid w:val="001111FC"/>
    <w:rsid w:val="00131A60"/>
    <w:rsid w:val="00135A34"/>
    <w:rsid w:val="00140824"/>
    <w:rsid w:val="00141DBB"/>
    <w:rsid w:val="0014246D"/>
    <w:rsid w:val="0015761A"/>
    <w:rsid w:val="00171DA2"/>
    <w:rsid w:val="001741B8"/>
    <w:rsid w:val="001856F7"/>
    <w:rsid w:val="001918D8"/>
    <w:rsid w:val="001C3912"/>
    <w:rsid w:val="001C7DD7"/>
    <w:rsid w:val="001D0B62"/>
    <w:rsid w:val="001D6152"/>
    <w:rsid w:val="001F4436"/>
    <w:rsid w:val="00207DD3"/>
    <w:rsid w:val="00207FDA"/>
    <w:rsid w:val="00212C99"/>
    <w:rsid w:val="002158D3"/>
    <w:rsid w:val="00217B70"/>
    <w:rsid w:val="00217F36"/>
    <w:rsid w:val="00220ADF"/>
    <w:rsid w:val="00271DC8"/>
    <w:rsid w:val="00272604"/>
    <w:rsid w:val="002A6CED"/>
    <w:rsid w:val="002B3CB3"/>
    <w:rsid w:val="002C586B"/>
    <w:rsid w:val="002D5F94"/>
    <w:rsid w:val="0032296B"/>
    <w:rsid w:val="00325E45"/>
    <w:rsid w:val="00327D3B"/>
    <w:rsid w:val="00331E62"/>
    <w:rsid w:val="00332744"/>
    <w:rsid w:val="00346957"/>
    <w:rsid w:val="0035025F"/>
    <w:rsid w:val="0035425F"/>
    <w:rsid w:val="00354827"/>
    <w:rsid w:val="0036029F"/>
    <w:rsid w:val="00370D14"/>
    <w:rsid w:val="00384791"/>
    <w:rsid w:val="00397384"/>
    <w:rsid w:val="003A1760"/>
    <w:rsid w:val="003A276A"/>
    <w:rsid w:val="003B6BDB"/>
    <w:rsid w:val="003C2996"/>
    <w:rsid w:val="003C36A8"/>
    <w:rsid w:val="003C47A6"/>
    <w:rsid w:val="003D2163"/>
    <w:rsid w:val="003E562A"/>
    <w:rsid w:val="003F2FF4"/>
    <w:rsid w:val="00401FA9"/>
    <w:rsid w:val="00405BDF"/>
    <w:rsid w:val="004147EA"/>
    <w:rsid w:val="00421C37"/>
    <w:rsid w:val="00425392"/>
    <w:rsid w:val="00434570"/>
    <w:rsid w:val="00445DFE"/>
    <w:rsid w:val="00467B5F"/>
    <w:rsid w:val="00471E29"/>
    <w:rsid w:val="0048699B"/>
    <w:rsid w:val="004A00CD"/>
    <w:rsid w:val="004A63D3"/>
    <w:rsid w:val="004A657B"/>
    <w:rsid w:val="004C57AE"/>
    <w:rsid w:val="004C6362"/>
    <w:rsid w:val="004C6573"/>
    <w:rsid w:val="004E04F5"/>
    <w:rsid w:val="004E7837"/>
    <w:rsid w:val="00514C00"/>
    <w:rsid w:val="005207BE"/>
    <w:rsid w:val="00561849"/>
    <w:rsid w:val="0056559D"/>
    <w:rsid w:val="00571599"/>
    <w:rsid w:val="005B673F"/>
    <w:rsid w:val="005C67AD"/>
    <w:rsid w:val="005E2B86"/>
    <w:rsid w:val="00600D95"/>
    <w:rsid w:val="006021A5"/>
    <w:rsid w:val="00602D20"/>
    <w:rsid w:val="006070BF"/>
    <w:rsid w:val="00617B85"/>
    <w:rsid w:val="006413BB"/>
    <w:rsid w:val="006530E2"/>
    <w:rsid w:val="00667238"/>
    <w:rsid w:val="006728AF"/>
    <w:rsid w:val="00674D19"/>
    <w:rsid w:val="00675E2D"/>
    <w:rsid w:val="0069087C"/>
    <w:rsid w:val="006A3CE3"/>
    <w:rsid w:val="006B24C0"/>
    <w:rsid w:val="006B3692"/>
    <w:rsid w:val="006B5848"/>
    <w:rsid w:val="006B66CE"/>
    <w:rsid w:val="006C3785"/>
    <w:rsid w:val="006D046A"/>
    <w:rsid w:val="006E0190"/>
    <w:rsid w:val="006F330A"/>
    <w:rsid w:val="007021B4"/>
    <w:rsid w:val="0070475B"/>
    <w:rsid w:val="0071000A"/>
    <w:rsid w:val="007130FA"/>
    <w:rsid w:val="0071388D"/>
    <w:rsid w:val="007166B1"/>
    <w:rsid w:val="00721C77"/>
    <w:rsid w:val="00733D54"/>
    <w:rsid w:val="00750652"/>
    <w:rsid w:val="00750AD7"/>
    <w:rsid w:val="0075154D"/>
    <w:rsid w:val="00766345"/>
    <w:rsid w:val="007818AB"/>
    <w:rsid w:val="007903B7"/>
    <w:rsid w:val="00791989"/>
    <w:rsid w:val="007A32D8"/>
    <w:rsid w:val="007A725D"/>
    <w:rsid w:val="007B689F"/>
    <w:rsid w:val="007C33A4"/>
    <w:rsid w:val="007D5809"/>
    <w:rsid w:val="007E22F4"/>
    <w:rsid w:val="00802C4D"/>
    <w:rsid w:val="0080647F"/>
    <w:rsid w:val="00816F9B"/>
    <w:rsid w:val="00831CF1"/>
    <w:rsid w:val="00847D35"/>
    <w:rsid w:val="0085786B"/>
    <w:rsid w:val="00877FDF"/>
    <w:rsid w:val="008B218B"/>
    <w:rsid w:val="008B2542"/>
    <w:rsid w:val="008B2F8B"/>
    <w:rsid w:val="008C0D95"/>
    <w:rsid w:val="008C50B5"/>
    <w:rsid w:val="008D6957"/>
    <w:rsid w:val="008F6682"/>
    <w:rsid w:val="008F7B9A"/>
    <w:rsid w:val="00900BEF"/>
    <w:rsid w:val="0090799C"/>
    <w:rsid w:val="0093126A"/>
    <w:rsid w:val="00932A5D"/>
    <w:rsid w:val="00935A77"/>
    <w:rsid w:val="00945DA5"/>
    <w:rsid w:val="00951DC7"/>
    <w:rsid w:val="00962EEC"/>
    <w:rsid w:val="00980E6B"/>
    <w:rsid w:val="009948ED"/>
    <w:rsid w:val="009A3053"/>
    <w:rsid w:val="009A677B"/>
    <w:rsid w:val="009B7147"/>
    <w:rsid w:val="009C437E"/>
    <w:rsid w:val="009D3E13"/>
    <w:rsid w:val="009D5366"/>
    <w:rsid w:val="009E1217"/>
    <w:rsid w:val="009F09CE"/>
    <w:rsid w:val="00A10B45"/>
    <w:rsid w:val="00A14A4C"/>
    <w:rsid w:val="00A20AAC"/>
    <w:rsid w:val="00A21CD2"/>
    <w:rsid w:val="00A40873"/>
    <w:rsid w:val="00A4369C"/>
    <w:rsid w:val="00A50314"/>
    <w:rsid w:val="00A66438"/>
    <w:rsid w:val="00A6787A"/>
    <w:rsid w:val="00A849AF"/>
    <w:rsid w:val="00A8698C"/>
    <w:rsid w:val="00A87D37"/>
    <w:rsid w:val="00AB5363"/>
    <w:rsid w:val="00AC50E6"/>
    <w:rsid w:val="00AE4360"/>
    <w:rsid w:val="00AE4992"/>
    <w:rsid w:val="00AE5FF8"/>
    <w:rsid w:val="00AF468E"/>
    <w:rsid w:val="00B14751"/>
    <w:rsid w:val="00B17E05"/>
    <w:rsid w:val="00B2653F"/>
    <w:rsid w:val="00B42DC4"/>
    <w:rsid w:val="00B47153"/>
    <w:rsid w:val="00B47F34"/>
    <w:rsid w:val="00B71E2A"/>
    <w:rsid w:val="00B75208"/>
    <w:rsid w:val="00B90AA9"/>
    <w:rsid w:val="00B92FEC"/>
    <w:rsid w:val="00B937D8"/>
    <w:rsid w:val="00B95427"/>
    <w:rsid w:val="00BA0D89"/>
    <w:rsid w:val="00BA4F66"/>
    <w:rsid w:val="00BA7598"/>
    <w:rsid w:val="00BD7E30"/>
    <w:rsid w:val="00BD7E56"/>
    <w:rsid w:val="00C034F6"/>
    <w:rsid w:val="00C20133"/>
    <w:rsid w:val="00C2740A"/>
    <w:rsid w:val="00C453E6"/>
    <w:rsid w:val="00C55CC9"/>
    <w:rsid w:val="00C65BA3"/>
    <w:rsid w:val="00C85150"/>
    <w:rsid w:val="00C92FFF"/>
    <w:rsid w:val="00C966FE"/>
    <w:rsid w:val="00CA6C61"/>
    <w:rsid w:val="00CC1EFD"/>
    <w:rsid w:val="00CC3523"/>
    <w:rsid w:val="00CC6E24"/>
    <w:rsid w:val="00CD05E5"/>
    <w:rsid w:val="00CD67C5"/>
    <w:rsid w:val="00CF7050"/>
    <w:rsid w:val="00D034E3"/>
    <w:rsid w:val="00D3351F"/>
    <w:rsid w:val="00D46749"/>
    <w:rsid w:val="00D6715C"/>
    <w:rsid w:val="00D77D9C"/>
    <w:rsid w:val="00D814FE"/>
    <w:rsid w:val="00D90771"/>
    <w:rsid w:val="00D95FEF"/>
    <w:rsid w:val="00D962A9"/>
    <w:rsid w:val="00D96B3B"/>
    <w:rsid w:val="00DC10D3"/>
    <w:rsid w:val="00DC2645"/>
    <w:rsid w:val="00DC3622"/>
    <w:rsid w:val="00E00669"/>
    <w:rsid w:val="00E22D5B"/>
    <w:rsid w:val="00E24F0F"/>
    <w:rsid w:val="00E302A4"/>
    <w:rsid w:val="00E32206"/>
    <w:rsid w:val="00E423BB"/>
    <w:rsid w:val="00E42C6D"/>
    <w:rsid w:val="00E54247"/>
    <w:rsid w:val="00E6130D"/>
    <w:rsid w:val="00E74156"/>
    <w:rsid w:val="00E76886"/>
    <w:rsid w:val="00E86018"/>
    <w:rsid w:val="00E97E9C"/>
    <w:rsid w:val="00EA71E7"/>
    <w:rsid w:val="00EB3AAF"/>
    <w:rsid w:val="00EC1294"/>
    <w:rsid w:val="00EC493E"/>
    <w:rsid w:val="00ED0703"/>
    <w:rsid w:val="00EF314B"/>
    <w:rsid w:val="00EF7B97"/>
    <w:rsid w:val="00F223D6"/>
    <w:rsid w:val="00F252EC"/>
    <w:rsid w:val="00F457EB"/>
    <w:rsid w:val="00F45CCD"/>
    <w:rsid w:val="00F50093"/>
    <w:rsid w:val="00F5702C"/>
    <w:rsid w:val="00F72FED"/>
    <w:rsid w:val="00F821F1"/>
    <w:rsid w:val="00F913BD"/>
    <w:rsid w:val="00F93403"/>
    <w:rsid w:val="00FA13AA"/>
    <w:rsid w:val="00FB73D6"/>
    <w:rsid w:val="00FC2F3A"/>
    <w:rsid w:val="00FD4F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87F987"/>
  <w15:chartTrackingRefBased/>
  <w15:docId w15:val="{D0E7F379-AAC6-421A-9812-AD009C35DF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92FFF"/>
  </w:style>
  <w:style w:type="paragraph" w:styleId="Heading1">
    <w:name w:val="heading 1"/>
    <w:basedOn w:val="Normal"/>
    <w:next w:val="Normal"/>
    <w:link w:val="Heading1Char"/>
    <w:uiPriority w:val="9"/>
    <w:qFormat/>
    <w:rsid w:val="00EB3AA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B3AA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B3AA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B3AA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B3AA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B3AA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B3AA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B3AA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B3AA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3AA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B3AA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B3AA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B3AA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B3AA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B3AA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B3AA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B3AA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B3AAF"/>
    <w:rPr>
      <w:rFonts w:eastAsiaTheme="majorEastAsia" w:cstheme="majorBidi"/>
      <w:color w:val="272727" w:themeColor="text1" w:themeTint="D8"/>
    </w:rPr>
  </w:style>
  <w:style w:type="paragraph" w:styleId="Title">
    <w:name w:val="Title"/>
    <w:basedOn w:val="Normal"/>
    <w:next w:val="Normal"/>
    <w:link w:val="TitleChar"/>
    <w:uiPriority w:val="10"/>
    <w:qFormat/>
    <w:rsid w:val="00EB3AA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B3AA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B3AA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B3AA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B3AAF"/>
    <w:pPr>
      <w:spacing w:before="160"/>
      <w:jc w:val="center"/>
    </w:pPr>
    <w:rPr>
      <w:i/>
      <w:iCs/>
      <w:color w:val="404040" w:themeColor="text1" w:themeTint="BF"/>
    </w:rPr>
  </w:style>
  <w:style w:type="character" w:customStyle="1" w:styleId="QuoteChar">
    <w:name w:val="Quote Char"/>
    <w:basedOn w:val="DefaultParagraphFont"/>
    <w:link w:val="Quote"/>
    <w:uiPriority w:val="29"/>
    <w:rsid w:val="00EB3AAF"/>
    <w:rPr>
      <w:i/>
      <w:iCs/>
      <w:color w:val="404040" w:themeColor="text1" w:themeTint="BF"/>
    </w:rPr>
  </w:style>
  <w:style w:type="paragraph" w:styleId="ListParagraph">
    <w:name w:val="List Paragraph"/>
    <w:basedOn w:val="Normal"/>
    <w:uiPriority w:val="34"/>
    <w:qFormat/>
    <w:rsid w:val="00EB3AAF"/>
    <w:pPr>
      <w:ind w:left="720"/>
      <w:contextualSpacing/>
    </w:pPr>
  </w:style>
  <w:style w:type="character" w:styleId="IntenseEmphasis">
    <w:name w:val="Intense Emphasis"/>
    <w:basedOn w:val="DefaultParagraphFont"/>
    <w:uiPriority w:val="21"/>
    <w:qFormat/>
    <w:rsid w:val="00EB3AAF"/>
    <w:rPr>
      <w:i/>
      <w:iCs/>
      <w:color w:val="0F4761" w:themeColor="accent1" w:themeShade="BF"/>
    </w:rPr>
  </w:style>
  <w:style w:type="paragraph" w:styleId="IntenseQuote">
    <w:name w:val="Intense Quote"/>
    <w:basedOn w:val="Normal"/>
    <w:next w:val="Normal"/>
    <w:link w:val="IntenseQuoteChar"/>
    <w:uiPriority w:val="30"/>
    <w:qFormat/>
    <w:rsid w:val="00EB3AA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B3AAF"/>
    <w:rPr>
      <w:i/>
      <w:iCs/>
      <w:color w:val="0F4761" w:themeColor="accent1" w:themeShade="BF"/>
    </w:rPr>
  </w:style>
  <w:style w:type="character" w:styleId="IntenseReference">
    <w:name w:val="Intense Reference"/>
    <w:basedOn w:val="DefaultParagraphFont"/>
    <w:uiPriority w:val="32"/>
    <w:qFormat/>
    <w:rsid w:val="00EB3AAF"/>
    <w:rPr>
      <w:b/>
      <w:bCs/>
      <w:smallCaps/>
      <w:color w:val="0F4761" w:themeColor="accent1" w:themeShade="BF"/>
      <w:spacing w:val="5"/>
    </w:rPr>
  </w:style>
  <w:style w:type="paragraph" w:styleId="NoSpacing">
    <w:name w:val="No Spacing"/>
    <w:link w:val="NoSpacingChar"/>
    <w:uiPriority w:val="1"/>
    <w:qFormat/>
    <w:rsid w:val="00EB3AAF"/>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EB3AAF"/>
    <w:rPr>
      <w:rFonts w:eastAsiaTheme="minorEastAsia"/>
      <w:kern w:val="0"/>
      <w:sz w:val="22"/>
      <w:szCs w:val="22"/>
      <w:lang w:eastAsia="en-GB"/>
      <w14:ligatures w14:val="none"/>
    </w:rPr>
  </w:style>
  <w:style w:type="paragraph" w:styleId="Header">
    <w:name w:val="header"/>
    <w:basedOn w:val="Normal"/>
    <w:link w:val="HeaderChar"/>
    <w:uiPriority w:val="99"/>
    <w:unhideWhenUsed/>
    <w:rsid w:val="008F7B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7B9A"/>
  </w:style>
  <w:style w:type="paragraph" w:styleId="Footer">
    <w:name w:val="footer"/>
    <w:basedOn w:val="Normal"/>
    <w:link w:val="FooterChar"/>
    <w:uiPriority w:val="99"/>
    <w:unhideWhenUsed/>
    <w:rsid w:val="008F7B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7B9A"/>
  </w:style>
  <w:style w:type="paragraph" w:styleId="NormalWeb">
    <w:name w:val="Normal (Web)"/>
    <w:basedOn w:val="Normal"/>
    <w:uiPriority w:val="99"/>
    <w:semiHidden/>
    <w:unhideWhenUsed/>
    <w:rsid w:val="00BA759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BA7598"/>
    <w:rPr>
      <w:color w:val="467886" w:themeColor="hyperlink"/>
      <w:u w:val="single"/>
    </w:rPr>
  </w:style>
  <w:style w:type="character" w:styleId="UnresolvedMention">
    <w:name w:val="Unresolved Mention"/>
    <w:basedOn w:val="DefaultParagraphFont"/>
    <w:uiPriority w:val="99"/>
    <w:semiHidden/>
    <w:unhideWhenUsed/>
    <w:rsid w:val="00BA759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explorepsychology.com/eriksons-stages-of-development/"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dementiafamilysupport.org/meeting-the-needs-that-matter-maslows-hierarchy-and-dementia-care"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simplypsychology.org/maslow.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
  <Abstract/>
  <CompanyAddress/>
  <CompanyPhone/>
  <CompanyFax/>
  <CompanyEmail>University of Wales Trinity Saint David</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7810DDF4EC27A54C9626255B384F637A" ma:contentTypeVersion="6" ma:contentTypeDescription="Create a new document." ma:contentTypeScope="" ma:versionID="f4ea36e529443a2d14b75561a0495c47">
  <xsd:schema xmlns:xsd="http://www.w3.org/2001/XMLSchema" xmlns:xs="http://www.w3.org/2001/XMLSchema" xmlns:p="http://schemas.microsoft.com/office/2006/metadata/properties" xmlns:ns3="ccfc14db-0f45-423b-b2f5-752f8f8a0ada" targetNamespace="http://schemas.microsoft.com/office/2006/metadata/properties" ma:root="true" ma:fieldsID="049f8e172857f7b6a315bd6482126e3b" ns3:_="">
    <xsd:import namespace="ccfc14db-0f45-423b-b2f5-752f8f8a0ad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fc14db-0f45-423b-b2f5-752f8f8a0ad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ccfc14db-0f45-423b-b2f5-752f8f8a0ada"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9459113-736C-4372-BF49-F33649E80DF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fc14db-0f45-423b-b2f5-752f8f8a0a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92F9620-AABD-411B-A563-C6C19A21DD9A}">
  <ds:schemaRefs>
    <ds:schemaRef ds:uri="http://schemas.microsoft.com/office/2006/metadata/properties"/>
    <ds:schemaRef ds:uri="http://schemas.microsoft.com/office/infopath/2007/PartnerControls"/>
    <ds:schemaRef ds:uri="ccfc14db-0f45-423b-b2f5-752f8f8a0ada"/>
  </ds:schemaRefs>
</ds:datastoreItem>
</file>

<file path=customXml/itemProps4.xml><?xml version="1.0" encoding="utf-8"?>
<ds:datastoreItem xmlns:ds="http://schemas.openxmlformats.org/officeDocument/2006/customXml" ds:itemID="{AD273669-FBEA-474B-A5C9-CA57118C6D3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595</TotalTime>
  <Pages>5</Pages>
  <Words>1643</Words>
  <Characters>9366</Characters>
  <Application>Microsoft Office Word</Application>
  <DocSecurity>0</DocSecurity>
  <Lines>78</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Psychology in Health and social care - lchs4010</dc:title>
  <dc:subject>Lecturer: Helen Parsons</dc:subject>
  <dc:creator>Mariam Khan (2426966)</dc:creator>
  <cp:keywords/>
  <dc:description/>
  <cp:lastModifiedBy>Mariam Khan (2426966)</cp:lastModifiedBy>
  <cp:revision>261</cp:revision>
  <dcterms:created xsi:type="dcterms:W3CDTF">2025-11-16T00:37:00Z</dcterms:created>
  <dcterms:modified xsi:type="dcterms:W3CDTF">2025-11-18T01:00:00Z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0x0101007810DDF4EC27A54C9626255B384F637A</vt:lpwstr>
  </property>
</Properties>
</file>