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2DF546" w14:textId="4A66206F" w:rsidR="008A7D8F" w:rsidRPr="00BE3876" w:rsidRDefault="008A7D8F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BE3876">
        <w:rPr>
          <w:rFonts w:ascii="Arial" w:hAnsi="Arial" w:cs="Arial"/>
          <w:b/>
          <w:bCs/>
          <w:sz w:val="24"/>
          <w:szCs w:val="24"/>
          <w:u w:val="single"/>
        </w:rPr>
        <w:t xml:space="preserve">Methodology </w:t>
      </w:r>
    </w:p>
    <w:p w14:paraId="04457157" w14:textId="4F55D62C" w:rsidR="008A7D8F" w:rsidRPr="00BE3876" w:rsidRDefault="00050152">
      <w:pPr>
        <w:rPr>
          <w:rFonts w:ascii="Arial" w:hAnsi="Arial" w:cs="Arial"/>
          <w:sz w:val="24"/>
          <w:szCs w:val="24"/>
        </w:rPr>
      </w:pPr>
      <w:r w:rsidRPr="00BE3876">
        <w:rPr>
          <w:rFonts w:ascii="Arial" w:hAnsi="Arial" w:cs="Arial"/>
          <w:sz w:val="24"/>
          <w:szCs w:val="24"/>
        </w:rPr>
        <w:t xml:space="preserve">In this section of the </w:t>
      </w:r>
      <w:r w:rsidR="00C27858" w:rsidRPr="00BE3876">
        <w:rPr>
          <w:rFonts w:ascii="Arial" w:hAnsi="Arial" w:cs="Arial"/>
          <w:sz w:val="24"/>
          <w:szCs w:val="24"/>
        </w:rPr>
        <w:t>dissertation,</w:t>
      </w:r>
      <w:r w:rsidRPr="00BE3876">
        <w:rPr>
          <w:rFonts w:ascii="Arial" w:hAnsi="Arial" w:cs="Arial"/>
          <w:sz w:val="24"/>
          <w:szCs w:val="24"/>
        </w:rPr>
        <w:t xml:space="preserve"> it will highlight </w:t>
      </w:r>
      <w:r w:rsidR="00BF6CEB" w:rsidRPr="00BE3876">
        <w:rPr>
          <w:rFonts w:ascii="Arial" w:hAnsi="Arial" w:cs="Arial"/>
          <w:sz w:val="24"/>
          <w:szCs w:val="24"/>
        </w:rPr>
        <w:t>the method used during the course of my re</w:t>
      </w:r>
      <w:r w:rsidR="009A104F" w:rsidRPr="00BE3876">
        <w:rPr>
          <w:rFonts w:ascii="Arial" w:hAnsi="Arial" w:cs="Arial"/>
          <w:sz w:val="24"/>
          <w:szCs w:val="24"/>
        </w:rPr>
        <w:t xml:space="preserve">search, and the justification for its use. It will also outline </w:t>
      </w:r>
      <w:r w:rsidR="00316617" w:rsidRPr="00BE3876">
        <w:rPr>
          <w:rFonts w:ascii="Arial" w:hAnsi="Arial" w:cs="Arial"/>
          <w:sz w:val="24"/>
          <w:szCs w:val="24"/>
        </w:rPr>
        <w:t xml:space="preserve">ethical practice, informed consent and sampling </w:t>
      </w:r>
      <w:r w:rsidR="00C565A8" w:rsidRPr="00BE3876">
        <w:rPr>
          <w:rFonts w:ascii="Arial" w:hAnsi="Arial" w:cs="Arial"/>
          <w:sz w:val="24"/>
          <w:szCs w:val="24"/>
        </w:rPr>
        <w:t>of this method</w:t>
      </w:r>
      <w:r w:rsidR="00FA2991" w:rsidRPr="00BE3876">
        <w:rPr>
          <w:rFonts w:ascii="Arial" w:hAnsi="Arial" w:cs="Arial"/>
          <w:sz w:val="24"/>
          <w:szCs w:val="24"/>
        </w:rPr>
        <w:t xml:space="preserve">; </w:t>
      </w:r>
      <w:r w:rsidR="00C565A8" w:rsidRPr="00BE3876">
        <w:rPr>
          <w:rFonts w:ascii="Arial" w:hAnsi="Arial" w:cs="Arial"/>
          <w:sz w:val="24"/>
          <w:szCs w:val="24"/>
        </w:rPr>
        <w:t xml:space="preserve">Furthermore, it will evaluate the importance </w:t>
      </w:r>
      <w:r w:rsidR="00FA2991" w:rsidRPr="00BE3876">
        <w:rPr>
          <w:rFonts w:ascii="Arial" w:hAnsi="Arial" w:cs="Arial"/>
          <w:sz w:val="24"/>
          <w:szCs w:val="24"/>
        </w:rPr>
        <w:t xml:space="preserve">of this, </w:t>
      </w:r>
      <w:r w:rsidR="00C27858" w:rsidRPr="00BE3876">
        <w:rPr>
          <w:rFonts w:ascii="Arial" w:hAnsi="Arial" w:cs="Arial"/>
          <w:sz w:val="24"/>
          <w:szCs w:val="24"/>
        </w:rPr>
        <w:t>displayh8ng that the method used is ethical and appropriate for the use in this project.</w:t>
      </w:r>
    </w:p>
    <w:p w14:paraId="632083F7" w14:textId="77777777" w:rsidR="00C27858" w:rsidRPr="00BE3876" w:rsidRDefault="00C27858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7C9460A7" w14:textId="08DCF989" w:rsidR="00C27858" w:rsidRPr="00BE3876" w:rsidRDefault="00B14504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BE3876">
        <w:rPr>
          <w:rFonts w:ascii="Arial" w:hAnsi="Arial" w:cs="Arial"/>
          <w:b/>
          <w:bCs/>
          <w:sz w:val="24"/>
          <w:szCs w:val="24"/>
          <w:u w:val="single"/>
        </w:rPr>
        <w:t>Ethical Practice</w:t>
      </w:r>
    </w:p>
    <w:p w14:paraId="46F9DEA4" w14:textId="13747E68" w:rsidR="00B14504" w:rsidRPr="00BE3876" w:rsidRDefault="004E48A5">
      <w:pPr>
        <w:rPr>
          <w:rFonts w:ascii="Arial" w:hAnsi="Arial" w:cs="Arial"/>
          <w:sz w:val="24"/>
          <w:szCs w:val="24"/>
        </w:rPr>
      </w:pPr>
      <w:r w:rsidRPr="00BE3876">
        <w:rPr>
          <w:rFonts w:ascii="Arial" w:hAnsi="Arial" w:cs="Arial"/>
          <w:sz w:val="24"/>
          <w:szCs w:val="24"/>
        </w:rPr>
        <w:t xml:space="preserve">Ethical Practice is foundational to </w:t>
      </w:r>
      <w:r w:rsidR="00777BBF" w:rsidRPr="00BE3876">
        <w:rPr>
          <w:rFonts w:ascii="Arial" w:hAnsi="Arial" w:cs="Arial"/>
          <w:sz w:val="24"/>
          <w:szCs w:val="24"/>
        </w:rPr>
        <w:t>academic</w:t>
      </w:r>
      <w:r w:rsidRPr="00BE3876">
        <w:rPr>
          <w:rFonts w:ascii="Arial" w:hAnsi="Arial" w:cs="Arial"/>
          <w:sz w:val="24"/>
          <w:szCs w:val="24"/>
        </w:rPr>
        <w:t xml:space="preserve"> research, this is done to ensure that all participants are treated with equal dignity, fairness and respect throughout the course </w:t>
      </w:r>
      <w:r w:rsidR="00777BBF" w:rsidRPr="00BE3876">
        <w:rPr>
          <w:rFonts w:ascii="Arial" w:hAnsi="Arial" w:cs="Arial"/>
          <w:sz w:val="24"/>
          <w:szCs w:val="24"/>
        </w:rPr>
        <w:t xml:space="preserve">of the study. </w:t>
      </w:r>
      <w:r w:rsidR="00A35FF3" w:rsidRPr="00BE3876">
        <w:rPr>
          <w:rFonts w:ascii="Arial" w:hAnsi="Arial" w:cs="Arial"/>
          <w:sz w:val="24"/>
          <w:szCs w:val="24"/>
        </w:rPr>
        <w:t xml:space="preserve">First, ethical considerations are made from the start </w:t>
      </w:r>
      <w:r w:rsidR="00136BC9" w:rsidRPr="00BE3876">
        <w:rPr>
          <w:rFonts w:ascii="Arial" w:hAnsi="Arial" w:cs="Arial"/>
          <w:sz w:val="24"/>
          <w:szCs w:val="24"/>
        </w:rPr>
        <w:t xml:space="preserve">due to the process of applying for ethical approval before conducting the research. </w:t>
      </w:r>
      <w:r w:rsidR="00125A5D" w:rsidRPr="00BE3876">
        <w:rPr>
          <w:rFonts w:ascii="Arial" w:hAnsi="Arial" w:cs="Arial"/>
          <w:sz w:val="24"/>
          <w:szCs w:val="24"/>
        </w:rPr>
        <w:t xml:space="preserve">This application had to address a detailed account </w:t>
      </w:r>
      <w:r w:rsidR="0035350C" w:rsidRPr="00BE3876">
        <w:rPr>
          <w:rFonts w:ascii="Arial" w:hAnsi="Arial" w:cs="Arial"/>
          <w:sz w:val="24"/>
          <w:szCs w:val="24"/>
        </w:rPr>
        <w:t xml:space="preserve">of the aims of the research question, the methodology intended to be used, </w:t>
      </w:r>
      <w:r w:rsidR="00765E0D" w:rsidRPr="00BE3876">
        <w:rPr>
          <w:rFonts w:ascii="Arial" w:hAnsi="Arial" w:cs="Arial"/>
          <w:sz w:val="24"/>
          <w:szCs w:val="24"/>
        </w:rPr>
        <w:t>the recruitment process, the management of the data collected and the potential risk</w:t>
      </w:r>
      <w:r w:rsidR="009C47CE" w:rsidRPr="00BE3876">
        <w:rPr>
          <w:rFonts w:ascii="Arial" w:hAnsi="Arial" w:cs="Arial"/>
          <w:sz w:val="24"/>
          <w:szCs w:val="24"/>
        </w:rPr>
        <w:t>s for participants. Subsequent approval</w:t>
      </w:r>
      <w:r w:rsidR="00377213" w:rsidRPr="00BE3876">
        <w:rPr>
          <w:rFonts w:ascii="Arial" w:hAnsi="Arial" w:cs="Arial"/>
          <w:sz w:val="24"/>
          <w:szCs w:val="24"/>
        </w:rPr>
        <w:t xml:space="preserve"> confirms that the research complies with the policies an</w:t>
      </w:r>
      <w:r w:rsidR="00590599" w:rsidRPr="00BE3876">
        <w:rPr>
          <w:rFonts w:ascii="Arial" w:hAnsi="Arial" w:cs="Arial"/>
          <w:sz w:val="24"/>
          <w:szCs w:val="24"/>
        </w:rPr>
        <w:t xml:space="preserve">d </w:t>
      </w:r>
      <w:r w:rsidR="00377213" w:rsidRPr="00BE3876">
        <w:rPr>
          <w:rFonts w:ascii="Arial" w:hAnsi="Arial" w:cs="Arial"/>
          <w:sz w:val="24"/>
          <w:szCs w:val="24"/>
        </w:rPr>
        <w:t>procedures of the university</w:t>
      </w:r>
      <w:r w:rsidR="00590599" w:rsidRPr="00BE3876">
        <w:rPr>
          <w:rFonts w:ascii="Arial" w:hAnsi="Arial" w:cs="Arial"/>
          <w:sz w:val="24"/>
          <w:szCs w:val="24"/>
        </w:rPr>
        <w:t xml:space="preserve">, as well as upholding respect, </w:t>
      </w:r>
      <w:r w:rsidR="005A1BA8" w:rsidRPr="00BE3876">
        <w:rPr>
          <w:rFonts w:ascii="Arial" w:hAnsi="Arial" w:cs="Arial"/>
          <w:sz w:val="24"/>
          <w:szCs w:val="24"/>
        </w:rPr>
        <w:t>confidentiality</w:t>
      </w:r>
      <w:r w:rsidR="00590599" w:rsidRPr="00BE3876">
        <w:rPr>
          <w:rFonts w:ascii="Arial" w:hAnsi="Arial" w:cs="Arial"/>
          <w:sz w:val="24"/>
          <w:szCs w:val="24"/>
        </w:rPr>
        <w:t xml:space="preserve"> and </w:t>
      </w:r>
      <w:r w:rsidR="005A1BA8" w:rsidRPr="00BE3876">
        <w:rPr>
          <w:rFonts w:ascii="Arial" w:hAnsi="Arial" w:cs="Arial"/>
          <w:sz w:val="24"/>
          <w:szCs w:val="24"/>
        </w:rPr>
        <w:t xml:space="preserve">dignity for persons engaging with the research (Beauchamp &amp; Childress, 2001). </w:t>
      </w:r>
    </w:p>
    <w:p w14:paraId="1746F8DD" w14:textId="55E0F6D0" w:rsidR="00C040D5" w:rsidRPr="00BE3876" w:rsidRDefault="00053041">
      <w:pPr>
        <w:rPr>
          <w:rFonts w:ascii="Arial" w:hAnsi="Arial" w:cs="Arial"/>
          <w:sz w:val="24"/>
          <w:szCs w:val="24"/>
        </w:rPr>
      </w:pPr>
      <w:r w:rsidRPr="00BE3876">
        <w:rPr>
          <w:rFonts w:ascii="Arial" w:hAnsi="Arial" w:cs="Arial"/>
          <w:sz w:val="24"/>
          <w:szCs w:val="24"/>
        </w:rPr>
        <w:t xml:space="preserve">Respect for all those participating </w:t>
      </w:r>
      <w:r w:rsidR="00DA36EC" w:rsidRPr="00BE3876">
        <w:rPr>
          <w:rFonts w:ascii="Arial" w:hAnsi="Arial" w:cs="Arial"/>
          <w:sz w:val="24"/>
          <w:szCs w:val="24"/>
        </w:rPr>
        <w:t xml:space="preserve">is </w:t>
      </w:r>
      <w:r w:rsidR="002301BB" w:rsidRPr="00BE3876">
        <w:rPr>
          <w:rFonts w:ascii="Arial" w:hAnsi="Arial" w:cs="Arial"/>
          <w:sz w:val="24"/>
          <w:szCs w:val="24"/>
        </w:rPr>
        <w:t>guaranteed</w:t>
      </w:r>
      <w:r w:rsidR="00DA36EC" w:rsidRPr="00BE3876">
        <w:rPr>
          <w:rFonts w:ascii="Arial" w:hAnsi="Arial" w:cs="Arial"/>
          <w:sz w:val="24"/>
          <w:szCs w:val="24"/>
        </w:rPr>
        <w:t xml:space="preserve">, this is </w:t>
      </w:r>
      <w:r w:rsidR="002301BB" w:rsidRPr="00BE3876">
        <w:rPr>
          <w:rFonts w:ascii="Arial" w:hAnsi="Arial" w:cs="Arial"/>
          <w:sz w:val="24"/>
          <w:szCs w:val="24"/>
        </w:rPr>
        <w:t>done</w:t>
      </w:r>
      <w:r w:rsidR="00DA36EC" w:rsidRPr="00BE3876">
        <w:rPr>
          <w:rFonts w:ascii="Arial" w:hAnsi="Arial" w:cs="Arial"/>
          <w:sz w:val="24"/>
          <w:szCs w:val="24"/>
        </w:rPr>
        <w:t xml:space="preserve"> by </w:t>
      </w:r>
      <w:r w:rsidR="002301BB" w:rsidRPr="00BE3876">
        <w:rPr>
          <w:rFonts w:ascii="Arial" w:hAnsi="Arial" w:cs="Arial"/>
          <w:sz w:val="24"/>
          <w:szCs w:val="24"/>
        </w:rPr>
        <w:t>protecting</w:t>
      </w:r>
      <w:r w:rsidR="00DA36EC" w:rsidRPr="00BE3876">
        <w:rPr>
          <w:rFonts w:ascii="Arial" w:hAnsi="Arial" w:cs="Arial"/>
          <w:sz w:val="24"/>
          <w:szCs w:val="24"/>
        </w:rPr>
        <w:t xml:space="preserve"> the </w:t>
      </w:r>
      <w:r w:rsidR="002301BB" w:rsidRPr="00BE3876">
        <w:rPr>
          <w:rFonts w:ascii="Arial" w:hAnsi="Arial" w:cs="Arial"/>
          <w:sz w:val="24"/>
          <w:szCs w:val="24"/>
        </w:rPr>
        <w:t xml:space="preserve">autonomy </w:t>
      </w:r>
      <w:r w:rsidR="00DA36EC" w:rsidRPr="00BE3876">
        <w:rPr>
          <w:rFonts w:ascii="Arial" w:hAnsi="Arial" w:cs="Arial"/>
          <w:sz w:val="24"/>
          <w:szCs w:val="24"/>
        </w:rPr>
        <w:t xml:space="preserve">of </w:t>
      </w:r>
      <w:r w:rsidR="002301BB" w:rsidRPr="00BE3876">
        <w:rPr>
          <w:rFonts w:ascii="Arial" w:hAnsi="Arial" w:cs="Arial"/>
          <w:sz w:val="24"/>
          <w:szCs w:val="24"/>
        </w:rPr>
        <w:t>participants</w:t>
      </w:r>
      <w:r w:rsidR="00DA36EC" w:rsidRPr="00BE3876">
        <w:rPr>
          <w:rFonts w:ascii="Arial" w:hAnsi="Arial" w:cs="Arial"/>
          <w:sz w:val="24"/>
          <w:szCs w:val="24"/>
        </w:rPr>
        <w:t xml:space="preserve">, </w:t>
      </w:r>
      <w:r w:rsidR="002301BB" w:rsidRPr="00BE3876">
        <w:rPr>
          <w:rFonts w:ascii="Arial" w:hAnsi="Arial" w:cs="Arial"/>
          <w:sz w:val="24"/>
          <w:szCs w:val="24"/>
        </w:rPr>
        <w:t>subsequently</w:t>
      </w:r>
      <w:r w:rsidR="00DA36EC" w:rsidRPr="00BE3876">
        <w:rPr>
          <w:rFonts w:ascii="Arial" w:hAnsi="Arial" w:cs="Arial"/>
          <w:sz w:val="24"/>
          <w:szCs w:val="24"/>
        </w:rPr>
        <w:t xml:space="preserve"> </w:t>
      </w:r>
      <w:r w:rsidR="00BC472D" w:rsidRPr="00BE3876">
        <w:rPr>
          <w:rFonts w:ascii="Arial" w:hAnsi="Arial" w:cs="Arial"/>
          <w:sz w:val="24"/>
          <w:szCs w:val="24"/>
        </w:rPr>
        <w:t xml:space="preserve">by no person being forced or </w:t>
      </w:r>
      <w:r w:rsidR="00C04BBE" w:rsidRPr="00BE3876">
        <w:rPr>
          <w:rFonts w:ascii="Arial" w:hAnsi="Arial" w:cs="Arial"/>
          <w:sz w:val="24"/>
          <w:szCs w:val="24"/>
        </w:rPr>
        <w:t>compelled</w:t>
      </w:r>
      <w:r w:rsidR="00BC472D" w:rsidRPr="00BE3876">
        <w:rPr>
          <w:rFonts w:ascii="Arial" w:hAnsi="Arial" w:cs="Arial"/>
          <w:sz w:val="24"/>
          <w:szCs w:val="24"/>
        </w:rPr>
        <w:t xml:space="preserve"> to complete the survey due to participation being vol</w:t>
      </w:r>
      <w:r w:rsidR="00996BAC" w:rsidRPr="00BE3876">
        <w:rPr>
          <w:rFonts w:ascii="Arial" w:hAnsi="Arial" w:cs="Arial"/>
          <w:sz w:val="24"/>
          <w:szCs w:val="24"/>
        </w:rPr>
        <w:t xml:space="preserve">untary. </w:t>
      </w:r>
      <w:r w:rsidR="00B759F5" w:rsidRPr="00BE3876">
        <w:rPr>
          <w:rFonts w:ascii="Arial" w:hAnsi="Arial" w:cs="Arial"/>
          <w:sz w:val="24"/>
          <w:szCs w:val="24"/>
        </w:rPr>
        <w:t xml:space="preserve">Participants are also </w:t>
      </w:r>
      <w:r w:rsidR="00764627" w:rsidRPr="00BE3876">
        <w:rPr>
          <w:rFonts w:ascii="Arial" w:hAnsi="Arial" w:cs="Arial"/>
          <w:sz w:val="24"/>
          <w:szCs w:val="24"/>
        </w:rPr>
        <w:t>safeguarded</w:t>
      </w:r>
      <w:r w:rsidR="00B759F5" w:rsidRPr="00BE3876">
        <w:rPr>
          <w:rFonts w:ascii="Arial" w:hAnsi="Arial" w:cs="Arial"/>
          <w:sz w:val="24"/>
          <w:szCs w:val="24"/>
        </w:rPr>
        <w:t xml:space="preserve"> by reducing</w:t>
      </w:r>
      <w:r w:rsidR="00A4439F" w:rsidRPr="00BE3876">
        <w:rPr>
          <w:rFonts w:ascii="Arial" w:hAnsi="Arial" w:cs="Arial"/>
          <w:sz w:val="24"/>
          <w:szCs w:val="24"/>
        </w:rPr>
        <w:t xml:space="preserve"> potential harm and ensuring that the quality of research is unaffected, </w:t>
      </w:r>
      <w:r w:rsidR="00131635" w:rsidRPr="00BE3876">
        <w:rPr>
          <w:rFonts w:ascii="Arial" w:hAnsi="Arial" w:cs="Arial"/>
          <w:sz w:val="24"/>
          <w:szCs w:val="24"/>
        </w:rPr>
        <w:t xml:space="preserve">all the while no groups </w:t>
      </w:r>
      <w:r w:rsidR="00764627" w:rsidRPr="00BE3876">
        <w:rPr>
          <w:rFonts w:ascii="Arial" w:hAnsi="Arial" w:cs="Arial"/>
          <w:sz w:val="24"/>
          <w:szCs w:val="24"/>
        </w:rPr>
        <w:t>was exposed to unfairness or excluded from taking part.</w:t>
      </w:r>
      <w:r w:rsidR="009B5A3E" w:rsidRPr="00BE3876">
        <w:rPr>
          <w:rFonts w:ascii="Arial" w:hAnsi="Arial" w:cs="Arial"/>
          <w:sz w:val="24"/>
          <w:szCs w:val="24"/>
        </w:rPr>
        <w:t xml:space="preserve"> Furthermore, the ethical approval also accounts for </w:t>
      </w:r>
      <w:r w:rsidR="00D97A5D" w:rsidRPr="00BE3876">
        <w:rPr>
          <w:rFonts w:ascii="Arial" w:hAnsi="Arial" w:cs="Arial"/>
          <w:sz w:val="24"/>
          <w:szCs w:val="24"/>
        </w:rPr>
        <w:t xml:space="preserve">international guidelines for participation such as the use of a </w:t>
      </w:r>
      <w:r w:rsidR="007735F8" w:rsidRPr="00BE3876">
        <w:rPr>
          <w:rFonts w:ascii="Arial" w:hAnsi="Arial" w:cs="Arial"/>
          <w:sz w:val="24"/>
          <w:szCs w:val="24"/>
        </w:rPr>
        <w:t xml:space="preserve">declaration, this places emphasis </w:t>
      </w:r>
      <w:r w:rsidR="00831EBF" w:rsidRPr="00BE3876">
        <w:rPr>
          <w:rFonts w:ascii="Arial" w:hAnsi="Arial" w:cs="Arial"/>
          <w:sz w:val="24"/>
          <w:szCs w:val="24"/>
        </w:rPr>
        <w:t>for informed decision making, welfare of those involved and transparency (Helsinki</w:t>
      </w:r>
      <w:r w:rsidR="00AB0D8A" w:rsidRPr="00BE3876">
        <w:rPr>
          <w:rFonts w:ascii="Arial" w:hAnsi="Arial" w:cs="Arial"/>
          <w:sz w:val="24"/>
          <w:szCs w:val="24"/>
        </w:rPr>
        <w:t>, 2013).</w:t>
      </w:r>
    </w:p>
    <w:p w14:paraId="344CFF79" w14:textId="797E98F3" w:rsidR="00BB191D" w:rsidRPr="00BE3876" w:rsidRDefault="00BB191D">
      <w:pPr>
        <w:rPr>
          <w:rFonts w:ascii="Arial" w:hAnsi="Arial" w:cs="Arial"/>
          <w:sz w:val="24"/>
          <w:szCs w:val="24"/>
        </w:rPr>
      </w:pPr>
      <w:r w:rsidRPr="00BE3876">
        <w:rPr>
          <w:rFonts w:ascii="Arial" w:hAnsi="Arial" w:cs="Arial"/>
          <w:sz w:val="24"/>
          <w:szCs w:val="24"/>
        </w:rPr>
        <w:t xml:space="preserve">For </w:t>
      </w:r>
      <w:r w:rsidR="00CD3216" w:rsidRPr="00BE3876">
        <w:rPr>
          <w:rFonts w:ascii="Arial" w:hAnsi="Arial" w:cs="Arial"/>
          <w:sz w:val="24"/>
          <w:szCs w:val="24"/>
        </w:rPr>
        <w:t xml:space="preserve">policies and procedures </w:t>
      </w:r>
      <w:r w:rsidRPr="00BE3876">
        <w:rPr>
          <w:rFonts w:ascii="Arial" w:hAnsi="Arial" w:cs="Arial"/>
          <w:sz w:val="24"/>
          <w:szCs w:val="24"/>
        </w:rPr>
        <w:t>such as data protection</w:t>
      </w:r>
      <w:r w:rsidR="00FD59B7" w:rsidRPr="00BE3876">
        <w:rPr>
          <w:rFonts w:ascii="Arial" w:hAnsi="Arial" w:cs="Arial"/>
          <w:sz w:val="24"/>
          <w:szCs w:val="24"/>
        </w:rPr>
        <w:t xml:space="preserve">, the research aligns with its </w:t>
      </w:r>
      <w:r w:rsidR="002526A2" w:rsidRPr="00BE3876">
        <w:rPr>
          <w:rFonts w:ascii="Arial" w:hAnsi="Arial" w:cs="Arial"/>
          <w:sz w:val="24"/>
          <w:szCs w:val="24"/>
        </w:rPr>
        <w:t>requirements</w:t>
      </w:r>
      <w:r w:rsidR="00FD59B7" w:rsidRPr="00BE3876">
        <w:rPr>
          <w:rFonts w:ascii="Arial" w:hAnsi="Arial" w:cs="Arial"/>
          <w:sz w:val="24"/>
          <w:szCs w:val="24"/>
        </w:rPr>
        <w:t xml:space="preserve"> as governed by the Gene</w:t>
      </w:r>
      <w:r w:rsidR="0023011A" w:rsidRPr="00BE3876">
        <w:rPr>
          <w:rFonts w:ascii="Arial" w:hAnsi="Arial" w:cs="Arial"/>
          <w:sz w:val="24"/>
          <w:szCs w:val="24"/>
        </w:rPr>
        <w:t>ral Data Protection Regulation (GDPR). All data collected will be stored on a password protected</w:t>
      </w:r>
      <w:r w:rsidR="009752FC" w:rsidRPr="00BE3876">
        <w:rPr>
          <w:rFonts w:ascii="Arial" w:hAnsi="Arial" w:cs="Arial"/>
          <w:sz w:val="24"/>
          <w:szCs w:val="24"/>
        </w:rPr>
        <w:t xml:space="preserve"> computer, with access to the results only being accessible to the researcher, and this data will only be used </w:t>
      </w:r>
      <w:r w:rsidR="0028006E" w:rsidRPr="00BE3876">
        <w:rPr>
          <w:rFonts w:ascii="Arial" w:hAnsi="Arial" w:cs="Arial"/>
          <w:sz w:val="24"/>
          <w:szCs w:val="24"/>
        </w:rPr>
        <w:t>solely for academic practice.</w:t>
      </w:r>
      <w:r w:rsidR="009C1DB0" w:rsidRPr="00BE3876">
        <w:rPr>
          <w:rFonts w:ascii="Arial" w:hAnsi="Arial" w:cs="Arial"/>
          <w:sz w:val="24"/>
          <w:szCs w:val="24"/>
        </w:rPr>
        <w:t xml:space="preserve"> At any point should any participant feel distressed by the questions</w:t>
      </w:r>
      <w:r w:rsidR="00F14F61" w:rsidRPr="00BE3876">
        <w:rPr>
          <w:rFonts w:ascii="Arial" w:hAnsi="Arial" w:cs="Arial"/>
          <w:sz w:val="24"/>
          <w:szCs w:val="24"/>
        </w:rPr>
        <w:t xml:space="preserve">, </w:t>
      </w:r>
      <w:r w:rsidR="006F6CE7" w:rsidRPr="00BE3876">
        <w:rPr>
          <w:rFonts w:ascii="Arial" w:hAnsi="Arial" w:cs="Arial"/>
          <w:sz w:val="24"/>
          <w:szCs w:val="24"/>
        </w:rPr>
        <w:t xml:space="preserve">links to support services will be provided, and any </w:t>
      </w:r>
      <w:r w:rsidR="008A3917" w:rsidRPr="00BE3876">
        <w:rPr>
          <w:rFonts w:ascii="Arial" w:hAnsi="Arial" w:cs="Arial"/>
          <w:sz w:val="24"/>
          <w:szCs w:val="24"/>
        </w:rPr>
        <w:t>persons</w:t>
      </w:r>
      <w:r w:rsidR="006F6CE7" w:rsidRPr="00BE3876">
        <w:rPr>
          <w:rFonts w:ascii="Arial" w:hAnsi="Arial" w:cs="Arial"/>
          <w:sz w:val="24"/>
          <w:szCs w:val="24"/>
        </w:rPr>
        <w:t xml:space="preserve"> involved has the right to withdraw </w:t>
      </w:r>
      <w:r w:rsidR="00D25D38" w:rsidRPr="00BE3876">
        <w:rPr>
          <w:rFonts w:ascii="Arial" w:hAnsi="Arial" w:cs="Arial"/>
          <w:sz w:val="24"/>
          <w:szCs w:val="24"/>
        </w:rPr>
        <w:t xml:space="preserve">at any time. The declaration of the </w:t>
      </w:r>
      <w:r w:rsidR="008A3917" w:rsidRPr="00BE3876">
        <w:rPr>
          <w:rFonts w:ascii="Arial" w:hAnsi="Arial" w:cs="Arial"/>
          <w:sz w:val="24"/>
          <w:szCs w:val="24"/>
        </w:rPr>
        <w:t>questionnaire</w:t>
      </w:r>
      <w:r w:rsidR="00D25D38" w:rsidRPr="00BE3876">
        <w:rPr>
          <w:rFonts w:ascii="Arial" w:hAnsi="Arial" w:cs="Arial"/>
          <w:sz w:val="24"/>
          <w:szCs w:val="24"/>
        </w:rPr>
        <w:t xml:space="preserve"> </w:t>
      </w:r>
      <w:r w:rsidR="00995E57" w:rsidRPr="00BE3876">
        <w:rPr>
          <w:rFonts w:ascii="Arial" w:hAnsi="Arial" w:cs="Arial"/>
          <w:sz w:val="24"/>
          <w:szCs w:val="24"/>
        </w:rPr>
        <w:t xml:space="preserve">and the ethics approval provide an auditable </w:t>
      </w:r>
      <w:r w:rsidR="008A3917" w:rsidRPr="00BE3876">
        <w:rPr>
          <w:rFonts w:ascii="Arial" w:hAnsi="Arial" w:cs="Arial"/>
          <w:sz w:val="24"/>
          <w:szCs w:val="24"/>
        </w:rPr>
        <w:t xml:space="preserve">record of compliance with this requirement </w:t>
      </w:r>
      <w:r w:rsidR="00E2752E" w:rsidRPr="00BE3876">
        <w:rPr>
          <w:rFonts w:ascii="Arial" w:hAnsi="Arial" w:cs="Arial"/>
          <w:sz w:val="24"/>
          <w:szCs w:val="24"/>
        </w:rPr>
        <w:t>(Market Research Society &amp; Social Research Association, 2020)</w:t>
      </w:r>
    </w:p>
    <w:p w14:paraId="10CD79B9" w14:textId="77777777" w:rsidR="007E0F74" w:rsidRPr="00BE3876" w:rsidRDefault="007E0F74">
      <w:pPr>
        <w:rPr>
          <w:rFonts w:ascii="Arial" w:hAnsi="Arial" w:cs="Arial"/>
          <w:sz w:val="24"/>
          <w:szCs w:val="24"/>
        </w:rPr>
      </w:pPr>
    </w:p>
    <w:p w14:paraId="5D88240E" w14:textId="468A4C08" w:rsidR="00B14504" w:rsidRPr="00BE3876" w:rsidRDefault="00B14504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BE3876">
        <w:rPr>
          <w:rFonts w:ascii="Arial" w:hAnsi="Arial" w:cs="Arial"/>
          <w:b/>
          <w:bCs/>
          <w:sz w:val="24"/>
          <w:szCs w:val="24"/>
          <w:u w:val="single"/>
        </w:rPr>
        <w:t>Informed Consent</w:t>
      </w:r>
    </w:p>
    <w:p w14:paraId="38586685" w14:textId="40DB7E22" w:rsidR="00B14504" w:rsidRPr="00BE3876" w:rsidRDefault="00BB316B">
      <w:pPr>
        <w:rPr>
          <w:rFonts w:ascii="Arial" w:hAnsi="Arial" w:cs="Arial"/>
          <w:sz w:val="24"/>
          <w:szCs w:val="24"/>
        </w:rPr>
      </w:pPr>
      <w:r w:rsidRPr="00BE3876">
        <w:rPr>
          <w:rFonts w:ascii="Arial" w:hAnsi="Arial" w:cs="Arial"/>
          <w:sz w:val="24"/>
          <w:szCs w:val="24"/>
        </w:rPr>
        <w:t xml:space="preserve">Informed </w:t>
      </w:r>
      <w:r w:rsidR="0027598D" w:rsidRPr="00BE3876">
        <w:rPr>
          <w:rFonts w:ascii="Arial" w:hAnsi="Arial" w:cs="Arial"/>
          <w:sz w:val="24"/>
          <w:szCs w:val="24"/>
        </w:rPr>
        <w:t>consent</w:t>
      </w:r>
      <w:r w:rsidRPr="00BE3876">
        <w:rPr>
          <w:rFonts w:ascii="Arial" w:hAnsi="Arial" w:cs="Arial"/>
          <w:sz w:val="24"/>
          <w:szCs w:val="24"/>
        </w:rPr>
        <w:t xml:space="preserve"> </w:t>
      </w:r>
      <w:r w:rsidR="00F85506" w:rsidRPr="00BE3876">
        <w:rPr>
          <w:rFonts w:ascii="Arial" w:hAnsi="Arial" w:cs="Arial"/>
          <w:sz w:val="24"/>
          <w:szCs w:val="24"/>
        </w:rPr>
        <w:t xml:space="preserve">plays a crucial role </w:t>
      </w:r>
      <w:r w:rsidR="002621F2" w:rsidRPr="00BE3876">
        <w:rPr>
          <w:rFonts w:ascii="Arial" w:hAnsi="Arial" w:cs="Arial"/>
          <w:sz w:val="24"/>
          <w:szCs w:val="24"/>
        </w:rPr>
        <w:t xml:space="preserve">in academia and its ethical practice. </w:t>
      </w:r>
      <w:r w:rsidR="009E1F79" w:rsidRPr="00BE3876">
        <w:rPr>
          <w:rFonts w:ascii="Arial" w:hAnsi="Arial" w:cs="Arial"/>
          <w:sz w:val="24"/>
          <w:szCs w:val="24"/>
        </w:rPr>
        <w:t xml:space="preserve">Wiles, Crow &amp; Pain (2007) </w:t>
      </w:r>
      <w:r w:rsidR="00BD065B" w:rsidRPr="00BE3876">
        <w:rPr>
          <w:rFonts w:ascii="Arial" w:hAnsi="Arial" w:cs="Arial"/>
          <w:sz w:val="24"/>
          <w:szCs w:val="24"/>
        </w:rPr>
        <w:t xml:space="preserve">make the argument that consent is not as simplistic as </w:t>
      </w:r>
      <w:r w:rsidR="00F11EA9" w:rsidRPr="00BE3876">
        <w:rPr>
          <w:rFonts w:ascii="Arial" w:hAnsi="Arial" w:cs="Arial"/>
          <w:sz w:val="24"/>
          <w:szCs w:val="24"/>
        </w:rPr>
        <w:t xml:space="preserve">procedure and </w:t>
      </w:r>
      <w:r w:rsidR="00AE2C33" w:rsidRPr="00BE3876">
        <w:rPr>
          <w:rFonts w:ascii="Arial" w:hAnsi="Arial" w:cs="Arial"/>
          <w:sz w:val="24"/>
          <w:szCs w:val="24"/>
        </w:rPr>
        <w:t>formality</w:t>
      </w:r>
      <w:r w:rsidR="00F11EA9" w:rsidRPr="00BE3876">
        <w:rPr>
          <w:rFonts w:ascii="Arial" w:hAnsi="Arial" w:cs="Arial"/>
          <w:sz w:val="24"/>
          <w:szCs w:val="24"/>
        </w:rPr>
        <w:t xml:space="preserve">, they argue that it is an essential </w:t>
      </w:r>
      <w:r w:rsidR="0094331E" w:rsidRPr="00BE3876">
        <w:rPr>
          <w:rFonts w:ascii="Arial" w:hAnsi="Arial" w:cs="Arial"/>
          <w:sz w:val="24"/>
          <w:szCs w:val="24"/>
        </w:rPr>
        <w:t xml:space="preserve">means of ensuring </w:t>
      </w:r>
      <w:r w:rsidR="000A03FB" w:rsidRPr="00BE3876">
        <w:rPr>
          <w:rFonts w:ascii="Arial" w:hAnsi="Arial" w:cs="Arial"/>
          <w:sz w:val="24"/>
          <w:szCs w:val="24"/>
        </w:rPr>
        <w:t>that respect is upheld</w:t>
      </w:r>
      <w:r w:rsidR="006F711D" w:rsidRPr="00BE3876">
        <w:rPr>
          <w:rFonts w:ascii="Arial" w:hAnsi="Arial" w:cs="Arial"/>
          <w:sz w:val="24"/>
          <w:szCs w:val="24"/>
        </w:rPr>
        <w:t xml:space="preserve"> though autonomy of participants. </w:t>
      </w:r>
      <w:r w:rsidR="00F35B14" w:rsidRPr="00BE3876">
        <w:rPr>
          <w:rFonts w:ascii="Arial" w:hAnsi="Arial" w:cs="Arial"/>
          <w:sz w:val="24"/>
          <w:szCs w:val="24"/>
        </w:rPr>
        <w:t xml:space="preserve">Within this study, informed </w:t>
      </w:r>
      <w:r w:rsidR="00F35B14" w:rsidRPr="00BE3876">
        <w:rPr>
          <w:rFonts w:ascii="Arial" w:hAnsi="Arial" w:cs="Arial"/>
          <w:sz w:val="24"/>
          <w:szCs w:val="24"/>
        </w:rPr>
        <w:lastRenderedPageBreak/>
        <w:t>consent is gained though a clear and concise disclaimer</w:t>
      </w:r>
      <w:r w:rsidR="00C47C3B" w:rsidRPr="00BE3876">
        <w:rPr>
          <w:rFonts w:ascii="Arial" w:hAnsi="Arial" w:cs="Arial"/>
          <w:sz w:val="24"/>
          <w:szCs w:val="24"/>
        </w:rPr>
        <w:t xml:space="preserve"> shown at the beginning of the questionnaire. This </w:t>
      </w:r>
      <w:r w:rsidR="009D6D43" w:rsidRPr="00BE3876">
        <w:rPr>
          <w:rFonts w:ascii="Arial" w:hAnsi="Arial" w:cs="Arial"/>
          <w:sz w:val="24"/>
          <w:szCs w:val="24"/>
        </w:rPr>
        <w:t xml:space="preserve">extract explains the aims of the research, the </w:t>
      </w:r>
      <w:r w:rsidR="005134AB" w:rsidRPr="00BE3876">
        <w:rPr>
          <w:rFonts w:ascii="Arial" w:hAnsi="Arial" w:cs="Arial"/>
          <w:sz w:val="24"/>
          <w:szCs w:val="24"/>
        </w:rPr>
        <w:t>eligibility</w:t>
      </w:r>
      <w:r w:rsidR="009D6D43" w:rsidRPr="00BE3876">
        <w:rPr>
          <w:rFonts w:ascii="Arial" w:hAnsi="Arial" w:cs="Arial"/>
          <w:sz w:val="24"/>
          <w:szCs w:val="24"/>
        </w:rPr>
        <w:t xml:space="preserve"> </w:t>
      </w:r>
      <w:r w:rsidR="005134AB" w:rsidRPr="00BE3876">
        <w:rPr>
          <w:rFonts w:ascii="Arial" w:hAnsi="Arial" w:cs="Arial"/>
          <w:sz w:val="24"/>
          <w:szCs w:val="24"/>
        </w:rPr>
        <w:t>criteria</w:t>
      </w:r>
      <w:r w:rsidR="00692455" w:rsidRPr="00BE3876">
        <w:rPr>
          <w:rFonts w:ascii="Arial" w:hAnsi="Arial" w:cs="Arial"/>
          <w:sz w:val="24"/>
          <w:szCs w:val="24"/>
        </w:rPr>
        <w:t xml:space="preserve">; in particular the age requirement is 18 and </w:t>
      </w:r>
      <w:r w:rsidR="005134AB" w:rsidRPr="00BE3876">
        <w:rPr>
          <w:rFonts w:ascii="Arial" w:hAnsi="Arial" w:cs="Arial"/>
          <w:sz w:val="24"/>
          <w:szCs w:val="24"/>
        </w:rPr>
        <w:t>above and</w:t>
      </w:r>
      <w:r w:rsidR="00575589" w:rsidRPr="00BE3876">
        <w:rPr>
          <w:rFonts w:ascii="Arial" w:hAnsi="Arial" w:cs="Arial"/>
          <w:sz w:val="24"/>
          <w:szCs w:val="24"/>
        </w:rPr>
        <w:t xml:space="preserve"> briefly </w:t>
      </w:r>
      <w:r w:rsidR="005134AB" w:rsidRPr="00BE3876">
        <w:rPr>
          <w:rFonts w:ascii="Arial" w:hAnsi="Arial" w:cs="Arial"/>
          <w:sz w:val="24"/>
          <w:szCs w:val="24"/>
        </w:rPr>
        <w:t>outlines</w:t>
      </w:r>
      <w:r w:rsidR="00575589" w:rsidRPr="00BE3876">
        <w:rPr>
          <w:rFonts w:ascii="Arial" w:hAnsi="Arial" w:cs="Arial"/>
          <w:sz w:val="24"/>
          <w:szCs w:val="24"/>
        </w:rPr>
        <w:t xml:space="preserve"> the extent of participation in the study. </w:t>
      </w:r>
      <w:r w:rsidR="00A36E27" w:rsidRPr="00BE3876">
        <w:rPr>
          <w:rFonts w:ascii="Arial" w:hAnsi="Arial" w:cs="Arial"/>
          <w:sz w:val="24"/>
          <w:szCs w:val="24"/>
        </w:rPr>
        <w:t>T</w:t>
      </w:r>
      <w:r w:rsidR="005134AB" w:rsidRPr="00BE3876">
        <w:rPr>
          <w:rFonts w:ascii="Arial" w:hAnsi="Arial" w:cs="Arial"/>
          <w:sz w:val="24"/>
          <w:szCs w:val="24"/>
        </w:rPr>
        <w:t>he declaration highlights measures taken to uphold confidentiality</w:t>
      </w:r>
      <w:r w:rsidR="00A36E27" w:rsidRPr="00BE3876">
        <w:rPr>
          <w:rFonts w:ascii="Arial" w:hAnsi="Arial" w:cs="Arial"/>
          <w:sz w:val="24"/>
          <w:szCs w:val="24"/>
        </w:rPr>
        <w:t xml:space="preserve"> by complete anonymity</w:t>
      </w:r>
      <w:r w:rsidR="005134AB" w:rsidRPr="00BE3876">
        <w:rPr>
          <w:rFonts w:ascii="Arial" w:hAnsi="Arial" w:cs="Arial"/>
          <w:sz w:val="24"/>
          <w:szCs w:val="24"/>
        </w:rPr>
        <w:t xml:space="preserve">, </w:t>
      </w:r>
      <w:r w:rsidR="00CC396D" w:rsidRPr="00BE3876">
        <w:rPr>
          <w:rFonts w:ascii="Arial" w:hAnsi="Arial" w:cs="Arial"/>
          <w:sz w:val="24"/>
          <w:szCs w:val="24"/>
        </w:rPr>
        <w:t>and that all submissions were to be stored on a password protected device</w:t>
      </w:r>
      <w:r w:rsidR="00A36E27" w:rsidRPr="00BE3876">
        <w:rPr>
          <w:rFonts w:ascii="Arial" w:hAnsi="Arial" w:cs="Arial"/>
          <w:sz w:val="24"/>
          <w:szCs w:val="24"/>
        </w:rPr>
        <w:t xml:space="preserve">. </w:t>
      </w:r>
      <w:r w:rsidR="00D57AF2" w:rsidRPr="00BE3876">
        <w:rPr>
          <w:rFonts w:ascii="Arial" w:hAnsi="Arial" w:cs="Arial"/>
          <w:sz w:val="24"/>
          <w:szCs w:val="24"/>
        </w:rPr>
        <w:t xml:space="preserve">Finally, participants </w:t>
      </w:r>
      <w:r w:rsidR="00C27470" w:rsidRPr="00BE3876">
        <w:rPr>
          <w:rFonts w:ascii="Arial" w:hAnsi="Arial" w:cs="Arial"/>
          <w:sz w:val="24"/>
          <w:szCs w:val="24"/>
        </w:rPr>
        <w:t xml:space="preserve">are informed on </w:t>
      </w:r>
      <w:r w:rsidR="002546E7" w:rsidRPr="00BE3876">
        <w:rPr>
          <w:rFonts w:ascii="Arial" w:hAnsi="Arial" w:cs="Arial"/>
          <w:sz w:val="24"/>
          <w:szCs w:val="24"/>
        </w:rPr>
        <w:t xml:space="preserve">the use of the data, </w:t>
      </w:r>
      <w:r w:rsidR="00B87A00" w:rsidRPr="00BE3876">
        <w:rPr>
          <w:rFonts w:ascii="Arial" w:hAnsi="Arial" w:cs="Arial"/>
          <w:sz w:val="24"/>
          <w:szCs w:val="24"/>
        </w:rPr>
        <w:t xml:space="preserve">which is strictly use for an </w:t>
      </w:r>
      <w:r w:rsidR="00202819" w:rsidRPr="00BE3876">
        <w:rPr>
          <w:rFonts w:ascii="Arial" w:hAnsi="Arial" w:cs="Arial"/>
          <w:sz w:val="24"/>
          <w:szCs w:val="24"/>
        </w:rPr>
        <w:t>academic</w:t>
      </w:r>
      <w:r w:rsidR="00B87A00" w:rsidRPr="00BE3876">
        <w:rPr>
          <w:rFonts w:ascii="Arial" w:hAnsi="Arial" w:cs="Arial"/>
          <w:sz w:val="24"/>
          <w:szCs w:val="24"/>
        </w:rPr>
        <w:t xml:space="preserve"> purpose, and that no personal identifiable information is stored</w:t>
      </w:r>
      <w:r w:rsidR="00202819" w:rsidRPr="00BE3876">
        <w:rPr>
          <w:rFonts w:ascii="Arial" w:hAnsi="Arial" w:cs="Arial"/>
          <w:sz w:val="24"/>
          <w:szCs w:val="24"/>
        </w:rPr>
        <w:t xml:space="preserve">. It is important to highlight that all participants are notified that they can withdraw from the questionnaire at any time, this </w:t>
      </w:r>
      <w:r w:rsidR="00261836" w:rsidRPr="00BE3876">
        <w:rPr>
          <w:rFonts w:ascii="Arial" w:hAnsi="Arial" w:cs="Arial"/>
          <w:sz w:val="24"/>
          <w:szCs w:val="24"/>
        </w:rPr>
        <w:t xml:space="preserve">notification and assurance </w:t>
      </w:r>
      <w:r w:rsidR="006F7B34" w:rsidRPr="00BE3876">
        <w:rPr>
          <w:rFonts w:ascii="Arial" w:hAnsi="Arial" w:cs="Arial"/>
          <w:sz w:val="24"/>
          <w:szCs w:val="24"/>
        </w:rPr>
        <w:t xml:space="preserve">of non-coercion will reflect voluntary involvement, again which is key to ethical practice </w:t>
      </w:r>
      <w:r w:rsidR="008461B2" w:rsidRPr="00BE3876">
        <w:rPr>
          <w:rFonts w:ascii="Arial" w:hAnsi="Arial" w:cs="Arial"/>
          <w:sz w:val="24"/>
          <w:szCs w:val="24"/>
        </w:rPr>
        <w:t xml:space="preserve">(London School of Economics, 2024). </w:t>
      </w:r>
    </w:p>
    <w:p w14:paraId="4EDAE37C" w14:textId="0E425E83" w:rsidR="00A36E27" w:rsidRPr="00BE3876" w:rsidRDefault="009C1AA5">
      <w:pPr>
        <w:rPr>
          <w:rFonts w:ascii="Arial" w:hAnsi="Arial" w:cs="Arial"/>
          <w:sz w:val="24"/>
          <w:szCs w:val="24"/>
        </w:rPr>
      </w:pPr>
      <w:r w:rsidRPr="00BE3876">
        <w:rPr>
          <w:rFonts w:ascii="Arial" w:hAnsi="Arial" w:cs="Arial"/>
          <w:sz w:val="24"/>
          <w:szCs w:val="24"/>
        </w:rPr>
        <w:t xml:space="preserve">Furthermore, </w:t>
      </w:r>
      <w:r w:rsidR="00241938" w:rsidRPr="00BE3876">
        <w:rPr>
          <w:rFonts w:ascii="Arial" w:hAnsi="Arial" w:cs="Arial"/>
          <w:sz w:val="24"/>
          <w:szCs w:val="24"/>
        </w:rPr>
        <w:t>the d</w:t>
      </w:r>
      <w:r w:rsidR="00C915BB" w:rsidRPr="00BE3876">
        <w:rPr>
          <w:rFonts w:ascii="Arial" w:hAnsi="Arial" w:cs="Arial"/>
          <w:sz w:val="24"/>
          <w:szCs w:val="24"/>
        </w:rPr>
        <w:t>eclaration is written in plain English, negating technical language that could confuse readers</w:t>
      </w:r>
      <w:r w:rsidR="001550F2" w:rsidRPr="00BE3876">
        <w:rPr>
          <w:rFonts w:ascii="Arial" w:hAnsi="Arial" w:cs="Arial"/>
          <w:sz w:val="24"/>
          <w:szCs w:val="24"/>
        </w:rPr>
        <w:t xml:space="preserve">. In accordance with suggestions from Evans &amp; Matheson (2005), </w:t>
      </w:r>
      <w:r w:rsidR="00BD0809" w:rsidRPr="00BE3876">
        <w:rPr>
          <w:rFonts w:ascii="Arial" w:hAnsi="Arial" w:cs="Arial"/>
          <w:sz w:val="24"/>
          <w:szCs w:val="24"/>
        </w:rPr>
        <w:t>implied</w:t>
      </w:r>
      <w:r w:rsidR="00A734B5" w:rsidRPr="00BE3876">
        <w:rPr>
          <w:rFonts w:ascii="Arial" w:hAnsi="Arial" w:cs="Arial"/>
          <w:sz w:val="24"/>
          <w:szCs w:val="24"/>
        </w:rPr>
        <w:t xml:space="preserve"> consent is gained within the online environment, meaning that </w:t>
      </w:r>
      <w:r w:rsidR="008D09C4" w:rsidRPr="00BE3876">
        <w:rPr>
          <w:rFonts w:ascii="Arial" w:hAnsi="Arial" w:cs="Arial"/>
          <w:sz w:val="24"/>
          <w:szCs w:val="24"/>
        </w:rPr>
        <w:t>is participants chose to continue passed the declaration and start the questionnaire, their actions</w:t>
      </w:r>
      <w:r w:rsidR="00173D3A" w:rsidRPr="00BE3876">
        <w:rPr>
          <w:rFonts w:ascii="Arial" w:hAnsi="Arial" w:cs="Arial"/>
          <w:sz w:val="24"/>
          <w:szCs w:val="24"/>
        </w:rPr>
        <w:t xml:space="preserve"> are taken as evidential consent. Further to this, they state that method of online </w:t>
      </w:r>
      <w:r w:rsidR="00BD0809" w:rsidRPr="00BE3876">
        <w:rPr>
          <w:rFonts w:ascii="Arial" w:hAnsi="Arial" w:cs="Arial"/>
          <w:sz w:val="24"/>
          <w:szCs w:val="24"/>
        </w:rPr>
        <w:t>questionnaire</w:t>
      </w:r>
      <w:r w:rsidR="00173D3A" w:rsidRPr="00BE3876">
        <w:rPr>
          <w:rFonts w:ascii="Arial" w:hAnsi="Arial" w:cs="Arial"/>
          <w:sz w:val="24"/>
          <w:szCs w:val="24"/>
        </w:rPr>
        <w:t xml:space="preserve"> is </w:t>
      </w:r>
      <w:r w:rsidR="00BD0809" w:rsidRPr="00BE3876">
        <w:rPr>
          <w:rFonts w:ascii="Arial" w:hAnsi="Arial" w:cs="Arial"/>
          <w:sz w:val="24"/>
          <w:szCs w:val="24"/>
        </w:rPr>
        <w:t xml:space="preserve">often used due to its ethical and appropriate </w:t>
      </w:r>
      <w:r w:rsidR="003407CF" w:rsidRPr="00BE3876">
        <w:rPr>
          <w:rFonts w:ascii="Arial" w:hAnsi="Arial" w:cs="Arial"/>
          <w:sz w:val="24"/>
          <w:szCs w:val="24"/>
        </w:rPr>
        <w:t xml:space="preserve">manner, given that the information is comprehensive and transparent. </w:t>
      </w:r>
    </w:p>
    <w:p w14:paraId="7AE7F80B" w14:textId="77777777" w:rsidR="00C040D5" w:rsidRPr="00BE3876" w:rsidRDefault="00C040D5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6D8FB7A4" w14:textId="5B9CA9AB" w:rsidR="00B14504" w:rsidRPr="00BE3876" w:rsidRDefault="00B14504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BE3876">
        <w:rPr>
          <w:rFonts w:ascii="Arial" w:hAnsi="Arial" w:cs="Arial"/>
          <w:b/>
          <w:bCs/>
          <w:sz w:val="24"/>
          <w:szCs w:val="24"/>
          <w:u w:val="single"/>
        </w:rPr>
        <w:t>Data Collection Method</w:t>
      </w:r>
    </w:p>
    <w:p w14:paraId="600365B4" w14:textId="3729AA18" w:rsidR="00B14504" w:rsidRPr="00BE3876" w:rsidRDefault="005E583F">
      <w:pPr>
        <w:rPr>
          <w:rFonts w:ascii="Arial" w:hAnsi="Arial" w:cs="Arial"/>
          <w:sz w:val="24"/>
          <w:szCs w:val="24"/>
        </w:rPr>
      </w:pPr>
      <w:r w:rsidRPr="00BE3876">
        <w:rPr>
          <w:rFonts w:ascii="Arial" w:hAnsi="Arial" w:cs="Arial"/>
          <w:sz w:val="24"/>
          <w:szCs w:val="24"/>
        </w:rPr>
        <w:t xml:space="preserve">The data collection method used in this study, as stated was an online questionnaire. </w:t>
      </w:r>
      <w:r w:rsidR="001E06D2" w:rsidRPr="00BE3876">
        <w:rPr>
          <w:rFonts w:ascii="Arial" w:hAnsi="Arial" w:cs="Arial"/>
          <w:sz w:val="24"/>
          <w:szCs w:val="24"/>
        </w:rPr>
        <w:t xml:space="preserve">This approach was used due to its suitability surrounding, </w:t>
      </w:r>
      <w:r w:rsidR="003A0EE6" w:rsidRPr="00BE3876">
        <w:rPr>
          <w:rFonts w:ascii="Arial" w:hAnsi="Arial" w:cs="Arial"/>
          <w:sz w:val="24"/>
          <w:szCs w:val="24"/>
        </w:rPr>
        <w:t>efficiency</w:t>
      </w:r>
      <w:r w:rsidR="001E06D2" w:rsidRPr="00BE3876">
        <w:rPr>
          <w:rFonts w:ascii="Arial" w:hAnsi="Arial" w:cs="Arial"/>
          <w:sz w:val="24"/>
          <w:szCs w:val="24"/>
        </w:rPr>
        <w:t>,</w:t>
      </w:r>
      <w:r w:rsidR="00D44C7A" w:rsidRPr="00BE3876">
        <w:rPr>
          <w:rFonts w:ascii="Arial" w:hAnsi="Arial" w:cs="Arial"/>
          <w:sz w:val="24"/>
          <w:szCs w:val="24"/>
        </w:rPr>
        <w:t xml:space="preserve"> cost effectiveness,</w:t>
      </w:r>
      <w:r w:rsidR="001E06D2" w:rsidRPr="00BE3876">
        <w:rPr>
          <w:rFonts w:ascii="Arial" w:hAnsi="Arial" w:cs="Arial"/>
          <w:sz w:val="24"/>
          <w:szCs w:val="24"/>
        </w:rPr>
        <w:t xml:space="preserve"> reach and </w:t>
      </w:r>
      <w:r w:rsidR="003A0EE6" w:rsidRPr="00BE3876">
        <w:rPr>
          <w:rFonts w:ascii="Arial" w:hAnsi="Arial" w:cs="Arial"/>
          <w:sz w:val="24"/>
          <w:szCs w:val="24"/>
        </w:rPr>
        <w:t xml:space="preserve">ability for autonomy and anonymity. </w:t>
      </w:r>
      <w:r w:rsidR="000222D6" w:rsidRPr="00BE3876">
        <w:rPr>
          <w:rFonts w:ascii="Arial" w:hAnsi="Arial" w:cs="Arial"/>
          <w:sz w:val="24"/>
          <w:szCs w:val="24"/>
        </w:rPr>
        <w:t xml:space="preserve">Sue &amp; Ritter (2012) not that online </w:t>
      </w:r>
      <w:r w:rsidR="00D44C7A" w:rsidRPr="00BE3876">
        <w:rPr>
          <w:rFonts w:ascii="Arial" w:hAnsi="Arial" w:cs="Arial"/>
          <w:sz w:val="24"/>
          <w:szCs w:val="24"/>
        </w:rPr>
        <w:t>questionnaires</w:t>
      </w:r>
      <w:r w:rsidR="000222D6" w:rsidRPr="00BE3876">
        <w:rPr>
          <w:rFonts w:ascii="Arial" w:hAnsi="Arial" w:cs="Arial"/>
          <w:sz w:val="24"/>
          <w:szCs w:val="24"/>
        </w:rPr>
        <w:t xml:space="preserve"> enable </w:t>
      </w:r>
      <w:r w:rsidR="00D44C7A" w:rsidRPr="00BE3876">
        <w:rPr>
          <w:rFonts w:ascii="Arial" w:hAnsi="Arial" w:cs="Arial"/>
          <w:sz w:val="24"/>
          <w:szCs w:val="24"/>
        </w:rPr>
        <w:t>for quick collection of data at a low cost</w:t>
      </w:r>
      <w:r w:rsidR="00A26B8C" w:rsidRPr="00BE3876">
        <w:rPr>
          <w:rFonts w:ascii="Arial" w:hAnsi="Arial" w:cs="Arial"/>
          <w:sz w:val="24"/>
          <w:szCs w:val="24"/>
        </w:rPr>
        <w:t xml:space="preserve">. The anonymity encourages more honest </w:t>
      </w:r>
      <w:r w:rsidR="00C40C79" w:rsidRPr="00BE3876">
        <w:rPr>
          <w:rFonts w:ascii="Arial" w:hAnsi="Arial" w:cs="Arial"/>
          <w:sz w:val="24"/>
          <w:szCs w:val="24"/>
        </w:rPr>
        <w:t xml:space="preserve">responses, </w:t>
      </w:r>
      <w:r w:rsidR="00944EA5" w:rsidRPr="00BE3876">
        <w:rPr>
          <w:rFonts w:ascii="Arial" w:hAnsi="Arial" w:cs="Arial"/>
          <w:sz w:val="24"/>
          <w:szCs w:val="24"/>
        </w:rPr>
        <w:t>especially</w:t>
      </w:r>
      <w:r w:rsidR="00C40C79" w:rsidRPr="00BE3876">
        <w:rPr>
          <w:rFonts w:ascii="Arial" w:hAnsi="Arial" w:cs="Arial"/>
          <w:sz w:val="24"/>
          <w:szCs w:val="24"/>
        </w:rPr>
        <w:t xml:space="preserve"> where sensitive issues are approached, which is further supported by Johnson (1999</w:t>
      </w:r>
      <w:r w:rsidR="00944EA5" w:rsidRPr="00BE3876">
        <w:rPr>
          <w:rFonts w:ascii="Arial" w:hAnsi="Arial" w:cs="Arial"/>
          <w:sz w:val="24"/>
          <w:szCs w:val="24"/>
        </w:rPr>
        <w:t xml:space="preserve">) stating that anonymity reduces impacts of social desirability bias. </w:t>
      </w:r>
    </w:p>
    <w:p w14:paraId="66B77719" w14:textId="6D7CB5D5" w:rsidR="00C040D5" w:rsidRPr="00BE3876" w:rsidRDefault="001F6A75">
      <w:pPr>
        <w:rPr>
          <w:rFonts w:ascii="Arial" w:hAnsi="Arial" w:cs="Arial"/>
          <w:sz w:val="24"/>
          <w:szCs w:val="24"/>
        </w:rPr>
      </w:pPr>
      <w:r w:rsidRPr="00BE3876">
        <w:rPr>
          <w:rFonts w:ascii="Arial" w:hAnsi="Arial" w:cs="Arial"/>
          <w:sz w:val="24"/>
          <w:szCs w:val="24"/>
        </w:rPr>
        <w:t>Whilst</w:t>
      </w:r>
      <w:r w:rsidR="00CB5FF0" w:rsidRPr="00BE3876">
        <w:rPr>
          <w:rFonts w:ascii="Arial" w:hAnsi="Arial" w:cs="Arial"/>
          <w:sz w:val="24"/>
          <w:szCs w:val="24"/>
        </w:rPr>
        <w:t xml:space="preserve"> other methods were considered such as interviews or </w:t>
      </w:r>
      <w:r w:rsidRPr="00BE3876">
        <w:rPr>
          <w:rFonts w:ascii="Arial" w:hAnsi="Arial" w:cs="Arial"/>
          <w:sz w:val="24"/>
          <w:szCs w:val="24"/>
        </w:rPr>
        <w:t>paper-based</w:t>
      </w:r>
      <w:r w:rsidR="00CB5FF0" w:rsidRPr="00BE3876">
        <w:rPr>
          <w:rFonts w:ascii="Arial" w:hAnsi="Arial" w:cs="Arial"/>
          <w:sz w:val="24"/>
          <w:szCs w:val="24"/>
        </w:rPr>
        <w:t xml:space="preserve"> surveys</w:t>
      </w:r>
      <w:r w:rsidRPr="00BE3876">
        <w:rPr>
          <w:rFonts w:ascii="Arial" w:hAnsi="Arial" w:cs="Arial"/>
          <w:sz w:val="24"/>
          <w:szCs w:val="24"/>
        </w:rPr>
        <w:t xml:space="preserve">, it was ultimately decided that questionnaires were best suited. </w:t>
      </w:r>
      <w:r w:rsidR="0018309F" w:rsidRPr="00BE3876">
        <w:rPr>
          <w:rFonts w:ascii="Arial" w:hAnsi="Arial" w:cs="Arial"/>
          <w:sz w:val="24"/>
          <w:szCs w:val="24"/>
        </w:rPr>
        <w:t xml:space="preserve">First, whether conducted in person or virtually, this would have provided </w:t>
      </w:r>
      <w:r w:rsidR="00104469" w:rsidRPr="00BE3876">
        <w:rPr>
          <w:rFonts w:ascii="Arial" w:hAnsi="Arial" w:cs="Arial"/>
          <w:sz w:val="24"/>
          <w:szCs w:val="24"/>
        </w:rPr>
        <w:t>qualitative</w:t>
      </w:r>
      <w:r w:rsidR="007E15EE" w:rsidRPr="00BE3876">
        <w:rPr>
          <w:rFonts w:ascii="Arial" w:hAnsi="Arial" w:cs="Arial"/>
          <w:sz w:val="24"/>
          <w:szCs w:val="24"/>
        </w:rPr>
        <w:t xml:space="preserve"> data with the opportunity for deeper probing of </w:t>
      </w:r>
      <w:r w:rsidR="00104469" w:rsidRPr="00BE3876">
        <w:rPr>
          <w:rFonts w:ascii="Arial" w:hAnsi="Arial" w:cs="Arial"/>
          <w:sz w:val="24"/>
          <w:szCs w:val="24"/>
        </w:rPr>
        <w:t>responses</w:t>
      </w:r>
      <w:r w:rsidR="007E15EE" w:rsidRPr="00BE3876">
        <w:rPr>
          <w:rFonts w:ascii="Arial" w:hAnsi="Arial" w:cs="Arial"/>
          <w:sz w:val="24"/>
          <w:szCs w:val="24"/>
        </w:rPr>
        <w:t xml:space="preserve">, however compromised the possibility of </w:t>
      </w:r>
      <w:r w:rsidR="00104469" w:rsidRPr="00BE3876">
        <w:rPr>
          <w:rFonts w:ascii="Arial" w:hAnsi="Arial" w:cs="Arial"/>
          <w:sz w:val="24"/>
          <w:szCs w:val="24"/>
        </w:rPr>
        <w:t>anonymity</w:t>
      </w:r>
      <w:r w:rsidR="0048195C" w:rsidRPr="00BE3876">
        <w:rPr>
          <w:rFonts w:ascii="Arial" w:hAnsi="Arial" w:cs="Arial"/>
          <w:sz w:val="24"/>
          <w:szCs w:val="24"/>
        </w:rPr>
        <w:t xml:space="preserve">, possibly </w:t>
      </w:r>
      <w:r w:rsidR="00FF0576" w:rsidRPr="00BE3876">
        <w:rPr>
          <w:rFonts w:ascii="Arial" w:hAnsi="Arial" w:cs="Arial"/>
          <w:sz w:val="24"/>
          <w:szCs w:val="24"/>
        </w:rPr>
        <w:t>affecting</w:t>
      </w:r>
      <w:r w:rsidR="0048195C" w:rsidRPr="00BE3876">
        <w:rPr>
          <w:rFonts w:ascii="Arial" w:hAnsi="Arial" w:cs="Arial"/>
          <w:sz w:val="24"/>
          <w:szCs w:val="24"/>
        </w:rPr>
        <w:t xml:space="preserve"> authentic </w:t>
      </w:r>
      <w:r w:rsidR="00FF0576" w:rsidRPr="00BE3876">
        <w:rPr>
          <w:rFonts w:ascii="Arial" w:hAnsi="Arial" w:cs="Arial"/>
          <w:sz w:val="24"/>
          <w:szCs w:val="24"/>
        </w:rPr>
        <w:t>responses</w:t>
      </w:r>
      <w:r w:rsidR="0048195C" w:rsidRPr="00BE3876">
        <w:rPr>
          <w:rFonts w:ascii="Arial" w:hAnsi="Arial" w:cs="Arial"/>
          <w:sz w:val="24"/>
          <w:szCs w:val="24"/>
        </w:rPr>
        <w:t xml:space="preserve">, but also </w:t>
      </w:r>
      <w:r w:rsidR="00FF0576" w:rsidRPr="00BE3876">
        <w:rPr>
          <w:rFonts w:ascii="Arial" w:hAnsi="Arial" w:cs="Arial"/>
          <w:sz w:val="24"/>
          <w:szCs w:val="24"/>
        </w:rPr>
        <w:t>proved</w:t>
      </w:r>
      <w:r w:rsidR="0048195C" w:rsidRPr="00BE3876">
        <w:rPr>
          <w:rFonts w:ascii="Arial" w:hAnsi="Arial" w:cs="Arial"/>
          <w:sz w:val="24"/>
          <w:szCs w:val="24"/>
        </w:rPr>
        <w:t xml:space="preserve"> impractical due to time constraints (</w:t>
      </w:r>
      <w:proofErr w:type="spellStart"/>
      <w:r w:rsidR="0048195C" w:rsidRPr="00BE3876">
        <w:rPr>
          <w:rFonts w:ascii="Arial" w:hAnsi="Arial" w:cs="Arial"/>
          <w:sz w:val="24"/>
          <w:szCs w:val="24"/>
        </w:rPr>
        <w:t>Al</w:t>
      </w:r>
      <w:r w:rsidR="00FF0576" w:rsidRPr="00BE3876">
        <w:rPr>
          <w:rFonts w:ascii="Arial" w:hAnsi="Arial" w:cs="Arial"/>
          <w:sz w:val="24"/>
          <w:szCs w:val="24"/>
        </w:rPr>
        <w:t>shenqeeti</w:t>
      </w:r>
      <w:proofErr w:type="spellEnd"/>
      <w:r w:rsidR="00FF0576" w:rsidRPr="00BE3876">
        <w:rPr>
          <w:rFonts w:ascii="Arial" w:hAnsi="Arial" w:cs="Arial"/>
          <w:sz w:val="24"/>
          <w:szCs w:val="24"/>
        </w:rPr>
        <w:t xml:space="preserve">, 2014). </w:t>
      </w:r>
      <w:r w:rsidR="00A90FA7" w:rsidRPr="00BE3876">
        <w:rPr>
          <w:rFonts w:ascii="Arial" w:hAnsi="Arial" w:cs="Arial"/>
          <w:sz w:val="24"/>
          <w:szCs w:val="24"/>
        </w:rPr>
        <w:t xml:space="preserve">Paper surveys, whilst </w:t>
      </w:r>
      <w:r w:rsidR="00094772" w:rsidRPr="00BE3876">
        <w:rPr>
          <w:rFonts w:ascii="Arial" w:hAnsi="Arial" w:cs="Arial"/>
          <w:sz w:val="24"/>
          <w:szCs w:val="24"/>
        </w:rPr>
        <w:t xml:space="preserve">these are still used in </w:t>
      </w:r>
      <w:r w:rsidR="00F76725" w:rsidRPr="00BE3876">
        <w:rPr>
          <w:rFonts w:ascii="Arial" w:hAnsi="Arial" w:cs="Arial"/>
          <w:sz w:val="24"/>
          <w:szCs w:val="24"/>
        </w:rPr>
        <w:t>academic</w:t>
      </w:r>
      <w:r w:rsidR="00094772" w:rsidRPr="00BE3876">
        <w:rPr>
          <w:rFonts w:ascii="Arial" w:hAnsi="Arial" w:cs="Arial"/>
          <w:sz w:val="24"/>
          <w:szCs w:val="24"/>
        </w:rPr>
        <w:t xml:space="preserve"> studies, in contrast to online, </w:t>
      </w:r>
      <w:r w:rsidR="0077490B" w:rsidRPr="00BE3876">
        <w:rPr>
          <w:rFonts w:ascii="Arial" w:hAnsi="Arial" w:cs="Arial"/>
          <w:sz w:val="24"/>
          <w:szCs w:val="24"/>
        </w:rPr>
        <w:t xml:space="preserve">were decided against due to its limitation on reach, </w:t>
      </w:r>
      <w:r w:rsidR="002B3BF5" w:rsidRPr="00BE3876">
        <w:rPr>
          <w:rFonts w:ascii="Arial" w:hAnsi="Arial" w:cs="Arial"/>
          <w:sz w:val="24"/>
          <w:szCs w:val="24"/>
        </w:rPr>
        <w:t>cost</w:t>
      </w:r>
      <w:r w:rsidR="00D87486" w:rsidRPr="00BE3876">
        <w:rPr>
          <w:rFonts w:ascii="Arial" w:hAnsi="Arial" w:cs="Arial"/>
          <w:sz w:val="24"/>
          <w:szCs w:val="24"/>
        </w:rPr>
        <w:t xml:space="preserve">, time constraint and the need for manual input of </w:t>
      </w:r>
      <w:r w:rsidR="005A4102" w:rsidRPr="00BE3876">
        <w:rPr>
          <w:rFonts w:ascii="Arial" w:hAnsi="Arial" w:cs="Arial"/>
          <w:sz w:val="24"/>
          <w:szCs w:val="24"/>
        </w:rPr>
        <w:t>data,</w:t>
      </w:r>
      <w:r w:rsidR="00D87486" w:rsidRPr="00BE3876">
        <w:rPr>
          <w:rFonts w:ascii="Arial" w:hAnsi="Arial" w:cs="Arial"/>
          <w:sz w:val="24"/>
          <w:szCs w:val="24"/>
        </w:rPr>
        <w:t xml:space="preserve"> allowing for a risk of error</w:t>
      </w:r>
      <w:r w:rsidR="00F76725" w:rsidRPr="00BE3876">
        <w:rPr>
          <w:rFonts w:ascii="Arial" w:hAnsi="Arial" w:cs="Arial"/>
          <w:sz w:val="24"/>
          <w:szCs w:val="24"/>
        </w:rPr>
        <w:t xml:space="preserve"> </w:t>
      </w:r>
      <w:r w:rsidR="005469D7" w:rsidRPr="00BE3876">
        <w:rPr>
          <w:rFonts w:ascii="Arial" w:hAnsi="Arial" w:cs="Arial"/>
          <w:sz w:val="24"/>
          <w:szCs w:val="24"/>
        </w:rPr>
        <w:t>(Denscombe, 2018).</w:t>
      </w:r>
    </w:p>
    <w:p w14:paraId="3A592A11" w14:textId="045D5688" w:rsidR="00EE4701" w:rsidRPr="00BE3876" w:rsidRDefault="009306D4">
      <w:pPr>
        <w:rPr>
          <w:rFonts w:ascii="Arial" w:hAnsi="Arial" w:cs="Arial"/>
          <w:sz w:val="24"/>
          <w:szCs w:val="24"/>
        </w:rPr>
      </w:pPr>
      <w:r w:rsidRPr="00BE3876">
        <w:rPr>
          <w:rFonts w:ascii="Arial" w:hAnsi="Arial" w:cs="Arial"/>
          <w:sz w:val="24"/>
          <w:szCs w:val="24"/>
        </w:rPr>
        <w:t xml:space="preserve">The questionnaire is displayed in a manner to incorporate both </w:t>
      </w:r>
      <w:r w:rsidR="00E54ECD" w:rsidRPr="00BE3876">
        <w:rPr>
          <w:rFonts w:ascii="Arial" w:hAnsi="Arial" w:cs="Arial"/>
          <w:sz w:val="24"/>
          <w:szCs w:val="24"/>
        </w:rPr>
        <w:t>qualitative</w:t>
      </w:r>
      <w:r w:rsidRPr="00BE3876">
        <w:rPr>
          <w:rFonts w:ascii="Arial" w:hAnsi="Arial" w:cs="Arial"/>
          <w:sz w:val="24"/>
          <w:szCs w:val="24"/>
        </w:rPr>
        <w:t xml:space="preserve"> and quantitative data to be obtained</w:t>
      </w:r>
      <w:r w:rsidR="00E54ECD" w:rsidRPr="00BE3876">
        <w:rPr>
          <w:rFonts w:ascii="Arial" w:hAnsi="Arial" w:cs="Arial"/>
          <w:sz w:val="24"/>
          <w:szCs w:val="24"/>
        </w:rPr>
        <w:t xml:space="preserve">. </w:t>
      </w:r>
      <w:r w:rsidR="007C50F6" w:rsidRPr="00BE3876">
        <w:rPr>
          <w:rFonts w:ascii="Arial" w:hAnsi="Arial" w:cs="Arial"/>
          <w:sz w:val="24"/>
          <w:szCs w:val="24"/>
        </w:rPr>
        <w:t>Quantitative</w:t>
      </w:r>
      <w:r w:rsidR="0093546F" w:rsidRPr="00BE3876">
        <w:rPr>
          <w:rFonts w:ascii="Arial" w:hAnsi="Arial" w:cs="Arial"/>
          <w:sz w:val="24"/>
          <w:szCs w:val="24"/>
        </w:rPr>
        <w:t xml:space="preserve"> data is collected through </w:t>
      </w:r>
      <w:r w:rsidR="007C50F6" w:rsidRPr="00BE3876">
        <w:rPr>
          <w:rFonts w:ascii="Arial" w:hAnsi="Arial" w:cs="Arial"/>
          <w:sz w:val="24"/>
          <w:szCs w:val="24"/>
        </w:rPr>
        <w:t>the</w:t>
      </w:r>
      <w:r w:rsidR="0093546F" w:rsidRPr="00BE3876">
        <w:rPr>
          <w:rFonts w:ascii="Arial" w:hAnsi="Arial" w:cs="Arial"/>
          <w:sz w:val="24"/>
          <w:szCs w:val="24"/>
        </w:rPr>
        <w:t xml:space="preserve"> use of </w:t>
      </w:r>
      <w:r w:rsidR="007C50F6" w:rsidRPr="00BE3876">
        <w:rPr>
          <w:rFonts w:ascii="Arial" w:hAnsi="Arial" w:cs="Arial"/>
          <w:sz w:val="24"/>
          <w:szCs w:val="24"/>
        </w:rPr>
        <w:t>structured</w:t>
      </w:r>
      <w:r w:rsidR="0093546F" w:rsidRPr="00BE3876">
        <w:rPr>
          <w:rFonts w:ascii="Arial" w:hAnsi="Arial" w:cs="Arial"/>
          <w:sz w:val="24"/>
          <w:szCs w:val="24"/>
        </w:rPr>
        <w:t xml:space="preserve"> questions </w:t>
      </w:r>
      <w:r w:rsidR="00B04BB1" w:rsidRPr="00BE3876">
        <w:rPr>
          <w:rFonts w:ascii="Arial" w:hAnsi="Arial" w:cs="Arial"/>
          <w:sz w:val="24"/>
          <w:szCs w:val="24"/>
        </w:rPr>
        <w:t xml:space="preserve">such as multiple choice, allowing for data to be analysed </w:t>
      </w:r>
      <w:r w:rsidR="00971CF6" w:rsidRPr="00BE3876">
        <w:rPr>
          <w:rFonts w:ascii="Arial" w:hAnsi="Arial" w:cs="Arial"/>
          <w:sz w:val="24"/>
          <w:szCs w:val="24"/>
        </w:rPr>
        <w:t xml:space="preserve">and compared across the participants answers. </w:t>
      </w:r>
      <w:r w:rsidR="00AA38E7" w:rsidRPr="00BE3876">
        <w:rPr>
          <w:rFonts w:ascii="Arial" w:hAnsi="Arial" w:cs="Arial"/>
          <w:sz w:val="24"/>
          <w:szCs w:val="24"/>
        </w:rPr>
        <w:t>Whilst</w:t>
      </w:r>
      <w:r w:rsidR="00971CF6" w:rsidRPr="00BE3876">
        <w:rPr>
          <w:rFonts w:ascii="Arial" w:hAnsi="Arial" w:cs="Arial"/>
          <w:sz w:val="24"/>
          <w:szCs w:val="24"/>
        </w:rPr>
        <w:t xml:space="preserve"> qualitative data </w:t>
      </w:r>
      <w:r w:rsidR="00E058D4" w:rsidRPr="00BE3876">
        <w:rPr>
          <w:rFonts w:ascii="Arial" w:hAnsi="Arial" w:cs="Arial"/>
          <w:sz w:val="24"/>
          <w:szCs w:val="24"/>
        </w:rPr>
        <w:t xml:space="preserve">is </w:t>
      </w:r>
      <w:r w:rsidR="007C50F6" w:rsidRPr="00BE3876">
        <w:rPr>
          <w:rFonts w:ascii="Arial" w:hAnsi="Arial" w:cs="Arial"/>
          <w:sz w:val="24"/>
          <w:szCs w:val="24"/>
        </w:rPr>
        <w:t>encouraged</w:t>
      </w:r>
      <w:r w:rsidR="00E058D4" w:rsidRPr="00BE3876">
        <w:rPr>
          <w:rFonts w:ascii="Arial" w:hAnsi="Arial" w:cs="Arial"/>
          <w:sz w:val="24"/>
          <w:szCs w:val="24"/>
        </w:rPr>
        <w:t xml:space="preserve"> through open questions </w:t>
      </w:r>
      <w:r w:rsidR="007C50F6" w:rsidRPr="00BE3876">
        <w:rPr>
          <w:rFonts w:ascii="Arial" w:hAnsi="Arial" w:cs="Arial"/>
          <w:sz w:val="24"/>
          <w:szCs w:val="24"/>
        </w:rPr>
        <w:t>that</w:t>
      </w:r>
      <w:r w:rsidR="00E058D4" w:rsidRPr="00BE3876">
        <w:rPr>
          <w:rFonts w:ascii="Arial" w:hAnsi="Arial" w:cs="Arial"/>
          <w:sz w:val="24"/>
          <w:szCs w:val="24"/>
        </w:rPr>
        <w:t xml:space="preserve"> allow participants to engage with their own personal views</w:t>
      </w:r>
      <w:r w:rsidR="007C50F6" w:rsidRPr="00BE3876">
        <w:rPr>
          <w:rFonts w:ascii="Arial" w:hAnsi="Arial" w:cs="Arial"/>
          <w:sz w:val="24"/>
          <w:szCs w:val="24"/>
        </w:rPr>
        <w:t xml:space="preserve"> in their own words.</w:t>
      </w:r>
      <w:r w:rsidR="00AA38E7" w:rsidRPr="00BE3876">
        <w:rPr>
          <w:rFonts w:ascii="Arial" w:hAnsi="Arial" w:cs="Arial"/>
          <w:sz w:val="24"/>
          <w:szCs w:val="24"/>
        </w:rPr>
        <w:t xml:space="preserve"> The mix of such methods are </w:t>
      </w:r>
      <w:r w:rsidR="001C5EDD" w:rsidRPr="00BE3876">
        <w:rPr>
          <w:rFonts w:ascii="Arial" w:hAnsi="Arial" w:cs="Arial"/>
          <w:sz w:val="24"/>
          <w:szCs w:val="24"/>
        </w:rPr>
        <w:t>reflected</w:t>
      </w:r>
      <w:r w:rsidR="00AA38E7" w:rsidRPr="00BE3876">
        <w:rPr>
          <w:rFonts w:ascii="Arial" w:hAnsi="Arial" w:cs="Arial"/>
          <w:sz w:val="24"/>
          <w:szCs w:val="24"/>
        </w:rPr>
        <w:t xml:space="preserve"> by Creswell (2018), </w:t>
      </w:r>
      <w:r w:rsidR="001C5EDD" w:rsidRPr="00BE3876">
        <w:rPr>
          <w:rFonts w:ascii="Arial" w:hAnsi="Arial" w:cs="Arial"/>
          <w:sz w:val="24"/>
          <w:szCs w:val="24"/>
        </w:rPr>
        <w:lastRenderedPageBreak/>
        <w:t xml:space="preserve">describing the strength of research </w:t>
      </w:r>
      <w:r w:rsidR="00AA7026" w:rsidRPr="00BE3876">
        <w:rPr>
          <w:rFonts w:ascii="Arial" w:hAnsi="Arial" w:cs="Arial"/>
          <w:sz w:val="24"/>
          <w:szCs w:val="24"/>
        </w:rPr>
        <w:t xml:space="preserve">is incomparable to studies without </w:t>
      </w:r>
      <w:r w:rsidR="00BE6C67" w:rsidRPr="00BE3876">
        <w:rPr>
          <w:rFonts w:ascii="Arial" w:hAnsi="Arial" w:cs="Arial"/>
          <w:sz w:val="24"/>
          <w:szCs w:val="24"/>
        </w:rPr>
        <w:t xml:space="preserve">quantitative findings, supported by depth of qualitative views. </w:t>
      </w:r>
    </w:p>
    <w:p w14:paraId="14DF8DE0" w14:textId="77777777" w:rsidR="00C766BC" w:rsidRPr="00BE3876" w:rsidRDefault="00C766BC">
      <w:pPr>
        <w:rPr>
          <w:rFonts w:ascii="Arial" w:hAnsi="Arial" w:cs="Arial"/>
          <w:sz w:val="24"/>
          <w:szCs w:val="24"/>
        </w:rPr>
      </w:pPr>
    </w:p>
    <w:p w14:paraId="24F7709F" w14:textId="10820AE0" w:rsidR="00B14504" w:rsidRPr="00BE3876" w:rsidRDefault="00B14504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BE3876">
        <w:rPr>
          <w:rFonts w:ascii="Arial" w:hAnsi="Arial" w:cs="Arial"/>
          <w:b/>
          <w:bCs/>
          <w:sz w:val="24"/>
          <w:szCs w:val="24"/>
          <w:u w:val="single"/>
        </w:rPr>
        <w:t>Sampling</w:t>
      </w:r>
    </w:p>
    <w:p w14:paraId="71933E6E" w14:textId="7BB94FF7" w:rsidR="005A1BA8" w:rsidRPr="00BE3876" w:rsidRDefault="00C3568D">
      <w:pPr>
        <w:rPr>
          <w:rFonts w:ascii="Arial" w:hAnsi="Arial" w:cs="Arial"/>
          <w:sz w:val="24"/>
          <w:szCs w:val="24"/>
        </w:rPr>
      </w:pPr>
      <w:r w:rsidRPr="00BE3876">
        <w:rPr>
          <w:rFonts w:ascii="Arial" w:hAnsi="Arial" w:cs="Arial"/>
          <w:sz w:val="24"/>
          <w:szCs w:val="24"/>
        </w:rPr>
        <w:t xml:space="preserve">The participants in this study were </w:t>
      </w:r>
      <w:r w:rsidR="00120D71" w:rsidRPr="00BE3876">
        <w:rPr>
          <w:rFonts w:ascii="Arial" w:hAnsi="Arial" w:cs="Arial"/>
          <w:sz w:val="24"/>
          <w:szCs w:val="24"/>
        </w:rPr>
        <w:t xml:space="preserve">recruited through the use of social </w:t>
      </w:r>
      <w:r w:rsidR="002D77F4" w:rsidRPr="00BE3876">
        <w:rPr>
          <w:rFonts w:ascii="Arial" w:hAnsi="Arial" w:cs="Arial"/>
          <w:sz w:val="24"/>
          <w:szCs w:val="24"/>
        </w:rPr>
        <w:t>media and</w:t>
      </w:r>
      <w:r w:rsidR="00120D71" w:rsidRPr="00BE3876">
        <w:rPr>
          <w:rFonts w:ascii="Arial" w:hAnsi="Arial" w:cs="Arial"/>
          <w:sz w:val="24"/>
          <w:szCs w:val="24"/>
        </w:rPr>
        <w:t xml:space="preserve"> were invited to </w:t>
      </w:r>
      <w:r w:rsidR="004A7B91" w:rsidRPr="00BE3876">
        <w:rPr>
          <w:rFonts w:ascii="Arial" w:hAnsi="Arial" w:cs="Arial"/>
          <w:sz w:val="24"/>
          <w:szCs w:val="24"/>
        </w:rPr>
        <w:t xml:space="preserve">complete the questionnaire via links on platforms, such as </w:t>
      </w:r>
      <w:r w:rsidR="00C26366" w:rsidRPr="00BE3876">
        <w:rPr>
          <w:rFonts w:ascii="Arial" w:hAnsi="Arial" w:cs="Arial"/>
          <w:sz w:val="24"/>
          <w:szCs w:val="24"/>
        </w:rPr>
        <w:t>Facebook</w:t>
      </w:r>
      <w:r w:rsidR="004A7B91" w:rsidRPr="00BE3876">
        <w:rPr>
          <w:rFonts w:ascii="Arial" w:hAnsi="Arial" w:cs="Arial"/>
          <w:sz w:val="24"/>
          <w:szCs w:val="24"/>
        </w:rPr>
        <w:t xml:space="preserve"> and email</w:t>
      </w:r>
      <w:r w:rsidR="00D97C81" w:rsidRPr="00BE3876">
        <w:rPr>
          <w:rFonts w:ascii="Arial" w:hAnsi="Arial" w:cs="Arial"/>
          <w:sz w:val="24"/>
          <w:szCs w:val="24"/>
        </w:rPr>
        <w:t>, formally known as convenience sampling</w:t>
      </w:r>
      <w:r w:rsidR="00C26366" w:rsidRPr="00BE3876">
        <w:rPr>
          <w:rFonts w:ascii="Arial" w:hAnsi="Arial" w:cs="Arial"/>
          <w:sz w:val="24"/>
          <w:szCs w:val="24"/>
        </w:rPr>
        <w:t xml:space="preserve">. This approach was </w:t>
      </w:r>
      <w:r w:rsidR="0035122E" w:rsidRPr="00BE3876">
        <w:rPr>
          <w:rFonts w:ascii="Arial" w:hAnsi="Arial" w:cs="Arial"/>
          <w:sz w:val="24"/>
          <w:szCs w:val="24"/>
        </w:rPr>
        <w:t>used for its practicality, given the limited time and resources available</w:t>
      </w:r>
      <w:r w:rsidR="00D97C81" w:rsidRPr="00BE3876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D97C81" w:rsidRPr="00BE3876">
        <w:rPr>
          <w:rFonts w:ascii="Arial" w:hAnsi="Arial" w:cs="Arial"/>
          <w:sz w:val="24"/>
          <w:szCs w:val="24"/>
        </w:rPr>
        <w:t>Etikan</w:t>
      </w:r>
      <w:proofErr w:type="spellEnd"/>
      <w:r w:rsidR="00D97C81" w:rsidRPr="00BE3876">
        <w:rPr>
          <w:rFonts w:ascii="Arial" w:hAnsi="Arial" w:cs="Arial"/>
          <w:sz w:val="24"/>
          <w:szCs w:val="24"/>
        </w:rPr>
        <w:t xml:space="preserve">, Musa &amp; </w:t>
      </w:r>
      <w:proofErr w:type="spellStart"/>
      <w:r w:rsidR="00D97C81" w:rsidRPr="00BE3876">
        <w:rPr>
          <w:rFonts w:ascii="Arial" w:hAnsi="Arial" w:cs="Arial"/>
          <w:sz w:val="24"/>
          <w:szCs w:val="24"/>
        </w:rPr>
        <w:t>Alkassim</w:t>
      </w:r>
      <w:proofErr w:type="spellEnd"/>
      <w:r w:rsidR="00D97C81" w:rsidRPr="00BE3876">
        <w:rPr>
          <w:rFonts w:ascii="Arial" w:hAnsi="Arial" w:cs="Arial"/>
          <w:sz w:val="24"/>
          <w:szCs w:val="24"/>
        </w:rPr>
        <w:t xml:space="preserve"> (2016) highlight that methods such as convenience sampling</w:t>
      </w:r>
      <w:r w:rsidR="009F7646" w:rsidRPr="00BE3876">
        <w:rPr>
          <w:rFonts w:ascii="Arial" w:hAnsi="Arial" w:cs="Arial"/>
          <w:sz w:val="24"/>
          <w:szCs w:val="24"/>
        </w:rPr>
        <w:t xml:space="preserve"> is wildly used in exploratory studies, </w:t>
      </w:r>
      <w:r w:rsidR="00EA71B4" w:rsidRPr="00BE3876">
        <w:rPr>
          <w:rFonts w:ascii="Arial" w:hAnsi="Arial" w:cs="Arial"/>
          <w:sz w:val="24"/>
          <w:szCs w:val="24"/>
        </w:rPr>
        <w:t>allowing</w:t>
      </w:r>
      <w:r w:rsidR="009F7646" w:rsidRPr="00BE3876">
        <w:rPr>
          <w:rFonts w:ascii="Arial" w:hAnsi="Arial" w:cs="Arial"/>
          <w:sz w:val="24"/>
          <w:szCs w:val="24"/>
        </w:rPr>
        <w:t xml:space="preserve"> for rapid </w:t>
      </w:r>
      <w:r w:rsidR="00EA71B4" w:rsidRPr="00BE3876">
        <w:rPr>
          <w:rFonts w:ascii="Arial" w:hAnsi="Arial" w:cs="Arial"/>
          <w:sz w:val="24"/>
          <w:szCs w:val="24"/>
        </w:rPr>
        <w:t>responses and collection of vast data.</w:t>
      </w:r>
    </w:p>
    <w:p w14:paraId="39E96696" w14:textId="01BF0AC0" w:rsidR="005A1BA8" w:rsidRPr="00BE3876" w:rsidRDefault="002A6341">
      <w:pPr>
        <w:rPr>
          <w:rFonts w:ascii="Arial" w:hAnsi="Arial" w:cs="Arial"/>
          <w:sz w:val="24"/>
          <w:szCs w:val="24"/>
        </w:rPr>
      </w:pPr>
      <w:r w:rsidRPr="00BE3876">
        <w:rPr>
          <w:rFonts w:ascii="Arial" w:hAnsi="Arial" w:cs="Arial"/>
          <w:sz w:val="24"/>
          <w:szCs w:val="24"/>
        </w:rPr>
        <w:t xml:space="preserve">However, </w:t>
      </w:r>
      <w:r w:rsidR="0027038E" w:rsidRPr="00BE3876">
        <w:rPr>
          <w:rFonts w:ascii="Arial" w:hAnsi="Arial" w:cs="Arial"/>
          <w:sz w:val="24"/>
          <w:szCs w:val="24"/>
        </w:rPr>
        <w:t>the limitations of this method are not unnoticed. Through recruiting participants via personal networks</w:t>
      </w:r>
      <w:r w:rsidR="00877E0F" w:rsidRPr="00BE3876">
        <w:rPr>
          <w:rFonts w:ascii="Arial" w:hAnsi="Arial" w:cs="Arial"/>
          <w:sz w:val="24"/>
          <w:szCs w:val="24"/>
        </w:rPr>
        <w:t xml:space="preserve"> and specific </w:t>
      </w:r>
      <w:r w:rsidR="008014C9" w:rsidRPr="00BE3876">
        <w:rPr>
          <w:rFonts w:ascii="Arial" w:hAnsi="Arial" w:cs="Arial"/>
          <w:sz w:val="24"/>
          <w:szCs w:val="24"/>
        </w:rPr>
        <w:t>communities</w:t>
      </w:r>
      <w:r w:rsidR="00877E0F" w:rsidRPr="00BE3876">
        <w:rPr>
          <w:rFonts w:ascii="Arial" w:hAnsi="Arial" w:cs="Arial"/>
          <w:sz w:val="24"/>
          <w:szCs w:val="24"/>
        </w:rPr>
        <w:t xml:space="preserve"> such as colleagues, may result in a </w:t>
      </w:r>
      <w:r w:rsidR="0073544E" w:rsidRPr="00BE3876">
        <w:rPr>
          <w:rFonts w:ascii="Arial" w:hAnsi="Arial" w:cs="Arial"/>
          <w:sz w:val="24"/>
          <w:szCs w:val="24"/>
        </w:rPr>
        <w:t xml:space="preserve">biased sample, as </w:t>
      </w:r>
      <w:r w:rsidR="008014C9" w:rsidRPr="00BE3876">
        <w:rPr>
          <w:rFonts w:ascii="Arial" w:hAnsi="Arial" w:cs="Arial"/>
          <w:sz w:val="24"/>
          <w:szCs w:val="24"/>
        </w:rPr>
        <w:t xml:space="preserve">individuals </w:t>
      </w:r>
      <w:r w:rsidR="00DF1FAA" w:rsidRPr="00BE3876">
        <w:rPr>
          <w:rFonts w:ascii="Arial" w:hAnsi="Arial" w:cs="Arial"/>
          <w:sz w:val="24"/>
          <w:szCs w:val="24"/>
        </w:rPr>
        <w:t>that</w:t>
      </w:r>
      <w:r w:rsidR="008014C9" w:rsidRPr="00BE3876">
        <w:rPr>
          <w:rFonts w:ascii="Arial" w:hAnsi="Arial" w:cs="Arial"/>
          <w:sz w:val="24"/>
          <w:szCs w:val="24"/>
        </w:rPr>
        <w:t xml:space="preserve"> share the same </w:t>
      </w:r>
      <w:r w:rsidR="002E2B5A" w:rsidRPr="00BE3876">
        <w:rPr>
          <w:rFonts w:ascii="Arial" w:hAnsi="Arial" w:cs="Arial"/>
          <w:sz w:val="24"/>
          <w:szCs w:val="24"/>
        </w:rPr>
        <w:t>characterises</w:t>
      </w:r>
      <w:r w:rsidR="00DF1FAA" w:rsidRPr="00BE3876">
        <w:rPr>
          <w:rFonts w:ascii="Arial" w:hAnsi="Arial" w:cs="Arial"/>
          <w:sz w:val="24"/>
          <w:szCs w:val="24"/>
        </w:rPr>
        <w:t xml:space="preserve">, </w:t>
      </w:r>
      <w:r w:rsidR="002E2B5A" w:rsidRPr="00BE3876">
        <w:rPr>
          <w:rFonts w:ascii="Arial" w:hAnsi="Arial" w:cs="Arial"/>
          <w:sz w:val="24"/>
          <w:szCs w:val="24"/>
        </w:rPr>
        <w:t xml:space="preserve">in some cases will </w:t>
      </w:r>
      <w:r w:rsidR="009F7AB0" w:rsidRPr="00BE3876">
        <w:rPr>
          <w:rFonts w:ascii="Arial" w:hAnsi="Arial" w:cs="Arial"/>
          <w:sz w:val="24"/>
          <w:szCs w:val="24"/>
        </w:rPr>
        <w:t>subsequently</w:t>
      </w:r>
      <w:r w:rsidR="002E2B5A" w:rsidRPr="00BE3876">
        <w:rPr>
          <w:rFonts w:ascii="Arial" w:hAnsi="Arial" w:cs="Arial"/>
          <w:sz w:val="24"/>
          <w:szCs w:val="24"/>
        </w:rPr>
        <w:t xml:space="preserve"> share similar views</w:t>
      </w:r>
      <w:r w:rsidR="009F7AB0" w:rsidRPr="00BE3876">
        <w:rPr>
          <w:rFonts w:ascii="Arial" w:hAnsi="Arial" w:cs="Arial"/>
          <w:sz w:val="24"/>
          <w:szCs w:val="24"/>
        </w:rPr>
        <w:t>, potentially missing out on data that is rich in contrast</w:t>
      </w:r>
      <w:r w:rsidR="00FD6AC5" w:rsidRPr="00BE3876">
        <w:rPr>
          <w:rFonts w:ascii="Arial" w:hAnsi="Arial" w:cs="Arial"/>
          <w:sz w:val="24"/>
          <w:szCs w:val="24"/>
        </w:rPr>
        <w:t xml:space="preserve">. Furthermore, through using digital devices, the </w:t>
      </w:r>
      <w:r w:rsidR="00816741" w:rsidRPr="00BE3876">
        <w:rPr>
          <w:rFonts w:ascii="Arial" w:hAnsi="Arial" w:cs="Arial"/>
          <w:sz w:val="24"/>
          <w:szCs w:val="24"/>
        </w:rPr>
        <w:t>opportunity for omitting the opinions of those without access to the technology is greater</w:t>
      </w:r>
      <w:r w:rsidR="009F7AB0" w:rsidRPr="00BE3876">
        <w:rPr>
          <w:rFonts w:ascii="Arial" w:hAnsi="Arial" w:cs="Arial"/>
          <w:sz w:val="24"/>
          <w:szCs w:val="24"/>
        </w:rPr>
        <w:t xml:space="preserve"> </w:t>
      </w:r>
      <w:r w:rsidR="00011ED5" w:rsidRPr="00BE3876">
        <w:rPr>
          <w:rFonts w:ascii="Arial" w:hAnsi="Arial" w:cs="Arial"/>
          <w:sz w:val="24"/>
          <w:szCs w:val="24"/>
        </w:rPr>
        <w:t xml:space="preserve">(Cambridge University Press, </w:t>
      </w:r>
      <w:r w:rsidR="00055C05" w:rsidRPr="00BE3876">
        <w:rPr>
          <w:rFonts w:ascii="Arial" w:hAnsi="Arial" w:cs="Arial"/>
          <w:sz w:val="24"/>
          <w:szCs w:val="24"/>
        </w:rPr>
        <w:t>2018).</w:t>
      </w:r>
    </w:p>
    <w:p w14:paraId="1A2FFF18" w14:textId="77777777" w:rsidR="00055C05" w:rsidRPr="00BE3876" w:rsidRDefault="00055C05">
      <w:pPr>
        <w:rPr>
          <w:rFonts w:ascii="Arial" w:hAnsi="Arial" w:cs="Arial"/>
          <w:sz w:val="24"/>
          <w:szCs w:val="24"/>
        </w:rPr>
      </w:pPr>
      <w:r w:rsidRPr="00BE3876">
        <w:rPr>
          <w:rFonts w:ascii="Arial" w:hAnsi="Arial" w:cs="Arial"/>
          <w:sz w:val="24"/>
          <w:szCs w:val="24"/>
        </w:rPr>
        <w:br w:type="page"/>
      </w:r>
    </w:p>
    <w:p w14:paraId="75B8B7DA" w14:textId="68FF0357" w:rsidR="005A1BA8" w:rsidRPr="00BE3876" w:rsidRDefault="005A1BA8">
      <w:pPr>
        <w:rPr>
          <w:rFonts w:ascii="Arial" w:hAnsi="Arial" w:cs="Arial"/>
          <w:sz w:val="24"/>
          <w:szCs w:val="24"/>
        </w:rPr>
      </w:pPr>
      <w:r w:rsidRPr="00BE3876">
        <w:rPr>
          <w:rFonts w:ascii="Arial" w:hAnsi="Arial" w:cs="Arial"/>
          <w:sz w:val="24"/>
          <w:szCs w:val="24"/>
        </w:rPr>
        <w:lastRenderedPageBreak/>
        <w:t xml:space="preserve">Bibliography </w:t>
      </w:r>
    </w:p>
    <w:p w14:paraId="14DEA04D" w14:textId="7999B8B0" w:rsidR="00680069" w:rsidRPr="00BE3876" w:rsidRDefault="00481720" w:rsidP="00680069">
      <w:pPr>
        <w:rPr>
          <w:rFonts w:ascii="Arial" w:hAnsi="Arial" w:cs="Arial"/>
          <w:sz w:val="24"/>
          <w:szCs w:val="24"/>
        </w:rPr>
      </w:pPr>
      <w:r w:rsidRPr="00BE3876">
        <w:rPr>
          <w:rFonts w:ascii="Arial" w:hAnsi="Arial" w:cs="Arial"/>
          <w:sz w:val="24"/>
          <w:szCs w:val="24"/>
        </w:rPr>
        <w:t>Beauchamp, T.L. &amp; Childress, J.F.</w:t>
      </w:r>
      <w:r w:rsidR="002C71E5" w:rsidRPr="00BE3876">
        <w:rPr>
          <w:rFonts w:ascii="Arial" w:hAnsi="Arial" w:cs="Arial"/>
          <w:sz w:val="24"/>
          <w:szCs w:val="24"/>
        </w:rPr>
        <w:t xml:space="preserve"> (</w:t>
      </w:r>
      <w:r w:rsidRPr="00BE3876">
        <w:rPr>
          <w:rFonts w:ascii="Arial" w:hAnsi="Arial" w:cs="Arial"/>
          <w:sz w:val="24"/>
          <w:szCs w:val="24"/>
        </w:rPr>
        <w:t>2001</w:t>
      </w:r>
      <w:r w:rsidR="002C71E5" w:rsidRPr="00BE3876">
        <w:rPr>
          <w:rFonts w:ascii="Arial" w:hAnsi="Arial" w:cs="Arial"/>
          <w:sz w:val="24"/>
          <w:szCs w:val="24"/>
        </w:rPr>
        <w:t>)</w:t>
      </w:r>
      <w:r w:rsidRPr="00BE3876">
        <w:rPr>
          <w:rFonts w:ascii="Arial" w:hAnsi="Arial" w:cs="Arial"/>
          <w:sz w:val="24"/>
          <w:szCs w:val="24"/>
        </w:rPr>
        <w:t xml:space="preserve">. </w:t>
      </w:r>
      <w:r w:rsidRPr="00BE3876">
        <w:rPr>
          <w:rFonts w:ascii="Arial" w:hAnsi="Arial" w:cs="Arial"/>
          <w:i/>
          <w:iCs/>
          <w:sz w:val="24"/>
          <w:szCs w:val="24"/>
        </w:rPr>
        <w:t>Principles of biomedical ethics</w:t>
      </w:r>
      <w:r w:rsidRPr="00BE3876">
        <w:rPr>
          <w:rFonts w:ascii="Arial" w:hAnsi="Arial" w:cs="Arial"/>
          <w:sz w:val="24"/>
          <w:szCs w:val="24"/>
        </w:rPr>
        <w:t xml:space="preserve">. 5th ed. New York: Oxford University Press. Available at: </w:t>
      </w:r>
      <w:hyperlink r:id="rId4" w:history="1">
        <w:r w:rsidR="00680069" w:rsidRPr="00BE3876">
          <w:rPr>
            <w:rStyle w:val="Hyperlink"/>
            <w:rFonts w:ascii="Arial" w:hAnsi="Arial" w:cs="Arial"/>
            <w:sz w:val="24"/>
            <w:szCs w:val="24"/>
          </w:rPr>
          <w:t>https://global.oup.com/academic/product/principles-of-biomedical-ethics-9780195141720</w:t>
        </w:r>
      </w:hyperlink>
      <w:r w:rsidR="00680069" w:rsidRPr="00BE3876">
        <w:rPr>
          <w:rFonts w:ascii="Arial" w:hAnsi="Arial" w:cs="Arial"/>
          <w:sz w:val="24"/>
          <w:szCs w:val="24"/>
        </w:rPr>
        <w:t xml:space="preserve"> (Accessed: 18</w:t>
      </w:r>
      <w:r w:rsidR="00680069" w:rsidRPr="00BE3876">
        <w:rPr>
          <w:rFonts w:ascii="Arial" w:hAnsi="Arial" w:cs="Arial"/>
          <w:sz w:val="24"/>
          <w:szCs w:val="24"/>
          <w:vertAlign w:val="superscript"/>
        </w:rPr>
        <w:t>th</w:t>
      </w:r>
      <w:r w:rsidR="00680069" w:rsidRPr="00BE3876">
        <w:rPr>
          <w:rFonts w:ascii="Arial" w:hAnsi="Arial" w:cs="Arial"/>
          <w:sz w:val="24"/>
          <w:szCs w:val="24"/>
        </w:rPr>
        <w:t xml:space="preserve"> August 2025)</w:t>
      </w:r>
    </w:p>
    <w:p w14:paraId="641C3C41" w14:textId="3BB857E7" w:rsidR="00481720" w:rsidRPr="00BE3876" w:rsidRDefault="00481720" w:rsidP="00481720">
      <w:pPr>
        <w:rPr>
          <w:rFonts w:ascii="Arial" w:hAnsi="Arial" w:cs="Arial"/>
          <w:sz w:val="24"/>
          <w:szCs w:val="24"/>
        </w:rPr>
      </w:pPr>
    </w:p>
    <w:p w14:paraId="32FE876E" w14:textId="0E0FDB81" w:rsidR="00680069" w:rsidRPr="00BE3876" w:rsidRDefault="003F6C08" w:rsidP="00680069">
      <w:pPr>
        <w:rPr>
          <w:rFonts w:ascii="Arial" w:hAnsi="Arial" w:cs="Arial"/>
          <w:sz w:val="24"/>
          <w:szCs w:val="24"/>
        </w:rPr>
      </w:pPr>
      <w:r w:rsidRPr="00BE3876">
        <w:rPr>
          <w:rFonts w:ascii="Arial" w:hAnsi="Arial" w:cs="Arial"/>
          <w:sz w:val="24"/>
          <w:szCs w:val="24"/>
        </w:rPr>
        <w:t xml:space="preserve">Helsinki </w:t>
      </w:r>
      <w:r w:rsidR="002C71E5" w:rsidRPr="00BE3876">
        <w:rPr>
          <w:rFonts w:ascii="Arial" w:hAnsi="Arial" w:cs="Arial"/>
          <w:sz w:val="24"/>
          <w:szCs w:val="24"/>
        </w:rPr>
        <w:t>(</w:t>
      </w:r>
      <w:r w:rsidRPr="00BE3876">
        <w:rPr>
          <w:rFonts w:ascii="Arial" w:hAnsi="Arial" w:cs="Arial"/>
          <w:sz w:val="24"/>
          <w:szCs w:val="24"/>
        </w:rPr>
        <w:t>2013</w:t>
      </w:r>
      <w:r w:rsidR="002C71E5" w:rsidRPr="00BE3876">
        <w:rPr>
          <w:rFonts w:ascii="Arial" w:hAnsi="Arial" w:cs="Arial"/>
          <w:sz w:val="24"/>
          <w:szCs w:val="24"/>
        </w:rPr>
        <w:t>)</w:t>
      </w:r>
      <w:r w:rsidRPr="00BE3876">
        <w:rPr>
          <w:rFonts w:ascii="Arial" w:hAnsi="Arial" w:cs="Arial"/>
          <w:sz w:val="24"/>
          <w:szCs w:val="24"/>
        </w:rPr>
        <w:t xml:space="preserve">. Ethical principles for medical research involving human subjects. World Medical Association. Available at: </w:t>
      </w:r>
      <w:hyperlink r:id="rId5" w:history="1">
        <w:r w:rsidR="00680069" w:rsidRPr="00BE3876">
          <w:rPr>
            <w:rStyle w:val="Hyperlink"/>
            <w:rFonts w:ascii="Arial" w:hAnsi="Arial" w:cs="Arial"/>
            <w:sz w:val="24"/>
            <w:szCs w:val="24"/>
          </w:rPr>
          <w:t>https://www.wma.net/policies-post/wma-declaration-of-helsinki-ethical-principles-for-medical-research-involving-human-subjects/</w:t>
        </w:r>
      </w:hyperlink>
      <w:r w:rsidR="00680069" w:rsidRPr="00BE3876">
        <w:rPr>
          <w:rFonts w:ascii="Arial" w:hAnsi="Arial" w:cs="Arial"/>
          <w:sz w:val="24"/>
          <w:szCs w:val="24"/>
        </w:rPr>
        <w:t xml:space="preserve"> (Accessed: 18</w:t>
      </w:r>
      <w:r w:rsidR="00680069" w:rsidRPr="00BE3876">
        <w:rPr>
          <w:rFonts w:ascii="Arial" w:hAnsi="Arial" w:cs="Arial"/>
          <w:sz w:val="24"/>
          <w:szCs w:val="24"/>
          <w:vertAlign w:val="superscript"/>
        </w:rPr>
        <w:t>th</w:t>
      </w:r>
      <w:r w:rsidR="00680069" w:rsidRPr="00BE3876">
        <w:rPr>
          <w:rFonts w:ascii="Arial" w:hAnsi="Arial" w:cs="Arial"/>
          <w:sz w:val="24"/>
          <w:szCs w:val="24"/>
        </w:rPr>
        <w:t xml:space="preserve"> August 2025)</w:t>
      </w:r>
    </w:p>
    <w:p w14:paraId="6CAD85F8" w14:textId="699E53B0" w:rsidR="003F6C08" w:rsidRPr="00BE3876" w:rsidRDefault="003F6C08" w:rsidP="003F6C08">
      <w:pPr>
        <w:rPr>
          <w:rFonts w:ascii="Arial" w:hAnsi="Arial" w:cs="Arial"/>
          <w:sz w:val="24"/>
          <w:szCs w:val="24"/>
        </w:rPr>
      </w:pPr>
    </w:p>
    <w:p w14:paraId="438C6EF6" w14:textId="6D8CE865" w:rsidR="00680069" w:rsidRPr="00BE3876" w:rsidRDefault="00044D6F" w:rsidP="00680069">
      <w:pPr>
        <w:rPr>
          <w:rFonts w:ascii="Arial" w:hAnsi="Arial" w:cs="Arial"/>
          <w:sz w:val="24"/>
          <w:szCs w:val="24"/>
        </w:rPr>
      </w:pPr>
      <w:r w:rsidRPr="00BE3876">
        <w:rPr>
          <w:rFonts w:ascii="Arial" w:hAnsi="Arial" w:cs="Arial"/>
          <w:sz w:val="24"/>
          <w:szCs w:val="24"/>
        </w:rPr>
        <w:t xml:space="preserve">Evans, J. &amp; Matheson, A., </w:t>
      </w:r>
      <w:r w:rsidR="003F79E5" w:rsidRPr="00BE3876">
        <w:rPr>
          <w:rFonts w:ascii="Arial" w:hAnsi="Arial" w:cs="Arial"/>
          <w:sz w:val="24"/>
          <w:szCs w:val="24"/>
        </w:rPr>
        <w:t>(</w:t>
      </w:r>
      <w:r w:rsidRPr="00BE3876">
        <w:rPr>
          <w:rFonts w:ascii="Arial" w:hAnsi="Arial" w:cs="Arial"/>
          <w:sz w:val="24"/>
          <w:szCs w:val="24"/>
        </w:rPr>
        <w:t>2005</w:t>
      </w:r>
      <w:r w:rsidR="003F79E5" w:rsidRPr="00BE3876">
        <w:rPr>
          <w:rFonts w:ascii="Arial" w:hAnsi="Arial" w:cs="Arial"/>
          <w:sz w:val="24"/>
          <w:szCs w:val="24"/>
        </w:rPr>
        <w:t>)</w:t>
      </w:r>
      <w:r w:rsidRPr="00BE3876">
        <w:rPr>
          <w:rFonts w:ascii="Arial" w:hAnsi="Arial" w:cs="Arial"/>
          <w:sz w:val="24"/>
          <w:szCs w:val="24"/>
        </w:rPr>
        <w:t xml:space="preserve">. Implied consent in Internet research. </w:t>
      </w:r>
      <w:r w:rsidRPr="00BE3876">
        <w:rPr>
          <w:rFonts w:ascii="Arial" w:hAnsi="Arial" w:cs="Arial"/>
          <w:i/>
          <w:iCs/>
          <w:sz w:val="24"/>
          <w:szCs w:val="24"/>
        </w:rPr>
        <w:t>Ethics and Information Technology</w:t>
      </w:r>
      <w:r w:rsidRPr="00BE3876">
        <w:rPr>
          <w:rFonts w:ascii="Arial" w:hAnsi="Arial" w:cs="Arial"/>
          <w:sz w:val="24"/>
          <w:szCs w:val="24"/>
        </w:rPr>
        <w:t xml:space="preserve">, 7(3), pp.153–159. Available at: </w:t>
      </w:r>
      <w:hyperlink r:id="rId6" w:history="1">
        <w:r w:rsidR="00680069" w:rsidRPr="00BE3876">
          <w:rPr>
            <w:rStyle w:val="Hyperlink"/>
            <w:rFonts w:ascii="Arial" w:hAnsi="Arial" w:cs="Arial"/>
            <w:sz w:val="24"/>
            <w:szCs w:val="24"/>
          </w:rPr>
          <w:t>https://doi.org/10.1007/s10676-006-0009-7</w:t>
        </w:r>
      </w:hyperlink>
      <w:r w:rsidR="00680069" w:rsidRPr="00BE3876">
        <w:rPr>
          <w:rFonts w:ascii="Arial" w:hAnsi="Arial" w:cs="Arial"/>
          <w:sz w:val="24"/>
          <w:szCs w:val="24"/>
        </w:rPr>
        <w:t xml:space="preserve"> (Accessed: 18</w:t>
      </w:r>
      <w:r w:rsidR="00680069" w:rsidRPr="00BE3876">
        <w:rPr>
          <w:rFonts w:ascii="Arial" w:hAnsi="Arial" w:cs="Arial"/>
          <w:sz w:val="24"/>
          <w:szCs w:val="24"/>
          <w:vertAlign w:val="superscript"/>
        </w:rPr>
        <w:t>th</w:t>
      </w:r>
      <w:r w:rsidR="00680069" w:rsidRPr="00BE3876">
        <w:rPr>
          <w:rFonts w:ascii="Arial" w:hAnsi="Arial" w:cs="Arial"/>
          <w:sz w:val="24"/>
          <w:szCs w:val="24"/>
        </w:rPr>
        <w:t xml:space="preserve"> August 2025)</w:t>
      </w:r>
    </w:p>
    <w:p w14:paraId="3A719DB8" w14:textId="7D899D05" w:rsidR="00044D6F" w:rsidRPr="00BE3876" w:rsidRDefault="00044D6F" w:rsidP="00044D6F">
      <w:pPr>
        <w:rPr>
          <w:rFonts w:ascii="Arial" w:hAnsi="Arial" w:cs="Arial"/>
          <w:sz w:val="24"/>
          <w:szCs w:val="24"/>
        </w:rPr>
      </w:pPr>
    </w:p>
    <w:p w14:paraId="74F39261" w14:textId="44F03E6B" w:rsidR="00680069" w:rsidRPr="00BE3876" w:rsidRDefault="00FD6E61" w:rsidP="00680069">
      <w:pPr>
        <w:rPr>
          <w:rFonts w:ascii="Arial" w:hAnsi="Arial" w:cs="Arial"/>
          <w:sz w:val="24"/>
          <w:szCs w:val="24"/>
        </w:rPr>
      </w:pPr>
      <w:r w:rsidRPr="00BE3876">
        <w:rPr>
          <w:rFonts w:ascii="Arial" w:hAnsi="Arial" w:cs="Arial"/>
          <w:sz w:val="24"/>
          <w:szCs w:val="24"/>
        </w:rPr>
        <w:t xml:space="preserve">Wiles, R., Crow, G. &amp; Pain, H., </w:t>
      </w:r>
      <w:r w:rsidR="003F79E5" w:rsidRPr="00BE3876">
        <w:rPr>
          <w:rFonts w:ascii="Arial" w:hAnsi="Arial" w:cs="Arial"/>
          <w:sz w:val="24"/>
          <w:szCs w:val="24"/>
        </w:rPr>
        <w:t>(</w:t>
      </w:r>
      <w:r w:rsidRPr="00BE3876">
        <w:rPr>
          <w:rFonts w:ascii="Arial" w:hAnsi="Arial" w:cs="Arial"/>
          <w:sz w:val="24"/>
          <w:szCs w:val="24"/>
        </w:rPr>
        <w:t>2007</w:t>
      </w:r>
      <w:r w:rsidR="003F79E5" w:rsidRPr="00BE3876">
        <w:rPr>
          <w:rFonts w:ascii="Arial" w:hAnsi="Arial" w:cs="Arial"/>
          <w:sz w:val="24"/>
          <w:szCs w:val="24"/>
        </w:rPr>
        <w:t>)</w:t>
      </w:r>
      <w:r w:rsidRPr="00BE3876">
        <w:rPr>
          <w:rFonts w:ascii="Arial" w:hAnsi="Arial" w:cs="Arial"/>
          <w:sz w:val="24"/>
          <w:szCs w:val="24"/>
        </w:rPr>
        <w:t xml:space="preserve">. Partnership and power in participant involvement: ethical research practice. </w:t>
      </w:r>
      <w:r w:rsidRPr="00BE3876">
        <w:rPr>
          <w:rFonts w:ascii="Arial" w:hAnsi="Arial" w:cs="Arial"/>
          <w:i/>
          <w:iCs/>
          <w:sz w:val="24"/>
          <w:szCs w:val="24"/>
        </w:rPr>
        <w:t>Children &amp; Society</w:t>
      </w:r>
      <w:r w:rsidRPr="00BE3876">
        <w:rPr>
          <w:rFonts w:ascii="Arial" w:hAnsi="Arial" w:cs="Arial"/>
          <w:sz w:val="24"/>
          <w:szCs w:val="24"/>
        </w:rPr>
        <w:t xml:space="preserve">, 21(2), pp.84–92. Available at: </w:t>
      </w:r>
      <w:hyperlink r:id="rId7" w:history="1">
        <w:r w:rsidR="00680069" w:rsidRPr="00BE3876">
          <w:rPr>
            <w:rStyle w:val="Hyperlink"/>
            <w:rFonts w:ascii="Arial" w:hAnsi="Arial" w:cs="Arial"/>
            <w:sz w:val="24"/>
            <w:szCs w:val="24"/>
          </w:rPr>
          <w:t>https://doi.org/10.1111/j.1099-0860.2007.00087.x</w:t>
        </w:r>
      </w:hyperlink>
      <w:r w:rsidR="00680069" w:rsidRPr="00BE3876">
        <w:rPr>
          <w:rFonts w:ascii="Arial" w:hAnsi="Arial" w:cs="Arial"/>
          <w:sz w:val="24"/>
          <w:szCs w:val="24"/>
        </w:rPr>
        <w:t xml:space="preserve"> (Accessed: 18</w:t>
      </w:r>
      <w:r w:rsidR="00680069" w:rsidRPr="00BE3876">
        <w:rPr>
          <w:rFonts w:ascii="Arial" w:hAnsi="Arial" w:cs="Arial"/>
          <w:sz w:val="24"/>
          <w:szCs w:val="24"/>
          <w:vertAlign w:val="superscript"/>
        </w:rPr>
        <w:t>th</w:t>
      </w:r>
      <w:r w:rsidR="00680069" w:rsidRPr="00BE3876">
        <w:rPr>
          <w:rFonts w:ascii="Arial" w:hAnsi="Arial" w:cs="Arial"/>
          <w:sz w:val="24"/>
          <w:szCs w:val="24"/>
        </w:rPr>
        <w:t xml:space="preserve"> August 2025)</w:t>
      </w:r>
    </w:p>
    <w:p w14:paraId="69622CEF" w14:textId="3F438AC0" w:rsidR="00FD6E61" w:rsidRPr="00BE3876" w:rsidRDefault="00FD6E61" w:rsidP="00FD6E61">
      <w:pPr>
        <w:rPr>
          <w:rFonts w:ascii="Arial" w:hAnsi="Arial" w:cs="Arial"/>
          <w:sz w:val="24"/>
          <w:szCs w:val="24"/>
        </w:rPr>
      </w:pPr>
    </w:p>
    <w:p w14:paraId="5FC1EAA6" w14:textId="7DDE0831" w:rsidR="00680069" w:rsidRPr="00BE3876" w:rsidRDefault="007D02DC" w:rsidP="00680069">
      <w:pPr>
        <w:rPr>
          <w:rFonts w:ascii="Arial" w:hAnsi="Arial" w:cs="Arial"/>
          <w:sz w:val="24"/>
          <w:szCs w:val="24"/>
        </w:rPr>
      </w:pPr>
      <w:proofErr w:type="spellStart"/>
      <w:r w:rsidRPr="00BE3876">
        <w:rPr>
          <w:rFonts w:ascii="Arial" w:hAnsi="Arial" w:cs="Arial"/>
          <w:sz w:val="24"/>
          <w:szCs w:val="24"/>
        </w:rPr>
        <w:t>Joinson</w:t>
      </w:r>
      <w:proofErr w:type="spellEnd"/>
      <w:r w:rsidRPr="00BE3876">
        <w:rPr>
          <w:rFonts w:ascii="Arial" w:hAnsi="Arial" w:cs="Arial"/>
          <w:sz w:val="24"/>
          <w:szCs w:val="24"/>
        </w:rPr>
        <w:t xml:space="preserve">, A.N., </w:t>
      </w:r>
      <w:r w:rsidR="003F79E5" w:rsidRPr="00BE3876">
        <w:rPr>
          <w:rFonts w:ascii="Arial" w:hAnsi="Arial" w:cs="Arial"/>
          <w:sz w:val="24"/>
          <w:szCs w:val="24"/>
        </w:rPr>
        <w:t>(</w:t>
      </w:r>
      <w:r w:rsidRPr="00BE3876">
        <w:rPr>
          <w:rFonts w:ascii="Arial" w:hAnsi="Arial" w:cs="Arial"/>
          <w:sz w:val="24"/>
          <w:szCs w:val="24"/>
        </w:rPr>
        <w:t>1999</w:t>
      </w:r>
      <w:r w:rsidR="003F79E5" w:rsidRPr="00BE3876">
        <w:rPr>
          <w:rFonts w:ascii="Arial" w:hAnsi="Arial" w:cs="Arial"/>
          <w:sz w:val="24"/>
          <w:szCs w:val="24"/>
        </w:rPr>
        <w:t>)</w:t>
      </w:r>
      <w:r w:rsidRPr="00BE3876">
        <w:rPr>
          <w:rFonts w:ascii="Arial" w:hAnsi="Arial" w:cs="Arial"/>
          <w:sz w:val="24"/>
          <w:szCs w:val="24"/>
        </w:rPr>
        <w:t xml:space="preserve">. Social desirability, anonymity, and Internet-based questionnaires. </w:t>
      </w:r>
      <w:r w:rsidR="00E979AB" w:rsidRPr="00BE3876">
        <w:rPr>
          <w:rFonts w:ascii="Arial" w:hAnsi="Arial" w:cs="Arial"/>
          <w:i/>
          <w:iCs/>
          <w:sz w:val="24"/>
          <w:szCs w:val="24"/>
        </w:rPr>
        <w:t>Behaviour</w:t>
      </w:r>
      <w:r w:rsidRPr="00BE3876">
        <w:rPr>
          <w:rFonts w:ascii="Arial" w:hAnsi="Arial" w:cs="Arial"/>
          <w:i/>
          <w:iCs/>
          <w:sz w:val="24"/>
          <w:szCs w:val="24"/>
        </w:rPr>
        <w:t xml:space="preserve"> Research Methods, Instruments, &amp; Computers</w:t>
      </w:r>
      <w:r w:rsidRPr="00BE3876">
        <w:rPr>
          <w:rFonts w:ascii="Arial" w:hAnsi="Arial" w:cs="Arial"/>
          <w:sz w:val="24"/>
          <w:szCs w:val="24"/>
        </w:rPr>
        <w:t xml:space="preserve">, 31(3), pp.433–438. Available at: </w:t>
      </w:r>
      <w:hyperlink r:id="rId8" w:history="1">
        <w:r w:rsidR="00680069" w:rsidRPr="00BE3876">
          <w:rPr>
            <w:rStyle w:val="Hyperlink"/>
            <w:rFonts w:ascii="Arial" w:hAnsi="Arial" w:cs="Arial"/>
            <w:sz w:val="24"/>
            <w:szCs w:val="24"/>
          </w:rPr>
          <w:t>https://doi.org/10.3758/BF03200723</w:t>
        </w:r>
      </w:hyperlink>
      <w:r w:rsidR="00680069" w:rsidRPr="00BE3876">
        <w:rPr>
          <w:rFonts w:ascii="Arial" w:hAnsi="Arial" w:cs="Arial"/>
          <w:sz w:val="24"/>
          <w:szCs w:val="24"/>
        </w:rPr>
        <w:t xml:space="preserve"> (Accessed: 1</w:t>
      </w:r>
      <w:r w:rsidR="00EB6E7B" w:rsidRPr="00BE3876">
        <w:rPr>
          <w:rFonts w:ascii="Arial" w:hAnsi="Arial" w:cs="Arial"/>
          <w:sz w:val="24"/>
          <w:szCs w:val="24"/>
        </w:rPr>
        <w:t>9</w:t>
      </w:r>
      <w:r w:rsidR="00680069" w:rsidRPr="00BE3876">
        <w:rPr>
          <w:rFonts w:ascii="Arial" w:hAnsi="Arial" w:cs="Arial"/>
          <w:sz w:val="24"/>
          <w:szCs w:val="24"/>
          <w:vertAlign w:val="superscript"/>
        </w:rPr>
        <w:t>th</w:t>
      </w:r>
      <w:r w:rsidR="00680069" w:rsidRPr="00BE3876">
        <w:rPr>
          <w:rFonts w:ascii="Arial" w:hAnsi="Arial" w:cs="Arial"/>
          <w:sz w:val="24"/>
          <w:szCs w:val="24"/>
        </w:rPr>
        <w:t xml:space="preserve"> August 2025)</w:t>
      </w:r>
    </w:p>
    <w:p w14:paraId="7D11C813" w14:textId="2D53C4FD" w:rsidR="007D02DC" w:rsidRPr="00BE3876" w:rsidRDefault="007D02DC" w:rsidP="007D02DC">
      <w:pPr>
        <w:rPr>
          <w:rFonts w:ascii="Arial" w:hAnsi="Arial" w:cs="Arial"/>
          <w:sz w:val="24"/>
          <w:szCs w:val="24"/>
        </w:rPr>
      </w:pPr>
    </w:p>
    <w:p w14:paraId="5AAD1F64" w14:textId="2D9219FA" w:rsidR="00680069" w:rsidRPr="00BE3876" w:rsidRDefault="007627B0" w:rsidP="00680069">
      <w:pPr>
        <w:rPr>
          <w:rFonts w:ascii="Arial" w:hAnsi="Arial" w:cs="Arial"/>
          <w:sz w:val="24"/>
          <w:szCs w:val="24"/>
        </w:rPr>
      </w:pPr>
      <w:r w:rsidRPr="00BE3876">
        <w:rPr>
          <w:rFonts w:ascii="Arial" w:hAnsi="Arial" w:cs="Arial"/>
          <w:sz w:val="24"/>
          <w:szCs w:val="24"/>
        </w:rPr>
        <w:t xml:space="preserve">Sue, V.M. &amp; Ritter, L.A., </w:t>
      </w:r>
      <w:r w:rsidR="003F79E5" w:rsidRPr="00BE3876">
        <w:rPr>
          <w:rFonts w:ascii="Arial" w:hAnsi="Arial" w:cs="Arial"/>
          <w:sz w:val="24"/>
          <w:szCs w:val="24"/>
        </w:rPr>
        <w:t>(</w:t>
      </w:r>
      <w:r w:rsidRPr="00BE3876">
        <w:rPr>
          <w:rFonts w:ascii="Arial" w:hAnsi="Arial" w:cs="Arial"/>
          <w:sz w:val="24"/>
          <w:szCs w:val="24"/>
        </w:rPr>
        <w:t>2012</w:t>
      </w:r>
      <w:r w:rsidR="003F79E5" w:rsidRPr="00BE3876">
        <w:rPr>
          <w:rFonts w:ascii="Arial" w:hAnsi="Arial" w:cs="Arial"/>
          <w:sz w:val="24"/>
          <w:szCs w:val="24"/>
        </w:rPr>
        <w:t>)</w:t>
      </w:r>
      <w:r w:rsidRPr="00BE3876">
        <w:rPr>
          <w:rFonts w:ascii="Arial" w:hAnsi="Arial" w:cs="Arial"/>
          <w:sz w:val="24"/>
          <w:szCs w:val="24"/>
        </w:rPr>
        <w:t xml:space="preserve">. </w:t>
      </w:r>
      <w:r w:rsidRPr="00BE3876">
        <w:rPr>
          <w:rFonts w:ascii="Arial" w:hAnsi="Arial" w:cs="Arial"/>
          <w:i/>
          <w:iCs/>
          <w:sz w:val="24"/>
          <w:szCs w:val="24"/>
        </w:rPr>
        <w:t>Conducting online surveys</w:t>
      </w:r>
      <w:r w:rsidRPr="00BE3876">
        <w:rPr>
          <w:rFonts w:ascii="Arial" w:hAnsi="Arial" w:cs="Arial"/>
          <w:sz w:val="24"/>
          <w:szCs w:val="24"/>
        </w:rPr>
        <w:t xml:space="preserve">. 2nd ed. Thousand Oaks, CA: Sage Publications. Available at: </w:t>
      </w:r>
      <w:hyperlink r:id="rId9" w:history="1">
        <w:r w:rsidR="00680069" w:rsidRPr="00BE3876">
          <w:rPr>
            <w:rStyle w:val="Hyperlink"/>
            <w:rFonts w:ascii="Arial" w:hAnsi="Arial" w:cs="Arial"/>
            <w:sz w:val="24"/>
            <w:szCs w:val="24"/>
          </w:rPr>
          <w:t>https://us.sagepub.com/en-us/nam/conducting-online-surveys/book236400</w:t>
        </w:r>
      </w:hyperlink>
      <w:r w:rsidR="00680069" w:rsidRPr="00BE3876">
        <w:rPr>
          <w:rFonts w:ascii="Arial" w:hAnsi="Arial" w:cs="Arial"/>
          <w:sz w:val="24"/>
          <w:szCs w:val="24"/>
        </w:rPr>
        <w:t xml:space="preserve"> (Accessed: 1</w:t>
      </w:r>
      <w:r w:rsidR="00EB6E7B" w:rsidRPr="00BE3876">
        <w:rPr>
          <w:rFonts w:ascii="Arial" w:hAnsi="Arial" w:cs="Arial"/>
          <w:sz w:val="24"/>
          <w:szCs w:val="24"/>
        </w:rPr>
        <w:t>9</w:t>
      </w:r>
      <w:r w:rsidR="00680069" w:rsidRPr="00BE3876">
        <w:rPr>
          <w:rFonts w:ascii="Arial" w:hAnsi="Arial" w:cs="Arial"/>
          <w:sz w:val="24"/>
          <w:szCs w:val="24"/>
          <w:vertAlign w:val="superscript"/>
        </w:rPr>
        <w:t>th</w:t>
      </w:r>
      <w:r w:rsidR="00680069" w:rsidRPr="00BE3876">
        <w:rPr>
          <w:rFonts w:ascii="Arial" w:hAnsi="Arial" w:cs="Arial"/>
          <w:sz w:val="24"/>
          <w:szCs w:val="24"/>
        </w:rPr>
        <w:t xml:space="preserve"> August 2025)</w:t>
      </w:r>
    </w:p>
    <w:p w14:paraId="4DA9F73E" w14:textId="3E9A363D" w:rsidR="007627B0" w:rsidRPr="00BE3876" w:rsidRDefault="007627B0" w:rsidP="007627B0">
      <w:pPr>
        <w:rPr>
          <w:rFonts w:ascii="Arial" w:hAnsi="Arial" w:cs="Arial"/>
          <w:sz w:val="24"/>
          <w:szCs w:val="24"/>
        </w:rPr>
      </w:pPr>
    </w:p>
    <w:p w14:paraId="394FCFA4" w14:textId="3D2A9094" w:rsidR="00680069" w:rsidRPr="00BE3876" w:rsidRDefault="0056745C" w:rsidP="00680069">
      <w:pPr>
        <w:rPr>
          <w:rFonts w:ascii="Arial" w:hAnsi="Arial" w:cs="Arial"/>
          <w:sz w:val="24"/>
          <w:szCs w:val="24"/>
        </w:rPr>
      </w:pPr>
      <w:proofErr w:type="spellStart"/>
      <w:r w:rsidRPr="00BE3876">
        <w:rPr>
          <w:rFonts w:ascii="Arial" w:hAnsi="Arial" w:cs="Arial"/>
          <w:sz w:val="24"/>
          <w:szCs w:val="24"/>
        </w:rPr>
        <w:t>Alshenqeeti</w:t>
      </w:r>
      <w:proofErr w:type="spellEnd"/>
      <w:r w:rsidRPr="00BE3876">
        <w:rPr>
          <w:rFonts w:ascii="Arial" w:hAnsi="Arial" w:cs="Arial"/>
          <w:sz w:val="24"/>
          <w:szCs w:val="24"/>
        </w:rPr>
        <w:t xml:space="preserve">, H., </w:t>
      </w:r>
      <w:r w:rsidR="003F79E5" w:rsidRPr="00BE3876">
        <w:rPr>
          <w:rFonts w:ascii="Arial" w:hAnsi="Arial" w:cs="Arial"/>
          <w:sz w:val="24"/>
          <w:szCs w:val="24"/>
        </w:rPr>
        <w:t>(</w:t>
      </w:r>
      <w:r w:rsidRPr="00BE3876">
        <w:rPr>
          <w:rFonts w:ascii="Arial" w:hAnsi="Arial" w:cs="Arial"/>
          <w:sz w:val="24"/>
          <w:szCs w:val="24"/>
        </w:rPr>
        <w:t>2014</w:t>
      </w:r>
      <w:r w:rsidR="003F79E5" w:rsidRPr="00BE3876">
        <w:rPr>
          <w:rFonts w:ascii="Arial" w:hAnsi="Arial" w:cs="Arial"/>
          <w:sz w:val="24"/>
          <w:szCs w:val="24"/>
        </w:rPr>
        <w:t>)</w:t>
      </w:r>
      <w:r w:rsidRPr="00BE3876">
        <w:rPr>
          <w:rFonts w:ascii="Arial" w:hAnsi="Arial" w:cs="Arial"/>
          <w:sz w:val="24"/>
          <w:szCs w:val="24"/>
        </w:rPr>
        <w:t xml:space="preserve">. Interviewing as a data collection method: A critical review. </w:t>
      </w:r>
      <w:r w:rsidRPr="00BE3876">
        <w:rPr>
          <w:rFonts w:ascii="Arial" w:hAnsi="Arial" w:cs="Arial"/>
          <w:i/>
          <w:iCs/>
          <w:sz w:val="24"/>
          <w:szCs w:val="24"/>
        </w:rPr>
        <w:t>English Linguistics Research</w:t>
      </w:r>
      <w:r w:rsidRPr="00BE3876">
        <w:rPr>
          <w:rFonts w:ascii="Arial" w:hAnsi="Arial" w:cs="Arial"/>
          <w:sz w:val="24"/>
          <w:szCs w:val="24"/>
        </w:rPr>
        <w:t xml:space="preserve">, 3(1), pp.39–45. Available at: </w:t>
      </w:r>
      <w:hyperlink r:id="rId10" w:history="1">
        <w:r w:rsidR="00680069" w:rsidRPr="00BE3876">
          <w:rPr>
            <w:rStyle w:val="Hyperlink"/>
            <w:rFonts w:ascii="Arial" w:hAnsi="Arial" w:cs="Arial"/>
            <w:sz w:val="24"/>
            <w:szCs w:val="24"/>
          </w:rPr>
          <w:t>https://doi.org/10.5430/elr.v3n1p39</w:t>
        </w:r>
      </w:hyperlink>
      <w:r w:rsidR="00680069" w:rsidRPr="00BE3876">
        <w:rPr>
          <w:rFonts w:ascii="Arial" w:hAnsi="Arial" w:cs="Arial"/>
          <w:sz w:val="24"/>
          <w:szCs w:val="24"/>
        </w:rPr>
        <w:t xml:space="preserve"> (Accessed: 1</w:t>
      </w:r>
      <w:r w:rsidR="00EB6E7B" w:rsidRPr="00BE3876">
        <w:rPr>
          <w:rFonts w:ascii="Arial" w:hAnsi="Arial" w:cs="Arial"/>
          <w:sz w:val="24"/>
          <w:szCs w:val="24"/>
        </w:rPr>
        <w:t>9</w:t>
      </w:r>
      <w:r w:rsidR="00680069" w:rsidRPr="00BE3876">
        <w:rPr>
          <w:rFonts w:ascii="Arial" w:hAnsi="Arial" w:cs="Arial"/>
          <w:sz w:val="24"/>
          <w:szCs w:val="24"/>
          <w:vertAlign w:val="superscript"/>
        </w:rPr>
        <w:t>th</w:t>
      </w:r>
      <w:r w:rsidR="00680069" w:rsidRPr="00BE3876">
        <w:rPr>
          <w:rFonts w:ascii="Arial" w:hAnsi="Arial" w:cs="Arial"/>
          <w:sz w:val="24"/>
          <w:szCs w:val="24"/>
        </w:rPr>
        <w:t xml:space="preserve"> August 2025)</w:t>
      </w:r>
    </w:p>
    <w:p w14:paraId="5C8AF158" w14:textId="45DDA357" w:rsidR="0056745C" w:rsidRPr="00BE3876" w:rsidRDefault="0056745C" w:rsidP="0056745C"/>
    <w:p w14:paraId="7E3ADBA7" w14:textId="3E7C64B8" w:rsidR="00991FD8" w:rsidRPr="00BE3876" w:rsidRDefault="00991FD8" w:rsidP="00991FD8">
      <w:pPr>
        <w:rPr>
          <w:rFonts w:ascii="Arial" w:hAnsi="Arial" w:cs="Arial"/>
          <w:sz w:val="24"/>
          <w:szCs w:val="24"/>
        </w:rPr>
      </w:pPr>
      <w:r w:rsidRPr="00BE3876">
        <w:rPr>
          <w:rFonts w:ascii="Arial" w:hAnsi="Arial" w:cs="Arial"/>
          <w:sz w:val="24"/>
          <w:szCs w:val="24"/>
        </w:rPr>
        <w:t xml:space="preserve">Creswell, J.W. &amp; Creswell, J.D., </w:t>
      </w:r>
      <w:r w:rsidR="008F6F87" w:rsidRPr="00BE3876">
        <w:rPr>
          <w:rFonts w:ascii="Arial" w:hAnsi="Arial" w:cs="Arial"/>
          <w:sz w:val="24"/>
          <w:szCs w:val="24"/>
        </w:rPr>
        <w:t>(</w:t>
      </w:r>
      <w:r w:rsidRPr="00BE3876">
        <w:rPr>
          <w:rFonts w:ascii="Arial" w:hAnsi="Arial" w:cs="Arial"/>
          <w:sz w:val="24"/>
          <w:szCs w:val="24"/>
        </w:rPr>
        <w:t>2018</w:t>
      </w:r>
      <w:r w:rsidR="008F6F87" w:rsidRPr="00BE3876">
        <w:rPr>
          <w:rFonts w:ascii="Arial" w:hAnsi="Arial" w:cs="Arial"/>
          <w:sz w:val="24"/>
          <w:szCs w:val="24"/>
        </w:rPr>
        <w:t>)</w:t>
      </w:r>
      <w:r w:rsidRPr="00BE3876">
        <w:rPr>
          <w:rFonts w:ascii="Arial" w:hAnsi="Arial" w:cs="Arial"/>
          <w:sz w:val="24"/>
          <w:szCs w:val="24"/>
        </w:rPr>
        <w:t xml:space="preserve">. </w:t>
      </w:r>
      <w:r w:rsidRPr="00BE3876">
        <w:rPr>
          <w:rFonts w:ascii="Arial" w:hAnsi="Arial" w:cs="Arial"/>
          <w:i/>
          <w:iCs/>
          <w:sz w:val="24"/>
          <w:szCs w:val="24"/>
        </w:rPr>
        <w:t xml:space="preserve">Research design: Qualitative, quantitative, and mixed methods </w:t>
      </w:r>
      <w:proofErr w:type="gramStart"/>
      <w:r w:rsidRPr="00BE3876">
        <w:rPr>
          <w:rFonts w:ascii="Arial" w:hAnsi="Arial" w:cs="Arial"/>
          <w:i/>
          <w:iCs/>
          <w:sz w:val="24"/>
          <w:szCs w:val="24"/>
        </w:rPr>
        <w:t>approaches</w:t>
      </w:r>
      <w:proofErr w:type="gramEnd"/>
      <w:r w:rsidRPr="00BE3876">
        <w:rPr>
          <w:rFonts w:ascii="Arial" w:hAnsi="Arial" w:cs="Arial"/>
          <w:sz w:val="24"/>
          <w:szCs w:val="24"/>
        </w:rPr>
        <w:t xml:space="preserve">. 5th ed. Thousand Oaks, CA: Sage Publications. Available at: </w:t>
      </w:r>
      <w:hyperlink r:id="rId11" w:history="1">
        <w:r w:rsidR="00EB6E7B" w:rsidRPr="00BE3876">
          <w:rPr>
            <w:rStyle w:val="Hyperlink"/>
            <w:rFonts w:ascii="Arial" w:hAnsi="Arial" w:cs="Arial"/>
            <w:sz w:val="24"/>
            <w:szCs w:val="24"/>
          </w:rPr>
          <w:t>https://us.sagepub.com/en-us/nam/research-design/book258675</w:t>
        </w:r>
      </w:hyperlink>
      <w:r w:rsidR="00EB6E7B" w:rsidRPr="00BE3876">
        <w:rPr>
          <w:rFonts w:ascii="Arial" w:hAnsi="Arial" w:cs="Arial"/>
          <w:sz w:val="24"/>
          <w:szCs w:val="24"/>
        </w:rPr>
        <w:t xml:space="preserve"> (Accessed: 19</w:t>
      </w:r>
      <w:r w:rsidR="00EB6E7B" w:rsidRPr="00BE3876">
        <w:rPr>
          <w:rFonts w:ascii="Arial" w:hAnsi="Arial" w:cs="Arial"/>
          <w:sz w:val="24"/>
          <w:szCs w:val="24"/>
          <w:vertAlign w:val="superscript"/>
        </w:rPr>
        <w:t>th</w:t>
      </w:r>
      <w:r w:rsidR="00EB6E7B" w:rsidRPr="00BE3876">
        <w:rPr>
          <w:rFonts w:ascii="Arial" w:hAnsi="Arial" w:cs="Arial"/>
          <w:sz w:val="24"/>
          <w:szCs w:val="24"/>
        </w:rPr>
        <w:t xml:space="preserve"> August 2025)</w:t>
      </w:r>
    </w:p>
    <w:p w14:paraId="27FCED83" w14:textId="19B6E58D" w:rsidR="005A1BA8" w:rsidRPr="00BE3876" w:rsidRDefault="005A1BA8">
      <w:pPr>
        <w:rPr>
          <w:rFonts w:ascii="Arial" w:hAnsi="Arial" w:cs="Arial"/>
          <w:sz w:val="28"/>
          <w:szCs w:val="28"/>
        </w:rPr>
      </w:pPr>
    </w:p>
    <w:p w14:paraId="6F88BAB7" w14:textId="78FB3B26" w:rsidR="00D165A5" w:rsidRPr="00BE3876" w:rsidRDefault="00D165A5" w:rsidP="00D165A5">
      <w:pPr>
        <w:rPr>
          <w:rFonts w:ascii="Arial" w:hAnsi="Arial" w:cs="Arial"/>
          <w:sz w:val="24"/>
          <w:szCs w:val="24"/>
        </w:rPr>
      </w:pPr>
      <w:proofErr w:type="spellStart"/>
      <w:r w:rsidRPr="00BE3876">
        <w:rPr>
          <w:rFonts w:ascii="Arial" w:hAnsi="Arial" w:cs="Arial"/>
          <w:sz w:val="24"/>
          <w:szCs w:val="24"/>
        </w:rPr>
        <w:lastRenderedPageBreak/>
        <w:t>Etikan</w:t>
      </w:r>
      <w:proofErr w:type="spellEnd"/>
      <w:r w:rsidRPr="00BE3876">
        <w:rPr>
          <w:rFonts w:ascii="Arial" w:hAnsi="Arial" w:cs="Arial"/>
          <w:sz w:val="24"/>
          <w:szCs w:val="24"/>
        </w:rPr>
        <w:t xml:space="preserve">, I., Musa, S.A. &amp; </w:t>
      </w:r>
      <w:proofErr w:type="spellStart"/>
      <w:r w:rsidRPr="00BE3876">
        <w:rPr>
          <w:rFonts w:ascii="Arial" w:hAnsi="Arial" w:cs="Arial"/>
          <w:sz w:val="24"/>
          <w:szCs w:val="24"/>
        </w:rPr>
        <w:t>Alkassim</w:t>
      </w:r>
      <w:proofErr w:type="spellEnd"/>
      <w:r w:rsidRPr="00BE3876">
        <w:rPr>
          <w:rFonts w:ascii="Arial" w:hAnsi="Arial" w:cs="Arial"/>
          <w:sz w:val="24"/>
          <w:szCs w:val="24"/>
        </w:rPr>
        <w:t xml:space="preserve">, R.S., </w:t>
      </w:r>
      <w:r w:rsidR="008F6F87" w:rsidRPr="00BE3876">
        <w:rPr>
          <w:rFonts w:ascii="Arial" w:hAnsi="Arial" w:cs="Arial"/>
          <w:sz w:val="24"/>
          <w:szCs w:val="24"/>
        </w:rPr>
        <w:t>(</w:t>
      </w:r>
      <w:r w:rsidRPr="00BE3876">
        <w:rPr>
          <w:rFonts w:ascii="Arial" w:hAnsi="Arial" w:cs="Arial"/>
          <w:sz w:val="24"/>
          <w:szCs w:val="24"/>
        </w:rPr>
        <w:t>2016</w:t>
      </w:r>
      <w:r w:rsidR="008F6F87" w:rsidRPr="00BE3876">
        <w:rPr>
          <w:rFonts w:ascii="Arial" w:hAnsi="Arial" w:cs="Arial"/>
          <w:sz w:val="24"/>
          <w:szCs w:val="24"/>
        </w:rPr>
        <w:t>)</w:t>
      </w:r>
      <w:r w:rsidRPr="00BE3876">
        <w:rPr>
          <w:rFonts w:ascii="Arial" w:hAnsi="Arial" w:cs="Arial"/>
          <w:sz w:val="24"/>
          <w:szCs w:val="24"/>
        </w:rPr>
        <w:t xml:space="preserve">. Comparison of convenience sampling and purposive sampling. </w:t>
      </w:r>
      <w:r w:rsidRPr="00BE3876">
        <w:rPr>
          <w:rFonts w:ascii="Arial" w:hAnsi="Arial" w:cs="Arial"/>
          <w:i/>
          <w:iCs/>
          <w:sz w:val="24"/>
          <w:szCs w:val="24"/>
        </w:rPr>
        <w:t>American Journal of Theoretical and Applied Statistics</w:t>
      </w:r>
      <w:r w:rsidRPr="00BE3876">
        <w:rPr>
          <w:rFonts w:ascii="Arial" w:hAnsi="Arial" w:cs="Arial"/>
          <w:sz w:val="24"/>
          <w:szCs w:val="24"/>
        </w:rPr>
        <w:t xml:space="preserve">, 5(1), pp.1–4. Available at: </w:t>
      </w:r>
      <w:hyperlink r:id="rId12" w:history="1">
        <w:r w:rsidR="00EB6E7B" w:rsidRPr="00BE3876">
          <w:rPr>
            <w:rStyle w:val="Hyperlink"/>
            <w:rFonts w:ascii="Arial" w:hAnsi="Arial" w:cs="Arial"/>
            <w:sz w:val="24"/>
            <w:szCs w:val="24"/>
          </w:rPr>
          <w:t>https://doi.org/10.11648/j.ajtas.20160501.11</w:t>
        </w:r>
      </w:hyperlink>
      <w:r w:rsidR="00EB6E7B" w:rsidRPr="00BE3876">
        <w:rPr>
          <w:rFonts w:ascii="Arial" w:hAnsi="Arial" w:cs="Arial"/>
          <w:sz w:val="24"/>
          <w:szCs w:val="24"/>
        </w:rPr>
        <w:t xml:space="preserve"> (Accessed: 19</w:t>
      </w:r>
      <w:r w:rsidR="00EB6E7B" w:rsidRPr="00BE3876">
        <w:rPr>
          <w:rFonts w:ascii="Arial" w:hAnsi="Arial" w:cs="Arial"/>
          <w:sz w:val="24"/>
          <w:szCs w:val="24"/>
          <w:vertAlign w:val="superscript"/>
        </w:rPr>
        <w:t>th</w:t>
      </w:r>
      <w:r w:rsidR="00EB6E7B" w:rsidRPr="00BE3876">
        <w:rPr>
          <w:rFonts w:ascii="Arial" w:hAnsi="Arial" w:cs="Arial"/>
          <w:sz w:val="24"/>
          <w:szCs w:val="24"/>
        </w:rPr>
        <w:t xml:space="preserve"> August 2025)</w:t>
      </w:r>
    </w:p>
    <w:p w14:paraId="515D0E02" w14:textId="77777777" w:rsidR="00055C05" w:rsidRPr="00BE3876" w:rsidRDefault="00055C05" w:rsidP="00D165A5">
      <w:pPr>
        <w:rPr>
          <w:rFonts w:ascii="Arial" w:hAnsi="Arial" w:cs="Arial"/>
          <w:sz w:val="24"/>
          <w:szCs w:val="24"/>
        </w:rPr>
      </w:pPr>
    </w:p>
    <w:p w14:paraId="7B4914AB" w14:textId="353C2E3B" w:rsidR="00991FD8" w:rsidRPr="00BE3876" w:rsidRDefault="00055C05">
      <w:pPr>
        <w:rPr>
          <w:rFonts w:ascii="Arial" w:hAnsi="Arial" w:cs="Arial"/>
          <w:sz w:val="24"/>
          <w:szCs w:val="24"/>
        </w:rPr>
      </w:pPr>
      <w:r w:rsidRPr="00BE3876">
        <w:rPr>
          <w:rFonts w:ascii="Arial" w:hAnsi="Arial" w:cs="Arial"/>
          <w:sz w:val="24"/>
          <w:szCs w:val="24"/>
        </w:rPr>
        <w:t xml:space="preserve">Tyrer, P. &amp; Heyman, I., </w:t>
      </w:r>
      <w:r w:rsidR="008F6F87" w:rsidRPr="00BE3876">
        <w:rPr>
          <w:rFonts w:ascii="Arial" w:hAnsi="Arial" w:cs="Arial"/>
          <w:sz w:val="24"/>
          <w:szCs w:val="24"/>
        </w:rPr>
        <w:t>(</w:t>
      </w:r>
      <w:r w:rsidRPr="00BE3876">
        <w:rPr>
          <w:rFonts w:ascii="Arial" w:hAnsi="Arial" w:cs="Arial"/>
          <w:sz w:val="24"/>
          <w:szCs w:val="24"/>
        </w:rPr>
        <w:t>2018</w:t>
      </w:r>
      <w:r w:rsidR="008F6F87" w:rsidRPr="00BE3876">
        <w:rPr>
          <w:rFonts w:ascii="Arial" w:hAnsi="Arial" w:cs="Arial"/>
          <w:sz w:val="24"/>
          <w:szCs w:val="24"/>
        </w:rPr>
        <w:t>)</w:t>
      </w:r>
      <w:r w:rsidRPr="00BE3876">
        <w:rPr>
          <w:rFonts w:ascii="Arial" w:hAnsi="Arial" w:cs="Arial"/>
          <w:sz w:val="24"/>
          <w:szCs w:val="24"/>
        </w:rPr>
        <w:t xml:space="preserve">. Sampling in epidemiological research: issues, hazards and pitfalls. </w:t>
      </w:r>
      <w:proofErr w:type="spellStart"/>
      <w:r w:rsidRPr="00BE3876">
        <w:rPr>
          <w:rFonts w:ascii="Arial" w:hAnsi="Arial" w:cs="Arial"/>
          <w:i/>
          <w:iCs/>
          <w:sz w:val="24"/>
          <w:szCs w:val="24"/>
        </w:rPr>
        <w:t>BJPsych</w:t>
      </w:r>
      <w:proofErr w:type="spellEnd"/>
      <w:r w:rsidRPr="00BE3876">
        <w:rPr>
          <w:rFonts w:ascii="Arial" w:hAnsi="Arial" w:cs="Arial"/>
          <w:i/>
          <w:iCs/>
          <w:sz w:val="24"/>
          <w:szCs w:val="24"/>
        </w:rPr>
        <w:t xml:space="preserve"> Bulletin</w:t>
      </w:r>
      <w:r w:rsidRPr="00BE3876">
        <w:rPr>
          <w:rFonts w:ascii="Arial" w:hAnsi="Arial" w:cs="Arial"/>
          <w:sz w:val="24"/>
          <w:szCs w:val="24"/>
        </w:rPr>
        <w:t xml:space="preserve">, 42(5), pp.211–214. Cambridge University Press. Available at: </w:t>
      </w:r>
      <w:hyperlink r:id="rId13" w:tgtFrame="_new" w:history="1">
        <w:r w:rsidRPr="00BE3876">
          <w:rPr>
            <w:rStyle w:val="Hyperlink"/>
            <w:rFonts w:ascii="Arial" w:hAnsi="Arial" w:cs="Arial"/>
            <w:sz w:val="24"/>
            <w:szCs w:val="24"/>
          </w:rPr>
          <w:t>https://www.cambridge.org/core/journals/bjpsych-bulletin/article/sampling-in-epidemiological-research-issues-hazards-and-pitfalls/65FB5B4BC8E39BF82EA95377529125CF</w:t>
        </w:r>
      </w:hyperlink>
      <w:r w:rsidRPr="00BE3876">
        <w:rPr>
          <w:rFonts w:ascii="Arial" w:hAnsi="Arial" w:cs="Arial"/>
          <w:sz w:val="24"/>
          <w:szCs w:val="24"/>
        </w:rPr>
        <w:t xml:space="preserve"> (Accessed: 4 September 2025).</w:t>
      </w:r>
    </w:p>
    <w:p w14:paraId="7E0D9480" w14:textId="77777777" w:rsidR="00BA5A24" w:rsidRPr="00BE3876" w:rsidRDefault="00BA5A24">
      <w:pPr>
        <w:rPr>
          <w:rFonts w:ascii="Arial" w:hAnsi="Arial" w:cs="Arial"/>
          <w:sz w:val="24"/>
          <w:szCs w:val="24"/>
        </w:rPr>
      </w:pPr>
    </w:p>
    <w:p w14:paraId="29B22000" w14:textId="325B894E" w:rsidR="00BA5A24" w:rsidRPr="00BE3876" w:rsidRDefault="00BA5A24">
      <w:pPr>
        <w:rPr>
          <w:rFonts w:ascii="Arial" w:hAnsi="Arial" w:cs="Arial"/>
          <w:sz w:val="24"/>
          <w:szCs w:val="24"/>
        </w:rPr>
      </w:pPr>
      <w:r w:rsidRPr="00BE3876">
        <w:rPr>
          <w:rFonts w:ascii="Arial" w:hAnsi="Arial" w:cs="Arial"/>
          <w:sz w:val="24"/>
          <w:szCs w:val="24"/>
        </w:rPr>
        <w:t xml:space="preserve">Denscombe, M., </w:t>
      </w:r>
      <w:r w:rsidR="008F6F87" w:rsidRPr="00BE3876">
        <w:rPr>
          <w:rFonts w:ascii="Arial" w:hAnsi="Arial" w:cs="Arial"/>
          <w:sz w:val="24"/>
          <w:szCs w:val="24"/>
        </w:rPr>
        <w:t>(</w:t>
      </w:r>
      <w:r w:rsidRPr="00BE3876">
        <w:rPr>
          <w:rFonts w:ascii="Arial" w:hAnsi="Arial" w:cs="Arial"/>
          <w:sz w:val="24"/>
          <w:szCs w:val="24"/>
        </w:rPr>
        <w:t>2008</w:t>
      </w:r>
      <w:r w:rsidR="008F6F87" w:rsidRPr="00BE3876">
        <w:rPr>
          <w:rFonts w:ascii="Arial" w:hAnsi="Arial" w:cs="Arial"/>
          <w:sz w:val="24"/>
          <w:szCs w:val="24"/>
        </w:rPr>
        <w:t>)</w:t>
      </w:r>
      <w:r w:rsidRPr="00BE3876">
        <w:rPr>
          <w:rFonts w:ascii="Arial" w:hAnsi="Arial" w:cs="Arial"/>
          <w:sz w:val="24"/>
          <w:szCs w:val="24"/>
        </w:rPr>
        <w:t xml:space="preserve">. </w:t>
      </w:r>
      <w:r w:rsidRPr="00BE3876">
        <w:rPr>
          <w:rFonts w:ascii="Arial" w:hAnsi="Arial" w:cs="Arial"/>
          <w:i/>
          <w:iCs/>
          <w:sz w:val="24"/>
          <w:szCs w:val="24"/>
        </w:rPr>
        <w:t>The length of responses to open-ended questions: A comparison of online and paper questionnaires in terms of a mode effect</w:t>
      </w:r>
      <w:r w:rsidRPr="00BE3876">
        <w:rPr>
          <w:rFonts w:ascii="Arial" w:hAnsi="Arial" w:cs="Arial"/>
          <w:sz w:val="24"/>
          <w:szCs w:val="24"/>
        </w:rPr>
        <w:t xml:space="preserve">, Social Science Computer Review, 26(3), pp.332–347. Available at: </w:t>
      </w:r>
      <w:hyperlink r:id="rId14" w:history="1">
        <w:r w:rsidR="005469D7" w:rsidRPr="00BE3876">
          <w:rPr>
            <w:rStyle w:val="Hyperlink"/>
            <w:rFonts w:ascii="Arial" w:hAnsi="Arial" w:cs="Arial"/>
            <w:sz w:val="24"/>
            <w:szCs w:val="24"/>
          </w:rPr>
          <w:t>https://journals.sagepub.com/doi/10.1177/0894439307309671</w:t>
        </w:r>
      </w:hyperlink>
      <w:r w:rsidR="005469D7" w:rsidRPr="00BE3876">
        <w:rPr>
          <w:rFonts w:ascii="Arial" w:hAnsi="Arial" w:cs="Arial"/>
          <w:sz w:val="24"/>
          <w:szCs w:val="24"/>
        </w:rPr>
        <w:t xml:space="preserve"> </w:t>
      </w:r>
      <w:r w:rsidRPr="00BE3876">
        <w:rPr>
          <w:rFonts w:ascii="Arial" w:hAnsi="Arial" w:cs="Arial"/>
          <w:sz w:val="24"/>
          <w:szCs w:val="24"/>
        </w:rPr>
        <w:t>(Accessed: 4 September 2025).</w:t>
      </w:r>
    </w:p>
    <w:p w14:paraId="3DB263BE" w14:textId="77777777" w:rsidR="008A12E1" w:rsidRPr="00BE3876" w:rsidRDefault="008A12E1">
      <w:pPr>
        <w:rPr>
          <w:rFonts w:ascii="Arial" w:hAnsi="Arial" w:cs="Arial"/>
          <w:sz w:val="24"/>
          <w:szCs w:val="24"/>
        </w:rPr>
      </w:pPr>
    </w:p>
    <w:p w14:paraId="1A500E4F" w14:textId="4EE9E13D" w:rsidR="008A12E1" w:rsidRPr="00BE3876" w:rsidRDefault="008A12E1">
      <w:pPr>
        <w:rPr>
          <w:rFonts w:ascii="Arial" w:hAnsi="Arial" w:cs="Arial"/>
          <w:sz w:val="24"/>
          <w:szCs w:val="24"/>
        </w:rPr>
      </w:pPr>
      <w:r w:rsidRPr="00BE3876">
        <w:rPr>
          <w:rFonts w:ascii="Arial" w:hAnsi="Arial" w:cs="Arial"/>
          <w:sz w:val="24"/>
          <w:szCs w:val="24"/>
        </w:rPr>
        <w:t xml:space="preserve">London School of Economics </w:t>
      </w:r>
      <w:r w:rsidR="008F6F87" w:rsidRPr="00BE3876">
        <w:rPr>
          <w:rFonts w:ascii="Arial" w:hAnsi="Arial" w:cs="Arial"/>
          <w:sz w:val="24"/>
          <w:szCs w:val="24"/>
        </w:rPr>
        <w:t>(</w:t>
      </w:r>
      <w:r w:rsidRPr="00BE3876">
        <w:rPr>
          <w:rFonts w:ascii="Arial" w:hAnsi="Arial" w:cs="Arial"/>
          <w:sz w:val="24"/>
          <w:szCs w:val="24"/>
        </w:rPr>
        <w:t>2024</w:t>
      </w:r>
      <w:r w:rsidR="00761CDF" w:rsidRPr="00BE3876">
        <w:rPr>
          <w:rFonts w:ascii="Arial" w:hAnsi="Arial" w:cs="Arial"/>
          <w:sz w:val="24"/>
          <w:szCs w:val="24"/>
        </w:rPr>
        <w:t>)</w:t>
      </w:r>
      <w:r w:rsidRPr="00BE3876">
        <w:rPr>
          <w:rFonts w:ascii="Arial" w:hAnsi="Arial" w:cs="Arial"/>
          <w:sz w:val="24"/>
          <w:szCs w:val="24"/>
        </w:rPr>
        <w:t xml:space="preserve">. </w:t>
      </w:r>
      <w:r w:rsidRPr="00BE3876">
        <w:rPr>
          <w:rFonts w:ascii="Arial" w:hAnsi="Arial" w:cs="Arial"/>
          <w:i/>
          <w:iCs/>
          <w:sz w:val="24"/>
          <w:szCs w:val="24"/>
        </w:rPr>
        <w:t>Informed consent</w:t>
      </w:r>
      <w:r w:rsidRPr="00BE3876">
        <w:rPr>
          <w:rFonts w:ascii="Arial" w:hAnsi="Arial" w:cs="Arial"/>
          <w:sz w:val="24"/>
          <w:szCs w:val="24"/>
        </w:rPr>
        <w:t xml:space="preserve">. Available at: </w:t>
      </w:r>
      <w:hyperlink r:id="rId15" w:tgtFrame="_new" w:history="1">
        <w:r w:rsidRPr="00BE3876">
          <w:rPr>
            <w:rStyle w:val="Hyperlink"/>
            <w:rFonts w:ascii="Arial" w:hAnsi="Arial" w:cs="Arial"/>
            <w:sz w:val="24"/>
            <w:szCs w:val="24"/>
          </w:rPr>
          <w:t>https://info.lse.ac.uk/staff/services/Policies-and-procedures/Assets/Documents/infCon.pdf</w:t>
        </w:r>
      </w:hyperlink>
      <w:r w:rsidRPr="00BE3876">
        <w:rPr>
          <w:rFonts w:ascii="Arial" w:hAnsi="Arial" w:cs="Arial"/>
          <w:sz w:val="24"/>
          <w:szCs w:val="24"/>
        </w:rPr>
        <w:t xml:space="preserve"> (Accessed: 4 September 2025).</w:t>
      </w:r>
    </w:p>
    <w:p w14:paraId="545334E0" w14:textId="77777777" w:rsidR="00D6196A" w:rsidRPr="00BE3876" w:rsidRDefault="00D6196A">
      <w:pPr>
        <w:rPr>
          <w:rFonts w:ascii="Arial" w:hAnsi="Arial" w:cs="Arial"/>
          <w:sz w:val="24"/>
          <w:szCs w:val="24"/>
        </w:rPr>
      </w:pPr>
    </w:p>
    <w:p w14:paraId="4AC2FBFC" w14:textId="3C7671FC" w:rsidR="00D6196A" w:rsidRPr="00C27858" w:rsidRDefault="00D6196A">
      <w:pPr>
        <w:rPr>
          <w:rFonts w:ascii="Arial" w:hAnsi="Arial" w:cs="Arial"/>
          <w:sz w:val="24"/>
          <w:szCs w:val="24"/>
        </w:rPr>
      </w:pPr>
      <w:r w:rsidRPr="00BE3876">
        <w:rPr>
          <w:rFonts w:ascii="Arial" w:hAnsi="Arial" w:cs="Arial"/>
          <w:sz w:val="24"/>
          <w:szCs w:val="24"/>
        </w:rPr>
        <w:t>Market Research Society &amp; Social Research Association</w:t>
      </w:r>
      <w:r w:rsidR="00761CDF" w:rsidRPr="00BE3876">
        <w:rPr>
          <w:rFonts w:ascii="Arial" w:hAnsi="Arial" w:cs="Arial"/>
          <w:sz w:val="24"/>
          <w:szCs w:val="24"/>
        </w:rPr>
        <w:t xml:space="preserve"> (</w:t>
      </w:r>
      <w:r w:rsidRPr="00BE3876">
        <w:rPr>
          <w:rFonts w:ascii="Arial" w:hAnsi="Arial" w:cs="Arial"/>
          <w:sz w:val="24"/>
          <w:szCs w:val="24"/>
        </w:rPr>
        <w:t>2020</w:t>
      </w:r>
      <w:r w:rsidR="00BD0E14" w:rsidRPr="00BE3876">
        <w:rPr>
          <w:rFonts w:ascii="Arial" w:hAnsi="Arial" w:cs="Arial"/>
          <w:sz w:val="24"/>
          <w:szCs w:val="24"/>
        </w:rPr>
        <w:t>)</w:t>
      </w:r>
      <w:r w:rsidRPr="00BE3876">
        <w:rPr>
          <w:rFonts w:ascii="Arial" w:hAnsi="Arial" w:cs="Arial"/>
          <w:sz w:val="24"/>
          <w:szCs w:val="24"/>
        </w:rPr>
        <w:t xml:space="preserve">. </w:t>
      </w:r>
      <w:r w:rsidRPr="00BE3876">
        <w:rPr>
          <w:rFonts w:ascii="Arial" w:hAnsi="Arial" w:cs="Arial"/>
          <w:i/>
          <w:iCs/>
          <w:sz w:val="24"/>
          <w:szCs w:val="24"/>
        </w:rPr>
        <w:t>Guidance on the General Data Protection Regulation (GDPR) and data protection for social research</w:t>
      </w:r>
      <w:r w:rsidRPr="00BE3876">
        <w:rPr>
          <w:rFonts w:ascii="Arial" w:hAnsi="Arial" w:cs="Arial"/>
          <w:sz w:val="24"/>
          <w:szCs w:val="24"/>
        </w:rPr>
        <w:t xml:space="preserve">. Available at: </w:t>
      </w:r>
      <w:hyperlink r:id="rId16" w:history="1">
        <w:r w:rsidRPr="00BE3876">
          <w:rPr>
            <w:rStyle w:val="Hyperlink"/>
            <w:rFonts w:ascii="Arial" w:hAnsi="Arial" w:cs="Arial"/>
            <w:sz w:val="24"/>
            <w:szCs w:val="24"/>
          </w:rPr>
          <w:t>https://the-sra.org.uk/common/Uploaded%20files/Resources/gdpr-guidance-for-social-research-mrs-sra.pdf?utm_source=chatgpt.com</w:t>
        </w:r>
      </w:hyperlink>
      <w:r w:rsidRPr="00BE3876">
        <w:rPr>
          <w:rFonts w:ascii="Arial" w:hAnsi="Arial" w:cs="Arial"/>
          <w:sz w:val="24"/>
          <w:szCs w:val="24"/>
        </w:rPr>
        <w:t xml:space="preserve"> (Accessed: 4 September 2025).</w:t>
      </w:r>
    </w:p>
    <w:sectPr w:rsidR="00D6196A" w:rsidRPr="00C278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7D8F"/>
    <w:rsid w:val="00011ED5"/>
    <w:rsid w:val="000222D6"/>
    <w:rsid w:val="00044D6F"/>
    <w:rsid w:val="00050152"/>
    <w:rsid w:val="00053041"/>
    <w:rsid w:val="00055C05"/>
    <w:rsid w:val="00094772"/>
    <w:rsid w:val="000A03FB"/>
    <w:rsid w:val="00104469"/>
    <w:rsid w:val="00120D71"/>
    <w:rsid w:val="00125A5D"/>
    <w:rsid w:val="00131635"/>
    <w:rsid w:val="00136BC9"/>
    <w:rsid w:val="00147199"/>
    <w:rsid w:val="001550F2"/>
    <w:rsid w:val="00173D3A"/>
    <w:rsid w:val="0018084F"/>
    <w:rsid w:val="0018309F"/>
    <w:rsid w:val="001C5EDD"/>
    <w:rsid w:val="001E06D2"/>
    <w:rsid w:val="001F6A75"/>
    <w:rsid w:val="00202819"/>
    <w:rsid w:val="0023011A"/>
    <w:rsid w:val="002301BB"/>
    <w:rsid w:val="00241938"/>
    <w:rsid w:val="002526A2"/>
    <w:rsid w:val="002546E7"/>
    <w:rsid w:val="00261836"/>
    <w:rsid w:val="002621F2"/>
    <w:rsid w:val="0027038E"/>
    <w:rsid w:val="0027598D"/>
    <w:rsid w:val="0028006E"/>
    <w:rsid w:val="002A6341"/>
    <w:rsid w:val="002B3BF5"/>
    <w:rsid w:val="002C71E5"/>
    <w:rsid w:val="002D77F4"/>
    <w:rsid w:val="002E2B5A"/>
    <w:rsid w:val="00316617"/>
    <w:rsid w:val="003407CF"/>
    <w:rsid w:val="0035122E"/>
    <w:rsid w:val="0035350C"/>
    <w:rsid w:val="00377213"/>
    <w:rsid w:val="003A0EE6"/>
    <w:rsid w:val="003F6C08"/>
    <w:rsid w:val="003F79E5"/>
    <w:rsid w:val="004422B5"/>
    <w:rsid w:val="00481720"/>
    <w:rsid w:val="0048195C"/>
    <w:rsid w:val="004A7B91"/>
    <w:rsid w:val="004E48A5"/>
    <w:rsid w:val="005134AB"/>
    <w:rsid w:val="005469D7"/>
    <w:rsid w:val="0056745C"/>
    <w:rsid w:val="00575589"/>
    <w:rsid w:val="00590599"/>
    <w:rsid w:val="005A1BA8"/>
    <w:rsid w:val="005A4102"/>
    <w:rsid w:val="005E583F"/>
    <w:rsid w:val="00680069"/>
    <w:rsid w:val="00692455"/>
    <w:rsid w:val="006F6CE7"/>
    <w:rsid w:val="006F711D"/>
    <w:rsid w:val="006F7B34"/>
    <w:rsid w:val="0073544E"/>
    <w:rsid w:val="00761CDF"/>
    <w:rsid w:val="007627B0"/>
    <w:rsid w:val="00764627"/>
    <w:rsid w:val="00765E0D"/>
    <w:rsid w:val="007735F8"/>
    <w:rsid w:val="0077490B"/>
    <w:rsid w:val="00777BBF"/>
    <w:rsid w:val="007C50F6"/>
    <w:rsid w:val="007D02DC"/>
    <w:rsid w:val="007E0F74"/>
    <w:rsid w:val="007E15EE"/>
    <w:rsid w:val="008014C9"/>
    <w:rsid w:val="00816741"/>
    <w:rsid w:val="00831EBF"/>
    <w:rsid w:val="008461B2"/>
    <w:rsid w:val="00877E0F"/>
    <w:rsid w:val="008A12E1"/>
    <w:rsid w:val="008A3917"/>
    <w:rsid w:val="008A7D8F"/>
    <w:rsid w:val="008C74E1"/>
    <w:rsid w:val="008D09C4"/>
    <w:rsid w:val="008F6F87"/>
    <w:rsid w:val="0090043C"/>
    <w:rsid w:val="009306D4"/>
    <w:rsid w:val="0093546F"/>
    <w:rsid w:val="0094331E"/>
    <w:rsid w:val="00944EA5"/>
    <w:rsid w:val="009459B6"/>
    <w:rsid w:val="00971846"/>
    <w:rsid w:val="00971CF6"/>
    <w:rsid w:val="009752FC"/>
    <w:rsid w:val="00991FD8"/>
    <w:rsid w:val="00995E57"/>
    <w:rsid w:val="00996BAC"/>
    <w:rsid w:val="009A104F"/>
    <w:rsid w:val="009B5A3E"/>
    <w:rsid w:val="009C1AA5"/>
    <w:rsid w:val="009C1DB0"/>
    <w:rsid w:val="009C47CE"/>
    <w:rsid w:val="009D6D43"/>
    <w:rsid w:val="009E1F79"/>
    <w:rsid w:val="009F47DE"/>
    <w:rsid w:val="009F7646"/>
    <w:rsid w:val="009F7AB0"/>
    <w:rsid w:val="00A26B8C"/>
    <w:rsid w:val="00A35FF3"/>
    <w:rsid w:val="00A36E27"/>
    <w:rsid w:val="00A4439F"/>
    <w:rsid w:val="00A734B5"/>
    <w:rsid w:val="00A90FA7"/>
    <w:rsid w:val="00AA38E7"/>
    <w:rsid w:val="00AA7026"/>
    <w:rsid w:val="00AB0D8A"/>
    <w:rsid w:val="00AB62B1"/>
    <w:rsid w:val="00AD5AB2"/>
    <w:rsid w:val="00AE2C33"/>
    <w:rsid w:val="00B04BB1"/>
    <w:rsid w:val="00B14504"/>
    <w:rsid w:val="00B759F5"/>
    <w:rsid w:val="00B87A00"/>
    <w:rsid w:val="00BA5A24"/>
    <w:rsid w:val="00BB191D"/>
    <w:rsid w:val="00BB316B"/>
    <w:rsid w:val="00BC472D"/>
    <w:rsid w:val="00BD065B"/>
    <w:rsid w:val="00BD0809"/>
    <w:rsid w:val="00BD0E14"/>
    <w:rsid w:val="00BE3876"/>
    <w:rsid w:val="00BE6C67"/>
    <w:rsid w:val="00BF6CEB"/>
    <w:rsid w:val="00C040D5"/>
    <w:rsid w:val="00C04BBE"/>
    <w:rsid w:val="00C26366"/>
    <w:rsid w:val="00C27470"/>
    <w:rsid w:val="00C27858"/>
    <w:rsid w:val="00C3568D"/>
    <w:rsid w:val="00C40C79"/>
    <w:rsid w:val="00C47C3B"/>
    <w:rsid w:val="00C565A8"/>
    <w:rsid w:val="00C766BC"/>
    <w:rsid w:val="00C915BB"/>
    <w:rsid w:val="00CB5FF0"/>
    <w:rsid w:val="00CC396D"/>
    <w:rsid w:val="00CD3216"/>
    <w:rsid w:val="00D165A5"/>
    <w:rsid w:val="00D25D38"/>
    <w:rsid w:val="00D44C7A"/>
    <w:rsid w:val="00D57AF2"/>
    <w:rsid w:val="00D6196A"/>
    <w:rsid w:val="00D87486"/>
    <w:rsid w:val="00D97A5D"/>
    <w:rsid w:val="00D97C81"/>
    <w:rsid w:val="00DA36EC"/>
    <w:rsid w:val="00DF1FAA"/>
    <w:rsid w:val="00E058D4"/>
    <w:rsid w:val="00E2752E"/>
    <w:rsid w:val="00E54ECD"/>
    <w:rsid w:val="00E979AB"/>
    <w:rsid w:val="00EA71B4"/>
    <w:rsid w:val="00EB6E7B"/>
    <w:rsid w:val="00EE4701"/>
    <w:rsid w:val="00F11EA9"/>
    <w:rsid w:val="00F14F61"/>
    <w:rsid w:val="00F35B14"/>
    <w:rsid w:val="00F717B6"/>
    <w:rsid w:val="00F76725"/>
    <w:rsid w:val="00F85506"/>
    <w:rsid w:val="00FA2991"/>
    <w:rsid w:val="00FD59B7"/>
    <w:rsid w:val="00FD6AC5"/>
    <w:rsid w:val="00FD6E61"/>
    <w:rsid w:val="00FF0576"/>
    <w:rsid w:val="00FF79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E80FEE"/>
  <w15:chartTrackingRefBased/>
  <w15:docId w15:val="{92C8BC38-2FE4-4603-87D8-DB083ED183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A7D8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A7D8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A7D8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A7D8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A7D8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A7D8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A7D8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A7D8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A7D8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A7D8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A7D8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A7D8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A7D8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A7D8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A7D8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A7D8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A7D8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A7D8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A7D8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A7D8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A7D8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A7D8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A7D8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A7D8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A7D8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A7D8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A7D8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A7D8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A7D8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8006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8006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3758/BF03200723" TargetMode="External"/><Relationship Id="rId13" Type="http://schemas.openxmlformats.org/officeDocument/2006/relationships/hyperlink" Target="https://www.cambridge.org/core/journals/bjpsych-bulletin/article/sampling-in-epidemiological-research-issues-hazards-and-pitfalls/65FB5B4BC8E39BF82EA95377529125CF?utm_source=chatgpt.com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doi.org/10.1111/j.1099-0860.2007.00087.x" TargetMode="External"/><Relationship Id="rId12" Type="http://schemas.openxmlformats.org/officeDocument/2006/relationships/hyperlink" Target="https://doi.org/10.11648/j.ajtas.20160501.11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the-sra.org.uk/common/Uploaded%20files/Resources/gdpr-guidance-for-social-research-mrs-sra.pdf?utm_source=chatgpt.com" TargetMode="External"/><Relationship Id="rId1" Type="http://schemas.openxmlformats.org/officeDocument/2006/relationships/styles" Target="styles.xml"/><Relationship Id="rId6" Type="http://schemas.openxmlformats.org/officeDocument/2006/relationships/hyperlink" Target="https://doi.org/10.1007/s10676-006-0009-7" TargetMode="External"/><Relationship Id="rId11" Type="http://schemas.openxmlformats.org/officeDocument/2006/relationships/hyperlink" Target="https://us.sagepub.com/en-us/nam/research-design/book258675" TargetMode="External"/><Relationship Id="rId5" Type="http://schemas.openxmlformats.org/officeDocument/2006/relationships/hyperlink" Target="https://www.wma.net/policies-post/wma-declaration-of-helsinki-ethical-principles-for-medical-research-involving-human-subjects/" TargetMode="External"/><Relationship Id="rId15" Type="http://schemas.openxmlformats.org/officeDocument/2006/relationships/hyperlink" Target="https://info.lse.ac.uk/staff/services/Policies-and-procedures/Assets/Documents/infCon.pdf?utm_source=chatgpt.com" TargetMode="External"/><Relationship Id="rId10" Type="http://schemas.openxmlformats.org/officeDocument/2006/relationships/hyperlink" Target="https://doi.org/10.5430/elr.v3n1p39" TargetMode="External"/><Relationship Id="rId4" Type="http://schemas.openxmlformats.org/officeDocument/2006/relationships/hyperlink" Target="https://global.oup.com/academic/product/principles-of-biomedical-ethics-9780195141720" TargetMode="External"/><Relationship Id="rId9" Type="http://schemas.openxmlformats.org/officeDocument/2006/relationships/hyperlink" Target="https://us.sagepub.com/en-us/nam/conducting-online-surveys/book236400" TargetMode="External"/><Relationship Id="rId14" Type="http://schemas.openxmlformats.org/officeDocument/2006/relationships/hyperlink" Target="https://journals.sagepub.com/doi/10.1177/089443930730967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141</TotalTime>
  <Pages>5</Pages>
  <Words>1781</Words>
  <Characters>10157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Davies</dc:creator>
  <cp:keywords/>
  <dc:description/>
  <cp:lastModifiedBy>Davies,Scott swp8648</cp:lastModifiedBy>
  <cp:revision>173</cp:revision>
  <dcterms:created xsi:type="dcterms:W3CDTF">2025-09-03T14:32:00Z</dcterms:created>
  <dcterms:modified xsi:type="dcterms:W3CDTF">2025-09-11T05:48:00Z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66cf8fe5-b7b7-4df7-b38d-1c61ac2f6639_Enabled">
    <vt:lpwstr>true</vt:lpwstr>
  </property>
  <property fmtid="{D5CDD505-2E9C-101B-9397-08002B2CF9AE}" pid="3" name="MSIP_Label_66cf8fe5-b7b7-4df7-b38d-1c61ac2f6639_SetDate">
    <vt:lpwstr>2025-09-11T05:48:12Z</vt:lpwstr>
  </property>
  <property fmtid="{D5CDD505-2E9C-101B-9397-08002B2CF9AE}" pid="4" name="MSIP_Label_66cf8fe5-b7b7-4df7-b38d-1c61ac2f6639_Method">
    <vt:lpwstr>Standard</vt:lpwstr>
  </property>
  <property fmtid="{D5CDD505-2E9C-101B-9397-08002B2CF9AE}" pid="5" name="MSIP_Label_66cf8fe5-b7b7-4df7-b38d-1c61ac2f6639_Name">
    <vt:lpwstr>66cf8fe5-b7b7-4df7-b38d-1c61ac2f6639</vt:lpwstr>
  </property>
  <property fmtid="{D5CDD505-2E9C-101B-9397-08002B2CF9AE}" pid="6" name="MSIP_Label_66cf8fe5-b7b7-4df7-b38d-1c61ac2f6639_SiteId">
    <vt:lpwstr>270c2f4d-fd0c-4f08-92a9-e5bdd8a87e09</vt:lpwstr>
  </property>
  <property fmtid="{D5CDD505-2E9C-101B-9397-08002B2CF9AE}" pid="7" name="MSIP_Label_66cf8fe5-b7b7-4df7-b38d-1c61ac2f6639_ActionId">
    <vt:lpwstr>a8ac49ba-0122-4db8-8545-88a76315e0a6</vt:lpwstr>
  </property>
  <property fmtid="{D5CDD505-2E9C-101B-9397-08002B2CF9AE}" pid="8" name="MSIP_Label_66cf8fe5-b7b7-4df7-b38d-1c61ac2f6639_ContentBits">
    <vt:lpwstr>0</vt:lpwstr>
  </property>
  <property fmtid="{D5CDD505-2E9C-101B-9397-08002B2CF9AE}" pid="9" name="MSIP_Label_66cf8fe5-b7b7-4df7-b38d-1c61ac2f6639_Tag">
    <vt:lpwstr>10, 3, 0, 1</vt:lpwstr>
  </property>
</Properties>
</file>