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5DC92F" w14:textId="77777777" w:rsidR="009D7220" w:rsidRPr="00A85BFE" w:rsidRDefault="009D7220" w:rsidP="009D7220">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3D81507E" wp14:editId="24F9B57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0EFBD0F7" w14:textId="77777777" w:rsidR="009D7220" w:rsidRPr="00A406E5" w:rsidRDefault="009D7220" w:rsidP="009D722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9D7220" w:rsidRPr="00A406E5" w14:paraId="3B4F3A03" w14:textId="77777777" w:rsidTr="001F2B71">
        <w:tc>
          <w:tcPr>
            <w:tcW w:w="9922" w:type="dxa"/>
            <w:shd w:val="clear" w:color="auto" w:fill="C0C0C0"/>
          </w:tcPr>
          <w:p w14:paraId="6D8C52BE" w14:textId="77777777" w:rsidR="009D7220" w:rsidRPr="00A406E5" w:rsidRDefault="009D7220" w:rsidP="001F2B71">
            <w:pPr>
              <w:pStyle w:val="Heading4"/>
              <w:rPr>
                <w:rFonts w:ascii="Arial" w:hAnsi="Arial" w:cs="Arial"/>
                <w:b/>
              </w:rPr>
            </w:pPr>
            <w:r w:rsidRPr="00A406E5">
              <w:rPr>
                <w:rFonts w:ascii="Arial" w:hAnsi="Arial" w:cs="Arial"/>
                <w:b/>
              </w:rPr>
              <w:t xml:space="preserve">LEVEL 6 ASSESSMENT SPECIFICATION </w:t>
            </w:r>
          </w:p>
        </w:tc>
      </w:tr>
    </w:tbl>
    <w:p w14:paraId="697149A6" w14:textId="77777777" w:rsidR="009D7220" w:rsidRPr="00A406E5" w:rsidRDefault="009D7220" w:rsidP="009D7220">
      <w:pPr>
        <w:jc w:val="center"/>
        <w:rPr>
          <w:rFonts w:ascii="Arial" w:hAnsi="Arial" w:cs="Arial"/>
          <w:b/>
          <w:i/>
          <w:sz w:val="32"/>
        </w:rPr>
      </w:pPr>
    </w:p>
    <w:tbl>
      <w:tblPr>
        <w:tblW w:w="895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305"/>
      </w:tblGrid>
      <w:tr w:rsidR="009D7220" w:rsidRPr="00A406E5" w14:paraId="5F5965E9" w14:textId="77777777" w:rsidTr="00C07926">
        <w:tc>
          <w:tcPr>
            <w:tcW w:w="2093" w:type="dxa"/>
          </w:tcPr>
          <w:p w14:paraId="3A2346DD" w14:textId="77777777" w:rsidR="009D7220" w:rsidRPr="00A406E5" w:rsidRDefault="009D7220" w:rsidP="001F2B7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66252CA" w14:textId="6A9FC212" w:rsidR="009D7220" w:rsidRPr="00A406E5" w:rsidRDefault="009D7220" w:rsidP="001F2B71">
            <w:pPr>
              <w:spacing w:before="120" w:after="120"/>
              <w:jc w:val="both"/>
              <w:rPr>
                <w:rFonts w:ascii="Arial" w:hAnsi="Arial" w:cs="Arial"/>
                <w:b/>
                <w:sz w:val="22"/>
                <w:szCs w:val="22"/>
              </w:rPr>
            </w:pPr>
            <w:r>
              <w:rPr>
                <w:rFonts w:ascii="Arial" w:hAnsi="Arial" w:cs="Arial"/>
                <w:b/>
                <w:sz w:val="22"/>
                <w:szCs w:val="22"/>
              </w:rPr>
              <w:t>Sarah Louise Hoffmann</w:t>
            </w:r>
          </w:p>
        </w:tc>
        <w:tc>
          <w:tcPr>
            <w:tcW w:w="2268" w:type="dxa"/>
            <w:shd w:val="clear" w:color="auto" w:fill="D9D9D9" w:themeFill="background1" w:themeFillShade="D9"/>
          </w:tcPr>
          <w:p w14:paraId="350F0CAA" w14:textId="77777777" w:rsidR="009D7220" w:rsidRPr="00A406E5" w:rsidRDefault="009D7220" w:rsidP="001F2B7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1305" w:type="dxa"/>
          </w:tcPr>
          <w:p w14:paraId="1D65A436" w14:textId="04B385B9" w:rsidR="009D7220" w:rsidRPr="00A406E5" w:rsidRDefault="009D7220" w:rsidP="001F2B71">
            <w:pPr>
              <w:spacing w:before="120" w:after="120"/>
              <w:jc w:val="both"/>
              <w:rPr>
                <w:rFonts w:ascii="Arial" w:hAnsi="Arial" w:cs="Arial"/>
                <w:b/>
                <w:sz w:val="22"/>
                <w:szCs w:val="22"/>
              </w:rPr>
            </w:pPr>
            <w:r>
              <w:rPr>
                <w:rFonts w:ascii="Arial" w:hAnsi="Arial" w:cs="Arial"/>
                <w:b/>
                <w:sz w:val="22"/>
                <w:szCs w:val="22"/>
              </w:rPr>
              <w:t>2315599</w:t>
            </w:r>
          </w:p>
        </w:tc>
      </w:tr>
      <w:tr w:rsidR="009D7220" w:rsidRPr="00A406E5" w14:paraId="321F5986" w14:textId="77777777" w:rsidTr="00C07926">
        <w:tc>
          <w:tcPr>
            <w:tcW w:w="2093" w:type="dxa"/>
          </w:tcPr>
          <w:p w14:paraId="03A781A0" w14:textId="77777777" w:rsidR="009D7220" w:rsidRPr="00A406E5" w:rsidRDefault="009D7220" w:rsidP="001F2B71">
            <w:pPr>
              <w:spacing w:before="120" w:after="120"/>
              <w:jc w:val="both"/>
              <w:rPr>
                <w:rFonts w:ascii="Arial" w:hAnsi="Arial" w:cs="Arial"/>
                <w:b/>
                <w:sz w:val="22"/>
                <w:szCs w:val="22"/>
              </w:rPr>
            </w:pPr>
            <w:r w:rsidRPr="00A406E5">
              <w:rPr>
                <w:rFonts w:ascii="Arial" w:hAnsi="Arial" w:cs="Arial"/>
                <w:b/>
                <w:sz w:val="22"/>
                <w:szCs w:val="22"/>
              </w:rPr>
              <w:t>Programme:</w:t>
            </w:r>
          </w:p>
        </w:tc>
        <w:tc>
          <w:tcPr>
            <w:tcW w:w="6866" w:type="dxa"/>
            <w:gridSpan w:val="3"/>
          </w:tcPr>
          <w:p w14:paraId="4C2492C4" w14:textId="77777777" w:rsidR="009D7220" w:rsidRPr="00A406E5" w:rsidRDefault="009D7220" w:rsidP="001F2B71">
            <w:pPr>
              <w:spacing w:before="120" w:after="120"/>
              <w:jc w:val="both"/>
              <w:rPr>
                <w:rFonts w:ascii="Arial" w:hAnsi="Arial" w:cs="Arial"/>
                <w:b/>
                <w:bCs/>
                <w:sz w:val="22"/>
                <w:szCs w:val="22"/>
              </w:rPr>
            </w:pPr>
            <w:r w:rsidRPr="21A56FAB">
              <w:rPr>
                <w:rFonts w:ascii="Arial" w:hAnsi="Arial" w:cs="Arial"/>
                <w:b/>
                <w:bCs/>
                <w:sz w:val="22"/>
                <w:szCs w:val="22"/>
              </w:rPr>
              <w:t>Law and Legal Practice LLB</w:t>
            </w:r>
          </w:p>
        </w:tc>
      </w:tr>
      <w:tr w:rsidR="009D7220" w:rsidRPr="00A406E5" w14:paraId="60A91FB8" w14:textId="77777777" w:rsidTr="00C07926">
        <w:tc>
          <w:tcPr>
            <w:tcW w:w="2093" w:type="dxa"/>
          </w:tcPr>
          <w:p w14:paraId="77BA27DE" w14:textId="77777777" w:rsidR="009D7220" w:rsidRPr="00A406E5" w:rsidRDefault="009D7220" w:rsidP="001F2B71">
            <w:pPr>
              <w:spacing w:before="120" w:after="120"/>
              <w:jc w:val="both"/>
              <w:rPr>
                <w:rFonts w:ascii="Arial" w:hAnsi="Arial" w:cs="Arial"/>
                <w:b/>
                <w:sz w:val="22"/>
                <w:szCs w:val="22"/>
              </w:rPr>
            </w:pPr>
            <w:r w:rsidRPr="00A406E5">
              <w:rPr>
                <w:rFonts w:ascii="Arial" w:hAnsi="Arial" w:cs="Arial"/>
                <w:b/>
                <w:sz w:val="22"/>
                <w:szCs w:val="22"/>
              </w:rPr>
              <w:t>Module:</w:t>
            </w:r>
          </w:p>
        </w:tc>
        <w:tc>
          <w:tcPr>
            <w:tcW w:w="6866" w:type="dxa"/>
            <w:gridSpan w:val="3"/>
          </w:tcPr>
          <w:p w14:paraId="3B9866B6" w14:textId="77777777" w:rsidR="009D7220" w:rsidRPr="00A406E5" w:rsidRDefault="009D7220" w:rsidP="001F2B71">
            <w:pPr>
              <w:spacing w:before="120" w:after="120"/>
              <w:jc w:val="both"/>
              <w:rPr>
                <w:rFonts w:ascii="Arial" w:hAnsi="Arial" w:cs="Arial"/>
                <w:b/>
                <w:sz w:val="22"/>
                <w:szCs w:val="22"/>
              </w:rPr>
            </w:pPr>
            <w:r>
              <w:rPr>
                <w:rFonts w:ascii="Arial" w:hAnsi="Arial" w:cs="Arial"/>
                <w:b/>
                <w:sz w:val="22"/>
                <w:szCs w:val="22"/>
              </w:rPr>
              <w:t>Conveyancing</w:t>
            </w:r>
          </w:p>
        </w:tc>
      </w:tr>
      <w:tr w:rsidR="00C07926" w:rsidRPr="00A406E5" w14:paraId="4D5BC499" w14:textId="77777777" w:rsidTr="00C07926">
        <w:trPr>
          <w:gridAfter w:val="2"/>
          <w:wAfter w:w="3573" w:type="dxa"/>
        </w:trPr>
        <w:tc>
          <w:tcPr>
            <w:tcW w:w="2093" w:type="dxa"/>
          </w:tcPr>
          <w:p w14:paraId="5332BA3F" w14:textId="77777777" w:rsidR="00C07926" w:rsidRPr="00A406E5" w:rsidRDefault="00C07926" w:rsidP="001F2B7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C1FEC02" w14:textId="77777777" w:rsidR="00C07926" w:rsidRPr="00A406E5" w:rsidRDefault="00C07926" w:rsidP="001F2B71">
            <w:pPr>
              <w:spacing w:before="120" w:after="120"/>
              <w:jc w:val="both"/>
              <w:rPr>
                <w:rFonts w:ascii="Arial" w:hAnsi="Arial" w:cs="Arial"/>
                <w:b/>
                <w:sz w:val="22"/>
                <w:szCs w:val="22"/>
              </w:rPr>
            </w:pPr>
            <w:r>
              <w:rPr>
                <w:rFonts w:ascii="Arial" w:hAnsi="Arial" w:cs="Arial"/>
                <w:b/>
                <w:sz w:val="22"/>
                <w:szCs w:val="22"/>
              </w:rPr>
              <w:t>BMLC6002</w:t>
            </w:r>
          </w:p>
        </w:tc>
      </w:tr>
    </w:tbl>
    <w:p w14:paraId="1A9C2AB3" w14:textId="69BEDB54" w:rsidR="002F1797" w:rsidRDefault="002F1797"/>
    <w:p w14:paraId="77C43CA5" w14:textId="77777777" w:rsidR="001F1F4F" w:rsidRPr="001F1F4F" w:rsidRDefault="001F1F4F" w:rsidP="001F1F4F">
      <w:pPr>
        <w:spacing w:after="160" w:line="278" w:lineRule="auto"/>
        <w:jc w:val="both"/>
        <w:rPr>
          <w:rFonts w:asciiTheme="minorHAnsi" w:hAnsiTheme="minorHAnsi"/>
          <w:sz w:val="28"/>
          <w:szCs w:val="28"/>
        </w:rPr>
      </w:pPr>
    </w:p>
    <w:p w14:paraId="25945BEE" w14:textId="69651C0A" w:rsidR="00C07926" w:rsidRPr="001F1F4F" w:rsidRDefault="001F1F4F" w:rsidP="001F1F4F">
      <w:pPr>
        <w:spacing w:after="160" w:line="278" w:lineRule="auto"/>
        <w:jc w:val="both"/>
        <w:rPr>
          <w:rFonts w:asciiTheme="minorHAnsi" w:hAnsiTheme="minorHAnsi"/>
          <w:sz w:val="28"/>
          <w:szCs w:val="28"/>
        </w:rPr>
      </w:pPr>
      <w:r w:rsidRPr="001F1F4F">
        <w:rPr>
          <w:rFonts w:asciiTheme="minorHAnsi" w:hAnsiTheme="minorHAnsi"/>
          <w:sz w:val="28"/>
          <w:szCs w:val="28"/>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r w:rsidR="002F1797" w:rsidRPr="001F1F4F">
        <w:rPr>
          <w:rFonts w:asciiTheme="minorHAnsi" w:hAnsiTheme="minorHAnsi"/>
          <w:sz w:val="28"/>
          <w:szCs w:val="28"/>
        </w:rPr>
        <w:br w:type="page"/>
      </w:r>
    </w:p>
    <w:sdt>
      <w:sdtPr>
        <w:rPr>
          <w:rFonts w:asciiTheme="minorHAnsi" w:eastAsia="Times New Roman" w:hAnsiTheme="minorHAnsi" w:cs="Times New Roman"/>
          <w:color w:val="auto"/>
          <w:sz w:val="24"/>
          <w:szCs w:val="24"/>
        </w:rPr>
        <w:id w:val="-1156686145"/>
        <w:docPartObj>
          <w:docPartGallery w:val="Table of Contents"/>
          <w:docPartUnique/>
        </w:docPartObj>
      </w:sdtPr>
      <w:sdtEndPr>
        <w:rPr>
          <w:rFonts w:ascii="Times New Roman" w:hAnsi="Times New Roman"/>
          <w:b/>
          <w:bCs/>
          <w:sz w:val="20"/>
          <w:szCs w:val="20"/>
        </w:rPr>
      </w:sdtEndPr>
      <w:sdtContent>
        <w:p w14:paraId="4797824B" w14:textId="001916AC" w:rsidR="00C07926" w:rsidRPr="00C07926" w:rsidRDefault="00C07926">
          <w:pPr>
            <w:pStyle w:val="TOCHeading"/>
            <w:rPr>
              <w:rFonts w:asciiTheme="minorHAnsi" w:hAnsiTheme="minorHAnsi"/>
              <w:sz w:val="24"/>
              <w:szCs w:val="24"/>
            </w:rPr>
          </w:pPr>
          <w:r w:rsidRPr="00C07926">
            <w:rPr>
              <w:rFonts w:asciiTheme="minorHAnsi" w:hAnsiTheme="minorHAnsi"/>
              <w:sz w:val="24"/>
              <w:szCs w:val="24"/>
            </w:rPr>
            <w:t>Contents</w:t>
          </w:r>
        </w:p>
        <w:p w14:paraId="0D128E7C" w14:textId="4DCF61A8" w:rsidR="00DC6F49" w:rsidRPr="00DC6F49" w:rsidRDefault="00C07926">
          <w:pPr>
            <w:pStyle w:val="TOC2"/>
            <w:tabs>
              <w:tab w:val="right" w:leader="dot" w:pos="9016"/>
            </w:tabs>
            <w:rPr>
              <w:rFonts w:asciiTheme="minorHAnsi" w:eastAsiaTheme="minorEastAsia" w:hAnsiTheme="minorHAnsi" w:cstheme="minorBidi"/>
              <w:noProof/>
              <w:kern w:val="2"/>
              <w:sz w:val="28"/>
              <w:szCs w:val="28"/>
              <w14:ligatures w14:val="standardContextual"/>
            </w:rPr>
          </w:pPr>
          <w:r w:rsidRPr="00DC6F49">
            <w:rPr>
              <w:rFonts w:asciiTheme="minorHAnsi" w:hAnsiTheme="minorHAnsi"/>
              <w:sz w:val="28"/>
              <w:szCs w:val="28"/>
            </w:rPr>
            <w:fldChar w:fldCharType="begin"/>
          </w:r>
          <w:r w:rsidRPr="00DC6F49">
            <w:rPr>
              <w:rFonts w:asciiTheme="minorHAnsi" w:hAnsiTheme="minorHAnsi"/>
              <w:sz w:val="28"/>
              <w:szCs w:val="28"/>
            </w:rPr>
            <w:instrText xml:space="preserve"> TOC \o "1-3" \h \z \u </w:instrText>
          </w:r>
          <w:r w:rsidRPr="00DC6F49">
            <w:rPr>
              <w:rFonts w:asciiTheme="minorHAnsi" w:hAnsiTheme="minorHAnsi"/>
              <w:sz w:val="28"/>
              <w:szCs w:val="28"/>
            </w:rPr>
            <w:fldChar w:fldCharType="separate"/>
          </w:r>
          <w:hyperlink w:anchor="_Toc213439686" w:history="1">
            <w:r w:rsidR="00DC6F49" w:rsidRPr="00DC6F49">
              <w:rPr>
                <w:rStyle w:val="Hyperlink"/>
                <w:rFonts w:asciiTheme="minorHAnsi" w:hAnsiTheme="minorHAnsi"/>
                <w:noProof/>
                <w:sz w:val="28"/>
                <w:szCs w:val="28"/>
              </w:rPr>
              <w:t>Task 1</w:t>
            </w:r>
            <w:r w:rsidR="00DC6F49" w:rsidRPr="00DC6F49">
              <w:rPr>
                <w:rFonts w:asciiTheme="minorHAnsi" w:hAnsiTheme="minorHAnsi"/>
                <w:noProof/>
                <w:webHidden/>
                <w:sz w:val="28"/>
                <w:szCs w:val="28"/>
              </w:rPr>
              <w:tab/>
            </w:r>
            <w:r w:rsidR="00DC6F49" w:rsidRPr="00DC6F49">
              <w:rPr>
                <w:rFonts w:asciiTheme="minorHAnsi" w:hAnsiTheme="minorHAnsi"/>
                <w:noProof/>
                <w:webHidden/>
                <w:sz w:val="28"/>
                <w:szCs w:val="28"/>
              </w:rPr>
              <w:fldChar w:fldCharType="begin"/>
            </w:r>
            <w:r w:rsidR="00DC6F49" w:rsidRPr="00DC6F49">
              <w:rPr>
                <w:rFonts w:asciiTheme="minorHAnsi" w:hAnsiTheme="minorHAnsi"/>
                <w:noProof/>
                <w:webHidden/>
                <w:sz w:val="28"/>
                <w:szCs w:val="28"/>
              </w:rPr>
              <w:instrText xml:space="preserve"> PAGEREF _Toc213439686 \h </w:instrText>
            </w:r>
            <w:r w:rsidR="00DC6F49" w:rsidRPr="00DC6F49">
              <w:rPr>
                <w:rFonts w:asciiTheme="minorHAnsi" w:hAnsiTheme="minorHAnsi"/>
                <w:noProof/>
                <w:webHidden/>
                <w:sz w:val="28"/>
                <w:szCs w:val="28"/>
              </w:rPr>
            </w:r>
            <w:r w:rsidR="00DC6F49" w:rsidRPr="00DC6F49">
              <w:rPr>
                <w:rFonts w:asciiTheme="minorHAnsi" w:hAnsiTheme="minorHAnsi"/>
                <w:noProof/>
                <w:webHidden/>
                <w:sz w:val="28"/>
                <w:szCs w:val="28"/>
              </w:rPr>
              <w:fldChar w:fldCharType="separate"/>
            </w:r>
            <w:r w:rsidR="00AD15CC">
              <w:rPr>
                <w:rFonts w:asciiTheme="minorHAnsi" w:hAnsiTheme="minorHAnsi"/>
                <w:noProof/>
                <w:webHidden/>
                <w:sz w:val="28"/>
                <w:szCs w:val="28"/>
              </w:rPr>
              <w:t>3</w:t>
            </w:r>
            <w:r w:rsidR="00DC6F49" w:rsidRPr="00DC6F49">
              <w:rPr>
                <w:rFonts w:asciiTheme="minorHAnsi" w:hAnsiTheme="minorHAnsi"/>
                <w:noProof/>
                <w:webHidden/>
                <w:sz w:val="28"/>
                <w:szCs w:val="28"/>
              </w:rPr>
              <w:fldChar w:fldCharType="end"/>
            </w:r>
          </w:hyperlink>
        </w:p>
        <w:p w14:paraId="1BF0F41B" w14:textId="31A84D46" w:rsidR="00DC6F49" w:rsidRPr="00DC6F49" w:rsidRDefault="00DC6F49">
          <w:pPr>
            <w:pStyle w:val="TOC2"/>
            <w:tabs>
              <w:tab w:val="right" w:leader="dot" w:pos="9016"/>
            </w:tabs>
            <w:rPr>
              <w:rFonts w:asciiTheme="minorHAnsi" w:eastAsiaTheme="minorEastAsia" w:hAnsiTheme="minorHAnsi" w:cstheme="minorBidi"/>
              <w:noProof/>
              <w:kern w:val="2"/>
              <w:sz w:val="28"/>
              <w:szCs w:val="28"/>
              <w14:ligatures w14:val="standardContextual"/>
            </w:rPr>
          </w:pPr>
          <w:hyperlink w:anchor="_Toc213439687" w:history="1">
            <w:r w:rsidRPr="00DC6F49">
              <w:rPr>
                <w:rStyle w:val="Hyperlink"/>
                <w:rFonts w:asciiTheme="minorHAnsi" w:hAnsiTheme="minorHAnsi"/>
                <w:noProof/>
                <w:sz w:val="28"/>
                <w:szCs w:val="28"/>
              </w:rPr>
              <w:t>Task 2</w:t>
            </w:r>
            <w:r w:rsidRPr="00DC6F49">
              <w:rPr>
                <w:rFonts w:asciiTheme="minorHAnsi" w:hAnsiTheme="minorHAnsi"/>
                <w:noProof/>
                <w:webHidden/>
                <w:sz w:val="28"/>
                <w:szCs w:val="28"/>
              </w:rPr>
              <w:tab/>
            </w:r>
            <w:r w:rsidRPr="00DC6F49">
              <w:rPr>
                <w:rFonts w:asciiTheme="minorHAnsi" w:hAnsiTheme="minorHAnsi"/>
                <w:noProof/>
                <w:webHidden/>
                <w:sz w:val="28"/>
                <w:szCs w:val="28"/>
              </w:rPr>
              <w:fldChar w:fldCharType="begin"/>
            </w:r>
            <w:r w:rsidRPr="00DC6F49">
              <w:rPr>
                <w:rFonts w:asciiTheme="minorHAnsi" w:hAnsiTheme="minorHAnsi"/>
                <w:noProof/>
                <w:webHidden/>
                <w:sz w:val="28"/>
                <w:szCs w:val="28"/>
              </w:rPr>
              <w:instrText xml:space="preserve"> PAGEREF _Toc213439687 \h </w:instrText>
            </w:r>
            <w:r w:rsidRPr="00DC6F49">
              <w:rPr>
                <w:rFonts w:asciiTheme="minorHAnsi" w:hAnsiTheme="minorHAnsi"/>
                <w:noProof/>
                <w:webHidden/>
                <w:sz w:val="28"/>
                <w:szCs w:val="28"/>
              </w:rPr>
            </w:r>
            <w:r w:rsidRPr="00DC6F49">
              <w:rPr>
                <w:rFonts w:asciiTheme="minorHAnsi" w:hAnsiTheme="minorHAnsi"/>
                <w:noProof/>
                <w:webHidden/>
                <w:sz w:val="28"/>
                <w:szCs w:val="28"/>
              </w:rPr>
              <w:fldChar w:fldCharType="separate"/>
            </w:r>
            <w:r w:rsidR="00AD15CC">
              <w:rPr>
                <w:rFonts w:asciiTheme="minorHAnsi" w:hAnsiTheme="minorHAnsi"/>
                <w:noProof/>
                <w:webHidden/>
                <w:sz w:val="28"/>
                <w:szCs w:val="28"/>
              </w:rPr>
              <w:t>5</w:t>
            </w:r>
            <w:r w:rsidRPr="00DC6F49">
              <w:rPr>
                <w:rFonts w:asciiTheme="minorHAnsi" w:hAnsiTheme="minorHAnsi"/>
                <w:noProof/>
                <w:webHidden/>
                <w:sz w:val="28"/>
                <w:szCs w:val="28"/>
              </w:rPr>
              <w:fldChar w:fldCharType="end"/>
            </w:r>
          </w:hyperlink>
        </w:p>
        <w:p w14:paraId="05D1671C" w14:textId="1AF4D32E" w:rsidR="00DC6F49" w:rsidRPr="00DC6F49" w:rsidRDefault="00DC6F49">
          <w:pPr>
            <w:pStyle w:val="TOC2"/>
            <w:tabs>
              <w:tab w:val="right" w:leader="dot" w:pos="9016"/>
            </w:tabs>
            <w:rPr>
              <w:rFonts w:asciiTheme="minorHAnsi" w:eastAsiaTheme="minorEastAsia" w:hAnsiTheme="minorHAnsi" w:cstheme="minorBidi"/>
              <w:noProof/>
              <w:kern w:val="2"/>
              <w:sz w:val="28"/>
              <w:szCs w:val="28"/>
              <w14:ligatures w14:val="standardContextual"/>
            </w:rPr>
          </w:pPr>
          <w:hyperlink w:anchor="_Toc213439688" w:history="1">
            <w:r w:rsidRPr="00DC6F49">
              <w:rPr>
                <w:rStyle w:val="Hyperlink"/>
                <w:rFonts w:asciiTheme="minorHAnsi" w:hAnsiTheme="minorHAnsi"/>
                <w:noProof/>
                <w:sz w:val="28"/>
                <w:szCs w:val="28"/>
              </w:rPr>
              <w:t>Task 3</w:t>
            </w:r>
            <w:r w:rsidRPr="00DC6F49">
              <w:rPr>
                <w:rFonts w:asciiTheme="minorHAnsi" w:hAnsiTheme="minorHAnsi"/>
                <w:noProof/>
                <w:webHidden/>
                <w:sz w:val="28"/>
                <w:szCs w:val="28"/>
              </w:rPr>
              <w:tab/>
            </w:r>
            <w:r w:rsidRPr="00DC6F49">
              <w:rPr>
                <w:rFonts w:asciiTheme="minorHAnsi" w:hAnsiTheme="minorHAnsi"/>
                <w:noProof/>
                <w:webHidden/>
                <w:sz w:val="28"/>
                <w:szCs w:val="28"/>
              </w:rPr>
              <w:fldChar w:fldCharType="begin"/>
            </w:r>
            <w:r w:rsidRPr="00DC6F49">
              <w:rPr>
                <w:rFonts w:asciiTheme="minorHAnsi" w:hAnsiTheme="minorHAnsi"/>
                <w:noProof/>
                <w:webHidden/>
                <w:sz w:val="28"/>
                <w:szCs w:val="28"/>
              </w:rPr>
              <w:instrText xml:space="preserve"> PAGEREF _Toc213439688 \h </w:instrText>
            </w:r>
            <w:r w:rsidRPr="00DC6F49">
              <w:rPr>
                <w:rFonts w:asciiTheme="minorHAnsi" w:hAnsiTheme="minorHAnsi"/>
                <w:noProof/>
                <w:webHidden/>
                <w:sz w:val="28"/>
                <w:szCs w:val="28"/>
              </w:rPr>
            </w:r>
            <w:r w:rsidRPr="00DC6F49">
              <w:rPr>
                <w:rFonts w:asciiTheme="minorHAnsi" w:hAnsiTheme="minorHAnsi"/>
                <w:noProof/>
                <w:webHidden/>
                <w:sz w:val="28"/>
                <w:szCs w:val="28"/>
              </w:rPr>
              <w:fldChar w:fldCharType="separate"/>
            </w:r>
            <w:r w:rsidR="00AD15CC">
              <w:rPr>
                <w:rFonts w:asciiTheme="minorHAnsi" w:hAnsiTheme="minorHAnsi"/>
                <w:noProof/>
                <w:webHidden/>
                <w:sz w:val="28"/>
                <w:szCs w:val="28"/>
              </w:rPr>
              <w:t>7</w:t>
            </w:r>
            <w:r w:rsidRPr="00DC6F49">
              <w:rPr>
                <w:rFonts w:asciiTheme="minorHAnsi" w:hAnsiTheme="minorHAnsi"/>
                <w:noProof/>
                <w:webHidden/>
                <w:sz w:val="28"/>
                <w:szCs w:val="28"/>
              </w:rPr>
              <w:fldChar w:fldCharType="end"/>
            </w:r>
          </w:hyperlink>
        </w:p>
        <w:p w14:paraId="4D6D5298" w14:textId="32E22DAB" w:rsidR="00DC6F49" w:rsidRPr="00DC6F49" w:rsidRDefault="00DC6F49">
          <w:pPr>
            <w:pStyle w:val="TOC2"/>
            <w:tabs>
              <w:tab w:val="right" w:leader="dot" w:pos="9016"/>
            </w:tabs>
            <w:rPr>
              <w:rFonts w:asciiTheme="minorHAnsi" w:eastAsiaTheme="minorEastAsia" w:hAnsiTheme="minorHAnsi" w:cstheme="minorBidi"/>
              <w:noProof/>
              <w:kern w:val="2"/>
              <w:sz w:val="28"/>
              <w:szCs w:val="28"/>
              <w14:ligatures w14:val="standardContextual"/>
            </w:rPr>
          </w:pPr>
          <w:hyperlink w:anchor="_Toc213439689" w:history="1">
            <w:r w:rsidRPr="00DC6F49">
              <w:rPr>
                <w:rStyle w:val="Hyperlink"/>
                <w:rFonts w:asciiTheme="minorHAnsi" w:hAnsiTheme="minorHAnsi"/>
                <w:noProof/>
                <w:sz w:val="28"/>
                <w:szCs w:val="28"/>
              </w:rPr>
              <w:t>References</w:t>
            </w:r>
            <w:r w:rsidRPr="00DC6F49">
              <w:rPr>
                <w:rFonts w:asciiTheme="minorHAnsi" w:hAnsiTheme="minorHAnsi"/>
                <w:noProof/>
                <w:webHidden/>
                <w:sz w:val="28"/>
                <w:szCs w:val="28"/>
              </w:rPr>
              <w:tab/>
            </w:r>
            <w:r w:rsidRPr="00DC6F49">
              <w:rPr>
                <w:rFonts w:asciiTheme="minorHAnsi" w:hAnsiTheme="minorHAnsi"/>
                <w:noProof/>
                <w:webHidden/>
                <w:sz w:val="28"/>
                <w:szCs w:val="28"/>
              </w:rPr>
              <w:fldChar w:fldCharType="begin"/>
            </w:r>
            <w:r w:rsidRPr="00DC6F49">
              <w:rPr>
                <w:rFonts w:asciiTheme="minorHAnsi" w:hAnsiTheme="minorHAnsi"/>
                <w:noProof/>
                <w:webHidden/>
                <w:sz w:val="28"/>
                <w:szCs w:val="28"/>
              </w:rPr>
              <w:instrText xml:space="preserve"> PAGEREF _Toc213439689 \h </w:instrText>
            </w:r>
            <w:r w:rsidRPr="00DC6F49">
              <w:rPr>
                <w:rFonts w:asciiTheme="minorHAnsi" w:hAnsiTheme="minorHAnsi"/>
                <w:noProof/>
                <w:webHidden/>
                <w:sz w:val="28"/>
                <w:szCs w:val="28"/>
              </w:rPr>
            </w:r>
            <w:r w:rsidRPr="00DC6F49">
              <w:rPr>
                <w:rFonts w:asciiTheme="minorHAnsi" w:hAnsiTheme="minorHAnsi"/>
                <w:noProof/>
                <w:webHidden/>
                <w:sz w:val="28"/>
                <w:szCs w:val="28"/>
              </w:rPr>
              <w:fldChar w:fldCharType="separate"/>
            </w:r>
            <w:r w:rsidR="00AD15CC">
              <w:rPr>
                <w:rFonts w:asciiTheme="minorHAnsi" w:hAnsiTheme="minorHAnsi"/>
                <w:noProof/>
                <w:webHidden/>
                <w:sz w:val="28"/>
                <w:szCs w:val="28"/>
              </w:rPr>
              <w:t>12</w:t>
            </w:r>
            <w:r w:rsidRPr="00DC6F49">
              <w:rPr>
                <w:rFonts w:asciiTheme="minorHAnsi" w:hAnsiTheme="minorHAnsi"/>
                <w:noProof/>
                <w:webHidden/>
                <w:sz w:val="28"/>
                <w:szCs w:val="28"/>
              </w:rPr>
              <w:fldChar w:fldCharType="end"/>
            </w:r>
          </w:hyperlink>
        </w:p>
        <w:p w14:paraId="1A6E4001" w14:textId="76067E9C" w:rsidR="00C07926" w:rsidRDefault="00C07926">
          <w:r w:rsidRPr="00DC6F49">
            <w:rPr>
              <w:rFonts w:asciiTheme="minorHAnsi" w:hAnsiTheme="minorHAnsi"/>
              <w:b/>
              <w:bCs/>
              <w:sz w:val="28"/>
              <w:szCs w:val="28"/>
            </w:rPr>
            <w:fldChar w:fldCharType="end"/>
          </w:r>
        </w:p>
      </w:sdtContent>
    </w:sdt>
    <w:p w14:paraId="59F114EF" w14:textId="24DF4CDC" w:rsidR="00C07926" w:rsidRDefault="00C07926">
      <w:pPr>
        <w:spacing w:after="160" w:line="278" w:lineRule="auto"/>
      </w:pPr>
      <w:r>
        <w:br w:type="page"/>
      </w:r>
    </w:p>
    <w:p w14:paraId="160B7132" w14:textId="77777777" w:rsidR="002F1797" w:rsidRDefault="002F1797">
      <w:pPr>
        <w:spacing w:after="160" w:line="278" w:lineRule="auto"/>
      </w:pPr>
    </w:p>
    <w:p w14:paraId="2E4009A5" w14:textId="4780762D" w:rsidR="009D7220" w:rsidRDefault="002F1797" w:rsidP="002F1797">
      <w:pPr>
        <w:pStyle w:val="Heading2"/>
      </w:pPr>
      <w:bookmarkStart w:id="0" w:name="_Toc213439686"/>
      <w:r>
        <w:t>Task 1</w:t>
      </w:r>
      <w:bookmarkEnd w:id="0"/>
      <w:r>
        <w:t xml:space="preserve"> </w:t>
      </w:r>
    </w:p>
    <w:p w14:paraId="6B4D40AD" w14:textId="77777777" w:rsidR="00436BE4" w:rsidRPr="00AA0B4E" w:rsidRDefault="00436BE4">
      <w:pPr>
        <w:spacing w:after="160" w:line="278" w:lineRule="auto"/>
        <w:rPr>
          <w:rFonts w:asciiTheme="minorHAnsi" w:hAnsiTheme="minorHAnsi"/>
          <w:sz w:val="24"/>
          <w:szCs w:val="24"/>
          <w:lang w:eastAsia="en-US"/>
        </w:rPr>
      </w:pPr>
    </w:p>
    <w:p w14:paraId="11E1578D" w14:textId="77777777" w:rsidR="00E21FCD" w:rsidRPr="00AA0B4E" w:rsidRDefault="00E21FCD" w:rsidP="00E31A17">
      <w:pPr>
        <w:spacing w:after="160" w:line="278" w:lineRule="auto"/>
        <w:jc w:val="both"/>
        <w:rPr>
          <w:rFonts w:asciiTheme="minorHAnsi" w:hAnsiTheme="minorHAnsi"/>
          <w:b/>
          <w:bCs/>
          <w:sz w:val="24"/>
          <w:szCs w:val="24"/>
          <w:u w:val="single"/>
          <w:lang w:eastAsia="en-US"/>
        </w:rPr>
      </w:pPr>
      <w:r w:rsidRPr="00AA0B4E">
        <w:rPr>
          <w:rFonts w:asciiTheme="minorHAnsi" w:hAnsiTheme="minorHAnsi"/>
          <w:b/>
          <w:bCs/>
          <w:sz w:val="24"/>
          <w:szCs w:val="24"/>
          <w:u w:val="single"/>
          <w:lang w:eastAsia="en-US"/>
        </w:rPr>
        <w:t>Speech notes for voicemail message detailing fees, price structure, time scale and procedure: -</w:t>
      </w:r>
    </w:p>
    <w:p w14:paraId="495A08B1" w14:textId="2188100C" w:rsidR="00F33486" w:rsidRPr="00AA0B4E" w:rsidRDefault="00F33486" w:rsidP="00F33486">
      <w:pPr>
        <w:spacing w:after="160" w:line="278" w:lineRule="auto"/>
        <w:jc w:val="both"/>
        <w:rPr>
          <w:rFonts w:asciiTheme="minorHAnsi" w:hAnsiTheme="minorHAnsi"/>
          <w:sz w:val="24"/>
          <w:szCs w:val="24"/>
          <w:lang w:eastAsia="en-US"/>
        </w:rPr>
      </w:pPr>
      <w:r w:rsidRPr="00AA0B4E">
        <w:rPr>
          <w:rFonts w:asciiTheme="minorHAnsi" w:hAnsiTheme="minorHAnsi"/>
          <w:sz w:val="24"/>
          <w:szCs w:val="24"/>
          <w:lang w:eastAsia="en-US"/>
        </w:rPr>
        <w:t xml:space="preserve">Good </w:t>
      </w:r>
      <w:proofErr w:type="gramStart"/>
      <w:r w:rsidRPr="00AA0B4E">
        <w:rPr>
          <w:rFonts w:asciiTheme="minorHAnsi" w:hAnsiTheme="minorHAnsi"/>
          <w:sz w:val="24"/>
          <w:szCs w:val="24"/>
          <w:lang w:eastAsia="en-US"/>
        </w:rPr>
        <w:t>morning</w:t>
      </w:r>
      <w:proofErr w:type="gramEnd"/>
      <w:r w:rsidRPr="00AA0B4E">
        <w:rPr>
          <w:rFonts w:asciiTheme="minorHAnsi" w:hAnsiTheme="minorHAnsi"/>
          <w:sz w:val="24"/>
          <w:szCs w:val="24"/>
          <w:lang w:eastAsia="en-US"/>
        </w:rPr>
        <w:t xml:space="preserve"> Ms Jenkins. This is Sarah Hoffmann. I am a trainee solicitor at Trinity Law. </w:t>
      </w:r>
    </w:p>
    <w:p w14:paraId="1E0C51E2" w14:textId="469E60BA" w:rsidR="00F33486" w:rsidRPr="00E21FCD" w:rsidRDefault="00F33486" w:rsidP="00F33486">
      <w:pPr>
        <w:spacing w:after="160" w:line="278" w:lineRule="auto"/>
        <w:jc w:val="both"/>
        <w:rPr>
          <w:rFonts w:asciiTheme="minorHAnsi" w:hAnsiTheme="minorHAnsi"/>
          <w:sz w:val="24"/>
          <w:szCs w:val="24"/>
          <w:lang w:eastAsia="en-US"/>
        </w:rPr>
      </w:pPr>
      <w:r w:rsidRPr="00E21FCD">
        <w:rPr>
          <w:rFonts w:asciiTheme="minorHAnsi" w:hAnsiTheme="minorHAnsi"/>
          <w:sz w:val="24"/>
          <w:szCs w:val="24"/>
          <w:lang w:eastAsia="en-US"/>
        </w:rPr>
        <w:t>Thank you for contacting us</w:t>
      </w:r>
      <w:r>
        <w:rPr>
          <w:rFonts w:asciiTheme="minorHAnsi" w:hAnsiTheme="minorHAnsi"/>
          <w:sz w:val="24"/>
          <w:szCs w:val="24"/>
          <w:lang w:eastAsia="en-US"/>
        </w:rPr>
        <w:t xml:space="preserve"> in relation to your proposed transaction</w:t>
      </w:r>
      <w:r w:rsidRPr="00E21FCD">
        <w:rPr>
          <w:rFonts w:asciiTheme="minorHAnsi" w:hAnsiTheme="minorHAnsi"/>
          <w:sz w:val="24"/>
          <w:szCs w:val="24"/>
          <w:lang w:eastAsia="en-US"/>
        </w:rPr>
        <w:t xml:space="preserve">.  We </w:t>
      </w:r>
      <w:r>
        <w:rPr>
          <w:rFonts w:asciiTheme="minorHAnsi" w:hAnsiTheme="minorHAnsi"/>
          <w:sz w:val="24"/>
          <w:szCs w:val="24"/>
          <w:lang w:eastAsia="en-US"/>
        </w:rPr>
        <w:t xml:space="preserve">would like to </w:t>
      </w:r>
      <w:r w:rsidRPr="00E21FCD">
        <w:rPr>
          <w:rFonts w:asciiTheme="minorHAnsi" w:hAnsiTheme="minorHAnsi"/>
          <w:sz w:val="24"/>
          <w:szCs w:val="24"/>
          <w:lang w:eastAsia="en-US"/>
        </w:rPr>
        <w:t xml:space="preserve">confirm that our fees are based on the information </w:t>
      </w:r>
      <w:proofErr w:type="gramStart"/>
      <w:r w:rsidRPr="00E21FCD">
        <w:rPr>
          <w:rFonts w:asciiTheme="minorHAnsi" w:hAnsiTheme="minorHAnsi"/>
          <w:sz w:val="24"/>
          <w:szCs w:val="24"/>
          <w:lang w:eastAsia="en-US"/>
        </w:rPr>
        <w:t xml:space="preserve">provided </w:t>
      </w:r>
      <w:r>
        <w:rPr>
          <w:rFonts w:asciiTheme="minorHAnsi" w:hAnsiTheme="minorHAnsi"/>
          <w:sz w:val="24"/>
          <w:szCs w:val="24"/>
          <w:lang w:eastAsia="en-US"/>
        </w:rPr>
        <w:t>that</w:t>
      </w:r>
      <w:proofErr w:type="gramEnd"/>
      <w:r>
        <w:rPr>
          <w:rFonts w:asciiTheme="minorHAnsi" w:hAnsiTheme="minorHAnsi"/>
          <w:sz w:val="24"/>
          <w:szCs w:val="24"/>
          <w:lang w:eastAsia="en-US"/>
        </w:rPr>
        <w:t xml:space="preserve"> you wish to </w:t>
      </w:r>
      <w:r w:rsidRPr="00E21FCD">
        <w:rPr>
          <w:rFonts w:asciiTheme="minorHAnsi" w:hAnsiTheme="minorHAnsi"/>
          <w:sz w:val="24"/>
          <w:szCs w:val="24"/>
          <w:lang w:eastAsia="en-US"/>
        </w:rPr>
        <w:t>purchas</w:t>
      </w:r>
      <w:r>
        <w:rPr>
          <w:rFonts w:asciiTheme="minorHAnsi" w:hAnsiTheme="minorHAnsi"/>
          <w:sz w:val="24"/>
          <w:szCs w:val="24"/>
          <w:lang w:eastAsia="en-US"/>
        </w:rPr>
        <w:t>e</w:t>
      </w:r>
      <w:r w:rsidRPr="00E21FCD">
        <w:rPr>
          <w:rFonts w:asciiTheme="minorHAnsi" w:hAnsiTheme="minorHAnsi"/>
          <w:sz w:val="24"/>
          <w:szCs w:val="24"/>
          <w:lang w:eastAsia="en-US"/>
        </w:rPr>
        <w:t xml:space="preserve"> </w:t>
      </w:r>
      <w:r>
        <w:rPr>
          <w:rFonts w:asciiTheme="minorHAnsi" w:hAnsiTheme="minorHAnsi"/>
          <w:sz w:val="24"/>
          <w:szCs w:val="24"/>
          <w:lang w:eastAsia="en-US"/>
        </w:rPr>
        <w:t xml:space="preserve">a </w:t>
      </w:r>
      <w:r w:rsidRPr="00E21FCD">
        <w:rPr>
          <w:rFonts w:asciiTheme="minorHAnsi" w:hAnsiTheme="minorHAnsi"/>
          <w:sz w:val="24"/>
          <w:szCs w:val="24"/>
          <w:lang w:eastAsia="en-US"/>
        </w:rPr>
        <w:t xml:space="preserve">property </w:t>
      </w:r>
      <w:r w:rsidR="00C02A6D">
        <w:rPr>
          <w:rFonts w:asciiTheme="minorHAnsi" w:hAnsiTheme="minorHAnsi"/>
          <w:sz w:val="24"/>
          <w:szCs w:val="24"/>
          <w:lang w:eastAsia="en-US"/>
        </w:rPr>
        <w:t xml:space="preserve">in </w:t>
      </w:r>
      <w:r w:rsidRPr="00AA0B4E">
        <w:rPr>
          <w:rFonts w:asciiTheme="minorHAnsi" w:hAnsiTheme="minorHAnsi"/>
          <w:sz w:val="24"/>
          <w:szCs w:val="24"/>
          <w:lang w:eastAsia="en-US"/>
        </w:rPr>
        <w:t>Swansea</w:t>
      </w:r>
      <w:r w:rsidRPr="00E21FCD">
        <w:rPr>
          <w:rFonts w:asciiTheme="minorHAnsi" w:hAnsiTheme="minorHAnsi"/>
          <w:sz w:val="24"/>
          <w:szCs w:val="24"/>
          <w:lang w:eastAsia="en-US"/>
        </w:rPr>
        <w:t xml:space="preserve"> with the assistance of a mortgage in your sole name</w:t>
      </w:r>
      <w:r w:rsidR="00EE2A38">
        <w:rPr>
          <w:rFonts w:asciiTheme="minorHAnsi" w:hAnsiTheme="minorHAnsi"/>
          <w:sz w:val="24"/>
          <w:szCs w:val="24"/>
          <w:lang w:eastAsia="en-US"/>
        </w:rPr>
        <w:t>.</w:t>
      </w:r>
    </w:p>
    <w:p w14:paraId="59AE0DF0" w14:textId="77777777" w:rsidR="00F33486" w:rsidRPr="00E21FCD" w:rsidRDefault="00F33486" w:rsidP="00F33486">
      <w:pPr>
        <w:spacing w:after="160" w:line="278" w:lineRule="auto"/>
        <w:jc w:val="both"/>
        <w:rPr>
          <w:rFonts w:asciiTheme="minorHAnsi" w:hAnsiTheme="minorHAnsi"/>
          <w:sz w:val="24"/>
          <w:szCs w:val="24"/>
          <w:lang w:eastAsia="en-US"/>
        </w:rPr>
      </w:pPr>
      <w:r w:rsidRPr="00E21FCD">
        <w:rPr>
          <w:rFonts w:asciiTheme="minorHAnsi" w:hAnsiTheme="minorHAnsi"/>
          <w:sz w:val="24"/>
          <w:szCs w:val="24"/>
          <w:lang w:eastAsia="en-US"/>
        </w:rPr>
        <w:t> </w:t>
      </w:r>
    </w:p>
    <w:p w14:paraId="05598AEE" w14:textId="77777777" w:rsidR="00F33486" w:rsidRPr="00E21FCD" w:rsidRDefault="00F33486" w:rsidP="00F33486">
      <w:pPr>
        <w:spacing w:after="160" w:line="278" w:lineRule="auto"/>
        <w:jc w:val="both"/>
        <w:rPr>
          <w:rFonts w:asciiTheme="minorHAnsi" w:hAnsiTheme="minorHAnsi"/>
          <w:sz w:val="24"/>
          <w:szCs w:val="24"/>
          <w:lang w:eastAsia="en-US"/>
        </w:rPr>
      </w:pPr>
      <w:r>
        <w:rPr>
          <w:rFonts w:asciiTheme="minorHAnsi" w:hAnsiTheme="minorHAnsi"/>
          <w:sz w:val="24"/>
          <w:szCs w:val="24"/>
          <w:lang w:eastAsia="en-US"/>
        </w:rPr>
        <w:t>The p</w:t>
      </w:r>
      <w:r w:rsidRPr="00E21FCD">
        <w:rPr>
          <w:rFonts w:asciiTheme="minorHAnsi" w:hAnsiTheme="minorHAnsi"/>
          <w:sz w:val="24"/>
          <w:szCs w:val="24"/>
          <w:lang w:eastAsia="en-US"/>
        </w:rPr>
        <w:t>urchase Price</w:t>
      </w:r>
      <w:r>
        <w:rPr>
          <w:rFonts w:asciiTheme="minorHAnsi" w:hAnsiTheme="minorHAnsi"/>
          <w:sz w:val="24"/>
          <w:szCs w:val="24"/>
          <w:lang w:eastAsia="en-US"/>
        </w:rPr>
        <w:t xml:space="preserve"> is </w:t>
      </w:r>
      <w:r w:rsidRPr="00E21FCD">
        <w:rPr>
          <w:rFonts w:asciiTheme="minorHAnsi" w:hAnsiTheme="minorHAnsi"/>
          <w:sz w:val="24"/>
          <w:szCs w:val="24"/>
          <w:lang w:eastAsia="en-US"/>
        </w:rPr>
        <w:t>£</w:t>
      </w:r>
      <w:r w:rsidRPr="00AA0B4E">
        <w:rPr>
          <w:rFonts w:asciiTheme="minorHAnsi" w:hAnsiTheme="minorHAnsi"/>
          <w:sz w:val="24"/>
          <w:szCs w:val="24"/>
          <w:lang w:eastAsia="en-US"/>
        </w:rPr>
        <w:t>739</w:t>
      </w:r>
      <w:r w:rsidRPr="00E21FCD">
        <w:rPr>
          <w:rFonts w:asciiTheme="minorHAnsi" w:hAnsiTheme="minorHAnsi"/>
          <w:sz w:val="24"/>
          <w:szCs w:val="24"/>
          <w:lang w:eastAsia="en-US"/>
        </w:rPr>
        <w:t>,000.00</w:t>
      </w:r>
    </w:p>
    <w:p w14:paraId="57337EA9" w14:textId="77777777" w:rsidR="00F33486" w:rsidRPr="00E21FCD" w:rsidRDefault="00F33486" w:rsidP="00F33486">
      <w:pPr>
        <w:spacing w:after="160" w:line="278" w:lineRule="auto"/>
        <w:jc w:val="both"/>
        <w:rPr>
          <w:rFonts w:asciiTheme="minorHAnsi" w:hAnsiTheme="minorHAnsi"/>
          <w:sz w:val="24"/>
          <w:szCs w:val="24"/>
          <w:lang w:eastAsia="en-US"/>
        </w:rPr>
      </w:pPr>
      <w:r w:rsidRPr="00E21FCD">
        <w:rPr>
          <w:rFonts w:asciiTheme="minorHAnsi" w:hAnsiTheme="minorHAnsi"/>
          <w:sz w:val="24"/>
          <w:szCs w:val="24"/>
          <w:lang w:eastAsia="en-US"/>
        </w:rPr>
        <w:t> </w:t>
      </w:r>
    </w:p>
    <w:p w14:paraId="6D8F0E0E" w14:textId="6AFDB14F" w:rsidR="00F33486" w:rsidRPr="00E21FCD" w:rsidRDefault="00F33486" w:rsidP="00F33486">
      <w:pPr>
        <w:spacing w:after="160" w:line="278" w:lineRule="auto"/>
        <w:jc w:val="both"/>
        <w:rPr>
          <w:rFonts w:asciiTheme="minorHAnsi" w:hAnsiTheme="minorHAnsi"/>
          <w:sz w:val="24"/>
          <w:szCs w:val="24"/>
          <w:lang w:eastAsia="en-US"/>
        </w:rPr>
      </w:pPr>
      <w:r>
        <w:rPr>
          <w:rFonts w:asciiTheme="minorHAnsi" w:hAnsiTheme="minorHAnsi"/>
          <w:sz w:val="24"/>
          <w:szCs w:val="24"/>
          <w:lang w:eastAsia="en-US"/>
        </w:rPr>
        <w:t xml:space="preserve">Our fees would be </w:t>
      </w:r>
      <w:r w:rsidRPr="00E21FCD">
        <w:rPr>
          <w:rFonts w:asciiTheme="minorHAnsi" w:hAnsiTheme="minorHAnsi"/>
          <w:sz w:val="24"/>
          <w:szCs w:val="24"/>
          <w:lang w:eastAsia="en-US"/>
        </w:rPr>
        <w:t>£</w:t>
      </w:r>
      <w:r w:rsidRPr="00AA0B4E">
        <w:rPr>
          <w:rFonts w:asciiTheme="minorHAnsi" w:hAnsiTheme="minorHAnsi"/>
          <w:sz w:val="24"/>
          <w:szCs w:val="24"/>
          <w:lang w:eastAsia="en-US"/>
        </w:rPr>
        <w:t>1,800</w:t>
      </w:r>
      <w:r w:rsidRPr="00E21FCD">
        <w:rPr>
          <w:rFonts w:asciiTheme="minorHAnsi" w:hAnsiTheme="minorHAnsi"/>
          <w:sz w:val="24"/>
          <w:szCs w:val="24"/>
          <w:lang w:eastAsia="en-US"/>
        </w:rPr>
        <w:t xml:space="preserve">.00 plus VAT (this </w:t>
      </w:r>
      <w:r>
        <w:rPr>
          <w:rFonts w:asciiTheme="minorHAnsi" w:hAnsiTheme="minorHAnsi"/>
          <w:sz w:val="24"/>
          <w:szCs w:val="24"/>
          <w:lang w:eastAsia="en-US"/>
        </w:rPr>
        <w:t xml:space="preserve">fee </w:t>
      </w:r>
      <w:r w:rsidRPr="00E21FCD">
        <w:rPr>
          <w:rFonts w:asciiTheme="minorHAnsi" w:hAnsiTheme="minorHAnsi"/>
          <w:sz w:val="24"/>
          <w:szCs w:val="24"/>
          <w:lang w:eastAsia="en-US"/>
        </w:rPr>
        <w:t>is based on the property being freehold</w:t>
      </w:r>
      <w:r>
        <w:rPr>
          <w:rFonts w:asciiTheme="minorHAnsi" w:hAnsiTheme="minorHAnsi"/>
          <w:sz w:val="24"/>
          <w:szCs w:val="24"/>
          <w:lang w:eastAsia="en-US"/>
        </w:rPr>
        <w:t xml:space="preserve"> from the office copies of title that we have been provided with. </w:t>
      </w:r>
    </w:p>
    <w:p w14:paraId="241B282C" w14:textId="01AC83A6" w:rsidR="00F33486" w:rsidRPr="00E21FCD" w:rsidRDefault="00F33486" w:rsidP="00F33486">
      <w:pPr>
        <w:spacing w:after="160" w:line="278" w:lineRule="auto"/>
        <w:jc w:val="both"/>
        <w:rPr>
          <w:rFonts w:asciiTheme="minorHAnsi" w:hAnsiTheme="minorHAnsi"/>
          <w:sz w:val="24"/>
          <w:szCs w:val="24"/>
          <w:lang w:eastAsia="en-US"/>
        </w:rPr>
      </w:pPr>
      <w:r>
        <w:rPr>
          <w:rFonts w:asciiTheme="minorHAnsi" w:hAnsiTheme="minorHAnsi"/>
          <w:sz w:val="24"/>
          <w:szCs w:val="24"/>
          <w:lang w:eastAsia="en-US"/>
        </w:rPr>
        <w:t xml:space="preserve">There </w:t>
      </w:r>
      <w:r w:rsidR="007A1B5B">
        <w:rPr>
          <w:rFonts w:asciiTheme="minorHAnsi" w:hAnsiTheme="minorHAnsi"/>
          <w:sz w:val="24"/>
          <w:szCs w:val="24"/>
          <w:lang w:eastAsia="en-US"/>
        </w:rPr>
        <w:t>will be</w:t>
      </w:r>
      <w:r>
        <w:rPr>
          <w:rFonts w:asciiTheme="minorHAnsi" w:hAnsiTheme="minorHAnsi"/>
          <w:sz w:val="24"/>
          <w:szCs w:val="24"/>
          <w:lang w:eastAsia="en-US"/>
        </w:rPr>
        <w:t xml:space="preserve"> </w:t>
      </w:r>
      <w:r w:rsidRPr="006B4405">
        <w:rPr>
          <w:rFonts w:asciiTheme="minorHAnsi" w:hAnsiTheme="minorHAnsi"/>
          <w:sz w:val="24"/>
          <w:szCs w:val="24"/>
          <w:lang w:eastAsia="en-US"/>
        </w:rPr>
        <w:t>additional di</w:t>
      </w:r>
      <w:r w:rsidRPr="00E21FCD">
        <w:rPr>
          <w:rFonts w:asciiTheme="minorHAnsi" w:hAnsiTheme="minorHAnsi"/>
          <w:sz w:val="24"/>
          <w:szCs w:val="24"/>
          <w:lang w:eastAsia="en-US"/>
        </w:rPr>
        <w:t>sbursements</w:t>
      </w:r>
      <w:r w:rsidRPr="006B4405">
        <w:rPr>
          <w:rFonts w:asciiTheme="minorHAnsi" w:hAnsiTheme="minorHAnsi"/>
          <w:sz w:val="24"/>
          <w:szCs w:val="24"/>
          <w:lang w:eastAsia="en-US"/>
        </w:rPr>
        <w:t xml:space="preserve"> of</w:t>
      </w:r>
      <w:r>
        <w:rPr>
          <w:rFonts w:asciiTheme="minorHAnsi" w:hAnsiTheme="minorHAnsi"/>
          <w:sz w:val="24"/>
          <w:szCs w:val="24"/>
          <w:u w:val="single"/>
          <w:lang w:eastAsia="en-US"/>
        </w:rPr>
        <w:t xml:space="preserve"> </w:t>
      </w:r>
    </w:p>
    <w:p w14:paraId="40E0E7D7" w14:textId="77777777" w:rsidR="00F33486" w:rsidRPr="00E21FCD" w:rsidRDefault="00F33486" w:rsidP="00F33486">
      <w:pPr>
        <w:spacing w:after="160" w:line="278" w:lineRule="auto"/>
        <w:jc w:val="both"/>
        <w:rPr>
          <w:rFonts w:asciiTheme="minorHAnsi" w:hAnsiTheme="minorHAnsi"/>
          <w:sz w:val="24"/>
          <w:szCs w:val="24"/>
          <w:lang w:eastAsia="en-US"/>
        </w:rPr>
      </w:pPr>
      <w:r w:rsidRPr="00E21FCD">
        <w:rPr>
          <w:rFonts w:asciiTheme="minorHAnsi" w:hAnsiTheme="minorHAnsi"/>
          <w:sz w:val="24"/>
          <w:szCs w:val="24"/>
          <w:lang w:eastAsia="en-US"/>
        </w:rPr>
        <w:t>Searches                                                                                                              </w:t>
      </w:r>
      <w:r>
        <w:rPr>
          <w:rFonts w:asciiTheme="minorHAnsi" w:hAnsiTheme="minorHAnsi"/>
          <w:sz w:val="24"/>
          <w:szCs w:val="24"/>
          <w:lang w:eastAsia="en-US"/>
        </w:rPr>
        <w:t xml:space="preserve"> </w:t>
      </w:r>
      <w:r w:rsidRPr="00E21FCD">
        <w:rPr>
          <w:rFonts w:asciiTheme="minorHAnsi" w:hAnsiTheme="minorHAnsi"/>
          <w:sz w:val="24"/>
          <w:szCs w:val="24"/>
          <w:lang w:eastAsia="en-US"/>
        </w:rPr>
        <w:t>£</w:t>
      </w:r>
      <w:r w:rsidRPr="00AA0B4E">
        <w:rPr>
          <w:rFonts w:asciiTheme="minorHAnsi" w:hAnsiTheme="minorHAnsi"/>
          <w:sz w:val="24"/>
          <w:szCs w:val="24"/>
          <w:lang w:eastAsia="en-US"/>
        </w:rPr>
        <w:t>300</w:t>
      </w:r>
      <w:r w:rsidRPr="00E21FCD">
        <w:rPr>
          <w:rFonts w:asciiTheme="minorHAnsi" w:hAnsiTheme="minorHAnsi"/>
          <w:sz w:val="24"/>
          <w:szCs w:val="24"/>
          <w:lang w:eastAsia="en-US"/>
        </w:rPr>
        <w:t>.</w:t>
      </w:r>
      <w:r w:rsidRPr="00AA0B4E">
        <w:rPr>
          <w:rFonts w:asciiTheme="minorHAnsi" w:hAnsiTheme="minorHAnsi"/>
          <w:sz w:val="24"/>
          <w:szCs w:val="24"/>
          <w:lang w:eastAsia="en-US"/>
        </w:rPr>
        <w:t>0</w:t>
      </w:r>
      <w:r w:rsidRPr="00E21FCD">
        <w:rPr>
          <w:rFonts w:asciiTheme="minorHAnsi" w:hAnsiTheme="minorHAnsi"/>
          <w:sz w:val="24"/>
          <w:szCs w:val="24"/>
          <w:lang w:eastAsia="en-US"/>
        </w:rPr>
        <w:t>0</w:t>
      </w:r>
    </w:p>
    <w:p w14:paraId="0F2B045E" w14:textId="77777777" w:rsidR="00F33486" w:rsidRDefault="00F33486" w:rsidP="00F33486">
      <w:pPr>
        <w:spacing w:after="160" w:line="278" w:lineRule="auto"/>
        <w:jc w:val="both"/>
        <w:rPr>
          <w:rFonts w:asciiTheme="minorHAnsi" w:hAnsiTheme="minorHAnsi"/>
          <w:sz w:val="24"/>
          <w:szCs w:val="24"/>
          <w:lang w:eastAsia="en-US"/>
        </w:rPr>
      </w:pPr>
      <w:r w:rsidRPr="00E21FCD">
        <w:rPr>
          <w:rFonts w:asciiTheme="minorHAnsi" w:hAnsiTheme="minorHAnsi"/>
          <w:sz w:val="24"/>
          <w:szCs w:val="24"/>
          <w:lang w:eastAsia="en-US"/>
        </w:rPr>
        <w:t>TT fee </w:t>
      </w:r>
      <w:proofErr w:type="gramStart"/>
      <w:r w:rsidRPr="00E21FCD">
        <w:rPr>
          <w:rFonts w:asciiTheme="minorHAnsi" w:hAnsiTheme="minorHAnsi"/>
          <w:sz w:val="24"/>
          <w:szCs w:val="24"/>
          <w:lang w:eastAsia="en-US"/>
        </w:rPr>
        <w:t>   </w:t>
      </w:r>
      <w:r>
        <w:rPr>
          <w:rFonts w:asciiTheme="minorHAnsi" w:hAnsiTheme="minorHAnsi"/>
          <w:sz w:val="24"/>
          <w:szCs w:val="24"/>
          <w:lang w:eastAsia="en-US"/>
        </w:rPr>
        <w:t>(</w:t>
      </w:r>
      <w:proofErr w:type="gramEnd"/>
      <w:r>
        <w:rPr>
          <w:rFonts w:asciiTheme="minorHAnsi" w:hAnsiTheme="minorHAnsi"/>
          <w:sz w:val="24"/>
          <w:szCs w:val="24"/>
          <w:lang w:eastAsia="en-US"/>
        </w:rPr>
        <w:t xml:space="preserve">bank transfer </w:t>
      </w:r>
      <w:proofErr w:type="gramStart"/>
      <w:r>
        <w:rPr>
          <w:rFonts w:asciiTheme="minorHAnsi" w:hAnsiTheme="minorHAnsi"/>
          <w:sz w:val="24"/>
          <w:szCs w:val="24"/>
          <w:lang w:eastAsia="en-US"/>
        </w:rPr>
        <w:t xml:space="preserve">fee) </w:t>
      </w:r>
      <w:r w:rsidRPr="00E21FCD">
        <w:rPr>
          <w:rFonts w:asciiTheme="minorHAnsi" w:hAnsiTheme="minorHAnsi"/>
          <w:sz w:val="24"/>
          <w:szCs w:val="24"/>
          <w:lang w:eastAsia="en-US"/>
        </w:rPr>
        <w:t>  </w:t>
      </w:r>
      <w:proofErr w:type="gramEnd"/>
      <w:r w:rsidRPr="00E21FCD">
        <w:rPr>
          <w:rFonts w:asciiTheme="minorHAnsi" w:hAnsiTheme="minorHAnsi"/>
          <w:sz w:val="24"/>
          <w:szCs w:val="24"/>
          <w:lang w:eastAsia="en-US"/>
        </w:rPr>
        <w:t>                                                                 </w:t>
      </w:r>
      <w:r w:rsidRPr="00AA0B4E">
        <w:rPr>
          <w:rFonts w:asciiTheme="minorHAnsi" w:hAnsiTheme="minorHAnsi"/>
          <w:sz w:val="24"/>
          <w:szCs w:val="24"/>
          <w:lang w:eastAsia="en-US"/>
        </w:rPr>
        <w:t xml:space="preserve">   </w:t>
      </w:r>
      <w:r w:rsidRPr="00E21FCD">
        <w:rPr>
          <w:rFonts w:asciiTheme="minorHAnsi" w:hAnsiTheme="minorHAnsi"/>
          <w:sz w:val="24"/>
          <w:szCs w:val="24"/>
          <w:lang w:eastAsia="en-US"/>
        </w:rPr>
        <w:t>      £</w:t>
      </w:r>
      <w:r w:rsidRPr="00AA0B4E">
        <w:rPr>
          <w:rFonts w:asciiTheme="minorHAnsi" w:hAnsiTheme="minorHAnsi"/>
          <w:sz w:val="24"/>
          <w:szCs w:val="24"/>
          <w:lang w:eastAsia="en-US"/>
        </w:rPr>
        <w:t>20</w:t>
      </w:r>
      <w:r w:rsidRPr="00E21FCD">
        <w:rPr>
          <w:rFonts w:asciiTheme="minorHAnsi" w:hAnsiTheme="minorHAnsi"/>
          <w:sz w:val="24"/>
          <w:szCs w:val="24"/>
          <w:lang w:eastAsia="en-US"/>
        </w:rPr>
        <w:t>.00</w:t>
      </w:r>
      <w:r w:rsidRPr="00AA0B4E">
        <w:rPr>
          <w:rFonts w:asciiTheme="minorHAnsi" w:hAnsiTheme="minorHAnsi"/>
          <w:sz w:val="24"/>
          <w:szCs w:val="24"/>
          <w:lang w:eastAsia="en-US"/>
        </w:rPr>
        <w:t xml:space="preserve"> plus VAT</w:t>
      </w:r>
    </w:p>
    <w:p w14:paraId="005334C9" w14:textId="77777777" w:rsidR="00F33486" w:rsidRPr="00E21FCD" w:rsidRDefault="00F33486" w:rsidP="00F33486">
      <w:pPr>
        <w:spacing w:after="160" w:line="278" w:lineRule="auto"/>
        <w:jc w:val="both"/>
        <w:rPr>
          <w:rFonts w:asciiTheme="minorHAnsi" w:hAnsiTheme="minorHAnsi"/>
          <w:sz w:val="24"/>
          <w:szCs w:val="24"/>
          <w:lang w:eastAsia="en-US"/>
        </w:rPr>
      </w:pPr>
      <w:r>
        <w:rPr>
          <w:rFonts w:asciiTheme="minorHAnsi" w:hAnsiTheme="minorHAnsi"/>
          <w:sz w:val="24"/>
          <w:szCs w:val="24"/>
          <w:lang w:eastAsia="en-US"/>
        </w:rPr>
        <w:t xml:space="preserve">This is to allow us to send the completion monies to the seller’s solicitors on the day of completion. </w:t>
      </w:r>
    </w:p>
    <w:p w14:paraId="131CC40F" w14:textId="77777777" w:rsidR="00F33486" w:rsidRDefault="00F33486" w:rsidP="00F33486">
      <w:pPr>
        <w:spacing w:after="160" w:line="278" w:lineRule="auto"/>
        <w:rPr>
          <w:rFonts w:asciiTheme="minorHAnsi" w:hAnsiTheme="minorHAnsi"/>
          <w:sz w:val="24"/>
          <w:szCs w:val="24"/>
          <w:lang w:eastAsia="en-US"/>
        </w:rPr>
      </w:pPr>
      <w:r>
        <w:rPr>
          <w:rFonts w:asciiTheme="minorHAnsi" w:hAnsiTheme="minorHAnsi"/>
          <w:sz w:val="24"/>
          <w:szCs w:val="24"/>
          <w:lang w:eastAsia="en-US"/>
        </w:rPr>
        <w:t xml:space="preserve">LTT is payable. </w:t>
      </w:r>
    </w:p>
    <w:p w14:paraId="519A4067" w14:textId="44F1A21A" w:rsidR="00F33486" w:rsidRPr="00E21FCD" w:rsidRDefault="00F33486" w:rsidP="00F33486">
      <w:pPr>
        <w:spacing w:after="160" w:line="278" w:lineRule="auto"/>
        <w:jc w:val="both"/>
        <w:rPr>
          <w:rFonts w:asciiTheme="minorHAnsi" w:hAnsiTheme="minorHAnsi"/>
          <w:sz w:val="24"/>
          <w:szCs w:val="24"/>
          <w:lang w:eastAsia="en-US"/>
        </w:rPr>
      </w:pPr>
      <w:r>
        <w:rPr>
          <w:rFonts w:asciiTheme="minorHAnsi" w:hAnsiTheme="minorHAnsi"/>
          <w:sz w:val="24"/>
          <w:szCs w:val="24"/>
          <w:lang w:eastAsia="en-US"/>
        </w:rPr>
        <w:t xml:space="preserve">This is </w:t>
      </w:r>
      <w:proofErr w:type="gramStart"/>
      <w:r>
        <w:rPr>
          <w:rFonts w:asciiTheme="minorHAnsi" w:hAnsiTheme="minorHAnsi"/>
          <w:sz w:val="24"/>
          <w:szCs w:val="24"/>
          <w:lang w:eastAsia="en-US"/>
        </w:rPr>
        <w:t>due to the fact that</w:t>
      </w:r>
      <w:proofErr w:type="gramEnd"/>
      <w:r>
        <w:rPr>
          <w:rFonts w:asciiTheme="minorHAnsi" w:hAnsiTheme="minorHAnsi"/>
          <w:sz w:val="24"/>
          <w:szCs w:val="24"/>
          <w:lang w:eastAsia="en-US"/>
        </w:rPr>
        <w:t xml:space="preserve"> you are a </w:t>
      </w:r>
      <w:proofErr w:type="gramStart"/>
      <w:r>
        <w:rPr>
          <w:rFonts w:asciiTheme="minorHAnsi" w:hAnsiTheme="minorHAnsi"/>
          <w:sz w:val="24"/>
          <w:szCs w:val="24"/>
          <w:lang w:eastAsia="en-US"/>
        </w:rPr>
        <w:t>first time</w:t>
      </w:r>
      <w:proofErr w:type="gramEnd"/>
      <w:r>
        <w:rPr>
          <w:rFonts w:asciiTheme="minorHAnsi" w:hAnsiTheme="minorHAnsi"/>
          <w:sz w:val="24"/>
          <w:szCs w:val="24"/>
          <w:lang w:eastAsia="en-US"/>
        </w:rPr>
        <w:t xml:space="preserve"> buyer owning no other properties at the time of purchase. Given that the purchase price is £739,000, purchases valued above 400,000 up to 750,000 will incur a 7.5% LTT payable of the purchase price. The amount due would be £35,925.00 payable within 30 days of the completion date.  </w:t>
      </w:r>
    </w:p>
    <w:p w14:paraId="25A5862B" w14:textId="77777777" w:rsidR="00F33486" w:rsidRPr="00E21FCD" w:rsidRDefault="00F33486" w:rsidP="00F33486">
      <w:pPr>
        <w:spacing w:after="160" w:line="278" w:lineRule="auto"/>
        <w:jc w:val="both"/>
        <w:rPr>
          <w:rFonts w:asciiTheme="minorHAnsi" w:hAnsiTheme="minorHAnsi"/>
          <w:sz w:val="24"/>
          <w:szCs w:val="24"/>
          <w:lang w:eastAsia="en-US"/>
        </w:rPr>
      </w:pPr>
      <w:r w:rsidRPr="00E21FCD">
        <w:rPr>
          <w:rFonts w:asciiTheme="minorHAnsi" w:hAnsiTheme="minorHAnsi"/>
          <w:sz w:val="24"/>
          <w:szCs w:val="24"/>
          <w:lang w:eastAsia="en-US"/>
        </w:rPr>
        <w:t>Land Registration fee                                                                                         </w:t>
      </w:r>
      <w:r w:rsidRPr="00AA0B4E">
        <w:rPr>
          <w:rFonts w:asciiTheme="minorHAnsi" w:hAnsiTheme="minorHAnsi"/>
          <w:sz w:val="24"/>
          <w:szCs w:val="24"/>
          <w:lang w:eastAsia="en-US"/>
        </w:rPr>
        <w:t xml:space="preserve">      </w:t>
      </w:r>
      <w:r w:rsidRPr="00E21FCD">
        <w:rPr>
          <w:rFonts w:asciiTheme="minorHAnsi" w:hAnsiTheme="minorHAnsi"/>
          <w:sz w:val="24"/>
          <w:szCs w:val="24"/>
          <w:lang w:eastAsia="en-US"/>
        </w:rPr>
        <w:t>£</w:t>
      </w:r>
      <w:r w:rsidRPr="00AA0B4E">
        <w:rPr>
          <w:rFonts w:asciiTheme="minorHAnsi" w:hAnsiTheme="minorHAnsi"/>
          <w:sz w:val="24"/>
          <w:szCs w:val="24"/>
          <w:lang w:eastAsia="en-US"/>
        </w:rPr>
        <w:t>295.00</w:t>
      </w:r>
    </w:p>
    <w:p w14:paraId="5A18E800" w14:textId="77777777" w:rsidR="00F33486" w:rsidRPr="00E21FCD" w:rsidRDefault="00F33486" w:rsidP="00F33486">
      <w:pPr>
        <w:spacing w:after="160" w:line="278" w:lineRule="auto"/>
        <w:jc w:val="both"/>
        <w:rPr>
          <w:rFonts w:asciiTheme="minorHAnsi" w:hAnsiTheme="minorHAnsi"/>
          <w:sz w:val="24"/>
          <w:szCs w:val="24"/>
          <w:lang w:eastAsia="en-US"/>
        </w:rPr>
      </w:pPr>
      <w:r w:rsidRPr="002B1158">
        <w:rPr>
          <w:rFonts w:asciiTheme="minorHAnsi" w:hAnsiTheme="minorHAnsi"/>
          <w:sz w:val="24"/>
          <w:szCs w:val="24"/>
          <w:lang w:eastAsia="en-US"/>
        </w:rPr>
        <w:t xml:space="preserve">Our included </w:t>
      </w:r>
      <w:r>
        <w:rPr>
          <w:rFonts w:asciiTheme="minorHAnsi" w:hAnsiTheme="minorHAnsi"/>
          <w:sz w:val="24"/>
          <w:szCs w:val="24"/>
          <w:lang w:eastAsia="en-US"/>
        </w:rPr>
        <w:t>s</w:t>
      </w:r>
      <w:r w:rsidRPr="002B1158">
        <w:rPr>
          <w:rFonts w:asciiTheme="minorHAnsi" w:hAnsiTheme="minorHAnsi"/>
          <w:sz w:val="24"/>
          <w:szCs w:val="24"/>
          <w:lang w:eastAsia="en-US"/>
        </w:rPr>
        <w:t xml:space="preserve">ervices are for the </w:t>
      </w:r>
      <w:r>
        <w:rPr>
          <w:rFonts w:asciiTheme="minorHAnsi" w:hAnsiTheme="minorHAnsi"/>
          <w:sz w:val="24"/>
          <w:szCs w:val="24"/>
          <w:lang w:eastAsia="en-US"/>
        </w:rPr>
        <w:t>p</w:t>
      </w:r>
      <w:r w:rsidRPr="00DE6FFA">
        <w:rPr>
          <w:rFonts w:asciiTheme="minorHAnsi" w:hAnsiTheme="minorHAnsi"/>
          <w:sz w:val="24"/>
          <w:szCs w:val="24"/>
          <w:lang w:eastAsia="en-US"/>
        </w:rPr>
        <w:t xml:space="preserve">reparation and submission </w:t>
      </w:r>
      <w:r w:rsidRPr="00AA0B4E">
        <w:rPr>
          <w:rFonts w:asciiTheme="minorHAnsi" w:hAnsiTheme="minorHAnsi"/>
          <w:sz w:val="24"/>
          <w:szCs w:val="24"/>
          <w:lang w:eastAsia="en-US"/>
        </w:rPr>
        <w:t xml:space="preserve">LTT returns and the </w:t>
      </w:r>
      <w:r>
        <w:rPr>
          <w:rFonts w:asciiTheme="minorHAnsi" w:hAnsiTheme="minorHAnsi"/>
          <w:sz w:val="24"/>
          <w:szCs w:val="24"/>
          <w:lang w:eastAsia="en-US"/>
        </w:rPr>
        <w:t>p</w:t>
      </w:r>
      <w:r w:rsidRPr="00DE6FFA">
        <w:rPr>
          <w:rFonts w:asciiTheme="minorHAnsi" w:hAnsiTheme="minorHAnsi"/>
          <w:sz w:val="24"/>
          <w:szCs w:val="24"/>
          <w:lang w:eastAsia="en-US"/>
        </w:rPr>
        <w:t xml:space="preserve">reparation and submission of </w:t>
      </w:r>
      <w:r>
        <w:rPr>
          <w:rFonts w:asciiTheme="minorHAnsi" w:hAnsiTheme="minorHAnsi"/>
          <w:sz w:val="24"/>
          <w:szCs w:val="24"/>
          <w:lang w:eastAsia="en-US"/>
        </w:rPr>
        <w:t xml:space="preserve">AP1 application to the </w:t>
      </w:r>
      <w:r w:rsidRPr="00DE6FFA">
        <w:rPr>
          <w:rFonts w:asciiTheme="minorHAnsi" w:hAnsiTheme="minorHAnsi"/>
          <w:sz w:val="24"/>
          <w:szCs w:val="24"/>
          <w:lang w:eastAsia="en-US"/>
        </w:rPr>
        <w:t>Land Registry a</w:t>
      </w:r>
      <w:r w:rsidRPr="00AA0B4E">
        <w:rPr>
          <w:rFonts w:asciiTheme="minorHAnsi" w:hAnsiTheme="minorHAnsi"/>
          <w:sz w:val="24"/>
          <w:szCs w:val="24"/>
          <w:lang w:eastAsia="en-US"/>
        </w:rPr>
        <w:t xml:space="preserve">fter completion. </w:t>
      </w:r>
      <w:r w:rsidRPr="00E21FCD">
        <w:rPr>
          <w:rFonts w:asciiTheme="minorHAnsi" w:hAnsiTheme="minorHAnsi"/>
          <w:sz w:val="24"/>
          <w:szCs w:val="24"/>
          <w:lang w:eastAsia="en-US"/>
        </w:rPr>
        <w:t>At present, searches are taking 8</w:t>
      </w:r>
      <w:r w:rsidRPr="00AA0B4E">
        <w:rPr>
          <w:rFonts w:asciiTheme="minorHAnsi" w:hAnsiTheme="minorHAnsi"/>
          <w:sz w:val="24"/>
          <w:szCs w:val="24"/>
          <w:lang w:eastAsia="en-US"/>
        </w:rPr>
        <w:t>-12</w:t>
      </w:r>
      <w:r w:rsidRPr="00E21FCD">
        <w:rPr>
          <w:rFonts w:asciiTheme="minorHAnsi" w:hAnsiTheme="minorHAnsi"/>
          <w:sz w:val="24"/>
          <w:szCs w:val="24"/>
          <w:lang w:eastAsia="en-US"/>
        </w:rPr>
        <w:t xml:space="preserve"> weeks to be received via our search provider.</w:t>
      </w:r>
    </w:p>
    <w:p w14:paraId="477B9486" w14:textId="77777777" w:rsidR="007A1B5B" w:rsidRDefault="007A1B5B" w:rsidP="00F33486">
      <w:pPr>
        <w:spacing w:after="160" w:line="278" w:lineRule="auto"/>
        <w:jc w:val="both"/>
        <w:rPr>
          <w:rFonts w:asciiTheme="minorHAnsi" w:hAnsiTheme="minorHAnsi"/>
          <w:sz w:val="24"/>
          <w:szCs w:val="24"/>
          <w:lang w:eastAsia="en-US"/>
        </w:rPr>
      </w:pPr>
      <w:r w:rsidRPr="007A1B5B">
        <w:rPr>
          <w:rFonts w:asciiTheme="minorHAnsi" w:hAnsiTheme="minorHAnsi"/>
          <w:sz w:val="24"/>
          <w:szCs w:val="24"/>
          <w:lang w:eastAsia="en-US"/>
        </w:rPr>
        <w:t xml:space="preserve">We require a £300 deposit to cover initial setup, conflict checks, and search fees. An identity check will be conducted, even if one was done by the estate agents. Please provide evidence of your source of funds, including 6–12 months of bank statements, </w:t>
      </w:r>
      <w:r w:rsidRPr="007A1B5B">
        <w:rPr>
          <w:rFonts w:asciiTheme="minorHAnsi" w:hAnsiTheme="minorHAnsi"/>
          <w:sz w:val="24"/>
          <w:szCs w:val="24"/>
          <w:lang w:eastAsia="en-US"/>
        </w:rPr>
        <w:lastRenderedPageBreak/>
        <w:t>savings or ISA details, and confirmation of any gifted contributions. All funds must be verified in line with anti-money laundering regulations.</w:t>
      </w:r>
    </w:p>
    <w:p w14:paraId="12902800" w14:textId="08E154B7" w:rsidR="00F33486" w:rsidRPr="00E21FCD" w:rsidRDefault="00F33486" w:rsidP="00F33486">
      <w:pPr>
        <w:spacing w:after="160" w:line="278" w:lineRule="auto"/>
        <w:jc w:val="both"/>
        <w:rPr>
          <w:rFonts w:asciiTheme="minorHAnsi" w:hAnsiTheme="minorHAnsi"/>
          <w:sz w:val="24"/>
          <w:szCs w:val="24"/>
          <w:lang w:eastAsia="en-US"/>
        </w:rPr>
      </w:pPr>
      <w:r>
        <w:rPr>
          <w:rFonts w:asciiTheme="minorHAnsi" w:hAnsiTheme="minorHAnsi"/>
          <w:sz w:val="24"/>
          <w:szCs w:val="24"/>
          <w:lang w:eastAsia="en-US"/>
        </w:rPr>
        <w:t xml:space="preserve">Once we near the later stages of the transaction, we will provide you with a completion statement confirming the amount required from you taking into consideration the monies on account and mortgage advance from your lender. Our fees will be incorporated into this fee as well as the Land Registry registration fee and land transaction tax payable on completion. </w:t>
      </w:r>
    </w:p>
    <w:p w14:paraId="3F5B4BA9" w14:textId="77777777" w:rsidR="00F33486" w:rsidRPr="00E21FCD" w:rsidRDefault="00F33486" w:rsidP="00F33486">
      <w:pPr>
        <w:spacing w:after="160" w:line="278" w:lineRule="auto"/>
        <w:jc w:val="both"/>
        <w:rPr>
          <w:rFonts w:asciiTheme="minorHAnsi" w:hAnsiTheme="minorHAnsi"/>
          <w:sz w:val="24"/>
          <w:szCs w:val="24"/>
          <w:lang w:eastAsia="en-US"/>
        </w:rPr>
      </w:pPr>
      <w:r w:rsidRPr="00E21FCD">
        <w:rPr>
          <w:rFonts w:asciiTheme="minorHAnsi" w:hAnsiTheme="minorHAnsi"/>
          <w:sz w:val="24"/>
          <w:szCs w:val="24"/>
          <w:lang w:eastAsia="en-US"/>
        </w:rPr>
        <w:t xml:space="preserve">If you are happy with the quotation and would like to instruct us, please kindly </w:t>
      </w:r>
      <w:r>
        <w:rPr>
          <w:rFonts w:asciiTheme="minorHAnsi" w:hAnsiTheme="minorHAnsi"/>
          <w:sz w:val="24"/>
          <w:szCs w:val="24"/>
          <w:lang w:eastAsia="en-US"/>
        </w:rPr>
        <w:t>t</w:t>
      </w:r>
      <w:r w:rsidRPr="00E21FCD">
        <w:rPr>
          <w:rFonts w:asciiTheme="minorHAnsi" w:hAnsiTheme="minorHAnsi"/>
          <w:sz w:val="24"/>
          <w:szCs w:val="24"/>
          <w:lang w:eastAsia="en-US"/>
        </w:rPr>
        <w:t xml:space="preserve">elephone our main office number on </w:t>
      </w:r>
      <w:r w:rsidRPr="00AA0B4E">
        <w:rPr>
          <w:rFonts w:asciiTheme="minorHAnsi" w:hAnsiTheme="minorHAnsi"/>
          <w:b/>
          <w:bCs/>
          <w:sz w:val="24"/>
          <w:szCs w:val="24"/>
          <w:lang w:eastAsia="en-US"/>
        </w:rPr>
        <w:t>(01792) 987654</w:t>
      </w:r>
      <w:r w:rsidRPr="00E21FCD">
        <w:rPr>
          <w:rFonts w:asciiTheme="minorHAnsi" w:hAnsiTheme="minorHAnsi"/>
          <w:sz w:val="24"/>
          <w:szCs w:val="24"/>
          <w:lang w:eastAsia="en-US"/>
        </w:rPr>
        <w:t>.</w:t>
      </w:r>
    </w:p>
    <w:p w14:paraId="01B410BF" w14:textId="30F6D567" w:rsidR="00F33486" w:rsidRPr="00E21FCD" w:rsidRDefault="001F1F4F" w:rsidP="00F33486">
      <w:pPr>
        <w:spacing w:after="160" w:line="278" w:lineRule="auto"/>
        <w:jc w:val="both"/>
        <w:rPr>
          <w:rFonts w:asciiTheme="minorHAnsi" w:hAnsiTheme="minorHAnsi"/>
          <w:sz w:val="24"/>
          <w:szCs w:val="24"/>
          <w:lang w:eastAsia="en-US"/>
        </w:rPr>
      </w:pPr>
      <w:r>
        <w:rPr>
          <w:rFonts w:asciiTheme="minorHAnsi" w:hAnsiTheme="minorHAnsi"/>
          <w:sz w:val="24"/>
          <w:szCs w:val="24"/>
          <w:lang w:eastAsia="en-US"/>
        </w:rPr>
        <w:t xml:space="preserve">Thank you. </w:t>
      </w:r>
    </w:p>
    <w:p w14:paraId="616EC212" w14:textId="35F4F82B" w:rsidR="002F1797" w:rsidRPr="00C006E3" w:rsidRDefault="002F1797">
      <w:pPr>
        <w:spacing w:after="160" w:line="278" w:lineRule="auto"/>
        <w:rPr>
          <w:sz w:val="24"/>
          <w:szCs w:val="24"/>
          <w:lang w:eastAsia="en-US"/>
        </w:rPr>
      </w:pPr>
      <w:r w:rsidRPr="00C006E3">
        <w:rPr>
          <w:sz w:val="24"/>
          <w:szCs w:val="24"/>
          <w:lang w:eastAsia="en-US"/>
        </w:rPr>
        <w:br w:type="page"/>
      </w:r>
    </w:p>
    <w:p w14:paraId="42EA3B34" w14:textId="472785F9" w:rsidR="002F1797" w:rsidRDefault="002F1797" w:rsidP="002F1797">
      <w:pPr>
        <w:pStyle w:val="Heading2"/>
      </w:pPr>
      <w:bookmarkStart w:id="1" w:name="_Toc213439687"/>
      <w:r>
        <w:lastRenderedPageBreak/>
        <w:t>Task 2</w:t>
      </w:r>
      <w:bookmarkEnd w:id="1"/>
    </w:p>
    <w:p w14:paraId="3BD2DDFF" w14:textId="16CB5548" w:rsidR="00ED4F5F" w:rsidRPr="00036E73" w:rsidRDefault="00DC2511" w:rsidP="001D2723">
      <w:pPr>
        <w:spacing w:after="160" w:line="278" w:lineRule="auto"/>
        <w:rPr>
          <w:rFonts w:ascii="Arial" w:hAnsi="Arial" w:cs="Arial"/>
          <w:b/>
          <w:bCs/>
        </w:rPr>
      </w:pPr>
      <w:r w:rsidRPr="00036E73">
        <w:rPr>
          <w:rFonts w:asciiTheme="minorHAnsi" w:hAnsiTheme="minorHAnsi"/>
          <w:b/>
          <w:bCs/>
          <w:sz w:val="24"/>
          <w:szCs w:val="24"/>
          <w:u w:val="single"/>
          <w:lang w:eastAsia="en-US"/>
        </w:rPr>
        <w:t xml:space="preserve">Memo </w:t>
      </w:r>
    </w:p>
    <w:p w14:paraId="097901C4" w14:textId="551420DD" w:rsidR="00ED4F5F" w:rsidRPr="00630FB1" w:rsidRDefault="00ED4F5F" w:rsidP="00036E73">
      <w:pPr>
        <w:spacing w:after="160" w:line="278" w:lineRule="auto"/>
        <w:jc w:val="both"/>
        <w:rPr>
          <w:rFonts w:asciiTheme="minorHAnsi" w:hAnsiTheme="minorHAnsi"/>
          <w:b/>
          <w:bCs/>
          <w:sz w:val="24"/>
          <w:szCs w:val="24"/>
          <w:lang w:eastAsia="en-US"/>
        </w:rPr>
      </w:pPr>
      <w:r w:rsidRPr="00630FB1">
        <w:rPr>
          <w:rFonts w:asciiTheme="minorHAnsi" w:hAnsiTheme="minorHAnsi"/>
          <w:b/>
          <w:bCs/>
          <w:sz w:val="24"/>
          <w:szCs w:val="24"/>
          <w:lang w:eastAsia="en-US"/>
        </w:rPr>
        <w:t>From: Sarah Hoffmann</w:t>
      </w:r>
    </w:p>
    <w:p w14:paraId="58B97600" w14:textId="3AF8BAC2" w:rsidR="00ED4F5F" w:rsidRPr="00630FB1" w:rsidRDefault="00ED4F5F" w:rsidP="00036E73">
      <w:pPr>
        <w:spacing w:after="160" w:line="278" w:lineRule="auto"/>
        <w:jc w:val="both"/>
        <w:rPr>
          <w:rFonts w:asciiTheme="minorHAnsi" w:hAnsiTheme="minorHAnsi"/>
          <w:b/>
          <w:bCs/>
          <w:sz w:val="24"/>
          <w:szCs w:val="24"/>
          <w:lang w:eastAsia="en-US"/>
        </w:rPr>
      </w:pPr>
      <w:r w:rsidRPr="00630FB1">
        <w:rPr>
          <w:rFonts w:asciiTheme="minorHAnsi" w:hAnsiTheme="minorHAnsi"/>
          <w:b/>
          <w:bCs/>
          <w:sz w:val="24"/>
          <w:szCs w:val="24"/>
          <w:lang w:eastAsia="en-US"/>
        </w:rPr>
        <w:t xml:space="preserve">To: Ida Matthews </w:t>
      </w:r>
    </w:p>
    <w:p w14:paraId="653D0F03" w14:textId="698E114E" w:rsidR="00ED4F5F" w:rsidRPr="00630FB1" w:rsidRDefault="00ED4F5F" w:rsidP="00036E73">
      <w:pPr>
        <w:spacing w:after="160" w:line="278" w:lineRule="auto"/>
        <w:jc w:val="both"/>
        <w:rPr>
          <w:rFonts w:asciiTheme="minorHAnsi" w:hAnsiTheme="minorHAnsi"/>
          <w:b/>
          <w:bCs/>
          <w:sz w:val="24"/>
          <w:szCs w:val="24"/>
          <w:lang w:eastAsia="en-US"/>
        </w:rPr>
      </w:pPr>
      <w:r w:rsidRPr="00630FB1">
        <w:rPr>
          <w:rFonts w:asciiTheme="minorHAnsi" w:hAnsiTheme="minorHAnsi"/>
          <w:b/>
          <w:bCs/>
          <w:sz w:val="24"/>
          <w:szCs w:val="24"/>
          <w:lang w:eastAsia="en-US"/>
        </w:rPr>
        <w:t xml:space="preserve">Subject: Case Ref: IM-10485/01 </w:t>
      </w:r>
    </w:p>
    <w:p w14:paraId="47EC5DC9" w14:textId="1D4272DB" w:rsidR="00ED4F5F" w:rsidRDefault="00ED4F5F" w:rsidP="00036E73">
      <w:pPr>
        <w:spacing w:after="160" w:line="278" w:lineRule="auto"/>
        <w:jc w:val="both"/>
        <w:rPr>
          <w:rFonts w:asciiTheme="minorHAnsi" w:hAnsiTheme="minorHAnsi"/>
          <w:sz w:val="24"/>
          <w:szCs w:val="24"/>
          <w:lang w:eastAsia="en-US"/>
        </w:rPr>
      </w:pPr>
      <w:r w:rsidRPr="00036E73">
        <w:rPr>
          <w:rFonts w:asciiTheme="minorHAnsi" w:hAnsiTheme="minorHAnsi"/>
          <w:sz w:val="24"/>
          <w:szCs w:val="24"/>
          <w:lang w:eastAsia="en-US"/>
        </w:rPr>
        <w:t xml:space="preserve">Dear Ida </w:t>
      </w:r>
    </w:p>
    <w:p w14:paraId="4A4FD691" w14:textId="26EBCA10" w:rsidR="00036E73" w:rsidRDefault="00036E73" w:rsidP="00036E73">
      <w:pPr>
        <w:spacing w:after="160" w:line="278" w:lineRule="auto"/>
        <w:jc w:val="both"/>
        <w:rPr>
          <w:rFonts w:asciiTheme="minorHAnsi" w:hAnsiTheme="minorHAnsi"/>
          <w:sz w:val="24"/>
          <w:szCs w:val="24"/>
          <w:lang w:eastAsia="en-US"/>
        </w:rPr>
      </w:pPr>
      <w:r>
        <w:rPr>
          <w:rFonts w:asciiTheme="minorHAnsi" w:hAnsiTheme="minorHAnsi"/>
          <w:sz w:val="24"/>
          <w:szCs w:val="24"/>
          <w:lang w:eastAsia="en-US"/>
        </w:rPr>
        <w:t>As requested,</w:t>
      </w:r>
      <w:r w:rsidR="00630FB1">
        <w:rPr>
          <w:rFonts w:asciiTheme="minorHAnsi" w:hAnsiTheme="minorHAnsi"/>
          <w:sz w:val="24"/>
          <w:szCs w:val="24"/>
          <w:lang w:eastAsia="en-US"/>
        </w:rPr>
        <w:t xml:space="preserve"> </w:t>
      </w:r>
      <w:r w:rsidR="0084143C">
        <w:rPr>
          <w:rFonts w:asciiTheme="minorHAnsi" w:hAnsiTheme="minorHAnsi"/>
          <w:sz w:val="24"/>
          <w:szCs w:val="24"/>
          <w:lang w:eastAsia="en-US"/>
        </w:rPr>
        <w:t xml:space="preserve">I have received the title documentation of Arben Manor. </w:t>
      </w:r>
    </w:p>
    <w:p w14:paraId="627A4ED3" w14:textId="3973317C" w:rsidR="00FC2618" w:rsidRDefault="00FC2618" w:rsidP="00036E73">
      <w:pPr>
        <w:spacing w:after="160" w:line="278" w:lineRule="auto"/>
        <w:jc w:val="both"/>
        <w:rPr>
          <w:rFonts w:asciiTheme="minorHAnsi" w:hAnsiTheme="minorHAnsi"/>
          <w:sz w:val="24"/>
          <w:szCs w:val="24"/>
          <w:lang w:eastAsia="en-US"/>
        </w:rPr>
      </w:pPr>
      <w:r>
        <w:rPr>
          <w:rFonts w:asciiTheme="minorHAnsi" w:hAnsiTheme="minorHAnsi"/>
          <w:sz w:val="24"/>
          <w:szCs w:val="24"/>
          <w:lang w:eastAsia="en-US"/>
        </w:rPr>
        <w:t>Please se</w:t>
      </w:r>
      <w:r w:rsidR="005D758F">
        <w:rPr>
          <w:rFonts w:asciiTheme="minorHAnsi" w:hAnsiTheme="minorHAnsi"/>
          <w:sz w:val="24"/>
          <w:szCs w:val="24"/>
          <w:lang w:eastAsia="en-US"/>
        </w:rPr>
        <w:t xml:space="preserve">e below outlining key legal information </w:t>
      </w:r>
    </w:p>
    <w:p w14:paraId="54937C72" w14:textId="567BEDD9" w:rsidR="00ED4F5F" w:rsidRDefault="00BB5C00" w:rsidP="00036E73">
      <w:pPr>
        <w:spacing w:after="160" w:line="278" w:lineRule="auto"/>
        <w:jc w:val="both"/>
        <w:rPr>
          <w:rFonts w:asciiTheme="minorHAnsi" w:hAnsiTheme="minorHAnsi"/>
          <w:b/>
          <w:bCs/>
          <w:sz w:val="24"/>
          <w:szCs w:val="24"/>
          <w:lang w:eastAsia="en-US"/>
        </w:rPr>
      </w:pPr>
      <w:r w:rsidRPr="00BB5C00">
        <w:rPr>
          <w:rFonts w:asciiTheme="minorHAnsi" w:hAnsiTheme="minorHAnsi"/>
          <w:b/>
          <w:bCs/>
          <w:sz w:val="24"/>
          <w:szCs w:val="24"/>
          <w:lang w:eastAsia="en-US"/>
        </w:rPr>
        <w:t>Overview</w:t>
      </w:r>
    </w:p>
    <w:p w14:paraId="3E93EE05" w14:textId="5EA0C6EB" w:rsidR="00845AB8" w:rsidRPr="00845AB8" w:rsidRDefault="00845AB8" w:rsidP="00036E73">
      <w:pPr>
        <w:spacing w:after="160" w:line="278" w:lineRule="auto"/>
        <w:jc w:val="both"/>
        <w:rPr>
          <w:rFonts w:asciiTheme="minorHAnsi" w:hAnsiTheme="minorHAnsi"/>
          <w:sz w:val="24"/>
          <w:szCs w:val="24"/>
          <w:lang w:eastAsia="en-US"/>
        </w:rPr>
      </w:pPr>
      <w:r w:rsidRPr="00845AB8">
        <w:rPr>
          <w:rFonts w:asciiTheme="minorHAnsi" w:hAnsiTheme="minorHAnsi"/>
          <w:sz w:val="24"/>
          <w:szCs w:val="24"/>
          <w:lang w:eastAsia="en-US"/>
        </w:rPr>
        <w:t xml:space="preserve">The property known as Arben </w:t>
      </w:r>
      <w:proofErr w:type="spellStart"/>
      <w:r w:rsidRPr="00845AB8">
        <w:rPr>
          <w:rFonts w:asciiTheme="minorHAnsi" w:hAnsiTheme="minorHAnsi"/>
          <w:sz w:val="24"/>
          <w:szCs w:val="24"/>
          <w:lang w:eastAsia="en-US"/>
        </w:rPr>
        <w:t>Manor</w:t>
      </w:r>
      <w:r w:rsidR="009524B0">
        <w:rPr>
          <w:rFonts w:asciiTheme="minorHAnsi" w:hAnsiTheme="minorHAnsi"/>
          <w:sz w:val="24"/>
          <w:szCs w:val="24"/>
          <w:lang w:eastAsia="en-US"/>
        </w:rPr>
        <w:t>is</w:t>
      </w:r>
      <w:proofErr w:type="spellEnd"/>
      <w:r w:rsidRPr="00845AB8">
        <w:rPr>
          <w:rFonts w:asciiTheme="minorHAnsi" w:hAnsiTheme="minorHAnsi"/>
          <w:sz w:val="24"/>
          <w:szCs w:val="24"/>
          <w:lang w:eastAsia="en-US"/>
        </w:rPr>
        <w:t xml:space="preserve"> located on Country Road, Swansea (SA51 9FT), is held freehold under title number WA1234. It was last purchased on 4 February 2004 for £312,900.</w:t>
      </w:r>
      <w:r>
        <w:rPr>
          <w:rFonts w:asciiTheme="minorHAnsi" w:hAnsiTheme="minorHAnsi"/>
          <w:sz w:val="24"/>
          <w:szCs w:val="24"/>
          <w:lang w:eastAsia="en-US"/>
        </w:rPr>
        <w:t xml:space="preserve"> Property is now being sold for £739,000 which is</w:t>
      </w:r>
      <w:r w:rsidR="009524B0">
        <w:rPr>
          <w:rFonts w:asciiTheme="minorHAnsi" w:hAnsiTheme="minorHAnsi"/>
          <w:sz w:val="24"/>
          <w:szCs w:val="24"/>
          <w:lang w:eastAsia="en-US"/>
        </w:rPr>
        <w:t xml:space="preserve"> a</w:t>
      </w:r>
      <w:r>
        <w:rPr>
          <w:rFonts w:asciiTheme="minorHAnsi" w:hAnsiTheme="minorHAnsi"/>
          <w:sz w:val="24"/>
          <w:szCs w:val="24"/>
          <w:lang w:eastAsia="en-US"/>
        </w:rPr>
        <w:t xml:space="preserve"> significant increase. According to the TA6, electrics have not been tested. Heating was tested in 2024 but no service record available</w:t>
      </w:r>
      <w:r w:rsidR="00034A85">
        <w:rPr>
          <w:rFonts w:asciiTheme="minorHAnsi" w:hAnsiTheme="minorHAnsi"/>
          <w:sz w:val="24"/>
          <w:szCs w:val="24"/>
          <w:lang w:eastAsia="en-US"/>
        </w:rPr>
        <w:t xml:space="preserve">. Title is absolute. </w:t>
      </w:r>
      <w:r w:rsidR="00271D1D">
        <w:rPr>
          <w:rFonts w:asciiTheme="minorHAnsi" w:hAnsiTheme="minorHAnsi"/>
          <w:sz w:val="24"/>
          <w:szCs w:val="24"/>
          <w:lang w:eastAsia="en-US"/>
        </w:rPr>
        <w:t xml:space="preserve">We will need to enquire with the seller’s solicitors to provide details of the increase of the property price. </w:t>
      </w:r>
    </w:p>
    <w:p w14:paraId="00639F04" w14:textId="4B3F29D4" w:rsidR="00ED4F5F" w:rsidRDefault="000A0E82" w:rsidP="00036E73">
      <w:pPr>
        <w:spacing w:after="160" w:line="278" w:lineRule="auto"/>
        <w:jc w:val="both"/>
        <w:rPr>
          <w:rFonts w:asciiTheme="minorHAnsi" w:hAnsiTheme="minorHAnsi"/>
          <w:sz w:val="24"/>
          <w:szCs w:val="24"/>
          <w:lang w:eastAsia="en-US"/>
        </w:rPr>
      </w:pPr>
      <w:r>
        <w:rPr>
          <w:rFonts w:asciiTheme="minorHAnsi" w:hAnsiTheme="minorHAnsi"/>
          <w:sz w:val="24"/>
          <w:szCs w:val="24"/>
          <w:lang w:eastAsia="en-US"/>
        </w:rPr>
        <w:t xml:space="preserve">I note from the local search that no planning applications have been applied for. However as per the property information form (TA6), an extension has been erected at the property. This will need to be raised as an enquiry. </w:t>
      </w:r>
    </w:p>
    <w:p w14:paraId="66ECB7A4" w14:textId="7CCEB047" w:rsidR="000A0E82" w:rsidRDefault="00271D1D" w:rsidP="00036E73">
      <w:pPr>
        <w:spacing w:after="160" w:line="278" w:lineRule="auto"/>
        <w:jc w:val="both"/>
        <w:rPr>
          <w:rFonts w:asciiTheme="minorHAnsi" w:hAnsiTheme="minorHAnsi"/>
          <w:sz w:val="24"/>
          <w:szCs w:val="24"/>
          <w:lang w:eastAsia="en-US"/>
        </w:rPr>
      </w:pPr>
      <w:r>
        <w:rPr>
          <w:rFonts w:asciiTheme="minorHAnsi" w:hAnsiTheme="minorHAnsi"/>
          <w:sz w:val="24"/>
          <w:szCs w:val="24"/>
          <w:lang w:eastAsia="en-US"/>
        </w:rPr>
        <w:t xml:space="preserve">As per the office copies, A2 makes references to covenants in a conveyance dated 07.01.1974. We are yet to receive a copy of this. We will require a full copy to ensure all covenants have been adhere to. </w:t>
      </w:r>
    </w:p>
    <w:p w14:paraId="0DA0006F" w14:textId="4F98FC0F" w:rsidR="00271D1D" w:rsidRDefault="00271D1D" w:rsidP="00036E73">
      <w:pPr>
        <w:spacing w:after="160" w:line="278" w:lineRule="auto"/>
        <w:jc w:val="both"/>
        <w:rPr>
          <w:rFonts w:asciiTheme="minorHAnsi" w:hAnsiTheme="minorHAnsi"/>
          <w:sz w:val="24"/>
          <w:szCs w:val="24"/>
          <w:lang w:eastAsia="en-US"/>
        </w:rPr>
      </w:pPr>
      <w:r>
        <w:rPr>
          <w:rFonts w:asciiTheme="minorHAnsi" w:hAnsiTheme="minorHAnsi"/>
          <w:sz w:val="24"/>
          <w:szCs w:val="24"/>
          <w:lang w:eastAsia="en-US"/>
        </w:rPr>
        <w:t xml:space="preserve">Similarly at point A3, A4, A5 and A6, </w:t>
      </w:r>
      <w:proofErr w:type="gramStart"/>
      <w:r>
        <w:rPr>
          <w:rFonts w:asciiTheme="minorHAnsi" w:hAnsiTheme="minorHAnsi"/>
          <w:sz w:val="24"/>
          <w:szCs w:val="24"/>
          <w:lang w:eastAsia="en-US"/>
        </w:rPr>
        <w:t>makes reference</w:t>
      </w:r>
      <w:proofErr w:type="gramEnd"/>
      <w:r>
        <w:rPr>
          <w:rFonts w:asciiTheme="minorHAnsi" w:hAnsiTheme="minorHAnsi"/>
          <w:sz w:val="24"/>
          <w:szCs w:val="24"/>
          <w:lang w:eastAsia="en-US"/>
        </w:rPr>
        <w:t xml:space="preserve"> to a transfer dated 21.04.2004 when the seller purchased the property which details</w:t>
      </w:r>
      <w:r w:rsidR="006B1C16">
        <w:rPr>
          <w:rFonts w:asciiTheme="minorHAnsi" w:hAnsiTheme="minorHAnsi"/>
          <w:sz w:val="24"/>
          <w:szCs w:val="24"/>
          <w:lang w:eastAsia="en-US"/>
        </w:rPr>
        <w:t xml:space="preserve"> various</w:t>
      </w:r>
      <w:r>
        <w:rPr>
          <w:rFonts w:asciiTheme="minorHAnsi" w:hAnsiTheme="minorHAnsi"/>
          <w:sz w:val="24"/>
          <w:szCs w:val="24"/>
          <w:lang w:eastAsia="en-US"/>
        </w:rPr>
        <w:t xml:space="preserve"> rights and benefits. </w:t>
      </w:r>
      <w:r w:rsidR="006B1C16">
        <w:rPr>
          <w:rFonts w:asciiTheme="minorHAnsi" w:hAnsiTheme="minorHAnsi"/>
          <w:sz w:val="24"/>
          <w:szCs w:val="24"/>
          <w:lang w:eastAsia="en-US"/>
        </w:rPr>
        <w:t>This will need to be explained to</w:t>
      </w:r>
      <w:r w:rsidR="009524B0">
        <w:rPr>
          <w:rFonts w:asciiTheme="minorHAnsi" w:hAnsiTheme="minorHAnsi"/>
          <w:sz w:val="24"/>
          <w:szCs w:val="24"/>
          <w:lang w:eastAsia="en-US"/>
        </w:rPr>
        <w:t xml:space="preserve"> our</w:t>
      </w:r>
      <w:r w:rsidR="006B1C16">
        <w:rPr>
          <w:rFonts w:asciiTheme="minorHAnsi" w:hAnsiTheme="minorHAnsi"/>
          <w:sz w:val="24"/>
          <w:szCs w:val="24"/>
          <w:lang w:eastAsia="en-US"/>
        </w:rPr>
        <w:t xml:space="preserve"> client.</w:t>
      </w:r>
    </w:p>
    <w:p w14:paraId="52FC633C" w14:textId="77777777" w:rsidR="00271D1D" w:rsidRDefault="00271D1D" w:rsidP="00036E73">
      <w:pPr>
        <w:spacing w:after="160" w:line="278" w:lineRule="auto"/>
        <w:jc w:val="both"/>
        <w:rPr>
          <w:rFonts w:asciiTheme="minorHAnsi" w:hAnsiTheme="minorHAnsi"/>
          <w:sz w:val="24"/>
          <w:szCs w:val="24"/>
          <w:lang w:eastAsia="en-US"/>
        </w:rPr>
      </w:pPr>
    </w:p>
    <w:p w14:paraId="0DAEAD51" w14:textId="079366D1" w:rsidR="00271D1D" w:rsidRPr="00036E73" w:rsidRDefault="00271D1D" w:rsidP="00036E73">
      <w:pPr>
        <w:spacing w:after="160" w:line="278" w:lineRule="auto"/>
        <w:jc w:val="both"/>
        <w:rPr>
          <w:rFonts w:asciiTheme="minorHAnsi" w:hAnsiTheme="minorHAnsi"/>
          <w:sz w:val="24"/>
          <w:szCs w:val="24"/>
          <w:lang w:eastAsia="en-US"/>
        </w:rPr>
      </w:pPr>
      <w:r>
        <w:rPr>
          <w:rFonts w:asciiTheme="minorHAnsi" w:hAnsiTheme="minorHAnsi"/>
          <w:sz w:val="24"/>
          <w:szCs w:val="24"/>
          <w:lang w:eastAsia="en-US"/>
        </w:rPr>
        <w:t>You will see mentioned at C1 again makes references to the 07.01.</w:t>
      </w:r>
      <w:r w:rsidR="00B05B25">
        <w:rPr>
          <w:rFonts w:asciiTheme="minorHAnsi" w:hAnsiTheme="minorHAnsi"/>
          <w:sz w:val="24"/>
          <w:szCs w:val="24"/>
          <w:lang w:eastAsia="en-US"/>
        </w:rPr>
        <w:t xml:space="preserve">1974 conveyance. Usual covenants and conditions listed here which will need to be explained to </w:t>
      </w:r>
      <w:r w:rsidR="009524B0">
        <w:rPr>
          <w:rFonts w:asciiTheme="minorHAnsi" w:hAnsiTheme="minorHAnsi"/>
          <w:sz w:val="24"/>
          <w:szCs w:val="24"/>
          <w:lang w:eastAsia="en-US"/>
        </w:rPr>
        <w:t xml:space="preserve">our </w:t>
      </w:r>
      <w:r w:rsidR="00B05B25">
        <w:rPr>
          <w:rFonts w:asciiTheme="minorHAnsi" w:hAnsiTheme="minorHAnsi"/>
          <w:sz w:val="24"/>
          <w:szCs w:val="24"/>
          <w:lang w:eastAsia="en-US"/>
        </w:rPr>
        <w:t>client. Also please note that covenant ab</w:t>
      </w:r>
      <w:r w:rsidR="009524B0">
        <w:rPr>
          <w:rFonts w:asciiTheme="minorHAnsi" w:hAnsiTheme="minorHAnsi"/>
          <w:sz w:val="24"/>
          <w:szCs w:val="24"/>
          <w:lang w:eastAsia="en-US"/>
        </w:rPr>
        <w:t>o</w:t>
      </w:r>
      <w:r w:rsidR="00B05B25">
        <w:rPr>
          <w:rFonts w:asciiTheme="minorHAnsi" w:hAnsiTheme="minorHAnsi"/>
          <w:sz w:val="24"/>
          <w:szCs w:val="24"/>
          <w:lang w:eastAsia="en-US"/>
        </w:rPr>
        <w:t>ut the ro</w:t>
      </w:r>
      <w:r w:rsidR="009524B0">
        <w:rPr>
          <w:rFonts w:asciiTheme="minorHAnsi" w:hAnsiTheme="minorHAnsi"/>
          <w:sz w:val="24"/>
          <w:szCs w:val="24"/>
          <w:lang w:eastAsia="en-US"/>
        </w:rPr>
        <w:t>ad</w:t>
      </w:r>
      <w:r w:rsidR="00B05B25">
        <w:rPr>
          <w:rFonts w:asciiTheme="minorHAnsi" w:hAnsiTheme="minorHAnsi"/>
          <w:sz w:val="24"/>
          <w:szCs w:val="24"/>
          <w:lang w:eastAsia="en-US"/>
        </w:rPr>
        <w:t xml:space="preserve"> known as “the rocky road” and maintenance thereof.  I would suggest that this is raised as an additional query with the seller’s solicitors. We need to establish if the seller has been asked to contribute and the amounts that have been contributed. Maybe we should request a statement of truth or statutory declaration signed by the seller. There are conditions linked to the road which will need to be explained further to our client. </w:t>
      </w:r>
    </w:p>
    <w:p w14:paraId="61588C9E" w14:textId="19C9BA3B" w:rsidR="00ED4F5F" w:rsidRPr="00036E73" w:rsidRDefault="00ED4F5F" w:rsidP="00036E73">
      <w:pPr>
        <w:spacing w:after="160" w:line="278" w:lineRule="auto"/>
        <w:jc w:val="both"/>
        <w:rPr>
          <w:rFonts w:asciiTheme="minorHAnsi" w:hAnsiTheme="minorHAnsi"/>
          <w:sz w:val="24"/>
          <w:szCs w:val="24"/>
          <w:lang w:eastAsia="en-US"/>
        </w:rPr>
      </w:pPr>
      <w:r w:rsidRPr="00036E73">
        <w:rPr>
          <w:rFonts w:asciiTheme="minorHAnsi" w:hAnsiTheme="minorHAnsi"/>
          <w:sz w:val="24"/>
          <w:szCs w:val="24"/>
          <w:lang w:eastAsia="en-US"/>
        </w:rPr>
        <w:t xml:space="preserve">Best wishes. </w:t>
      </w:r>
    </w:p>
    <w:p w14:paraId="1BB79FD7" w14:textId="4ED22C68" w:rsidR="00ED4F5F" w:rsidRPr="00036E73" w:rsidRDefault="00ED4F5F" w:rsidP="00036E73">
      <w:pPr>
        <w:spacing w:after="160" w:line="278" w:lineRule="auto"/>
        <w:jc w:val="both"/>
        <w:rPr>
          <w:rFonts w:asciiTheme="minorHAnsi" w:hAnsiTheme="minorHAnsi"/>
          <w:sz w:val="24"/>
          <w:szCs w:val="24"/>
          <w:lang w:eastAsia="en-US"/>
        </w:rPr>
      </w:pPr>
      <w:r w:rsidRPr="00036E73">
        <w:rPr>
          <w:rFonts w:asciiTheme="minorHAnsi" w:hAnsiTheme="minorHAnsi"/>
          <w:sz w:val="24"/>
          <w:szCs w:val="24"/>
          <w:lang w:eastAsia="en-US"/>
        </w:rPr>
        <w:lastRenderedPageBreak/>
        <w:t>Sarah Hoffmann</w:t>
      </w:r>
    </w:p>
    <w:p w14:paraId="0D768FD1" w14:textId="6DE55952" w:rsidR="00ED4F5F" w:rsidRPr="00036E73" w:rsidRDefault="00ED4F5F" w:rsidP="00036E73">
      <w:pPr>
        <w:spacing w:after="160" w:line="278" w:lineRule="auto"/>
        <w:jc w:val="both"/>
        <w:rPr>
          <w:rFonts w:asciiTheme="minorHAnsi" w:hAnsiTheme="minorHAnsi"/>
          <w:sz w:val="24"/>
          <w:szCs w:val="24"/>
          <w:lang w:eastAsia="en-US"/>
        </w:rPr>
      </w:pPr>
      <w:r w:rsidRPr="00036E73">
        <w:rPr>
          <w:rFonts w:asciiTheme="minorHAnsi" w:hAnsiTheme="minorHAnsi"/>
          <w:sz w:val="24"/>
          <w:szCs w:val="24"/>
          <w:lang w:eastAsia="en-US"/>
        </w:rPr>
        <w:t xml:space="preserve">Trainee </w:t>
      </w:r>
    </w:p>
    <w:p w14:paraId="349EE370" w14:textId="788D9A96" w:rsidR="00ED4F5F" w:rsidRPr="00036E73" w:rsidRDefault="00ED4F5F" w:rsidP="00036E73">
      <w:pPr>
        <w:spacing w:after="160" w:line="278" w:lineRule="auto"/>
        <w:jc w:val="both"/>
        <w:rPr>
          <w:rFonts w:asciiTheme="minorHAnsi" w:hAnsiTheme="minorHAnsi"/>
          <w:sz w:val="24"/>
          <w:szCs w:val="24"/>
          <w:lang w:eastAsia="en-US"/>
        </w:rPr>
      </w:pPr>
      <w:r w:rsidRPr="00036E73">
        <w:rPr>
          <w:rFonts w:asciiTheme="minorHAnsi" w:hAnsiTheme="minorHAnsi"/>
          <w:sz w:val="24"/>
          <w:szCs w:val="24"/>
          <w:lang w:eastAsia="en-US"/>
        </w:rPr>
        <w:t xml:space="preserve">Trinity Law LLP </w:t>
      </w:r>
    </w:p>
    <w:p w14:paraId="0203E63A" w14:textId="77777777" w:rsidR="00EA771F" w:rsidRPr="00036E73" w:rsidRDefault="00EA771F" w:rsidP="00036E73">
      <w:pPr>
        <w:spacing w:after="160" w:line="278" w:lineRule="auto"/>
        <w:jc w:val="both"/>
        <w:rPr>
          <w:rFonts w:asciiTheme="minorHAnsi" w:hAnsiTheme="minorHAnsi"/>
          <w:sz w:val="24"/>
          <w:szCs w:val="24"/>
          <w:lang w:eastAsia="en-US"/>
        </w:rPr>
      </w:pPr>
      <w:r w:rsidRPr="00036E73">
        <w:rPr>
          <w:rFonts w:asciiTheme="minorHAnsi" w:hAnsiTheme="minorHAnsi"/>
          <w:sz w:val="24"/>
          <w:szCs w:val="24"/>
          <w:lang w:eastAsia="en-US"/>
        </w:rPr>
        <w:br w:type="page"/>
      </w:r>
    </w:p>
    <w:p w14:paraId="26494039" w14:textId="77777777" w:rsidR="00EA771F" w:rsidRDefault="00EA771F">
      <w:pPr>
        <w:spacing w:after="160" w:line="278" w:lineRule="auto"/>
        <w:rPr>
          <w:lang w:eastAsia="en-US"/>
        </w:rPr>
      </w:pPr>
    </w:p>
    <w:p w14:paraId="6CB2110F" w14:textId="5044EE33" w:rsidR="002F1797" w:rsidRDefault="002F1797" w:rsidP="002F1797">
      <w:pPr>
        <w:pStyle w:val="Heading2"/>
      </w:pPr>
      <w:bookmarkStart w:id="2" w:name="_Toc213439688"/>
      <w:r>
        <w:t>Task 3</w:t>
      </w:r>
      <w:bookmarkEnd w:id="2"/>
      <w:r>
        <w:t xml:space="preserve"> </w:t>
      </w:r>
    </w:p>
    <w:p w14:paraId="19BB73EB" w14:textId="77777777" w:rsidR="004F5C13" w:rsidRPr="00BB5C00" w:rsidRDefault="004F5C13" w:rsidP="004F5C13">
      <w:pPr>
        <w:spacing w:after="160" w:line="278" w:lineRule="auto"/>
        <w:jc w:val="both"/>
        <w:rPr>
          <w:rFonts w:asciiTheme="minorHAnsi" w:hAnsiTheme="minorHAnsi"/>
          <w:b/>
          <w:bCs/>
          <w:sz w:val="24"/>
          <w:szCs w:val="24"/>
          <w:lang w:eastAsia="en-US"/>
        </w:rPr>
      </w:pPr>
      <w:r w:rsidRPr="00BB5C00">
        <w:rPr>
          <w:rFonts w:asciiTheme="minorHAnsi" w:hAnsiTheme="minorHAnsi"/>
          <w:b/>
          <w:bCs/>
          <w:sz w:val="24"/>
          <w:szCs w:val="24"/>
          <w:lang w:eastAsia="en-US"/>
        </w:rPr>
        <w:t>Overview</w:t>
      </w:r>
    </w:p>
    <w:p w14:paraId="475AC255" w14:textId="77777777" w:rsidR="004F5C13" w:rsidRDefault="004F5C13" w:rsidP="004F5C13">
      <w:pPr>
        <w:spacing w:after="160" w:line="278" w:lineRule="auto"/>
        <w:jc w:val="both"/>
      </w:pPr>
      <w:r w:rsidRPr="00104109">
        <w:rPr>
          <w:rFonts w:asciiTheme="minorHAnsi" w:hAnsiTheme="minorHAnsi"/>
          <w:sz w:val="24"/>
          <w:szCs w:val="24"/>
          <w:lang w:eastAsia="en-US"/>
        </w:rPr>
        <w:t xml:space="preserve">The title to </w:t>
      </w:r>
      <w:r w:rsidRPr="00104109">
        <w:rPr>
          <w:rFonts w:asciiTheme="minorHAnsi" w:hAnsiTheme="minorHAnsi"/>
          <w:sz w:val="24"/>
          <w:szCs w:val="24"/>
        </w:rPr>
        <w:t>Arben Manor, Country Road, Swansea. SA51 9FT</w:t>
      </w:r>
      <w:r w:rsidRPr="00104109">
        <w:rPr>
          <w:rFonts w:asciiTheme="minorHAnsi" w:hAnsiTheme="minorHAnsi"/>
          <w:sz w:val="24"/>
          <w:szCs w:val="24"/>
          <w:lang w:eastAsia="en-US"/>
        </w:rPr>
        <w:t xml:space="preserve"> is a Freehold registered with HM Land Registry (HMLR) under title number </w:t>
      </w:r>
      <w:r w:rsidRPr="00104109">
        <w:rPr>
          <w:rFonts w:asciiTheme="minorHAnsi" w:eastAsia="Arial" w:hAnsiTheme="minorHAnsi" w:cs="Arial"/>
          <w:sz w:val="24"/>
          <w:szCs w:val="24"/>
        </w:rPr>
        <w:t>WA1234</w:t>
      </w:r>
      <w:r w:rsidRPr="00104109">
        <w:rPr>
          <w:rFonts w:asciiTheme="minorHAnsi" w:hAnsiTheme="minorHAnsi"/>
          <w:sz w:val="24"/>
          <w:szCs w:val="24"/>
          <w:lang w:eastAsia="en-US"/>
        </w:rPr>
        <w:t xml:space="preserve">. The property was most recently purchased on </w:t>
      </w:r>
      <w:r>
        <w:rPr>
          <w:rFonts w:asciiTheme="minorHAnsi" w:hAnsiTheme="minorHAnsi"/>
          <w:sz w:val="24"/>
          <w:szCs w:val="24"/>
          <w:lang w:eastAsia="en-US"/>
        </w:rPr>
        <w:t>4</w:t>
      </w:r>
      <w:r w:rsidRPr="00104109">
        <w:rPr>
          <w:rFonts w:asciiTheme="minorHAnsi" w:hAnsiTheme="minorHAnsi"/>
          <w:sz w:val="24"/>
          <w:szCs w:val="24"/>
          <w:vertAlign w:val="superscript"/>
          <w:lang w:eastAsia="en-US"/>
        </w:rPr>
        <w:t>th</w:t>
      </w:r>
      <w:r>
        <w:rPr>
          <w:rFonts w:asciiTheme="minorHAnsi" w:hAnsiTheme="minorHAnsi"/>
          <w:sz w:val="24"/>
          <w:szCs w:val="24"/>
          <w:lang w:eastAsia="en-US"/>
        </w:rPr>
        <w:t xml:space="preserve"> February 2004</w:t>
      </w:r>
      <w:r w:rsidRPr="00104109">
        <w:rPr>
          <w:rFonts w:asciiTheme="minorHAnsi" w:hAnsiTheme="minorHAnsi"/>
          <w:sz w:val="24"/>
          <w:szCs w:val="24"/>
          <w:lang w:eastAsia="en-US"/>
        </w:rPr>
        <w:t xml:space="preserve"> for £</w:t>
      </w:r>
      <w:r>
        <w:rPr>
          <w:rFonts w:asciiTheme="minorHAnsi" w:hAnsiTheme="minorHAnsi"/>
          <w:sz w:val="24"/>
          <w:szCs w:val="24"/>
          <w:lang w:eastAsia="en-US"/>
        </w:rPr>
        <w:t>312,90</w:t>
      </w:r>
      <w:r w:rsidRPr="00104109">
        <w:rPr>
          <w:rFonts w:asciiTheme="minorHAnsi" w:hAnsiTheme="minorHAnsi"/>
          <w:sz w:val="24"/>
          <w:szCs w:val="24"/>
          <w:lang w:eastAsia="en-US"/>
        </w:rPr>
        <w:t xml:space="preserve">0. The current legal owner/proprietor of the property </w:t>
      </w:r>
      <w:r>
        <w:rPr>
          <w:rFonts w:asciiTheme="minorHAnsi" w:hAnsiTheme="minorHAnsi"/>
          <w:sz w:val="24"/>
          <w:szCs w:val="24"/>
          <w:lang w:eastAsia="en-US"/>
        </w:rPr>
        <w:t xml:space="preserve">is Peter Hawkes </w:t>
      </w:r>
      <w:r w:rsidRPr="00104109">
        <w:rPr>
          <w:rFonts w:asciiTheme="minorHAnsi" w:hAnsiTheme="minorHAnsi"/>
          <w:sz w:val="24"/>
          <w:szCs w:val="24"/>
          <w:lang w:eastAsia="en-US"/>
        </w:rPr>
        <w:t>who</w:t>
      </w:r>
      <w:r>
        <w:rPr>
          <w:rFonts w:asciiTheme="minorHAnsi" w:hAnsiTheme="minorHAnsi"/>
          <w:sz w:val="24"/>
          <w:szCs w:val="24"/>
          <w:lang w:eastAsia="en-US"/>
        </w:rPr>
        <w:t xml:space="preserve"> was</w:t>
      </w:r>
      <w:r w:rsidRPr="00104109">
        <w:rPr>
          <w:rFonts w:asciiTheme="minorHAnsi" w:hAnsiTheme="minorHAnsi"/>
          <w:sz w:val="24"/>
          <w:szCs w:val="24"/>
          <w:lang w:eastAsia="en-US"/>
        </w:rPr>
        <w:t xml:space="preserve"> registered accordingly on </w:t>
      </w:r>
      <w:r>
        <w:rPr>
          <w:rFonts w:asciiTheme="minorHAnsi" w:hAnsiTheme="minorHAnsi"/>
          <w:sz w:val="24"/>
          <w:szCs w:val="24"/>
          <w:lang w:eastAsia="en-US"/>
        </w:rPr>
        <w:t>21</w:t>
      </w:r>
      <w:r w:rsidRPr="00D82433">
        <w:rPr>
          <w:rFonts w:asciiTheme="minorHAnsi" w:hAnsiTheme="minorHAnsi"/>
          <w:sz w:val="24"/>
          <w:szCs w:val="24"/>
          <w:vertAlign w:val="superscript"/>
          <w:lang w:eastAsia="en-US"/>
        </w:rPr>
        <w:t>st</w:t>
      </w:r>
      <w:r>
        <w:rPr>
          <w:rFonts w:asciiTheme="minorHAnsi" w:hAnsiTheme="minorHAnsi"/>
          <w:sz w:val="24"/>
          <w:szCs w:val="24"/>
          <w:lang w:eastAsia="en-US"/>
        </w:rPr>
        <w:t xml:space="preserve"> April 2004</w:t>
      </w:r>
      <w:r w:rsidRPr="00104109">
        <w:rPr>
          <w:rFonts w:asciiTheme="minorHAnsi" w:hAnsiTheme="minorHAnsi"/>
          <w:sz w:val="24"/>
          <w:szCs w:val="24"/>
          <w:lang w:eastAsia="en-US"/>
        </w:rPr>
        <w:t xml:space="preserve">. </w:t>
      </w:r>
    </w:p>
    <w:p w14:paraId="7FDE070C" w14:textId="77777777" w:rsidR="004F5C13" w:rsidRPr="00104109" w:rsidRDefault="004F5C13" w:rsidP="004F5C13">
      <w:pPr>
        <w:spacing w:after="160" w:line="278" w:lineRule="auto"/>
        <w:jc w:val="both"/>
        <w:rPr>
          <w:rFonts w:asciiTheme="minorHAnsi" w:hAnsiTheme="minorHAnsi"/>
          <w:sz w:val="24"/>
          <w:szCs w:val="24"/>
          <w:lang w:eastAsia="en-US"/>
        </w:rPr>
      </w:pPr>
    </w:p>
    <w:p w14:paraId="03C16534" w14:textId="77777777" w:rsidR="004F5C13" w:rsidRPr="00036E73" w:rsidRDefault="004F5C13" w:rsidP="004F5C13">
      <w:pPr>
        <w:spacing w:after="160" w:line="278" w:lineRule="auto"/>
        <w:jc w:val="both"/>
        <w:rPr>
          <w:rFonts w:asciiTheme="minorHAnsi" w:hAnsiTheme="minorHAnsi"/>
          <w:b/>
          <w:bCs/>
          <w:sz w:val="24"/>
          <w:szCs w:val="24"/>
          <w:lang w:eastAsia="en-US"/>
        </w:rPr>
      </w:pPr>
      <w:r w:rsidRPr="00036E73">
        <w:rPr>
          <w:rFonts w:asciiTheme="minorHAnsi" w:hAnsiTheme="minorHAnsi"/>
          <w:b/>
          <w:bCs/>
          <w:sz w:val="24"/>
          <w:szCs w:val="24"/>
          <w:lang w:eastAsia="en-US"/>
        </w:rPr>
        <w:t xml:space="preserve">Official copy of the Register </w:t>
      </w:r>
    </w:p>
    <w:p w14:paraId="2D542986" w14:textId="77777777" w:rsidR="004F5C13" w:rsidRPr="00036E73" w:rsidRDefault="004F5C13" w:rsidP="004F5C13">
      <w:pPr>
        <w:spacing w:after="160" w:line="278" w:lineRule="auto"/>
        <w:jc w:val="both"/>
        <w:rPr>
          <w:rFonts w:asciiTheme="minorHAnsi" w:hAnsiTheme="minorHAnsi"/>
          <w:sz w:val="24"/>
          <w:szCs w:val="24"/>
          <w:lang w:eastAsia="en-US"/>
        </w:rPr>
      </w:pPr>
      <w:r w:rsidRPr="00036E73">
        <w:rPr>
          <w:rFonts w:asciiTheme="minorHAnsi" w:hAnsiTheme="minorHAnsi"/>
          <w:sz w:val="24"/>
          <w:szCs w:val="24"/>
          <w:lang w:eastAsia="en-US"/>
        </w:rPr>
        <w:t xml:space="preserve">The A Register (Property Register) identifies the property details, including location and whether mines and minerals are excluded from the land ownership. It will also outline any rights that benefit the property. The B Register (Proprietorship Register) states the name of the current owner, their correspondence address, and the capacity in which the property is held. Any restrictions that the owner is bound by are listed here. The C Register (Charges Register) lists restrictions that the property is subject to, such as current mortgages or charges. </w:t>
      </w:r>
    </w:p>
    <w:p w14:paraId="10C9C4E9" w14:textId="77777777" w:rsidR="004F5C13" w:rsidRPr="00036E73" w:rsidRDefault="004F5C13" w:rsidP="004F5C13">
      <w:pPr>
        <w:spacing w:after="160" w:line="278" w:lineRule="auto"/>
        <w:jc w:val="both"/>
        <w:rPr>
          <w:rFonts w:asciiTheme="minorHAnsi" w:hAnsiTheme="minorHAnsi"/>
          <w:b/>
          <w:bCs/>
          <w:sz w:val="24"/>
          <w:szCs w:val="24"/>
          <w:lang w:eastAsia="en-US"/>
        </w:rPr>
      </w:pPr>
      <w:r w:rsidRPr="00036E73">
        <w:rPr>
          <w:rFonts w:asciiTheme="minorHAnsi" w:hAnsiTheme="minorHAnsi"/>
          <w:b/>
          <w:bCs/>
          <w:sz w:val="24"/>
          <w:szCs w:val="24"/>
          <w:lang w:eastAsia="en-US"/>
        </w:rPr>
        <w:t xml:space="preserve">Class of Title </w:t>
      </w:r>
    </w:p>
    <w:p w14:paraId="2793E035" w14:textId="77777777" w:rsidR="004F5C13" w:rsidRPr="00036E73" w:rsidRDefault="004F5C13" w:rsidP="004F5C13">
      <w:pPr>
        <w:spacing w:after="160" w:line="278" w:lineRule="auto"/>
        <w:jc w:val="both"/>
        <w:rPr>
          <w:rFonts w:asciiTheme="minorHAnsi" w:hAnsiTheme="minorHAnsi"/>
          <w:sz w:val="24"/>
          <w:szCs w:val="24"/>
          <w:lang w:eastAsia="en-US"/>
        </w:rPr>
      </w:pPr>
      <w:r>
        <w:rPr>
          <w:rFonts w:asciiTheme="minorHAnsi" w:hAnsiTheme="minorHAnsi"/>
          <w:sz w:val="24"/>
          <w:szCs w:val="24"/>
          <w:lang w:eastAsia="en-US"/>
        </w:rPr>
        <w:t>Y</w:t>
      </w:r>
      <w:r w:rsidRPr="00036E73">
        <w:rPr>
          <w:rFonts w:asciiTheme="minorHAnsi" w:hAnsiTheme="minorHAnsi"/>
          <w:sz w:val="24"/>
          <w:szCs w:val="24"/>
          <w:lang w:eastAsia="en-US"/>
        </w:rPr>
        <w:t>ou will note that "Title Absolute" has been entered onto the Proprietorship (B) Register. Title Absolute is considered the best form of title and guarantees that no individual or company holds a better claim to the property than the named owner. It is expected that you will be registered with this right. This can be found in the Proprietorship (B) Register.</w:t>
      </w:r>
    </w:p>
    <w:p w14:paraId="6F0D289E" w14:textId="77777777" w:rsidR="004F5C13" w:rsidRPr="000F6F61" w:rsidRDefault="004F5C13" w:rsidP="004F5C13">
      <w:pPr>
        <w:spacing w:after="160" w:line="278" w:lineRule="auto"/>
        <w:jc w:val="both"/>
        <w:rPr>
          <w:rFonts w:asciiTheme="minorHAnsi" w:hAnsiTheme="minorHAnsi"/>
          <w:b/>
          <w:bCs/>
          <w:sz w:val="24"/>
          <w:szCs w:val="24"/>
          <w:lang w:eastAsia="en-US"/>
        </w:rPr>
      </w:pPr>
      <w:r w:rsidRPr="000F6F61">
        <w:rPr>
          <w:rFonts w:asciiTheme="minorHAnsi" w:hAnsiTheme="minorHAnsi"/>
          <w:b/>
          <w:bCs/>
          <w:sz w:val="24"/>
          <w:szCs w:val="24"/>
          <w:lang w:eastAsia="en-US"/>
        </w:rPr>
        <w:t xml:space="preserve">Party Walls </w:t>
      </w:r>
    </w:p>
    <w:p w14:paraId="66DC2DA8" w14:textId="5ED02638" w:rsidR="004F5C13" w:rsidRDefault="004F5C13" w:rsidP="004F5C13">
      <w:pPr>
        <w:spacing w:after="160" w:line="278" w:lineRule="auto"/>
        <w:jc w:val="both"/>
        <w:rPr>
          <w:rFonts w:asciiTheme="minorHAnsi" w:hAnsiTheme="minorHAnsi"/>
          <w:sz w:val="24"/>
          <w:szCs w:val="24"/>
          <w:lang w:eastAsia="en-US"/>
        </w:rPr>
      </w:pPr>
      <w:r w:rsidRPr="003D74CB">
        <w:rPr>
          <w:rFonts w:asciiTheme="minorHAnsi" w:hAnsiTheme="minorHAnsi"/>
          <w:sz w:val="24"/>
          <w:szCs w:val="24"/>
          <w:lang w:eastAsia="en-US"/>
        </w:rPr>
        <w:t>As per the Party Wall etc. Act 1996, there are two types of party walls. The first, "type A", is a wall that stands on both sides of the boundary line, dividing the property of two or more owners. The second, "type B", is a wall that sits wholly on one side of the boundary line but is used to separate two or more owner's property. For type B, only the portion of wall that separates each owner's property is classified as a party wall</w:t>
      </w:r>
      <w:r w:rsidR="006B1C16">
        <w:rPr>
          <w:rFonts w:asciiTheme="minorHAnsi" w:hAnsiTheme="minorHAnsi"/>
          <w:sz w:val="24"/>
          <w:szCs w:val="24"/>
          <w:lang w:eastAsia="en-US"/>
        </w:rPr>
        <w:t xml:space="preserve">. </w:t>
      </w:r>
    </w:p>
    <w:p w14:paraId="10DCF45A" w14:textId="3790DCD5" w:rsidR="006B1C16" w:rsidRDefault="006B1C16" w:rsidP="004F5C13">
      <w:pPr>
        <w:spacing w:after="160" w:line="278" w:lineRule="auto"/>
        <w:jc w:val="both"/>
        <w:rPr>
          <w:rFonts w:asciiTheme="minorHAnsi" w:hAnsiTheme="minorHAnsi"/>
          <w:sz w:val="24"/>
          <w:szCs w:val="24"/>
          <w:lang w:eastAsia="en-US"/>
        </w:rPr>
      </w:pPr>
      <w:r>
        <w:rPr>
          <w:rFonts w:asciiTheme="minorHAnsi" w:hAnsiTheme="minorHAnsi"/>
          <w:sz w:val="24"/>
          <w:szCs w:val="24"/>
          <w:lang w:eastAsia="en-US"/>
        </w:rPr>
        <w:t xml:space="preserve">As per entry A2 of the office </w:t>
      </w:r>
      <w:proofErr w:type="gramStart"/>
      <w:r>
        <w:rPr>
          <w:rFonts w:asciiTheme="minorHAnsi" w:hAnsiTheme="minorHAnsi"/>
          <w:sz w:val="24"/>
          <w:szCs w:val="24"/>
          <w:lang w:eastAsia="en-US"/>
        </w:rPr>
        <w:t>copies:-</w:t>
      </w:r>
      <w:proofErr w:type="gramEnd"/>
      <w:r>
        <w:rPr>
          <w:rFonts w:asciiTheme="minorHAnsi" w:hAnsiTheme="minorHAnsi"/>
          <w:sz w:val="24"/>
          <w:szCs w:val="24"/>
          <w:lang w:eastAsia="en-US"/>
        </w:rPr>
        <w:t xml:space="preserve"> </w:t>
      </w:r>
    </w:p>
    <w:p w14:paraId="156F0F4B" w14:textId="2826CA52" w:rsidR="006B1C16" w:rsidRPr="006B1C16" w:rsidRDefault="006B1C16" w:rsidP="006B1C16">
      <w:pPr>
        <w:ind w:right="28"/>
        <w:jc w:val="both"/>
        <w:rPr>
          <w:rFonts w:asciiTheme="minorHAnsi" w:hAnsiTheme="minorHAnsi"/>
          <w:sz w:val="24"/>
          <w:szCs w:val="24"/>
        </w:rPr>
      </w:pPr>
      <w:proofErr w:type="gramStart"/>
      <w:r w:rsidRPr="006B1C16">
        <w:rPr>
          <w:rFonts w:asciiTheme="minorHAnsi" w:hAnsiTheme="minorHAnsi"/>
          <w:sz w:val="24"/>
          <w:szCs w:val="24"/>
          <w:lang w:eastAsia="en-US"/>
        </w:rPr>
        <w:t xml:space="preserve">Title  </w:t>
      </w:r>
      <w:r w:rsidR="00B24653">
        <w:rPr>
          <w:rFonts w:asciiTheme="minorHAnsi" w:hAnsiTheme="minorHAnsi"/>
          <w:sz w:val="24"/>
          <w:szCs w:val="24"/>
          <w:lang w:eastAsia="en-US"/>
        </w:rPr>
        <w:t>WA</w:t>
      </w:r>
      <w:proofErr w:type="gramEnd"/>
      <w:r w:rsidR="00B24653">
        <w:rPr>
          <w:rFonts w:asciiTheme="minorHAnsi" w:hAnsiTheme="minorHAnsi"/>
          <w:sz w:val="24"/>
          <w:szCs w:val="24"/>
          <w:lang w:eastAsia="en-US"/>
        </w:rPr>
        <w:t xml:space="preserve">1234. </w:t>
      </w:r>
      <w:r w:rsidRPr="006B1C16">
        <w:rPr>
          <w:rFonts w:asciiTheme="minorHAnsi" w:hAnsiTheme="minorHAnsi"/>
          <w:sz w:val="24"/>
          <w:szCs w:val="24"/>
          <w:lang w:eastAsia="en-US"/>
        </w:rPr>
        <w:t xml:space="preserve">Entry Date: </w:t>
      </w:r>
      <w:r w:rsidRPr="006B1C16">
        <w:rPr>
          <w:rFonts w:asciiTheme="minorHAnsi" w:hAnsiTheme="minorHAnsi"/>
          <w:sz w:val="24"/>
          <w:szCs w:val="24"/>
          <w:lang w:eastAsia="en-US"/>
        </w:rPr>
        <w:t>07.01.1974</w:t>
      </w:r>
      <w:r w:rsidRPr="006B1C16">
        <w:rPr>
          <w:rFonts w:asciiTheme="minorHAnsi" w:hAnsiTheme="minorHAnsi"/>
          <w:sz w:val="24"/>
          <w:szCs w:val="24"/>
          <w:lang w:eastAsia="en-US"/>
        </w:rPr>
        <w:t xml:space="preserve"> Entry Type: Beneficial/Subjective Easements Entry </w:t>
      </w:r>
      <w:proofErr w:type="gramStart"/>
      <w:r w:rsidRPr="006B1C16">
        <w:rPr>
          <w:rFonts w:asciiTheme="minorHAnsi" w:hAnsiTheme="minorHAnsi"/>
          <w:sz w:val="24"/>
          <w:szCs w:val="24"/>
          <w:lang w:eastAsia="en-US"/>
        </w:rPr>
        <w:t>Text:.</w:t>
      </w:r>
      <w:proofErr w:type="gramEnd"/>
      <w:r w:rsidRPr="006B1C16">
        <w:rPr>
          <w:rFonts w:asciiTheme="minorHAnsi" w:hAnsiTheme="minorHAnsi"/>
          <w:sz w:val="24"/>
          <w:szCs w:val="24"/>
          <w:lang w:eastAsia="en-US"/>
        </w:rPr>
        <w:t xml:space="preserve"> </w:t>
      </w:r>
      <w:r w:rsidRPr="006B1C16">
        <w:rPr>
          <w:rFonts w:asciiTheme="minorHAnsi" w:hAnsiTheme="minorHAnsi"/>
          <w:sz w:val="24"/>
          <w:szCs w:val="24"/>
        </w:rPr>
        <w:t xml:space="preserve">"IT IS HEREBY DECLARED that all main or boundary walls or fences (if any) between the premises hereinbefore conveyed and any other lands which are now party walls or party fences shall continue to be such and shall be so used repaired and maintained” </w:t>
      </w:r>
    </w:p>
    <w:p w14:paraId="716BC1A6" w14:textId="60AA6824" w:rsidR="006B1C16" w:rsidRPr="006B1C16" w:rsidRDefault="006B1C16" w:rsidP="006B1C16">
      <w:pPr>
        <w:spacing w:after="160" w:line="278" w:lineRule="auto"/>
        <w:jc w:val="both"/>
        <w:rPr>
          <w:rFonts w:asciiTheme="minorHAnsi" w:hAnsiTheme="minorHAnsi"/>
          <w:sz w:val="24"/>
          <w:szCs w:val="24"/>
          <w:lang w:eastAsia="en-US"/>
        </w:rPr>
      </w:pPr>
      <w:r w:rsidRPr="006B1C16">
        <w:rPr>
          <w:rFonts w:asciiTheme="minorHAnsi" w:hAnsiTheme="minorHAnsi"/>
          <w:sz w:val="24"/>
          <w:szCs w:val="24"/>
          <w:lang w:eastAsia="en-US"/>
        </w:rPr>
        <w:t>NOTE: Copies filed</w:t>
      </w:r>
    </w:p>
    <w:p w14:paraId="54415FBA" w14:textId="4EE2E4AE" w:rsidR="006B1C16" w:rsidRDefault="006B1C16" w:rsidP="004F5C13">
      <w:pPr>
        <w:spacing w:after="160" w:line="278" w:lineRule="auto"/>
        <w:jc w:val="both"/>
        <w:rPr>
          <w:rFonts w:asciiTheme="minorHAnsi" w:hAnsiTheme="minorHAnsi"/>
          <w:sz w:val="24"/>
          <w:szCs w:val="24"/>
          <w:lang w:eastAsia="en-US"/>
        </w:rPr>
      </w:pPr>
    </w:p>
    <w:p w14:paraId="06579B9E" w14:textId="77777777" w:rsidR="006B1C16" w:rsidRPr="00036E73" w:rsidRDefault="006B1C16" w:rsidP="004F5C13">
      <w:pPr>
        <w:spacing w:after="160" w:line="278" w:lineRule="auto"/>
        <w:jc w:val="both"/>
        <w:rPr>
          <w:rFonts w:asciiTheme="minorHAnsi" w:hAnsiTheme="minorHAnsi"/>
          <w:sz w:val="24"/>
          <w:szCs w:val="24"/>
          <w:lang w:eastAsia="en-US"/>
        </w:rPr>
      </w:pPr>
    </w:p>
    <w:p w14:paraId="27D07467" w14:textId="77777777" w:rsidR="004F5C13" w:rsidRPr="00036E73" w:rsidRDefault="004F5C13" w:rsidP="004F5C13">
      <w:pPr>
        <w:spacing w:after="160" w:line="278" w:lineRule="auto"/>
        <w:jc w:val="both"/>
        <w:rPr>
          <w:rFonts w:asciiTheme="minorHAnsi" w:hAnsiTheme="minorHAnsi"/>
          <w:b/>
          <w:bCs/>
          <w:sz w:val="24"/>
          <w:szCs w:val="24"/>
          <w:lang w:eastAsia="en-US"/>
        </w:rPr>
      </w:pPr>
      <w:r w:rsidRPr="00036E73">
        <w:rPr>
          <w:rFonts w:asciiTheme="minorHAnsi" w:hAnsiTheme="minorHAnsi"/>
          <w:b/>
          <w:bCs/>
          <w:sz w:val="24"/>
          <w:szCs w:val="24"/>
          <w:lang w:eastAsia="en-US"/>
        </w:rPr>
        <w:lastRenderedPageBreak/>
        <w:t>Rights benefitting the property</w:t>
      </w:r>
    </w:p>
    <w:p w14:paraId="030E5C41" w14:textId="77777777" w:rsidR="004F5C13" w:rsidRDefault="004F5C13" w:rsidP="004F5C13">
      <w:pPr>
        <w:spacing w:after="160" w:line="278" w:lineRule="auto"/>
        <w:jc w:val="both"/>
        <w:rPr>
          <w:rFonts w:asciiTheme="minorHAnsi" w:hAnsiTheme="minorHAnsi"/>
          <w:sz w:val="24"/>
          <w:szCs w:val="24"/>
          <w:lang w:eastAsia="en-US"/>
        </w:rPr>
      </w:pPr>
      <w:r w:rsidRPr="00B24653">
        <w:rPr>
          <w:rFonts w:asciiTheme="minorHAnsi" w:hAnsiTheme="minorHAnsi"/>
          <w:sz w:val="24"/>
          <w:szCs w:val="24"/>
          <w:lang w:eastAsia="en-US"/>
        </w:rPr>
        <w:t xml:space="preserve">An examination of the Register indicates the property does benefit from certain rights/easements. Property rights/easements are created to ensure a property has access to key services, including drainage, gas, electricity, and telephone lines. An easement is a property owner’s right to use another's land for a specific purpose such as gaining access to water. In some instances, these rights may be mutual or shared between multiple properties. Common examples </w:t>
      </w:r>
      <w:proofErr w:type="gramStart"/>
      <w:r w:rsidRPr="00B24653">
        <w:rPr>
          <w:rFonts w:asciiTheme="minorHAnsi" w:hAnsiTheme="minorHAnsi"/>
          <w:sz w:val="24"/>
          <w:szCs w:val="24"/>
          <w:lang w:eastAsia="en-US"/>
        </w:rPr>
        <w:t>include,</w:t>
      </w:r>
      <w:proofErr w:type="gramEnd"/>
      <w:r w:rsidRPr="00B24653">
        <w:rPr>
          <w:rFonts w:asciiTheme="minorHAnsi" w:hAnsiTheme="minorHAnsi"/>
          <w:sz w:val="24"/>
          <w:szCs w:val="24"/>
          <w:lang w:eastAsia="en-US"/>
        </w:rPr>
        <w:t xml:space="preserve"> rights of way over neighbouring property, or accessways to carry out necessary repairs or maintenance. Please consider whether the utilities and services supplied to the property are accessed via neighbouring land. If it has not already been documented in the enquiries with the seller, we advise that you query who is responsible for the maintenance of any shared services and whether you are required to contribute to the cost of repairs. These queries may be resolved through direct enquiries with the relevant authorities; this will likely require additional payments and/or a survey. Whilst reviewing the easements listed below, consider if a key benefit for the property is missing. Please advise us immediately if you believe that its absence may negatively impact your use of the property.</w:t>
      </w:r>
    </w:p>
    <w:p w14:paraId="58F5CC01" w14:textId="77777777" w:rsidR="004F5C13" w:rsidRPr="00B24653" w:rsidRDefault="004F5C13" w:rsidP="004F5C13">
      <w:pPr>
        <w:spacing w:after="160" w:line="278" w:lineRule="auto"/>
        <w:jc w:val="both"/>
        <w:rPr>
          <w:rFonts w:asciiTheme="minorHAnsi" w:hAnsiTheme="minorHAnsi"/>
          <w:sz w:val="24"/>
          <w:szCs w:val="24"/>
          <w:lang w:eastAsia="en-US"/>
        </w:rPr>
      </w:pPr>
    </w:p>
    <w:p w14:paraId="34130D0C" w14:textId="535D04BD" w:rsidR="00B24653" w:rsidRPr="00B24653" w:rsidRDefault="004F5C13" w:rsidP="00B24653">
      <w:pPr>
        <w:spacing w:after="160" w:line="278" w:lineRule="auto"/>
        <w:jc w:val="both"/>
        <w:rPr>
          <w:rFonts w:asciiTheme="minorHAnsi" w:hAnsiTheme="minorHAnsi"/>
          <w:sz w:val="24"/>
          <w:szCs w:val="24"/>
        </w:rPr>
      </w:pPr>
      <w:bookmarkStart w:id="3" w:name="_Hlk213436025"/>
      <w:r w:rsidRPr="00B24653">
        <w:rPr>
          <w:rFonts w:asciiTheme="minorHAnsi" w:hAnsiTheme="minorHAnsi"/>
          <w:sz w:val="24"/>
          <w:szCs w:val="24"/>
          <w:lang w:eastAsia="en-US"/>
        </w:rPr>
        <w:t xml:space="preserve"> Title </w:t>
      </w:r>
      <w:r w:rsidR="00B24653" w:rsidRPr="00B24653">
        <w:rPr>
          <w:rFonts w:asciiTheme="minorHAnsi" w:hAnsiTheme="minorHAnsi"/>
          <w:sz w:val="24"/>
          <w:szCs w:val="24"/>
          <w:lang w:eastAsia="en-US"/>
        </w:rPr>
        <w:t>WA1234</w:t>
      </w:r>
      <w:r w:rsidRPr="00B24653">
        <w:rPr>
          <w:rFonts w:asciiTheme="minorHAnsi" w:hAnsiTheme="minorHAnsi"/>
          <w:sz w:val="24"/>
          <w:szCs w:val="24"/>
          <w:lang w:eastAsia="en-US"/>
        </w:rPr>
        <w:t xml:space="preserve"> Entry Date: </w:t>
      </w:r>
      <w:r w:rsidR="00B24653" w:rsidRPr="00B24653">
        <w:rPr>
          <w:rFonts w:asciiTheme="minorHAnsi" w:hAnsiTheme="minorHAnsi"/>
          <w:sz w:val="24"/>
          <w:szCs w:val="24"/>
          <w:lang w:eastAsia="en-US"/>
        </w:rPr>
        <w:t>21.04.2004</w:t>
      </w:r>
      <w:r w:rsidRPr="00B24653">
        <w:rPr>
          <w:rFonts w:asciiTheme="minorHAnsi" w:hAnsiTheme="minorHAnsi"/>
          <w:sz w:val="24"/>
          <w:szCs w:val="24"/>
          <w:lang w:eastAsia="en-US"/>
        </w:rPr>
        <w:t xml:space="preserve"> Entry Type: Beneficial/Subjective Easements Entry Text: </w:t>
      </w:r>
      <w:r w:rsidR="00B24653" w:rsidRPr="00B24653">
        <w:rPr>
          <w:rFonts w:asciiTheme="minorHAnsi" w:hAnsiTheme="minorHAnsi"/>
          <w:sz w:val="24"/>
          <w:szCs w:val="24"/>
        </w:rPr>
        <w:t xml:space="preserve"> The land has the benefit of the rights by but is subject to the rights reserved by the Transfer of land in this title deed dated 07.01.1974 made between (1) the Argent People</w:t>
      </w:r>
      <w:r w:rsidR="00B24653" w:rsidRPr="00B24653">
        <w:rPr>
          <w:rFonts w:asciiTheme="minorHAnsi" w:eastAsia="Arial" w:hAnsiTheme="minorHAnsi" w:cs="Arial"/>
          <w:sz w:val="24"/>
          <w:szCs w:val="24"/>
        </w:rPr>
        <w:t>’</w:t>
      </w:r>
      <w:r w:rsidR="00B24653" w:rsidRPr="00B24653">
        <w:rPr>
          <w:rFonts w:asciiTheme="minorHAnsi" w:hAnsiTheme="minorHAnsi"/>
          <w:sz w:val="24"/>
          <w:szCs w:val="24"/>
        </w:rPr>
        <w:t>s Trust and (2) Western People</w:t>
      </w:r>
      <w:r w:rsidR="00B24653" w:rsidRPr="00B24653">
        <w:rPr>
          <w:rFonts w:asciiTheme="minorHAnsi" w:eastAsia="Arial" w:hAnsiTheme="minorHAnsi" w:cs="Arial"/>
          <w:sz w:val="24"/>
          <w:szCs w:val="24"/>
        </w:rPr>
        <w:t>’</w:t>
      </w:r>
      <w:r w:rsidR="00B24653" w:rsidRPr="00B24653">
        <w:rPr>
          <w:rFonts w:asciiTheme="minorHAnsi" w:hAnsiTheme="minorHAnsi"/>
          <w:sz w:val="24"/>
          <w:szCs w:val="24"/>
        </w:rPr>
        <w:t xml:space="preserve">s Trust.  </w:t>
      </w:r>
      <w:r w:rsidR="00B24653" w:rsidRPr="00B24653">
        <w:rPr>
          <w:rFonts w:asciiTheme="minorHAnsi" w:hAnsiTheme="minorHAnsi"/>
          <w:i/>
          <w:sz w:val="24"/>
          <w:szCs w:val="24"/>
        </w:rPr>
        <w:t xml:space="preserve">NOTE: Copy filed </w:t>
      </w:r>
    </w:p>
    <w:p w14:paraId="5D775D46" w14:textId="77777777" w:rsidR="00B24653" w:rsidRPr="00036E73" w:rsidRDefault="00B24653" w:rsidP="004F5C13">
      <w:pPr>
        <w:spacing w:after="160" w:line="278" w:lineRule="auto"/>
        <w:jc w:val="both"/>
        <w:rPr>
          <w:rFonts w:asciiTheme="minorHAnsi" w:hAnsiTheme="minorHAnsi"/>
          <w:sz w:val="24"/>
          <w:szCs w:val="24"/>
          <w:lang w:eastAsia="en-US"/>
        </w:rPr>
      </w:pPr>
    </w:p>
    <w:bookmarkEnd w:id="3"/>
    <w:p w14:paraId="638BE6DD" w14:textId="77777777" w:rsidR="004F5C13" w:rsidRDefault="004F5C13" w:rsidP="004F5C13">
      <w:pPr>
        <w:spacing w:after="160" w:line="278" w:lineRule="auto"/>
        <w:jc w:val="both"/>
        <w:rPr>
          <w:rFonts w:asciiTheme="minorHAnsi" w:hAnsiTheme="minorHAnsi"/>
          <w:b/>
          <w:bCs/>
          <w:sz w:val="24"/>
          <w:szCs w:val="24"/>
          <w:lang w:eastAsia="en-US"/>
        </w:rPr>
      </w:pPr>
      <w:r w:rsidRPr="00036E73">
        <w:rPr>
          <w:rFonts w:asciiTheme="minorHAnsi" w:hAnsiTheme="minorHAnsi"/>
          <w:sz w:val="24"/>
          <w:szCs w:val="24"/>
          <w:lang w:eastAsia="en-US"/>
        </w:rPr>
        <w:t>R</w:t>
      </w:r>
      <w:r w:rsidRPr="00036E73">
        <w:rPr>
          <w:rFonts w:asciiTheme="minorHAnsi" w:hAnsiTheme="minorHAnsi"/>
          <w:b/>
          <w:bCs/>
          <w:sz w:val="24"/>
          <w:szCs w:val="24"/>
          <w:lang w:eastAsia="en-US"/>
        </w:rPr>
        <w:t xml:space="preserve">ights to which the property is subject </w:t>
      </w:r>
    </w:p>
    <w:p w14:paraId="04066B74" w14:textId="77777777" w:rsidR="00B24653" w:rsidRDefault="004F5C13" w:rsidP="004F5C13">
      <w:pPr>
        <w:spacing w:after="160" w:line="278" w:lineRule="auto"/>
        <w:jc w:val="both"/>
        <w:rPr>
          <w:rFonts w:asciiTheme="minorHAnsi" w:hAnsiTheme="minorHAnsi"/>
          <w:sz w:val="24"/>
          <w:szCs w:val="24"/>
          <w:lang w:eastAsia="en-US"/>
        </w:rPr>
      </w:pPr>
      <w:r w:rsidRPr="00036E73">
        <w:rPr>
          <w:rFonts w:asciiTheme="minorHAnsi" w:hAnsiTheme="minorHAnsi"/>
          <w:sz w:val="24"/>
          <w:szCs w:val="24"/>
          <w:lang w:eastAsia="en-US"/>
        </w:rPr>
        <w:t xml:space="preserve">The property is subject to certain rights that have been granted to, or retained by, third party individuals or companies. We strongly recommend that you adhere to these conditions once you purchase the property. These rights have been outlined below, please read each right in full and let us know if you have any queries. </w:t>
      </w:r>
    </w:p>
    <w:p w14:paraId="244AE4D4" w14:textId="77777777" w:rsidR="00B24653" w:rsidRDefault="00B24653" w:rsidP="004F5C13">
      <w:pPr>
        <w:spacing w:after="160" w:line="278" w:lineRule="auto"/>
        <w:jc w:val="both"/>
        <w:rPr>
          <w:rFonts w:asciiTheme="minorHAnsi" w:hAnsiTheme="minorHAnsi"/>
          <w:sz w:val="24"/>
          <w:szCs w:val="24"/>
          <w:lang w:eastAsia="en-US"/>
        </w:rPr>
      </w:pPr>
    </w:p>
    <w:p w14:paraId="1FF80971" w14:textId="4470054E" w:rsidR="00B24653" w:rsidRPr="00B24653" w:rsidRDefault="004F5C13" w:rsidP="00B24653">
      <w:pPr>
        <w:spacing w:line="259" w:lineRule="auto"/>
        <w:ind w:right="28"/>
        <w:jc w:val="both"/>
        <w:rPr>
          <w:rFonts w:asciiTheme="minorHAnsi" w:hAnsiTheme="minorHAnsi"/>
          <w:sz w:val="24"/>
          <w:szCs w:val="24"/>
        </w:rPr>
      </w:pPr>
      <w:r w:rsidRPr="00B24653">
        <w:rPr>
          <w:rFonts w:asciiTheme="minorHAnsi" w:hAnsiTheme="minorHAnsi"/>
          <w:sz w:val="24"/>
          <w:szCs w:val="24"/>
          <w:lang w:eastAsia="en-US"/>
        </w:rPr>
        <w:t xml:space="preserve">Title </w:t>
      </w:r>
      <w:r w:rsidR="00B24653" w:rsidRPr="00B24653">
        <w:rPr>
          <w:rFonts w:asciiTheme="minorHAnsi" w:hAnsiTheme="minorHAnsi"/>
          <w:sz w:val="24"/>
          <w:szCs w:val="24"/>
          <w:lang w:eastAsia="en-US"/>
        </w:rPr>
        <w:t>WA1234</w:t>
      </w:r>
      <w:r w:rsidRPr="00B24653">
        <w:rPr>
          <w:rFonts w:asciiTheme="minorHAnsi" w:hAnsiTheme="minorHAnsi"/>
          <w:sz w:val="24"/>
          <w:szCs w:val="24"/>
          <w:lang w:eastAsia="en-US"/>
        </w:rPr>
        <w:t xml:space="preserve"> Entry Date: </w:t>
      </w:r>
      <w:r w:rsidR="00B24653" w:rsidRPr="00B24653">
        <w:rPr>
          <w:rFonts w:asciiTheme="minorHAnsi" w:hAnsiTheme="minorHAnsi"/>
          <w:sz w:val="24"/>
          <w:szCs w:val="24"/>
          <w:lang w:eastAsia="en-US"/>
        </w:rPr>
        <w:t>07.01.1974</w:t>
      </w:r>
      <w:r w:rsidRPr="00B24653">
        <w:rPr>
          <w:rFonts w:asciiTheme="minorHAnsi" w:hAnsiTheme="minorHAnsi"/>
          <w:sz w:val="24"/>
          <w:szCs w:val="24"/>
          <w:lang w:eastAsia="en-US"/>
        </w:rPr>
        <w:t xml:space="preserve"> Entry Type: Beneficial/Subjective Easements Entry Text: </w:t>
      </w:r>
      <w:r w:rsidR="00B24653" w:rsidRPr="00B24653">
        <w:rPr>
          <w:rFonts w:asciiTheme="minorHAnsi" w:hAnsiTheme="minorHAnsi"/>
          <w:sz w:val="24"/>
          <w:szCs w:val="24"/>
        </w:rPr>
        <w:t xml:space="preserve">:- For the benefit of the property of the Vendors situate within a radius of one hundred meters measured from the nearest part of the premises hereby conveyed and every part thereof the Purchaser HEREBY COVENANTS with the Vendors and their assigns that the Purchaser or the person deriving title under him will not use or occupy nor permit or suffer to be used or occupied the said premises hereby conveyed or any building or structure thereon or any part thereof for any noisy noxious or offensive trade business and shall not within the grounds permit the accommodation of livestock, conduct any place of worship or conduct any trade or businesses involving the sale or production of alcoholic substances. Further, the purchaser hereby covenants to fully </w:t>
      </w:r>
      <w:r w:rsidR="00B24653" w:rsidRPr="00B24653">
        <w:rPr>
          <w:rFonts w:asciiTheme="minorHAnsi" w:hAnsiTheme="minorHAnsi"/>
          <w:sz w:val="24"/>
          <w:szCs w:val="24"/>
        </w:rPr>
        <w:lastRenderedPageBreak/>
        <w:t xml:space="preserve">maintain the road known as “the Rocky Road” which transcends the land, and which ensures the land remains suitably connected to the metropolitan district of Swansea. To ensure ease of identification, the purchaser covenants to maintain the colour scheme of the road, and shall not paint the road in any other colour, other than red.”   </w:t>
      </w:r>
    </w:p>
    <w:p w14:paraId="5D691EE0" w14:textId="4519C9CA" w:rsidR="004F5C13" w:rsidRPr="00B24653" w:rsidRDefault="004F5C13" w:rsidP="00B24653">
      <w:pPr>
        <w:spacing w:after="160" w:line="278" w:lineRule="auto"/>
        <w:jc w:val="both"/>
        <w:rPr>
          <w:rFonts w:asciiTheme="minorHAnsi" w:hAnsiTheme="minorHAnsi"/>
          <w:sz w:val="24"/>
          <w:szCs w:val="24"/>
          <w:lang w:eastAsia="en-US"/>
        </w:rPr>
      </w:pPr>
      <w:r w:rsidRPr="00B24653">
        <w:rPr>
          <w:rFonts w:asciiTheme="minorHAnsi" w:hAnsiTheme="minorHAnsi"/>
          <w:sz w:val="24"/>
          <w:szCs w:val="24"/>
          <w:lang w:eastAsia="en-US"/>
        </w:rPr>
        <w:t xml:space="preserve">The </w:t>
      </w:r>
      <w:r w:rsidR="00B24653" w:rsidRPr="00B24653">
        <w:rPr>
          <w:rFonts w:asciiTheme="minorHAnsi" w:hAnsiTheme="minorHAnsi"/>
          <w:sz w:val="24"/>
          <w:szCs w:val="24"/>
          <w:lang w:eastAsia="en-US"/>
        </w:rPr>
        <w:t xml:space="preserve">agreement was made </w:t>
      </w:r>
      <w:r w:rsidR="00B24653" w:rsidRPr="00B24653">
        <w:rPr>
          <w:rFonts w:asciiTheme="minorHAnsi" w:hAnsiTheme="minorHAnsi"/>
          <w:sz w:val="24"/>
          <w:szCs w:val="24"/>
        </w:rPr>
        <w:t>the Argent People’s Trust and (2) Western People’s Trust contains the following covenants</w:t>
      </w:r>
      <w:r w:rsidRPr="00B24653">
        <w:rPr>
          <w:rFonts w:asciiTheme="minorHAnsi" w:hAnsiTheme="minorHAnsi"/>
          <w:sz w:val="24"/>
          <w:szCs w:val="24"/>
          <w:lang w:eastAsia="en-US"/>
        </w:rPr>
        <w:t>: Copies filed.</w:t>
      </w:r>
    </w:p>
    <w:p w14:paraId="24D2728F" w14:textId="173726F2" w:rsidR="004F5C13" w:rsidRDefault="00B24653" w:rsidP="004F5C13">
      <w:pPr>
        <w:spacing w:after="160" w:line="278" w:lineRule="auto"/>
        <w:jc w:val="both"/>
        <w:rPr>
          <w:rFonts w:asciiTheme="minorHAnsi" w:hAnsiTheme="minorHAnsi"/>
          <w:sz w:val="24"/>
          <w:szCs w:val="24"/>
          <w:lang w:eastAsia="en-US"/>
        </w:rPr>
      </w:pPr>
      <w:r>
        <w:rPr>
          <w:rFonts w:asciiTheme="minorHAnsi" w:hAnsiTheme="minorHAnsi"/>
          <w:sz w:val="24"/>
          <w:szCs w:val="24"/>
          <w:lang w:eastAsia="en-US"/>
        </w:rPr>
        <w:t xml:space="preserve">We have requested a copy of this conveyance dated 07.01.1974 together with the transfer dated 21.04.2004. We will also raise additional enquiries with the seller’s solicitors to provide more details about the contribution maintenance payment to the road. </w:t>
      </w:r>
    </w:p>
    <w:p w14:paraId="09641625" w14:textId="5BE266C4" w:rsidR="00692A7E" w:rsidRDefault="00692A7E" w:rsidP="004F5C13">
      <w:pPr>
        <w:spacing w:after="160" w:line="278" w:lineRule="auto"/>
        <w:jc w:val="both"/>
        <w:rPr>
          <w:rFonts w:asciiTheme="minorHAnsi" w:hAnsiTheme="minorHAnsi"/>
          <w:sz w:val="24"/>
          <w:szCs w:val="24"/>
          <w:lang w:eastAsia="en-US"/>
        </w:rPr>
      </w:pPr>
      <w:r w:rsidRPr="00692A7E">
        <w:rPr>
          <w:rFonts w:asciiTheme="minorHAnsi" w:hAnsiTheme="minorHAnsi"/>
          <w:sz w:val="24"/>
          <w:szCs w:val="24"/>
          <w:lang w:eastAsia="en-US"/>
        </w:rPr>
        <w:t>As a purchaser of residential property in England or Wales, the principle of ‘Caveat Emptor’ applies to your conveyance. Loosely translated, this Latin phrase means ‘Buyer Beware’. At the time of exchange of contracts, your purchase of the property will become legally binding. Following exchange, you will have no recourse to the seller, should you uncover any issue with the property. However, in keeping with the principle of ‘Caveat Emptor’, we encourage you to make a final, personal visit to the property. There are some features of the property, that may be of interest to you as purchaser, that will only become apparent when you make a personal inspection of your purchase. Should you have any concerns in relation to the property, we must strongly emphasise, it is your responsibility to make certain you raise them with our team prior to exchange of contracts.</w:t>
      </w:r>
    </w:p>
    <w:p w14:paraId="603D5979" w14:textId="77777777" w:rsidR="0088189F" w:rsidRDefault="0088189F" w:rsidP="004F5C13">
      <w:pPr>
        <w:spacing w:after="160" w:line="278" w:lineRule="auto"/>
        <w:jc w:val="both"/>
        <w:rPr>
          <w:rFonts w:asciiTheme="minorHAnsi" w:hAnsiTheme="minorHAnsi"/>
          <w:sz w:val="24"/>
          <w:szCs w:val="24"/>
          <w:lang w:eastAsia="en-US"/>
        </w:rPr>
      </w:pPr>
    </w:p>
    <w:p w14:paraId="182C70C9" w14:textId="77777777" w:rsidR="0088189F" w:rsidRDefault="0088189F" w:rsidP="004F5C13">
      <w:pPr>
        <w:spacing w:after="160" w:line="278" w:lineRule="auto"/>
        <w:jc w:val="both"/>
        <w:rPr>
          <w:rFonts w:asciiTheme="minorHAnsi" w:hAnsiTheme="minorHAnsi"/>
          <w:sz w:val="24"/>
          <w:szCs w:val="24"/>
          <w:lang w:eastAsia="en-US"/>
        </w:rPr>
      </w:pPr>
      <w:r w:rsidRPr="0088189F">
        <w:rPr>
          <w:rFonts w:asciiTheme="minorHAnsi" w:hAnsiTheme="minorHAnsi"/>
          <w:sz w:val="24"/>
          <w:szCs w:val="24"/>
          <w:lang w:eastAsia="en-US"/>
        </w:rPr>
        <w:t xml:space="preserve">Please remember that the property is to be sold "as seen" at exchange. The seller has offered no guarantee or warranty regarding the condition of the property. The onus is on you, as the buyer, to determine whether the property is in a suitable state of repair and whether it is worth the sale price. As your property lawyers, we cannot comment or advise on the value of the property. If you have any concerns regarding this, please arrange for an independent valuer to assess the property. Please notify us of any concerns regarding the condition of the property before exchange of contracts and we will address them with the seller's solicitors. </w:t>
      </w:r>
    </w:p>
    <w:p w14:paraId="2330D452" w14:textId="77777777" w:rsidR="0088189F" w:rsidRDefault="0088189F" w:rsidP="004F5C13">
      <w:pPr>
        <w:spacing w:after="160" w:line="278" w:lineRule="auto"/>
        <w:jc w:val="both"/>
        <w:rPr>
          <w:rFonts w:asciiTheme="minorHAnsi" w:hAnsiTheme="minorHAnsi"/>
          <w:sz w:val="24"/>
          <w:szCs w:val="24"/>
          <w:lang w:eastAsia="en-US"/>
        </w:rPr>
      </w:pPr>
      <w:r w:rsidRPr="0088189F">
        <w:rPr>
          <w:rFonts w:asciiTheme="minorHAnsi" w:hAnsiTheme="minorHAnsi"/>
          <w:sz w:val="24"/>
          <w:szCs w:val="24"/>
          <w:lang w:eastAsia="en-US"/>
        </w:rPr>
        <w:t xml:space="preserve">The Lender's Valuation Report has been carried out solely for your lender to assess the adequacy of the property as security against your loan. This report consists of a limited inspection of the purchase property and is not the result of a complete structural survey. The Lender's Report does not necessarily disclose information that you, as the buyer, may consider relevant to your purchase. Please do not rely on its results when deciding whether to proceed with your property purchase. We are not valuation </w:t>
      </w:r>
      <w:proofErr w:type="gramStart"/>
      <w:r w:rsidRPr="0088189F">
        <w:rPr>
          <w:rFonts w:asciiTheme="minorHAnsi" w:hAnsiTheme="minorHAnsi"/>
          <w:sz w:val="24"/>
          <w:szCs w:val="24"/>
          <w:lang w:eastAsia="en-US"/>
        </w:rPr>
        <w:t>experts</w:t>
      </w:r>
      <w:proofErr w:type="gramEnd"/>
      <w:r w:rsidRPr="0088189F">
        <w:rPr>
          <w:rFonts w:asciiTheme="minorHAnsi" w:hAnsiTheme="minorHAnsi"/>
          <w:sz w:val="24"/>
          <w:szCs w:val="24"/>
          <w:lang w:eastAsia="en-US"/>
        </w:rPr>
        <w:t xml:space="preserve"> and we cannot advise on the accuracy of any valuation report.</w:t>
      </w:r>
    </w:p>
    <w:p w14:paraId="5556FCB0" w14:textId="0D51744D" w:rsidR="0088189F" w:rsidRDefault="0088189F" w:rsidP="004F5C13">
      <w:pPr>
        <w:spacing w:after="160" w:line="278" w:lineRule="auto"/>
        <w:jc w:val="both"/>
        <w:rPr>
          <w:rFonts w:asciiTheme="minorHAnsi" w:hAnsiTheme="minorHAnsi"/>
          <w:sz w:val="24"/>
          <w:szCs w:val="24"/>
          <w:lang w:eastAsia="en-US"/>
        </w:rPr>
      </w:pPr>
      <w:r w:rsidRPr="0088189F">
        <w:rPr>
          <w:rFonts w:asciiTheme="minorHAnsi" w:hAnsiTheme="minorHAnsi"/>
          <w:sz w:val="24"/>
          <w:szCs w:val="24"/>
          <w:lang w:eastAsia="en-US"/>
        </w:rPr>
        <w:lastRenderedPageBreak/>
        <w:t>Please ensure you are satisfied with the condition of the property. We cannot inspect your purchase property and there may be related matters beyond our area of legal expertise. If you have not already done so, we recommend that you arrange for a qualified surveyor to carry out a full structural or building survey. There are several benefits to arranging a comprehensive survey. In addition to highlighting any defects, a surveyor will be able to provide guidance on matters important to you as the buyer. Please make note of the recommendations we make on consulting with a surveyor and follow these where required. Please personally inspect the property if you have not already done so. You may discover features significant to you that may not be covered in a professional survey or in the legal documents for the property. Following exchange of contracts, you will be responsible for all maintenance and repair of the property, and you will have no possible course of action if you uncover any issues</w:t>
      </w:r>
      <w:r>
        <w:rPr>
          <w:rFonts w:asciiTheme="minorHAnsi" w:hAnsiTheme="minorHAnsi"/>
          <w:sz w:val="24"/>
          <w:szCs w:val="24"/>
          <w:lang w:eastAsia="en-US"/>
        </w:rPr>
        <w:t>.</w:t>
      </w:r>
    </w:p>
    <w:p w14:paraId="30897F54" w14:textId="77777777" w:rsidR="0088189F" w:rsidRDefault="0088189F" w:rsidP="004F5C13">
      <w:pPr>
        <w:spacing w:after="160" w:line="278" w:lineRule="auto"/>
        <w:jc w:val="both"/>
        <w:rPr>
          <w:rFonts w:asciiTheme="minorHAnsi" w:hAnsiTheme="minorHAnsi"/>
          <w:sz w:val="24"/>
          <w:szCs w:val="24"/>
          <w:lang w:eastAsia="en-US"/>
        </w:rPr>
      </w:pPr>
    </w:p>
    <w:p w14:paraId="183FEC49" w14:textId="15A33C56" w:rsidR="0088189F" w:rsidRDefault="0088189F" w:rsidP="004F5C13">
      <w:pPr>
        <w:spacing w:after="160" w:line="278" w:lineRule="auto"/>
        <w:jc w:val="both"/>
        <w:rPr>
          <w:rFonts w:asciiTheme="minorHAnsi" w:hAnsiTheme="minorHAnsi"/>
          <w:sz w:val="24"/>
          <w:szCs w:val="24"/>
          <w:lang w:eastAsia="en-US"/>
        </w:rPr>
      </w:pPr>
      <w:r w:rsidRPr="0088189F">
        <w:rPr>
          <w:rFonts w:asciiTheme="minorHAnsi" w:hAnsiTheme="minorHAnsi"/>
          <w:sz w:val="24"/>
          <w:szCs w:val="24"/>
          <w:lang w:eastAsia="en-US"/>
        </w:rPr>
        <w:t>As your property lawyers, we are not qualified to comment on structural or technical aspects of the plans included within the property's planning permissions.</w:t>
      </w:r>
    </w:p>
    <w:p w14:paraId="2049999F" w14:textId="77777777" w:rsidR="0088189F" w:rsidRDefault="0088189F" w:rsidP="004F5C13">
      <w:pPr>
        <w:spacing w:after="160" w:line="278" w:lineRule="auto"/>
        <w:jc w:val="both"/>
        <w:rPr>
          <w:rFonts w:asciiTheme="minorHAnsi" w:hAnsiTheme="minorHAnsi"/>
          <w:sz w:val="24"/>
          <w:szCs w:val="24"/>
          <w:lang w:eastAsia="en-US"/>
        </w:rPr>
      </w:pPr>
    </w:p>
    <w:p w14:paraId="3F16C8CD" w14:textId="37E6B7F1" w:rsidR="0088189F" w:rsidRDefault="0088189F" w:rsidP="004F5C13">
      <w:pPr>
        <w:spacing w:after="160" w:line="278" w:lineRule="auto"/>
        <w:jc w:val="both"/>
        <w:rPr>
          <w:rFonts w:asciiTheme="minorHAnsi" w:hAnsiTheme="minorHAnsi"/>
          <w:sz w:val="24"/>
          <w:szCs w:val="24"/>
          <w:lang w:eastAsia="en-US"/>
        </w:rPr>
      </w:pPr>
      <w:r w:rsidRPr="0088189F">
        <w:rPr>
          <w:rFonts w:asciiTheme="minorHAnsi" w:hAnsiTheme="minorHAnsi"/>
          <w:sz w:val="24"/>
          <w:szCs w:val="24"/>
          <w:lang w:eastAsia="en-US"/>
        </w:rPr>
        <w:t>No planning entries have been revealed. However, if following your inspection and survey, you believe there may have been any extension or alteration to the property, please let us know immediately. We will check that the necessary planning consent and building regulations approvals were obtained.</w:t>
      </w:r>
    </w:p>
    <w:p w14:paraId="7851130D" w14:textId="77777777" w:rsidR="004514A6" w:rsidRDefault="004514A6" w:rsidP="004F5C13">
      <w:pPr>
        <w:spacing w:after="160" w:line="278" w:lineRule="auto"/>
        <w:jc w:val="both"/>
        <w:rPr>
          <w:rFonts w:asciiTheme="minorHAnsi" w:hAnsiTheme="minorHAnsi"/>
          <w:sz w:val="24"/>
          <w:szCs w:val="24"/>
          <w:lang w:eastAsia="en-US"/>
        </w:rPr>
      </w:pPr>
      <w:r w:rsidRPr="004514A6">
        <w:rPr>
          <w:rFonts w:asciiTheme="minorHAnsi" w:hAnsiTheme="minorHAnsi"/>
          <w:sz w:val="24"/>
          <w:szCs w:val="24"/>
          <w:lang w:eastAsia="en-US"/>
        </w:rPr>
        <w:t xml:space="preserve">Between exchange and completion, the seller has a responsibility to manage and preserve the property with a reasonable degree of care. However, please remember that you are responsible for arranging for building insurance to be in place from the point of exchange, as you are legally required to complete the purchase irrespective of whether damage has occurred to the property during this period. Please contact us with any queries regarding this. </w:t>
      </w:r>
    </w:p>
    <w:p w14:paraId="4BA0FB37" w14:textId="609968A9" w:rsidR="00052D73" w:rsidRDefault="004514A6" w:rsidP="004F5C13">
      <w:pPr>
        <w:spacing w:after="160" w:line="278" w:lineRule="auto"/>
        <w:jc w:val="both"/>
        <w:rPr>
          <w:rFonts w:asciiTheme="minorHAnsi" w:hAnsiTheme="minorHAnsi"/>
          <w:sz w:val="24"/>
          <w:szCs w:val="24"/>
          <w:lang w:eastAsia="en-US"/>
        </w:rPr>
      </w:pPr>
      <w:r w:rsidRPr="004514A6">
        <w:rPr>
          <w:rFonts w:asciiTheme="minorHAnsi" w:hAnsiTheme="minorHAnsi"/>
          <w:sz w:val="24"/>
          <w:szCs w:val="24"/>
          <w:lang w:eastAsia="en-US"/>
        </w:rPr>
        <w:t>A contract to acquire property must be in writing and incorporate all terms agreed upon (Section 2 of the Law and Property (Miscellaneous Provisions) Act 1989). Therefore, the contract excludes liability for anything not contained within the agreed terms. When the contracts are exchanged, the agreed completion date is inserted into the contract and the transaction becomes legally binding for all parties. It is therefore very important that you advise us if you have any queries on any of the provisions of the contract.</w:t>
      </w:r>
    </w:p>
    <w:p w14:paraId="27AF0578" w14:textId="0071967A" w:rsidR="004514A6" w:rsidRPr="00036E73" w:rsidRDefault="004514A6" w:rsidP="004F5C13">
      <w:pPr>
        <w:spacing w:after="160" w:line="278" w:lineRule="auto"/>
        <w:jc w:val="both"/>
        <w:rPr>
          <w:rFonts w:asciiTheme="minorHAnsi" w:hAnsiTheme="minorHAnsi"/>
          <w:sz w:val="24"/>
          <w:szCs w:val="24"/>
          <w:lang w:eastAsia="en-US"/>
        </w:rPr>
      </w:pPr>
      <w:r w:rsidRPr="004514A6">
        <w:rPr>
          <w:rFonts w:asciiTheme="minorHAnsi" w:hAnsiTheme="minorHAnsi"/>
          <w:sz w:val="24"/>
          <w:szCs w:val="24"/>
          <w:lang w:eastAsia="en-US"/>
        </w:rPr>
        <w:t>Please remember that we are legal professionals and not financial advisors, surveyors, or engineers. We cannot comment, advise, or instruct on any financial, building, or professional matter that is not within our stated field of expertise</w:t>
      </w:r>
    </w:p>
    <w:p w14:paraId="3881A31A" w14:textId="77777777" w:rsidR="004F5C13" w:rsidRPr="00036E73" w:rsidRDefault="004F5C13" w:rsidP="004F5C13">
      <w:pPr>
        <w:spacing w:after="160" w:line="278" w:lineRule="auto"/>
        <w:jc w:val="both"/>
        <w:rPr>
          <w:rFonts w:asciiTheme="minorHAnsi" w:hAnsiTheme="minorHAnsi"/>
          <w:sz w:val="24"/>
          <w:szCs w:val="24"/>
          <w:lang w:eastAsia="en-US"/>
        </w:rPr>
      </w:pPr>
      <w:r w:rsidRPr="00036E73">
        <w:rPr>
          <w:rFonts w:asciiTheme="minorHAnsi" w:hAnsiTheme="minorHAnsi"/>
          <w:sz w:val="24"/>
          <w:szCs w:val="24"/>
          <w:lang w:eastAsia="en-US"/>
        </w:rPr>
        <w:t xml:space="preserve">Best wishes. </w:t>
      </w:r>
    </w:p>
    <w:p w14:paraId="605AFD67" w14:textId="77777777" w:rsidR="004F5C13" w:rsidRPr="00036E73" w:rsidRDefault="004F5C13" w:rsidP="004F5C13">
      <w:pPr>
        <w:spacing w:after="160" w:line="278" w:lineRule="auto"/>
        <w:jc w:val="both"/>
        <w:rPr>
          <w:rFonts w:asciiTheme="minorHAnsi" w:hAnsiTheme="minorHAnsi"/>
          <w:sz w:val="24"/>
          <w:szCs w:val="24"/>
          <w:lang w:eastAsia="en-US"/>
        </w:rPr>
      </w:pPr>
      <w:r w:rsidRPr="00036E73">
        <w:rPr>
          <w:rFonts w:asciiTheme="minorHAnsi" w:hAnsiTheme="minorHAnsi"/>
          <w:sz w:val="24"/>
          <w:szCs w:val="24"/>
          <w:lang w:eastAsia="en-US"/>
        </w:rPr>
        <w:t>Sarah Hoffmann</w:t>
      </w:r>
    </w:p>
    <w:p w14:paraId="1DB833E8" w14:textId="77777777" w:rsidR="004F5C13" w:rsidRPr="00036E73" w:rsidRDefault="004F5C13" w:rsidP="004F5C13">
      <w:pPr>
        <w:spacing w:after="160" w:line="278" w:lineRule="auto"/>
        <w:jc w:val="both"/>
        <w:rPr>
          <w:rFonts w:asciiTheme="minorHAnsi" w:hAnsiTheme="minorHAnsi"/>
          <w:sz w:val="24"/>
          <w:szCs w:val="24"/>
          <w:lang w:eastAsia="en-US"/>
        </w:rPr>
      </w:pPr>
      <w:r w:rsidRPr="00036E73">
        <w:rPr>
          <w:rFonts w:asciiTheme="minorHAnsi" w:hAnsiTheme="minorHAnsi"/>
          <w:sz w:val="24"/>
          <w:szCs w:val="24"/>
          <w:lang w:eastAsia="en-US"/>
        </w:rPr>
        <w:lastRenderedPageBreak/>
        <w:t xml:space="preserve">Trainee </w:t>
      </w:r>
    </w:p>
    <w:p w14:paraId="3EAC1CCE" w14:textId="77777777" w:rsidR="004F5C13" w:rsidRPr="00036E73" w:rsidRDefault="004F5C13" w:rsidP="004F5C13">
      <w:pPr>
        <w:spacing w:after="160" w:line="278" w:lineRule="auto"/>
        <w:jc w:val="both"/>
        <w:rPr>
          <w:rFonts w:asciiTheme="minorHAnsi" w:hAnsiTheme="minorHAnsi"/>
          <w:sz w:val="24"/>
          <w:szCs w:val="24"/>
          <w:lang w:eastAsia="en-US"/>
        </w:rPr>
      </w:pPr>
      <w:r w:rsidRPr="00036E73">
        <w:rPr>
          <w:rFonts w:asciiTheme="minorHAnsi" w:hAnsiTheme="minorHAnsi"/>
          <w:sz w:val="24"/>
          <w:szCs w:val="24"/>
          <w:lang w:eastAsia="en-US"/>
        </w:rPr>
        <w:t xml:space="preserve">Trinity Law LLP </w:t>
      </w:r>
    </w:p>
    <w:p w14:paraId="772136CF" w14:textId="5040A80C" w:rsidR="002F1797" w:rsidRDefault="002F1797">
      <w:pPr>
        <w:spacing w:after="160" w:line="278" w:lineRule="auto"/>
        <w:rPr>
          <w:lang w:eastAsia="en-US"/>
        </w:rPr>
      </w:pPr>
      <w:r>
        <w:rPr>
          <w:lang w:eastAsia="en-US"/>
        </w:rPr>
        <w:br w:type="page"/>
      </w:r>
    </w:p>
    <w:p w14:paraId="30D71902" w14:textId="5CFDE555" w:rsidR="002F1797" w:rsidRDefault="002F1797" w:rsidP="002F1797">
      <w:pPr>
        <w:pStyle w:val="Heading2"/>
      </w:pPr>
      <w:bookmarkStart w:id="4" w:name="_Toc213439689"/>
      <w:r>
        <w:lastRenderedPageBreak/>
        <w:t>References</w:t>
      </w:r>
      <w:bookmarkEnd w:id="4"/>
      <w:r>
        <w:t xml:space="preserve"> </w:t>
      </w:r>
    </w:p>
    <w:p w14:paraId="6B7E03E3" w14:textId="77777777" w:rsidR="00831685" w:rsidRPr="00831685" w:rsidRDefault="00831685" w:rsidP="00831685">
      <w:pPr>
        <w:spacing w:line="480" w:lineRule="auto"/>
        <w:rPr>
          <w:rFonts w:asciiTheme="minorHAnsi" w:hAnsiTheme="minorHAnsi"/>
          <w:lang w:eastAsia="en-US"/>
        </w:rPr>
      </w:pPr>
    </w:p>
    <w:p w14:paraId="7CCF3CBD" w14:textId="77777777" w:rsidR="00831685" w:rsidRDefault="00831685" w:rsidP="00831685">
      <w:pPr>
        <w:spacing w:line="480" w:lineRule="auto"/>
        <w:rPr>
          <w:rFonts w:asciiTheme="minorHAnsi" w:hAnsiTheme="minorHAnsi"/>
          <w:lang w:eastAsia="en-US"/>
        </w:rPr>
      </w:pPr>
    </w:p>
    <w:p w14:paraId="355A205D" w14:textId="77777777" w:rsidR="00831685" w:rsidRDefault="00831685" w:rsidP="00831685">
      <w:pPr>
        <w:spacing w:line="480" w:lineRule="auto"/>
        <w:rPr>
          <w:rFonts w:asciiTheme="minorHAnsi" w:hAnsiTheme="minorHAnsi"/>
          <w:lang w:eastAsia="en-US"/>
        </w:rPr>
      </w:pPr>
      <w:r w:rsidRPr="00831685">
        <w:rPr>
          <w:rFonts w:asciiTheme="minorHAnsi" w:hAnsiTheme="minorHAnsi"/>
          <w:lang w:eastAsia="en-US"/>
        </w:rPr>
        <w:t>Abbey, R. and Richards, M., 2020. </w:t>
      </w:r>
      <w:r w:rsidRPr="00831685">
        <w:rPr>
          <w:rFonts w:asciiTheme="minorHAnsi" w:hAnsiTheme="minorHAnsi"/>
          <w:i/>
          <w:iCs/>
          <w:lang w:eastAsia="en-US"/>
        </w:rPr>
        <w:t>Property Law 2020-2021</w:t>
      </w:r>
      <w:r w:rsidRPr="00831685">
        <w:rPr>
          <w:rFonts w:asciiTheme="minorHAnsi" w:hAnsiTheme="minorHAnsi"/>
          <w:lang w:eastAsia="en-US"/>
        </w:rPr>
        <w:t>. Oxford University Press, USA.</w:t>
      </w:r>
    </w:p>
    <w:p w14:paraId="7870D68C" w14:textId="77777777" w:rsidR="00831685" w:rsidRPr="00831685" w:rsidRDefault="00831685" w:rsidP="00831685">
      <w:pPr>
        <w:spacing w:line="480" w:lineRule="auto"/>
        <w:rPr>
          <w:rFonts w:asciiTheme="minorHAnsi" w:hAnsiTheme="minorHAnsi"/>
          <w:lang w:eastAsia="en-US"/>
        </w:rPr>
      </w:pPr>
    </w:p>
    <w:p w14:paraId="5D985372" w14:textId="77777777" w:rsidR="00831685" w:rsidRDefault="00831685" w:rsidP="00831685">
      <w:pPr>
        <w:spacing w:line="480" w:lineRule="auto"/>
        <w:rPr>
          <w:rFonts w:asciiTheme="minorHAnsi" w:hAnsiTheme="minorHAnsi"/>
          <w:lang w:eastAsia="en-US"/>
        </w:rPr>
      </w:pPr>
      <w:r w:rsidRPr="00831685">
        <w:rPr>
          <w:rFonts w:asciiTheme="minorHAnsi" w:hAnsiTheme="minorHAnsi"/>
          <w:lang w:eastAsia="en-US"/>
        </w:rPr>
        <w:t>Brennan, G. and Casey, N. eds., 2014. </w:t>
      </w:r>
      <w:r w:rsidRPr="00831685">
        <w:rPr>
          <w:rFonts w:asciiTheme="minorHAnsi" w:hAnsiTheme="minorHAnsi"/>
          <w:i/>
          <w:iCs/>
          <w:lang w:eastAsia="en-US"/>
        </w:rPr>
        <w:t>Conveyancing</w:t>
      </w:r>
      <w:r w:rsidRPr="00831685">
        <w:rPr>
          <w:rFonts w:asciiTheme="minorHAnsi" w:hAnsiTheme="minorHAnsi"/>
          <w:lang w:eastAsia="en-US"/>
        </w:rPr>
        <w:t>. Oxford University Press, USA.</w:t>
      </w:r>
    </w:p>
    <w:p w14:paraId="0925B93D" w14:textId="77777777" w:rsidR="00831685" w:rsidRPr="00831685" w:rsidRDefault="00831685" w:rsidP="00831685">
      <w:pPr>
        <w:spacing w:line="480" w:lineRule="auto"/>
        <w:rPr>
          <w:rFonts w:asciiTheme="minorHAnsi" w:hAnsiTheme="minorHAnsi"/>
          <w:lang w:eastAsia="en-US"/>
        </w:rPr>
      </w:pPr>
    </w:p>
    <w:p w14:paraId="37C61714" w14:textId="77777777" w:rsidR="00831685" w:rsidRDefault="00831685" w:rsidP="00831685">
      <w:pPr>
        <w:spacing w:line="480" w:lineRule="auto"/>
        <w:rPr>
          <w:rFonts w:asciiTheme="minorHAnsi" w:hAnsiTheme="minorHAnsi"/>
          <w:lang w:eastAsia="en-US"/>
        </w:rPr>
      </w:pPr>
      <w:r w:rsidRPr="00831685">
        <w:rPr>
          <w:rFonts w:asciiTheme="minorHAnsi" w:hAnsiTheme="minorHAnsi"/>
          <w:lang w:eastAsia="en-US"/>
        </w:rPr>
        <w:t>Casey, N. and Brennan, G. eds., 2012. </w:t>
      </w:r>
      <w:r w:rsidRPr="00831685">
        <w:rPr>
          <w:rFonts w:asciiTheme="minorHAnsi" w:hAnsiTheme="minorHAnsi"/>
          <w:i/>
          <w:iCs/>
          <w:lang w:eastAsia="en-US"/>
        </w:rPr>
        <w:t>Conveyancing</w:t>
      </w:r>
      <w:r w:rsidRPr="00831685">
        <w:rPr>
          <w:rFonts w:asciiTheme="minorHAnsi" w:hAnsiTheme="minorHAnsi"/>
          <w:lang w:eastAsia="en-US"/>
        </w:rPr>
        <w:t>. Oxford University Press, USA.</w:t>
      </w:r>
    </w:p>
    <w:p w14:paraId="25F85483" w14:textId="77777777" w:rsidR="0057771E" w:rsidRDefault="0057771E" w:rsidP="00831685">
      <w:pPr>
        <w:spacing w:line="480" w:lineRule="auto"/>
        <w:rPr>
          <w:rFonts w:asciiTheme="minorHAnsi" w:hAnsiTheme="minorHAnsi"/>
          <w:lang w:eastAsia="en-US"/>
        </w:rPr>
      </w:pPr>
    </w:p>
    <w:p w14:paraId="16A07960" w14:textId="6488DF39" w:rsidR="0057771E" w:rsidRDefault="0057771E" w:rsidP="00831685">
      <w:pPr>
        <w:spacing w:line="480" w:lineRule="auto"/>
        <w:rPr>
          <w:rFonts w:asciiTheme="minorHAnsi" w:hAnsiTheme="minorHAnsi"/>
          <w:lang w:eastAsia="en-US"/>
        </w:rPr>
      </w:pPr>
      <w:r w:rsidRPr="0057771E">
        <w:rPr>
          <w:rFonts w:asciiTheme="minorHAnsi" w:hAnsiTheme="minorHAnsi"/>
          <w:lang w:eastAsia="en-US"/>
        </w:rPr>
        <w:t>Gray, F., 2021. The Exchange Process. In </w:t>
      </w:r>
      <w:r w:rsidRPr="0057771E">
        <w:rPr>
          <w:rFonts w:asciiTheme="minorHAnsi" w:hAnsiTheme="minorHAnsi"/>
          <w:i/>
          <w:iCs/>
          <w:lang w:eastAsia="en-US"/>
        </w:rPr>
        <w:t>Owner-Occupation in Britain</w:t>
      </w:r>
      <w:r w:rsidRPr="0057771E">
        <w:rPr>
          <w:rFonts w:asciiTheme="minorHAnsi" w:hAnsiTheme="minorHAnsi"/>
          <w:lang w:eastAsia="en-US"/>
        </w:rPr>
        <w:t> (pp. 210-239). Routledge.</w:t>
      </w:r>
    </w:p>
    <w:p w14:paraId="3D740EEF" w14:textId="77777777" w:rsidR="00831685" w:rsidRPr="00831685" w:rsidRDefault="00831685" w:rsidP="00831685">
      <w:pPr>
        <w:spacing w:line="480" w:lineRule="auto"/>
        <w:rPr>
          <w:rFonts w:asciiTheme="minorHAnsi" w:hAnsiTheme="minorHAnsi"/>
          <w:lang w:eastAsia="en-US"/>
        </w:rPr>
      </w:pPr>
    </w:p>
    <w:p w14:paraId="45702BDD" w14:textId="77777777" w:rsidR="00831685" w:rsidRDefault="00831685" w:rsidP="00831685">
      <w:pPr>
        <w:spacing w:line="480" w:lineRule="auto"/>
        <w:rPr>
          <w:rFonts w:asciiTheme="minorHAnsi" w:hAnsiTheme="minorHAnsi"/>
          <w:lang w:eastAsia="en-US"/>
        </w:rPr>
      </w:pPr>
      <w:r w:rsidRPr="00831685">
        <w:rPr>
          <w:rFonts w:asciiTheme="minorHAnsi" w:hAnsiTheme="minorHAnsi"/>
          <w:lang w:eastAsia="en-US"/>
        </w:rPr>
        <w:t xml:space="preserve">Harris, C. and Rodell, A., 2021. </w:t>
      </w:r>
      <w:r w:rsidRPr="00831685">
        <w:rPr>
          <w:rFonts w:asciiTheme="minorHAnsi" w:hAnsiTheme="minorHAnsi"/>
          <w:i/>
          <w:iCs/>
          <w:lang w:eastAsia="en-US"/>
        </w:rPr>
        <w:t>Property Law and Practice 2021/22</w:t>
      </w:r>
      <w:r w:rsidRPr="00831685">
        <w:rPr>
          <w:rFonts w:asciiTheme="minorHAnsi" w:hAnsiTheme="minorHAnsi"/>
          <w:lang w:eastAsia="en-US"/>
        </w:rPr>
        <w:t xml:space="preserve">. College of Law Publishing. </w:t>
      </w:r>
    </w:p>
    <w:p w14:paraId="1371435C" w14:textId="77777777" w:rsidR="00831685" w:rsidRPr="00831685" w:rsidRDefault="00831685" w:rsidP="00831685">
      <w:pPr>
        <w:spacing w:line="480" w:lineRule="auto"/>
        <w:rPr>
          <w:rFonts w:asciiTheme="minorHAnsi" w:hAnsiTheme="minorHAnsi"/>
          <w:lang w:eastAsia="en-US"/>
        </w:rPr>
      </w:pPr>
    </w:p>
    <w:p w14:paraId="7B4F8FB4" w14:textId="77777777" w:rsidR="00831685" w:rsidRDefault="00831685" w:rsidP="00831685">
      <w:pPr>
        <w:spacing w:line="480" w:lineRule="auto"/>
        <w:rPr>
          <w:rFonts w:asciiTheme="minorHAnsi" w:hAnsiTheme="minorHAnsi"/>
          <w:lang w:eastAsia="en-US"/>
        </w:rPr>
      </w:pPr>
      <w:r w:rsidRPr="00831685">
        <w:rPr>
          <w:rFonts w:asciiTheme="minorHAnsi" w:hAnsiTheme="minorHAnsi"/>
          <w:lang w:eastAsia="en-US"/>
        </w:rPr>
        <w:t>Harwood, M., 1996. </w:t>
      </w:r>
      <w:r w:rsidRPr="00831685">
        <w:rPr>
          <w:rFonts w:asciiTheme="minorHAnsi" w:hAnsiTheme="minorHAnsi"/>
          <w:i/>
          <w:iCs/>
          <w:lang w:eastAsia="en-US"/>
        </w:rPr>
        <w:t>Conveyancing Law &amp; Practice</w:t>
      </w:r>
      <w:r w:rsidRPr="00831685">
        <w:rPr>
          <w:rFonts w:asciiTheme="minorHAnsi" w:hAnsiTheme="minorHAnsi"/>
          <w:lang w:eastAsia="en-US"/>
        </w:rPr>
        <w:t>. Routledge-Cavendish.</w:t>
      </w:r>
    </w:p>
    <w:p w14:paraId="7E40559F" w14:textId="77777777" w:rsidR="0057771E" w:rsidRDefault="0057771E" w:rsidP="00831685">
      <w:pPr>
        <w:spacing w:line="480" w:lineRule="auto"/>
        <w:rPr>
          <w:rFonts w:asciiTheme="minorHAnsi" w:hAnsiTheme="minorHAnsi"/>
          <w:lang w:eastAsia="en-US"/>
        </w:rPr>
      </w:pPr>
    </w:p>
    <w:p w14:paraId="75B8A10C" w14:textId="00B10E8A" w:rsidR="0057771E" w:rsidRDefault="0057771E" w:rsidP="00831685">
      <w:pPr>
        <w:spacing w:line="480" w:lineRule="auto"/>
        <w:rPr>
          <w:rFonts w:asciiTheme="minorHAnsi" w:hAnsiTheme="minorHAnsi"/>
          <w:lang w:eastAsia="en-US"/>
        </w:rPr>
      </w:pPr>
      <w:r w:rsidRPr="0057771E">
        <w:rPr>
          <w:rFonts w:asciiTheme="minorHAnsi" w:hAnsiTheme="minorHAnsi"/>
          <w:lang w:eastAsia="en-US"/>
        </w:rPr>
        <w:t xml:space="preserve">Johnson, H., 1985. ‘Caveat </w:t>
      </w:r>
      <w:proofErr w:type="spellStart"/>
      <w:r w:rsidRPr="0057771E">
        <w:rPr>
          <w:rFonts w:asciiTheme="minorHAnsi" w:hAnsiTheme="minorHAnsi"/>
          <w:lang w:eastAsia="en-US"/>
        </w:rPr>
        <w:t>Venditor</w:t>
      </w:r>
      <w:proofErr w:type="spellEnd"/>
      <w:proofErr w:type="gramStart"/>
      <w:r w:rsidRPr="0057771E">
        <w:rPr>
          <w:rFonts w:asciiTheme="minorHAnsi" w:hAnsiTheme="minorHAnsi"/>
          <w:lang w:eastAsia="en-US"/>
        </w:rPr>
        <w:t>’(</w:t>
      </w:r>
      <w:proofErr w:type="gramEnd"/>
      <w:r w:rsidRPr="0057771E">
        <w:rPr>
          <w:rFonts w:asciiTheme="minorHAnsi" w:hAnsiTheme="minorHAnsi"/>
          <w:lang w:eastAsia="en-US"/>
        </w:rPr>
        <w:t>‘Let the seller beware’). </w:t>
      </w:r>
      <w:r w:rsidRPr="0057771E">
        <w:rPr>
          <w:rFonts w:asciiTheme="minorHAnsi" w:hAnsiTheme="minorHAnsi"/>
          <w:i/>
          <w:iCs/>
          <w:lang w:eastAsia="en-US"/>
        </w:rPr>
        <w:t>Managerial Law</w:t>
      </w:r>
      <w:r w:rsidRPr="0057771E">
        <w:rPr>
          <w:rFonts w:asciiTheme="minorHAnsi" w:hAnsiTheme="minorHAnsi"/>
          <w:lang w:eastAsia="en-US"/>
        </w:rPr>
        <w:t>, </w:t>
      </w:r>
      <w:r w:rsidRPr="0057771E">
        <w:rPr>
          <w:rFonts w:asciiTheme="minorHAnsi" w:hAnsiTheme="minorHAnsi"/>
          <w:i/>
          <w:iCs/>
          <w:lang w:eastAsia="en-US"/>
        </w:rPr>
        <w:t>27</w:t>
      </w:r>
      <w:r w:rsidRPr="0057771E">
        <w:rPr>
          <w:rFonts w:asciiTheme="minorHAnsi" w:hAnsiTheme="minorHAnsi"/>
          <w:lang w:eastAsia="en-US"/>
        </w:rPr>
        <w:t>(6), pp.1-19.</w:t>
      </w:r>
    </w:p>
    <w:p w14:paraId="40CED969" w14:textId="77777777" w:rsidR="00831685" w:rsidRDefault="00831685" w:rsidP="00831685">
      <w:pPr>
        <w:spacing w:line="480" w:lineRule="auto"/>
        <w:rPr>
          <w:rFonts w:asciiTheme="minorHAnsi" w:hAnsiTheme="minorHAnsi"/>
          <w:lang w:eastAsia="en-US"/>
        </w:rPr>
      </w:pPr>
    </w:p>
    <w:p w14:paraId="3648E51A" w14:textId="77777777" w:rsidR="00831685" w:rsidRDefault="00831685" w:rsidP="00831685">
      <w:pPr>
        <w:spacing w:line="480" w:lineRule="auto"/>
        <w:rPr>
          <w:rFonts w:asciiTheme="minorHAnsi" w:hAnsiTheme="minorHAnsi"/>
          <w:lang w:eastAsia="en-US"/>
        </w:rPr>
      </w:pPr>
      <w:r w:rsidRPr="00831685">
        <w:rPr>
          <w:rFonts w:asciiTheme="minorHAnsi" w:hAnsiTheme="minorHAnsi"/>
          <w:lang w:eastAsia="en-US"/>
        </w:rPr>
        <w:t>Laver, N., 2021. Conveyancing: Surviving the Pressure. </w:t>
      </w:r>
      <w:r w:rsidRPr="00831685">
        <w:rPr>
          <w:rFonts w:asciiTheme="minorHAnsi" w:hAnsiTheme="minorHAnsi"/>
          <w:i/>
          <w:iCs/>
          <w:lang w:eastAsia="en-US"/>
        </w:rPr>
        <w:t>Solic. J.</w:t>
      </w:r>
      <w:r w:rsidRPr="00831685">
        <w:rPr>
          <w:rFonts w:asciiTheme="minorHAnsi" w:hAnsiTheme="minorHAnsi"/>
          <w:lang w:eastAsia="en-US"/>
        </w:rPr>
        <w:t>, </w:t>
      </w:r>
      <w:r w:rsidRPr="00831685">
        <w:rPr>
          <w:rFonts w:asciiTheme="minorHAnsi" w:hAnsiTheme="minorHAnsi"/>
          <w:i/>
          <w:iCs/>
          <w:lang w:eastAsia="en-US"/>
        </w:rPr>
        <w:t>164</w:t>
      </w:r>
      <w:r w:rsidRPr="00831685">
        <w:rPr>
          <w:rFonts w:asciiTheme="minorHAnsi" w:hAnsiTheme="minorHAnsi"/>
          <w:lang w:eastAsia="en-US"/>
        </w:rPr>
        <w:t>, p.22.</w:t>
      </w:r>
    </w:p>
    <w:p w14:paraId="301CB091" w14:textId="77777777" w:rsidR="00831685" w:rsidRDefault="00831685" w:rsidP="00831685">
      <w:pPr>
        <w:spacing w:line="480" w:lineRule="auto"/>
        <w:rPr>
          <w:rFonts w:asciiTheme="minorHAnsi" w:hAnsiTheme="minorHAnsi"/>
          <w:lang w:eastAsia="en-US"/>
        </w:rPr>
      </w:pPr>
    </w:p>
    <w:p w14:paraId="2589E1E6" w14:textId="77777777" w:rsidR="00831685" w:rsidRDefault="00831685" w:rsidP="00831685">
      <w:pPr>
        <w:spacing w:line="480" w:lineRule="auto"/>
        <w:rPr>
          <w:rFonts w:asciiTheme="minorHAnsi" w:hAnsiTheme="minorHAnsi"/>
          <w:lang w:eastAsia="en-US"/>
        </w:rPr>
      </w:pPr>
      <w:r w:rsidRPr="00831685">
        <w:rPr>
          <w:rFonts w:asciiTheme="minorHAnsi" w:hAnsiTheme="minorHAnsi"/>
          <w:lang w:eastAsia="en-US"/>
        </w:rPr>
        <w:t>Richards, M., 2024. </w:t>
      </w:r>
      <w:r w:rsidRPr="00831685">
        <w:rPr>
          <w:rFonts w:asciiTheme="minorHAnsi" w:hAnsiTheme="minorHAnsi"/>
          <w:i/>
          <w:iCs/>
          <w:lang w:eastAsia="en-US"/>
        </w:rPr>
        <w:t>A practical approach to conveyancing</w:t>
      </w:r>
      <w:r w:rsidRPr="00831685">
        <w:rPr>
          <w:rFonts w:asciiTheme="minorHAnsi" w:hAnsiTheme="minorHAnsi"/>
          <w:lang w:eastAsia="en-US"/>
        </w:rPr>
        <w:t>. Oxford University Press.</w:t>
      </w:r>
    </w:p>
    <w:p w14:paraId="5D5DCAC7" w14:textId="77777777" w:rsidR="00831685" w:rsidRPr="00831685" w:rsidRDefault="00831685" w:rsidP="00831685">
      <w:pPr>
        <w:spacing w:line="480" w:lineRule="auto"/>
        <w:rPr>
          <w:rFonts w:asciiTheme="minorHAnsi" w:hAnsiTheme="minorHAnsi"/>
          <w:lang w:eastAsia="en-US"/>
        </w:rPr>
      </w:pPr>
    </w:p>
    <w:p w14:paraId="35AC0B06" w14:textId="77777777" w:rsidR="00831685" w:rsidRDefault="00831685" w:rsidP="00831685">
      <w:pPr>
        <w:spacing w:line="480" w:lineRule="auto"/>
        <w:rPr>
          <w:rFonts w:asciiTheme="minorHAnsi" w:hAnsiTheme="minorHAnsi"/>
          <w:lang w:eastAsia="en-US"/>
        </w:rPr>
      </w:pPr>
      <w:r w:rsidRPr="00831685">
        <w:rPr>
          <w:rFonts w:asciiTheme="minorHAnsi" w:hAnsiTheme="minorHAnsi"/>
          <w:lang w:eastAsia="en-US"/>
        </w:rPr>
        <w:t>Silverman, F. ed., 2015. </w:t>
      </w:r>
      <w:r w:rsidRPr="00831685">
        <w:rPr>
          <w:rFonts w:asciiTheme="minorHAnsi" w:hAnsiTheme="minorHAnsi"/>
          <w:i/>
          <w:iCs/>
          <w:lang w:eastAsia="en-US"/>
        </w:rPr>
        <w:t>Conveyancing Handbook</w:t>
      </w:r>
      <w:r w:rsidRPr="00831685">
        <w:rPr>
          <w:rFonts w:asciiTheme="minorHAnsi" w:hAnsiTheme="minorHAnsi"/>
          <w:lang w:eastAsia="en-US"/>
        </w:rPr>
        <w:t>. The Law Society.</w:t>
      </w:r>
    </w:p>
    <w:p w14:paraId="1577D6A4" w14:textId="77777777" w:rsidR="00831685" w:rsidRDefault="00831685" w:rsidP="00831685">
      <w:pPr>
        <w:spacing w:line="480" w:lineRule="auto"/>
        <w:rPr>
          <w:rFonts w:asciiTheme="minorHAnsi" w:hAnsiTheme="minorHAnsi"/>
          <w:lang w:eastAsia="en-US"/>
        </w:rPr>
      </w:pPr>
    </w:p>
    <w:p w14:paraId="242FB02F" w14:textId="77777777" w:rsidR="00831685" w:rsidRDefault="00831685" w:rsidP="00831685">
      <w:pPr>
        <w:spacing w:line="480" w:lineRule="auto"/>
        <w:rPr>
          <w:rFonts w:asciiTheme="minorHAnsi" w:hAnsiTheme="minorHAnsi"/>
          <w:lang w:eastAsia="en-US"/>
        </w:rPr>
      </w:pPr>
      <w:r w:rsidRPr="00831685">
        <w:rPr>
          <w:rFonts w:asciiTheme="minorHAnsi" w:hAnsiTheme="minorHAnsi"/>
          <w:lang w:eastAsia="en-US"/>
        </w:rPr>
        <w:t>Thomas, M., 2021. </w:t>
      </w:r>
      <w:r w:rsidRPr="00831685">
        <w:rPr>
          <w:rFonts w:asciiTheme="minorHAnsi" w:hAnsiTheme="minorHAnsi"/>
          <w:i/>
          <w:iCs/>
          <w:lang w:eastAsia="en-US"/>
        </w:rPr>
        <w:t>Blackstone's Statutes on Property Law 2021-2022</w:t>
      </w:r>
      <w:r w:rsidRPr="00831685">
        <w:rPr>
          <w:rFonts w:asciiTheme="minorHAnsi" w:hAnsiTheme="minorHAnsi"/>
          <w:lang w:eastAsia="en-US"/>
        </w:rPr>
        <w:t>. Oxford University Press.</w:t>
      </w:r>
    </w:p>
    <w:p w14:paraId="01C512E5" w14:textId="77777777" w:rsidR="00831685" w:rsidRDefault="00831685" w:rsidP="00831685">
      <w:pPr>
        <w:spacing w:line="480" w:lineRule="auto"/>
        <w:rPr>
          <w:rFonts w:asciiTheme="minorHAnsi" w:hAnsiTheme="minorHAnsi"/>
          <w:lang w:eastAsia="en-US"/>
        </w:rPr>
      </w:pPr>
    </w:p>
    <w:p w14:paraId="5486CE18" w14:textId="77777777" w:rsidR="00831685" w:rsidRDefault="00831685" w:rsidP="00831685">
      <w:pPr>
        <w:spacing w:line="480" w:lineRule="auto"/>
        <w:rPr>
          <w:rFonts w:asciiTheme="minorHAnsi" w:hAnsiTheme="minorHAnsi"/>
          <w:lang w:eastAsia="en-US"/>
        </w:rPr>
      </w:pPr>
      <w:r w:rsidRPr="00831685">
        <w:rPr>
          <w:rFonts w:asciiTheme="minorHAnsi" w:hAnsiTheme="minorHAnsi"/>
          <w:lang w:eastAsia="en-US"/>
        </w:rPr>
        <w:t>Zhou, L., Matthews, K. and Munday, M., 2020. Land transactions tax variation in Wales. </w:t>
      </w:r>
      <w:r w:rsidRPr="00831685">
        <w:rPr>
          <w:rFonts w:asciiTheme="minorHAnsi" w:hAnsiTheme="minorHAnsi"/>
          <w:i/>
          <w:iCs/>
          <w:lang w:eastAsia="en-US"/>
        </w:rPr>
        <w:t>Welsh Economic Review</w:t>
      </w:r>
      <w:r w:rsidRPr="00831685">
        <w:rPr>
          <w:rFonts w:asciiTheme="minorHAnsi" w:hAnsiTheme="minorHAnsi"/>
          <w:lang w:eastAsia="en-US"/>
        </w:rPr>
        <w:t>, </w:t>
      </w:r>
      <w:r w:rsidRPr="00831685">
        <w:rPr>
          <w:rFonts w:asciiTheme="minorHAnsi" w:hAnsiTheme="minorHAnsi"/>
          <w:i/>
          <w:iCs/>
          <w:lang w:eastAsia="en-US"/>
        </w:rPr>
        <w:t>27</w:t>
      </w:r>
      <w:r w:rsidRPr="00831685">
        <w:rPr>
          <w:rFonts w:asciiTheme="minorHAnsi" w:hAnsiTheme="minorHAnsi"/>
          <w:lang w:eastAsia="en-US"/>
        </w:rPr>
        <w:t>, pp.33-40.</w:t>
      </w:r>
    </w:p>
    <w:p w14:paraId="461744F3" w14:textId="77777777" w:rsidR="00831685" w:rsidRDefault="00831685" w:rsidP="00831685">
      <w:pPr>
        <w:spacing w:line="480" w:lineRule="auto"/>
        <w:rPr>
          <w:rFonts w:asciiTheme="minorHAnsi" w:hAnsiTheme="minorHAnsi"/>
          <w:lang w:eastAsia="en-US"/>
        </w:rPr>
      </w:pPr>
    </w:p>
    <w:sectPr w:rsidR="008316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821132"/>
    <w:multiLevelType w:val="hybridMultilevel"/>
    <w:tmpl w:val="BEC6524A"/>
    <w:lvl w:ilvl="0" w:tplc="6FDE2BCE">
      <w:start w:val="1"/>
      <w:numFmt w:val="decimal"/>
      <w:lvlText w:val="%1"/>
      <w:lvlJc w:val="left"/>
      <w:pPr>
        <w:ind w:left="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F502F826">
      <w:start w:val="1"/>
      <w:numFmt w:val="lowerLetter"/>
      <w:lvlText w:val="%2"/>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940C2B0A">
      <w:start w:val="1"/>
      <w:numFmt w:val="lowerRoman"/>
      <w:lvlText w:val="%3"/>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7D302F98">
      <w:start w:val="1"/>
      <w:numFmt w:val="decimal"/>
      <w:lvlText w:val="%4"/>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550AC736">
      <w:start w:val="1"/>
      <w:numFmt w:val="lowerLetter"/>
      <w:lvlText w:val="%5"/>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E8B0521A">
      <w:start w:val="1"/>
      <w:numFmt w:val="lowerRoman"/>
      <w:lvlText w:val="%6"/>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25E66D9A">
      <w:start w:val="1"/>
      <w:numFmt w:val="decimal"/>
      <w:lvlText w:val="%7"/>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0E46096A">
      <w:start w:val="1"/>
      <w:numFmt w:val="lowerLetter"/>
      <w:lvlText w:val="%8"/>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96A82D24">
      <w:start w:val="1"/>
      <w:numFmt w:val="lowerRoman"/>
      <w:lvlText w:val="%9"/>
      <w:lvlJc w:val="left"/>
      <w:pPr>
        <w:ind w:left="64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901337B"/>
    <w:multiLevelType w:val="hybridMultilevel"/>
    <w:tmpl w:val="BEC6524A"/>
    <w:lvl w:ilvl="0" w:tplc="FFFFFFFF">
      <w:start w:val="1"/>
      <w:numFmt w:val="decimal"/>
      <w:lvlText w:val="%1"/>
      <w:lvlJc w:val="left"/>
      <w:pPr>
        <w:ind w:left="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FFFFFFFF">
      <w:start w:val="1"/>
      <w:numFmt w:val="lowerLetter"/>
      <w:lvlText w:val="%2"/>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FFFFFFFF">
      <w:start w:val="1"/>
      <w:numFmt w:val="lowerRoman"/>
      <w:lvlText w:val="%3"/>
      <w:lvlJc w:val="left"/>
      <w:pPr>
        <w:ind w:left="21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FFFFFFFF">
      <w:start w:val="1"/>
      <w:numFmt w:val="decimal"/>
      <w:lvlText w:val="%4"/>
      <w:lvlJc w:val="left"/>
      <w:pPr>
        <w:ind w:left="28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FFFFFFFF">
      <w:start w:val="1"/>
      <w:numFmt w:val="lowerLetter"/>
      <w:lvlText w:val="%5"/>
      <w:lvlJc w:val="left"/>
      <w:pPr>
        <w:ind w:left="36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FFFFFFFF">
      <w:start w:val="1"/>
      <w:numFmt w:val="lowerRoman"/>
      <w:lvlText w:val="%6"/>
      <w:lvlJc w:val="left"/>
      <w:pPr>
        <w:ind w:left="43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FFFFFFFF">
      <w:start w:val="1"/>
      <w:numFmt w:val="decimal"/>
      <w:lvlText w:val="%7"/>
      <w:lvlJc w:val="left"/>
      <w:pPr>
        <w:ind w:left="50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FFFFFFFF">
      <w:start w:val="1"/>
      <w:numFmt w:val="lowerLetter"/>
      <w:lvlText w:val="%8"/>
      <w:lvlJc w:val="left"/>
      <w:pPr>
        <w:ind w:left="57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FFFFFFFF">
      <w:start w:val="1"/>
      <w:numFmt w:val="lowerRoman"/>
      <w:lvlText w:val="%9"/>
      <w:lvlJc w:val="left"/>
      <w:pPr>
        <w:ind w:left="64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E4E0138"/>
    <w:multiLevelType w:val="hybridMultilevel"/>
    <w:tmpl w:val="D098E4BE"/>
    <w:lvl w:ilvl="0" w:tplc="F92495AC">
      <w:start w:val="1"/>
      <w:numFmt w:val="decimal"/>
      <w:lvlText w:val="%1"/>
      <w:lvlJc w:val="left"/>
      <w:pPr>
        <w:ind w:left="778"/>
      </w:pPr>
      <w:rPr>
        <w:rFonts w:ascii="Courier New" w:eastAsia="Courier New" w:hAnsi="Courier New" w:cs="Courier New"/>
        <w:b w:val="0"/>
        <w:i w:val="0"/>
        <w:strike w:val="0"/>
        <w:dstrike w:val="0"/>
        <w:color w:val="2E2E2E"/>
        <w:sz w:val="20"/>
        <w:szCs w:val="20"/>
        <w:u w:val="none" w:color="000000"/>
        <w:bdr w:val="none" w:sz="0" w:space="0" w:color="auto"/>
        <w:shd w:val="clear" w:color="auto" w:fill="auto"/>
        <w:vertAlign w:val="baseline"/>
      </w:rPr>
    </w:lvl>
    <w:lvl w:ilvl="1" w:tplc="852A0826">
      <w:start w:val="1"/>
      <w:numFmt w:val="lowerLetter"/>
      <w:lvlText w:val="%2"/>
      <w:lvlJc w:val="left"/>
      <w:pPr>
        <w:ind w:left="1266"/>
      </w:pPr>
      <w:rPr>
        <w:rFonts w:ascii="Courier New" w:eastAsia="Courier New" w:hAnsi="Courier New" w:cs="Courier New"/>
        <w:b w:val="0"/>
        <w:i w:val="0"/>
        <w:strike w:val="0"/>
        <w:dstrike w:val="0"/>
        <w:color w:val="2E2E2E"/>
        <w:sz w:val="20"/>
        <w:szCs w:val="20"/>
        <w:u w:val="none" w:color="000000"/>
        <w:bdr w:val="none" w:sz="0" w:space="0" w:color="auto"/>
        <w:shd w:val="clear" w:color="auto" w:fill="auto"/>
        <w:vertAlign w:val="baseline"/>
      </w:rPr>
    </w:lvl>
    <w:lvl w:ilvl="2" w:tplc="DBF02E8C">
      <w:start w:val="1"/>
      <w:numFmt w:val="lowerRoman"/>
      <w:lvlText w:val="%3"/>
      <w:lvlJc w:val="left"/>
      <w:pPr>
        <w:ind w:left="1986"/>
      </w:pPr>
      <w:rPr>
        <w:rFonts w:ascii="Courier New" w:eastAsia="Courier New" w:hAnsi="Courier New" w:cs="Courier New"/>
        <w:b w:val="0"/>
        <w:i w:val="0"/>
        <w:strike w:val="0"/>
        <w:dstrike w:val="0"/>
        <w:color w:val="2E2E2E"/>
        <w:sz w:val="20"/>
        <w:szCs w:val="20"/>
        <w:u w:val="none" w:color="000000"/>
        <w:bdr w:val="none" w:sz="0" w:space="0" w:color="auto"/>
        <w:shd w:val="clear" w:color="auto" w:fill="auto"/>
        <w:vertAlign w:val="baseline"/>
      </w:rPr>
    </w:lvl>
    <w:lvl w:ilvl="3" w:tplc="213EC9F8">
      <w:start w:val="1"/>
      <w:numFmt w:val="decimal"/>
      <w:lvlText w:val="%4"/>
      <w:lvlJc w:val="left"/>
      <w:pPr>
        <w:ind w:left="2706"/>
      </w:pPr>
      <w:rPr>
        <w:rFonts w:ascii="Courier New" w:eastAsia="Courier New" w:hAnsi="Courier New" w:cs="Courier New"/>
        <w:b w:val="0"/>
        <w:i w:val="0"/>
        <w:strike w:val="0"/>
        <w:dstrike w:val="0"/>
        <w:color w:val="2E2E2E"/>
        <w:sz w:val="20"/>
        <w:szCs w:val="20"/>
        <w:u w:val="none" w:color="000000"/>
        <w:bdr w:val="none" w:sz="0" w:space="0" w:color="auto"/>
        <w:shd w:val="clear" w:color="auto" w:fill="auto"/>
        <w:vertAlign w:val="baseline"/>
      </w:rPr>
    </w:lvl>
    <w:lvl w:ilvl="4" w:tplc="D5FCE2C2">
      <w:start w:val="1"/>
      <w:numFmt w:val="lowerLetter"/>
      <w:lvlText w:val="%5"/>
      <w:lvlJc w:val="left"/>
      <w:pPr>
        <w:ind w:left="3426"/>
      </w:pPr>
      <w:rPr>
        <w:rFonts w:ascii="Courier New" w:eastAsia="Courier New" w:hAnsi="Courier New" w:cs="Courier New"/>
        <w:b w:val="0"/>
        <w:i w:val="0"/>
        <w:strike w:val="0"/>
        <w:dstrike w:val="0"/>
        <w:color w:val="2E2E2E"/>
        <w:sz w:val="20"/>
        <w:szCs w:val="20"/>
        <w:u w:val="none" w:color="000000"/>
        <w:bdr w:val="none" w:sz="0" w:space="0" w:color="auto"/>
        <w:shd w:val="clear" w:color="auto" w:fill="auto"/>
        <w:vertAlign w:val="baseline"/>
      </w:rPr>
    </w:lvl>
    <w:lvl w:ilvl="5" w:tplc="DDD264B6">
      <w:start w:val="1"/>
      <w:numFmt w:val="lowerRoman"/>
      <w:lvlText w:val="%6"/>
      <w:lvlJc w:val="left"/>
      <w:pPr>
        <w:ind w:left="4146"/>
      </w:pPr>
      <w:rPr>
        <w:rFonts w:ascii="Courier New" w:eastAsia="Courier New" w:hAnsi="Courier New" w:cs="Courier New"/>
        <w:b w:val="0"/>
        <w:i w:val="0"/>
        <w:strike w:val="0"/>
        <w:dstrike w:val="0"/>
        <w:color w:val="2E2E2E"/>
        <w:sz w:val="20"/>
        <w:szCs w:val="20"/>
        <w:u w:val="none" w:color="000000"/>
        <w:bdr w:val="none" w:sz="0" w:space="0" w:color="auto"/>
        <w:shd w:val="clear" w:color="auto" w:fill="auto"/>
        <w:vertAlign w:val="baseline"/>
      </w:rPr>
    </w:lvl>
    <w:lvl w:ilvl="6" w:tplc="FC8AD12C">
      <w:start w:val="1"/>
      <w:numFmt w:val="decimal"/>
      <w:lvlText w:val="%7"/>
      <w:lvlJc w:val="left"/>
      <w:pPr>
        <w:ind w:left="4866"/>
      </w:pPr>
      <w:rPr>
        <w:rFonts w:ascii="Courier New" w:eastAsia="Courier New" w:hAnsi="Courier New" w:cs="Courier New"/>
        <w:b w:val="0"/>
        <w:i w:val="0"/>
        <w:strike w:val="0"/>
        <w:dstrike w:val="0"/>
        <w:color w:val="2E2E2E"/>
        <w:sz w:val="20"/>
        <w:szCs w:val="20"/>
        <w:u w:val="none" w:color="000000"/>
        <w:bdr w:val="none" w:sz="0" w:space="0" w:color="auto"/>
        <w:shd w:val="clear" w:color="auto" w:fill="auto"/>
        <w:vertAlign w:val="baseline"/>
      </w:rPr>
    </w:lvl>
    <w:lvl w:ilvl="7" w:tplc="FD1CCC44">
      <w:start w:val="1"/>
      <w:numFmt w:val="lowerLetter"/>
      <w:lvlText w:val="%8"/>
      <w:lvlJc w:val="left"/>
      <w:pPr>
        <w:ind w:left="5586"/>
      </w:pPr>
      <w:rPr>
        <w:rFonts w:ascii="Courier New" w:eastAsia="Courier New" w:hAnsi="Courier New" w:cs="Courier New"/>
        <w:b w:val="0"/>
        <w:i w:val="0"/>
        <w:strike w:val="0"/>
        <w:dstrike w:val="0"/>
        <w:color w:val="2E2E2E"/>
        <w:sz w:val="20"/>
        <w:szCs w:val="20"/>
        <w:u w:val="none" w:color="000000"/>
        <w:bdr w:val="none" w:sz="0" w:space="0" w:color="auto"/>
        <w:shd w:val="clear" w:color="auto" w:fill="auto"/>
        <w:vertAlign w:val="baseline"/>
      </w:rPr>
    </w:lvl>
    <w:lvl w:ilvl="8" w:tplc="CC6AB9F4">
      <w:start w:val="1"/>
      <w:numFmt w:val="lowerRoman"/>
      <w:lvlText w:val="%9"/>
      <w:lvlJc w:val="left"/>
      <w:pPr>
        <w:ind w:left="6306"/>
      </w:pPr>
      <w:rPr>
        <w:rFonts w:ascii="Courier New" w:eastAsia="Courier New" w:hAnsi="Courier New" w:cs="Courier New"/>
        <w:b w:val="0"/>
        <w:i w:val="0"/>
        <w:strike w:val="0"/>
        <w:dstrike w:val="0"/>
        <w:color w:val="2E2E2E"/>
        <w:sz w:val="20"/>
        <w:szCs w:val="20"/>
        <w:u w:val="none" w:color="000000"/>
        <w:bdr w:val="none" w:sz="0" w:space="0" w:color="auto"/>
        <w:shd w:val="clear" w:color="auto" w:fill="auto"/>
        <w:vertAlign w:val="baseline"/>
      </w:rPr>
    </w:lvl>
  </w:abstractNum>
  <w:abstractNum w:abstractNumId="3" w15:restartNumberingAfterBreak="0">
    <w:nsid w:val="57C72DEB"/>
    <w:multiLevelType w:val="hybridMultilevel"/>
    <w:tmpl w:val="972627F6"/>
    <w:lvl w:ilvl="0" w:tplc="7B9ECB1A">
      <w:start w:val="1"/>
      <w:numFmt w:val="decimal"/>
      <w:lvlText w:val="%1"/>
      <w:lvlJc w:val="left"/>
      <w:pPr>
        <w:ind w:left="711"/>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1" w:tplc="1BB2C9A2">
      <w:start w:val="1"/>
      <w:numFmt w:val="lowerLetter"/>
      <w:lvlText w:val="%2"/>
      <w:lvlJc w:val="left"/>
      <w:pPr>
        <w:ind w:left="1237"/>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2" w:tplc="FEAE0D3A">
      <w:start w:val="1"/>
      <w:numFmt w:val="lowerRoman"/>
      <w:lvlText w:val="%3"/>
      <w:lvlJc w:val="left"/>
      <w:pPr>
        <w:ind w:left="1957"/>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3" w:tplc="D146F822">
      <w:start w:val="1"/>
      <w:numFmt w:val="decimal"/>
      <w:lvlText w:val="%4"/>
      <w:lvlJc w:val="left"/>
      <w:pPr>
        <w:ind w:left="2677"/>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4" w:tplc="ED96454A">
      <w:start w:val="1"/>
      <w:numFmt w:val="lowerLetter"/>
      <w:lvlText w:val="%5"/>
      <w:lvlJc w:val="left"/>
      <w:pPr>
        <w:ind w:left="3397"/>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5" w:tplc="ADBA58F4">
      <w:start w:val="1"/>
      <w:numFmt w:val="lowerRoman"/>
      <w:lvlText w:val="%6"/>
      <w:lvlJc w:val="left"/>
      <w:pPr>
        <w:ind w:left="4117"/>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6" w:tplc="F756361C">
      <w:start w:val="1"/>
      <w:numFmt w:val="decimal"/>
      <w:lvlText w:val="%7"/>
      <w:lvlJc w:val="left"/>
      <w:pPr>
        <w:ind w:left="4837"/>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7" w:tplc="43E8B102">
      <w:start w:val="1"/>
      <w:numFmt w:val="lowerLetter"/>
      <w:lvlText w:val="%8"/>
      <w:lvlJc w:val="left"/>
      <w:pPr>
        <w:ind w:left="5557"/>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lvl w:ilvl="8" w:tplc="230A7ACA">
      <w:start w:val="1"/>
      <w:numFmt w:val="lowerRoman"/>
      <w:lvlText w:val="%9"/>
      <w:lvlJc w:val="left"/>
      <w:pPr>
        <w:ind w:left="6277"/>
      </w:pPr>
      <w:rPr>
        <w:rFonts w:ascii="Courier New" w:eastAsia="Courier New" w:hAnsi="Courier New" w:cs="Courier New"/>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6DBE70BA"/>
    <w:multiLevelType w:val="multilevel"/>
    <w:tmpl w:val="C67866E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730926566">
    <w:abstractNumId w:val="4"/>
  </w:num>
  <w:num w:numId="2" w16cid:durableId="1604532928">
    <w:abstractNumId w:val="2"/>
  </w:num>
  <w:num w:numId="3" w16cid:durableId="1101100934">
    <w:abstractNumId w:val="0"/>
  </w:num>
  <w:num w:numId="4" w16cid:durableId="611085706">
    <w:abstractNumId w:val="1"/>
  </w:num>
  <w:num w:numId="5" w16cid:durableId="15266014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220"/>
    <w:rsid w:val="000021EA"/>
    <w:rsid w:val="00014056"/>
    <w:rsid w:val="00021F27"/>
    <w:rsid w:val="00034A85"/>
    <w:rsid w:val="00036E73"/>
    <w:rsid w:val="000379C6"/>
    <w:rsid w:val="0004460C"/>
    <w:rsid w:val="00052D73"/>
    <w:rsid w:val="000A0E82"/>
    <w:rsid w:val="000D27CA"/>
    <w:rsid w:val="000F6F61"/>
    <w:rsid w:val="00104109"/>
    <w:rsid w:val="001B2AB4"/>
    <w:rsid w:val="001D2723"/>
    <w:rsid w:val="001F1F4F"/>
    <w:rsid w:val="001F4E5B"/>
    <w:rsid w:val="00212CD5"/>
    <w:rsid w:val="002307F6"/>
    <w:rsid w:val="00261174"/>
    <w:rsid w:val="00270AA7"/>
    <w:rsid w:val="00271D1D"/>
    <w:rsid w:val="00285584"/>
    <w:rsid w:val="002B1158"/>
    <w:rsid w:val="002D29D7"/>
    <w:rsid w:val="002F1797"/>
    <w:rsid w:val="00301F13"/>
    <w:rsid w:val="003D2F98"/>
    <w:rsid w:val="003D74CB"/>
    <w:rsid w:val="003E592C"/>
    <w:rsid w:val="00402E5E"/>
    <w:rsid w:val="00433F26"/>
    <w:rsid w:val="004344B0"/>
    <w:rsid w:val="00436BE4"/>
    <w:rsid w:val="004514A6"/>
    <w:rsid w:val="004D0A9F"/>
    <w:rsid w:val="004D5130"/>
    <w:rsid w:val="004F5C13"/>
    <w:rsid w:val="005447B1"/>
    <w:rsid w:val="005540BF"/>
    <w:rsid w:val="0057771E"/>
    <w:rsid w:val="00596E95"/>
    <w:rsid w:val="005D3698"/>
    <w:rsid w:val="005D758F"/>
    <w:rsid w:val="00630FB1"/>
    <w:rsid w:val="00653E1B"/>
    <w:rsid w:val="00685FDF"/>
    <w:rsid w:val="00692A7E"/>
    <w:rsid w:val="006B1C16"/>
    <w:rsid w:val="006B4405"/>
    <w:rsid w:val="006C30A4"/>
    <w:rsid w:val="006E760F"/>
    <w:rsid w:val="00706E20"/>
    <w:rsid w:val="00715936"/>
    <w:rsid w:val="00736F8C"/>
    <w:rsid w:val="007A1B5B"/>
    <w:rsid w:val="00831685"/>
    <w:rsid w:val="0084143C"/>
    <w:rsid w:val="0084369E"/>
    <w:rsid w:val="00845AB8"/>
    <w:rsid w:val="008544F1"/>
    <w:rsid w:val="00874613"/>
    <w:rsid w:val="00875A80"/>
    <w:rsid w:val="0088189F"/>
    <w:rsid w:val="008C7492"/>
    <w:rsid w:val="0091586B"/>
    <w:rsid w:val="009524B0"/>
    <w:rsid w:val="00997EA8"/>
    <w:rsid w:val="009D2E33"/>
    <w:rsid w:val="009D7220"/>
    <w:rsid w:val="009F06A9"/>
    <w:rsid w:val="00A000C4"/>
    <w:rsid w:val="00A132FC"/>
    <w:rsid w:val="00A2221F"/>
    <w:rsid w:val="00AA0B4E"/>
    <w:rsid w:val="00AD15CC"/>
    <w:rsid w:val="00AF548A"/>
    <w:rsid w:val="00B05B25"/>
    <w:rsid w:val="00B24653"/>
    <w:rsid w:val="00B34505"/>
    <w:rsid w:val="00B36DB1"/>
    <w:rsid w:val="00BB5C00"/>
    <w:rsid w:val="00C006E3"/>
    <w:rsid w:val="00C02A6D"/>
    <w:rsid w:val="00C07926"/>
    <w:rsid w:val="00CD3E63"/>
    <w:rsid w:val="00D35A06"/>
    <w:rsid w:val="00D82433"/>
    <w:rsid w:val="00DB5B29"/>
    <w:rsid w:val="00DC2511"/>
    <w:rsid w:val="00DC6F49"/>
    <w:rsid w:val="00DD107D"/>
    <w:rsid w:val="00DD54EE"/>
    <w:rsid w:val="00DE6FFA"/>
    <w:rsid w:val="00E21FCD"/>
    <w:rsid w:val="00E31A17"/>
    <w:rsid w:val="00E7462B"/>
    <w:rsid w:val="00EA771F"/>
    <w:rsid w:val="00EB62F0"/>
    <w:rsid w:val="00ED4F5F"/>
    <w:rsid w:val="00EE2A38"/>
    <w:rsid w:val="00F33486"/>
    <w:rsid w:val="00F81CFF"/>
    <w:rsid w:val="00FB258A"/>
    <w:rsid w:val="00FC2618"/>
    <w:rsid w:val="00FC5E26"/>
    <w:rsid w:val="00FE0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26026"/>
  <w15:chartTrackingRefBased/>
  <w15:docId w15:val="{4A18077F-972C-4629-9514-BE989EB2C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7220"/>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D7220"/>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nhideWhenUsed/>
    <w:qFormat/>
    <w:rsid w:val="009D7220"/>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9D7220"/>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nhideWhenUsed/>
    <w:qFormat/>
    <w:rsid w:val="009D7220"/>
    <w:pPr>
      <w:keepNext/>
      <w:keepLines/>
      <w:spacing w:before="80" w:after="40" w:line="278" w:lineRule="auto"/>
      <w:outlineLvl w:val="3"/>
    </w:pPr>
    <w:rPr>
      <w:rFonts w:asciiTheme="minorHAnsi" w:eastAsiaTheme="majorEastAsia" w:hAnsiTheme="minorHAnsi"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9D7220"/>
    <w:pPr>
      <w:keepNext/>
      <w:keepLines/>
      <w:spacing w:before="80" w:after="40" w:line="278" w:lineRule="auto"/>
      <w:outlineLvl w:val="4"/>
    </w:pPr>
    <w:rPr>
      <w:rFonts w:asciiTheme="minorHAnsi" w:eastAsiaTheme="majorEastAsia" w:hAnsiTheme="minorHAnsi"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9D7220"/>
    <w:pPr>
      <w:keepNext/>
      <w:keepLines/>
      <w:spacing w:before="40" w:line="278" w:lineRule="auto"/>
      <w:outlineLvl w:val="5"/>
    </w:pPr>
    <w:rPr>
      <w:rFonts w:asciiTheme="minorHAnsi" w:eastAsiaTheme="majorEastAsia" w:hAnsiTheme="minorHAnsi"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9D7220"/>
    <w:pPr>
      <w:keepNext/>
      <w:keepLines/>
      <w:spacing w:before="40" w:line="278" w:lineRule="auto"/>
      <w:outlineLvl w:val="6"/>
    </w:pPr>
    <w:rPr>
      <w:rFonts w:asciiTheme="minorHAnsi" w:eastAsiaTheme="majorEastAsia" w:hAnsiTheme="minorHAnsi"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9D7220"/>
    <w:pPr>
      <w:keepNext/>
      <w:keepLines/>
      <w:spacing w:line="278" w:lineRule="auto"/>
      <w:outlineLvl w:val="7"/>
    </w:pPr>
    <w:rPr>
      <w:rFonts w:asciiTheme="minorHAnsi" w:eastAsiaTheme="majorEastAsia" w:hAnsiTheme="minorHAnsi"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9D7220"/>
    <w:pPr>
      <w:keepNext/>
      <w:keepLines/>
      <w:spacing w:line="278" w:lineRule="auto"/>
      <w:outlineLvl w:val="8"/>
    </w:pPr>
    <w:rPr>
      <w:rFonts w:asciiTheme="minorHAnsi" w:eastAsiaTheme="majorEastAsia" w:hAnsiTheme="minorHAnsi"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2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72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72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72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72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72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72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72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7220"/>
    <w:rPr>
      <w:rFonts w:eastAsiaTheme="majorEastAsia" w:cstheme="majorBidi"/>
      <w:color w:val="272727" w:themeColor="text1" w:themeTint="D8"/>
    </w:rPr>
  </w:style>
  <w:style w:type="paragraph" w:styleId="Title">
    <w:name w:val="Title"/>
    <w:basedOn w:val="Normal"/>
    <w:next w:val="Normal"/>
    <w:link w:val="TitleChar"/>
    <w:uiPriority w:val="10"/>
    <w:qFormat/>
    <w:rsid w:val="009D7220"/>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D72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7220"/>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D72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7220"/>
    <w:pPr>
      <w:spacing w:before="160" w:after="160" w:line="278" w:lineRule="auto"/>
      <w:jc w:val="center"/>
    </w:pPr>
    <w:rPr>
      <w:rFonts w:asciiTheme="minorHAnsi" w:eastAsiaTheme="minorHAnsi" w:hAnsiTheme="minorHAnsi" w:cstheme="minorBid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9D7220"/>
    <w:rPr>
      <w:i/>
      <w:iCs/>
      <w:color w:val="404040" w:themeColor="text1" w:themeTint="BF"/>
    </w:rPr>
  </w:style>
  <w:style w:type="paragraph" w:styleId="ListParagraph">
    <w:name w:val="List Paragraph"/>
    <w:basedOn w:val="Normal"/>
    <w:uiPriority w:val="34"/>
    <w:qFormat/>
    <w:rsid w:val="009D7220"/>
    <w:pPr>
      <w:spacing w:after="160" w:line="278" w:lineRule="auto"/>
      <w:ind w:left="720"/>
      <w:contextualSpacing/>
    </w:pPr>
    <w:rPr>
      <w:rFonts w:asciiTheme="minorHAnsi" w:eastAsiaTheme="minorHAnsi" w:hAnsiTheme="minorHAnsi" w:cstheme="minorBidi"/>
      <w:kern w:val="2"/>
      <w:sz w:val="24"/>
      <w:szCs w:val="24"/>
      <w:lang w:eastAsia="en-US"/>
      <w14:ligatures w14:val="standardContextual"/>
    </w:rPr>
  </w:style>
  <w:style w:type="character" w:styleId="IntenseEmphasis">
    <w:name w:val="Intense Emphasis"/>
    <w:basedOn w:val="DefaultParagraphFont"/>
    <w:uiPriority w:val="21"/>
    <w:qFormat/>
    <w:rsid w:val="009D7220"/>
    <w:rPr>
      <w:i/>
      <w:iCs/>
      <w:color w:val="0F4761" w:themeColor="accent1" w:themeShade="BF"/>
    </w:rPr>
  </w:style>
  <w:style w:type="paragraph" w:styleId="IntenseQuote">
    <w:name w:val="Intense Quote"/>
    <w:basedOn w:val="Normal"/>
    <w:next w:val="Normal"/>
    <w:link w:val="IntenseQuoteChar"/>
    <w:uiPriority w:val="30"/>
    <w:qFormat/>
    <w:rsid w:val="009D7220"/>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9D7220"/>
    <w:rPr>
      <w:i/>
      <w:iCs/>
      <w:color w:val="0F4761" w:themeColor="accent1" w:themeShade="BF"/>
    </w:rPr>
  </w:style>
  <w:style w:type="character" w:styleId="IntenseReference">
    <w:name w:val="Intense Reference"/>
    <w:basedOn w:val="DefaultParagraphFont"/>
    <w:uiPriority w:val="32"/>
    <w:qFormat/>
    <w:rsid w:val="009D7220"/>
    <w:rPr>
      <w:b/>
      <w:bCs/>
      <w:smallCaps/>
      <w:color w:val="0F4761" w:themeColor="accent1" w:themeShade="BF"/>
      <w:spacing w:val="5"/>
    </w:rPr>
  </w:style>
  <w:style w:type="paragraph" w:styleId="Header">
    <w:name w:val="header"/>
    <w:basedOn w:val="Normal"/>
    <w:link w:val="HeaderChar"/>
    <w:rsid w:val="009D7220"/>
    <w:pPr>
      <w:tabs>
        <w:tab w:val="center" w:pos="4153"/>
        <w:tab w:val="right" w:pos="8306"/>
      </w:tabs>
    </w:pPr>
  </w:style>
  <w:style w:type="character" w:customStyle="1" w:styleId="HeaderChar">
    <w:name w:val="Header Char"/>
    <w:basedOn w:val="DefaultParagraphFont"/>
    <w:link w:val="Header"/>
    <w:rsid w:val="009D7220"/>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2F1797"/>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2F1797"/>
    <w:pPr>
      <w:spacing w:after="100"/>
      <w:ind w:left="200"/>
    </w:pPr>
  </w:style>
  <w:style w:type="character" w:styleId="Hyperlink">
    <w:name w:val="Hyperlink"/>
    <w:basedOn w:val="DefaultParagraphFont"/>
    <w:uiPriority w:val="99"/>
    <w:unhideWhenUsed/>
    <w:rsid w:val="002F1797"/>
    <w:rPr>
      <w:color w:val="467886" w:themeColor="hyperlink"/>
      <w:u w:val="single"/>
    </w:rPr>
  </w:style>
  <w:style w:type="paragraph" w:styleId="TOC1">
    <w:name w:val="toc 1"/>
    <w:basedOn w:val="Normal"/>
    <w:next w:val="Normal"/>
    <w:autoRedefine/>
    <w:uiPriority w:val="39"/>
    <w:semiHidden/>
    <w:unhideWhenUsed/>
    <w:rsid w:val="002F179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742365">
      <w:bodyDiv w:val="1"/>
      <w:marLeft w:val="0"/>
      <w:marRight w:val="0"/>
      <w:marTop w:val="0"/>
      <w:marBottom w:val="0"/>
      <w:divBdr>
        <w:top w:val="none" w:sz="0" w:space="0" w:color="auto"/>
        <w:left w:val="none" w:sz="0" w:space="0" w:color="auto"/>
        <w:bottom w:val="none" w:sz="0" w:space="0" w:color="auto"/>
        <w:right w:val="none" w:sz="0" w:space="0" w:color="auto"/>
      </w:divBdr>
    </w:div>
    <w:div w:id="146820624">
      <w:bodyDiv w:val="1"/>
      <w:marLeft w:val="0"/>
      <w:marRight w:val="0"/>
      <w:marTop w:val="0"/>
      <w:marBottom w:val="0"/>
      <w:divBdr>
        <w:top w:val="none" w:sz="0" w:space="0" w:color="auto"/>
        <w:left w:val="none" w:sz="0" w:space="0" w:color="auto"/>
        <w:bottom w:val="none" w:sz="0" w:space="0" w:color="auto"/>
        <w:right w:val="none" w:sz="0" w:space="0" w:color="auto"/>
      </w:divBdr>
    </w:div>
    <w:div w:id="1372145273">
      <w:bodyDiv w:val="1"/>
      <w:marLeft w:val="0"/>
      <w:marRight w:val="0"/>
      <w:marTop w:val="0"/>
      <w:marBottom w:val="0"/>
      <w:divBdr>
        <w:top w:val="none" w:sz="0" w:space="0" w:color="auto"/>
        <w:left w:val="none" w:sz="0" w:space="0" w:color="auto"/>
        <w:bottom w:val="none" w:sz="0" w:space="0" w:color="auto"/>
        <w:right w:val="none" w:sz="0" w:space="0" w:color="auto"/>
      </w:divBdr>
    </w:div>
    <w:div w:id="1565067636">
      <w:bodyDiv w:val="1"/>
      <w:marLeft w:val="0"/>
      <w:marRight w:val="0"/>
      <w:marTop w:val="0"/>
      <w:marBottom w:val="0"/>
      <w:divBdr>
        <w:top w:val="none" w:sz="0" w:space="0" w:color="auto"/>
        <w:left w:val="none" w:sz="0" w:space="0" w:color="auto"/>
        <w:bottom w:val="none" w:sz="0" w:space="0" w:color="auto"/>
        <w:right w:val="none" w:sz="0" w:space="0" w:color="auto"/>
      </w:divBdr>
    </w:div>
    <w:div w:id="2002469229">
      <w:bodyDiv w:val="1"/>
      <w:marLeft w:val="0"/>
      <w:marRight w:val="0"/>
      <w:marTop w:val="0"/>
      <w:marBottom w:val="0"/>
      <w:divBdr>
        <w:top w:val="none" w:sz="0" w:space="0" w:color="auto"/>
        <w:left w:val="none" w:sz="0" w:space="0" w:color="auto"/>
        <w:bottom w:val="none" w:sz="0" w:space="0" w:color="auto"/>
        <w:right w:val="none" w:sz="0" w:space="0" w:color="auto"/>
      </w:divBdr>
    </w:div>
    <w:div w:id="2041271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33B7BF-5C5A-494F-9F1E-1F2A32A796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12</Pages>
  <Words>2573</Words>
  <Characters>14671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11</cp:revision>
  <cp:lastPrinted>2025-11-06T23:15:00Z</cp:lastPrinted>
  <dcterms:created xsi:type="dcterms:W3CDTF">2025-11-07T19:06:00Z</dcterms:created>
  <dcterms:modified xsi:type="dcterms:W3CDTF">2025-11-07T20:52:00Z</dcterms:modified>
</cp:coreProperties>
</file>