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A02AE2" w14:textId="091063EE" w:rsidR="00AC44E0" w:rsidRPr="00167098" w:rsidRDefault="00AC44E0" w:rsidP="00AC44E0">
      <w:pPr>
        <w:jc w:val="both"/>
        <w:rPr>
          <w:rFonts w:asciiTheme="minorHAnsi" w:hAnsiTheme="minorHAnsi" w:cstheme="minorHAnsi"/>
          <w:b/>
          <w:u w:val="single"/>
        </w:rPr>
      </w:pPr>
      <w:r>
        <w:rPr>
          <w:rFonts w:asciiTheme="minorHAnsi" w:hAnsiTheme="minorHAnsi" w:cstheme="minorHAnsi"/>
          <w:b/>
          <w:u w:val="single"/>
        </w:rPr>
        <w:t>Outdoor Learning</w:t>
      </w:r>
      <w:r w:rsidRPr="00167098">
        <w:rPr>
          <w:rFonts w:asciiTheme="minorHAnsi" w:hAnsiTheme="minorHAnsi" w:cstheme="minorHAnsi"/>
          <w:b/>
          <w:u w:val="single"/>
        </w:rPr>
        <w:t xml:space="preserve"> Entrepreneurial Education Opportunity</w:t>
      </w:r>
      <w:r w:rsidR="00ED621A">
        <w:rPr>
          <w:rFonts w:asciiTheme="minorHAnsi" w:hAnsiTheme="minorHAnsi" w:cstheme="minorHAnsi"/>
          <w:b/>
          <w:u w:val="single"/>
        </w:rPr>
        <w:t>.</w:t>
      </w:r>
    </w:p>
    <w:p w14:paraId="7199FCA3" w14:textId="77777777" w:rsidR="00AC44E0" w:rsidRPr="00167098" w:rsidRDefault="00AC44E0" w:rsidP="00AC44E0">
      <w:pPr>
        <w:jc w:val="both"/>
        <w:rPr>
          <w:rFonts w:asciiTheme="minorHAnsi" w:hAnsiTheme="minorHAnsi" w:cstheme="minorHAnsi"/>
          <w:b/>
        </w:rPr>
      </w:pPr>
    </w:p>
    <w:p w14:paraId="3B7DDF91" w14:textId="77777777" w:rsidR="00AC44E0" w:rsidRPr="00167098" w:rsidRDefault="00AC44E0" w:rsidP="00AC44E0">
      <w:pPr>
        <w:jc w:val="both"/>
        <w:rPr>
          <w:rFonts w:asciiTheme="minorHAnsi" w:hAnsiTheme="minorHAnsi" w:cstheme="minorHAnsi"/>
          <w:b/>
        </w:rPr>
      </w:pPr>
      <w:r w:rsidRPr="00167098">
        <w:rPr>
          <w:rFonts w:asciiTheme="minorHAnsi" w:hAnsiTheme="minorHAnsi" w:cstheme="minorHAnsi"/>
          <w:b/>
        </w:rPr>
        <w:t>Introduction</w:t>
      </w:r>
    </w:p>
    <w:p w14:paraId="66F69C4F" w14:textId="77777777" w:rsidR="00AC44E0" w:rsidRPr="00167098" w:rsidRDefault="00AC44E0" w:rsidP="00AC44E0">
      <w:pPr>
        <w:jc w:val="both"/>
        <w:rPr>
          <w:rFonts w:asciiTheme="minorHAnsi" w:hAnsiTheme="minorHAnsi" w:cstheme="minorHAnsi"/>
        </w:rPr>
      </w:pPr>
      <w:r w:rsidRPr="00167098">
        <w:rPr>
          <w:rFonts w:asciiTheme="minorHAnsi" w:hAnsiTheme="minorHAnsi" w:cstheme="minorHAnsi"/>
        </w:rPr>
        <w:t>This portfolio will discuss an opportunity for a</w:t>
      </w:r>
      <w:r>
        <w:rPr>
          <w:rFonts w:asciiTheme="minorHAnsi" w:hAnsiTheme="minorHAnsi" w:cstheme="minorHAnsi"/>
        </w:rPr>
        <w:t xml:space="preserve"> cross-curricular,</w:t>
      </w:r>
      <w:r w:rsidRPr="00167098">
        <w:rPr>
          <w:rFonts w:asciiTheme="minorHAnsi" w:hAnsiTheme="minorHAnsi" w:cstheme="minorHAnsi"/>
        </w:rPr>
        <w:t xml:space="preserve"> entrepreneurial education project. Islam, Ali and </w:t>
      </w:r>
      <w:r w:rsidRPr="00167098">
        <w:rPr>
          <w:rFonts w:asciiTheme="minorHAnsi" w:hAnsiTheme="minorHAnsi" w:cstheme="minorHAnsi"/>
          <w:color w:val="000000" w:themeColor="text1"/>
          <w:szCs w:val="20"/>
          <w:shd w:val="clear" w:color="auto" w:fill="FFFFFF"/>
        </w:rPr>
        <w:t xml:space="preserve">Kham </w:t>
      </w:r>
      <w:proofErr w:type="spellStart"/>
      <w:r w:rsidRPr="00167098">
        <w:rPr>
          <w:rFonts w:asciiTheme="minorHAnsi" w:hAnsiTheme="minorHAnsi" w:cstheme="minorHAnsi"/>
          <w:color w:val="000000" w:themeColor="text1"/>
          <w:szCs w:val="20"/>
          <w:shd w:val="clear" w:color="auto" w:fill="FFFFFF"/>
        </w:rPr>
        <w:t>Niazi</w:t>
      </w:r>
      <w:proofErr w:type="spellEnd"/>
      <w:r w:rsidRPr="00167098">
        <w:rPr>
          <w:rFonts w:asciiTheme="minorHAnsi" w:hAnsiTheme="minorHAnsi" w:cstheme="minorHAnsi"/>
          <w:color w:val="000000" w:themeColor="text1"/>
          <w:szCs w:val="20"/>
          <w:shd w:val="clear" w:color="auto" w:fill="FFFFFF"/>
        </w:rPr>
        <w:t xml:space="preserve"> </w:t>
      </w:r>
      <w:r>
        <w:rPr>
          <w:rFonts w:asciiTheme="minorHAnsi" w:hAnsiTheme="minorHAnsi" w:cstheme="minorHAnsi"/>
          <w:color w:val="000000" w:themeColor="text1"/>
          <w:szCs w:val="20"/>
          <w:shd w:val="clear" w:color="auto" w:fill="FFFFFF"/>
        </w:rPr>
        <w:t xml:space="preserve">(2018) </w:t>
      </w:r>
      <w:r w:rsidRPr="00167098">
        <w:rPr>
          <w:rFonts w:asciiTheme="minorHAnsi" w:hAnsiTheme="minorHAnsi" w:cstheme="minorHAnsi"/>
          <w:color w:val="000000" w:themeColor="text1"/>
          <w:szCs w:val="20"/>
          <w:shd w:val="clear" w:color="auto" w:fill="FFFFFF"/>
        </w:rPr>
        <w:t>define entrepreneurial education as an educational</w:t>
      </w:r>
      <w:r>
        <w:rPr>
          <w:rFonts w:asciiTheme="minorHAnsi" w:hAnsiTheme="minorHAnsi" w:cstheme="minorHAnsi"/>
          <w:color w:val="000000" w:themeColor="text1"/>
          <w:szCs w:val="20"/>
          <w:shd w:val="clear" w:color="auto" w:fill="FFFFFF"/>
        </w:rPr>
        <w:t xml:space="preserve"> approach which aims</w:t>
      </w:r>
      <w:r w:rsidRPr="00167098">
        <w:rPr>
          <w:rFonts w:asciiTheme="minorHAnsi" w:hAnsiTheme="minorHAnsi" w:cstheme="minorHAnsi"/>
          <w:color w:val="000000" w:themeColor="text1"/>
          <w:szCs w:val="20"/>
          <w:shd w:val="clear" w:color="auto" w:fill="FFFFFF"/>
        </w:rPr>
        <w:t xml:space="preserve"> to give students futures as entrepreneurial professionals</w:t>
      </w:r>
      <w:r w:rsidRPr="00167098">
        <w:rPr>
          <w:rFonts w:asciiTheme="minorHAnsi" w:hAnsiTheme="minorHAnsi" w:cstheme="minorHAnsi"/>
        </w:rPr>
        <w:t xml:space="preserve">. This </w:t>
      </w:r>
      <w:r>
        <w:rPr>
          <w:rFonts w:asciiTheme="minorHAnsi" w:hAnsiTheme="minorHAnsi" w:cstheme="minorHAnsi"/>
        </w:rPr>
        <w:t>occurs</w:t>
      </w:r>
      <w:r w:rsidRPr="00167098">
        <w:rPr>
          <w:rFonts w:asciiTheme="minorHAnsi" w:hAnsiTheme="minorHAnsi" w:cstheme="minorHAnsi"/>
        </w:rPr>
        <w:t xml:space="preserve"> through a focus on entrepreneurial skills</w:t>
      </w:r>
      <w:r>
        <w:rPr>
          <w:rFonts w:asciiTheme="minorHAnsi" w:hAnsiTheme="minorHAnsi" w:cstheme="minorHAnsi"/>
        </w:rPr>
        <w:t xml:space="preserve"> and </w:t>
      </w:r>
      <w:r w:rsidRPr="00167098">
        <w:rPr>
          <w:rFonts w:asciiTheme="minorHAnsi" w:hAnsiTheme="minorHAnsi" w:cstheme="minorHAnsi"/>
        </w:rPr>
        <w:t>creati</w:t>
      </w:r>
      <w:r>
        <w:rPr>
          <w:rFonts w:asciiTheme="minorHAnsi" w:hAnsiTheme="minorHAnsi" w:cstheme="minorHAnsi"/>
        </w:rPr>
        <w:t>ve and critical thinking</w:t>
      </w:r>
      <w:r w:rsidRPr="00167098">
        <w:rPr>
          <w:rFonts w:asciiTheme="minorHAnsi" w:hAnsiTheme="minorHAnsi" w:cstheme="minorHAnsi"/>
        </w:rPr>
        <w:t xml:space="preserve"> within the education. The aim of this project is to prompt creative, critical and entrepreneurial thinking skills in young people. Also discussed will be additional skills children will gain from this entrepreneurial education opportunity. Jones and </w:t>
      </w:r>
      <w:proofErr w:type="spellStart"/>
      <w:r w:rsidRPr="00167098">
        <w:rPr>
          <w:rFonts w:asciiTheme="minorHAnsi" w:hAnsiTheme="minorHAnsi" w:cstheme="minorHAnsi"/>
        </w:rPr>
        <w:t>Colwill</w:t>
      </w:r>
      <w:proofErr w:type="spellEnd"/>
      <w:r w:rsidRPr="00167098">
        <w:rPr>
          <w:rFonts w:asciiTheme="minorHAnsi" w:hAnsiTheme="minorHAnsi" w:cstheme="minorHAnsi"/>
        </w:rPr>
        <w:t xml:space="preserve"> (2013) report that entrepreneurial education is a topic which </w:t>
      </w:r>
      <w:r>
        <w:rPr>
          <w:rFonts w:asciiTheme="minorHAnsi" w:hAnsiTheme="minorHAnsi" w:cstheme="minorHAnsi"/>
        </w:rPr>
        <w:t>appears to be</w:t>
      </w:r>
      <w:r w:rsidRPr="00167098">
        <w:rPr>
          <w:rFonts w:asciiTheme="minorHAnsi" w:hAnsiTheme="minorHAnsi" w:cstheme="minorHAnsi"/>
        </w:rPr>
        <w:t xml:space="preserve"> gaining a lot of focus within education. This is therefore a topic which is at the forefront of 21</w:t>
      </w:r>
      <w:r w:rsidRPr="00167098">
        <w:rPr>
          <w:rFonts w:asciiTheme="minorHAnsi" w:hAnsiTheme="minorHAnsi" w:cstheme="minorHAnsi"/>
          <w:vertAlign w:val="superscript"/>
        </w:rPr>
        <w:t>st</w:t>
      </w:r>
      <w:r w:rsidRPr="00167098">
        <w:rPr>
          <w:rFonts w:asciiTheme="minorHAnsi" w:hAnsiTheme="minorHAnsi" w:cstheme="minorHAnsi"/>
        </w:rPr>
        <w:t xml:space="preserve"> Century education and needs to be discussed. </w:t>
      </w:r>
    </w:p>
    <w:p w14:paraId="1DD76C5A" w14:textId="77777777" w:rsidR="00AC44E0" w:rsidRDefault="00AC44E0" w:rsidP="00AC44E0">
      <w:pPr>
        <w:jc w:val="both"/>
        <w:rPr>
          <w:rFonts w:asciiTheme="minorHAnsi" w:hAnsiTheme="minorHAnsi" w:cstheme="minorHAnsi"/>
        </w:rPr>
      </w:pPr>
    </w:p>
    <w:p w14:paraId="6C647084" w14:textId="77777777" w:rsidR="00AC44E0" w:rsidRPr="00D8069A" w:rsidRDefault="00AC44E0" w:rsidP="00AC44E0">
      <w:pPr>
        <w:jc w:val="both"/>
        <w:rPr>
          <w:rFonts w:asciiTheme="minorHAnsi" w:hAnsiTheme="minorHAnsi" w:cstheme="minorHAnsi"/>
          <w:b/>
        </w:rPr>
      </w:pPr>
      <w:r w:rsidRPr="00D8069A">
        <w:rPr>
          <w:rFonts w:asciiTheme="minorHAnsi" w:hAnsiTheme="minorHAnsi" w:cstheme="minorHAnsi"/>
          <w:b/>
        </w:rPr>
        <w:t>The Educational Opportunity</w:t>
      </w:r>
      <w:r>
        <w:rPr>
          <w:rFonts w:asciiTheme="minorHAnsi" w:hAnsiTheme="minorHAnsi" w:cstheme="minorHAnsi"/>
          <w:b/>
        </w:rPr>
        <w:t xml:space="preserve"> Brief</w:t>
      </w:r>
    </w:p>
    <w:p w14:paraId="643D5E27" w14:textId="4D05B80F" w:rsidR="00AC44E0" w:rsidRDefault="00AC44E0" w:rsidP="00AC44E0">
      <w:pPr>
        <w:jc w:val="both"/>
        <w:rPr>
          <w:rFonts w:asciiTheme="minorHAnsi" w:hAnsiTheme="minorHAnsi" w:cstheme="minorHAnsi"/>
        </w:rPr>
      </w:pPr>
      <w:r w:rsidRPr="00167098">
        <w:rPr>
          <w:rFonts w:asciiTheme="minorHAnsi" w:hAnsiTheme="minorHAnsi" w:cstheme="minorHAnsi"/>
        </w:rPr>
        <w:t>The entrepreneurial education opportunity which will be discussed relates to the topic of outdoor learning/ forest schooling. Essentially, children from</w:t>
      </w:r>
      <w:r>
        <w:rPr>
          <w:rFonts w:asciiTheme="minorHAnsi" w:hAnsiTheme="minorHAnsi" w:cstheme="minorHAnsi"/>
        </w:rPr>
        <w:t xml:space="preserve"> upper</w:t>
      </w:r>
      <w:r w:rsidRPr="00167098">
        <w:rPr>
          <w:rFonts w:asciiTheme="minorHAnsi" w:hAnsiTheme="minorHAnsi" w:cstheme="minorHAnsi"/>
        </w:rPr>
        <w:t xml:space="preserve"> Key Stage 2</w:t>
      </w:r>
      <w:r>
        <w:rPr>
          <w:rFonts w:asciiTheme="minorHAnsi" w:hAnsiTheme="minorHAnsi" w:cstheme="minorHAnsi"/>
        </w:rPr>
        <w:t xml:space="preserve"> (years 5 and 6)</w:t>
      </w:r>
      <w:r w:rsidRPr="00167098">
        <w:rPr>
          <w:rFonts w:asciiTheme="minorHAnsi" w:hAnsiTheme="minorHAnsi" w:cstheme="minorHAnsi"/>
        </w:rPr>
        <w:t xml:space="preserve">, in schools with access to outdoor spaces, will be producing kindling. </w:t>
      </w:r>
      <w:r w:rsidR="0060179C">
        <w:rPr>
          <w:rFonts w:asciiTheme="minorHAnsi" w:hAnsiTheme="minorHAnsi" w:cstheme="minorHAnsi"/>
        </w:rPr>
        <w:t xml:space="preserve">This opportunity </w:t>
      </w:r>
      <w:bookmarkStart w:id="0" w:name="_GoBack"/>
      <w:bookmarkEnd w:id="0"/>
      <w:r w:rsidR="0060179C">
        <w:rPr>
          <w:rFonts w:asciiTheme="minorHAnsi" w:hAnsiTheme="minorHAnsi" w:cstheme="minorHAnsi"/>
        </w:rPr>
        <w:t xml:space="preserve">will be named The Kindling Project. </w:t>
      </w:r>
      <w:proofErr w:type="gramStart"/>
      <w:r>
        <w:rPr>
          <w:rFonts w:asciiTheme="minorHAnsi" w:hAnsiTheme="minorHAnsi" w:cstheme="minorHAnsi"/>
        </w:rPr>
        <w:t>Kindling</w:t>
      </w:r>
      <w:proofErr w:type="gramEnd"/>
      <w:r>
        <w:rPr>
          <w:rFonts w:asciiTheme="minorHAnsi" w:hAnsiTheme="minorHAnsi" w:cstheme="minorHAnsi"/>
        </w:rPr>
        <w:t xml:space="preserve"> will be acquired</w:t>
      </w:r>
      <w:r w:rsidRPr="00167098">
        <w:rPr>
          <w:rFonts w:asciiTheme="minorHAnsi" w:hAnsiTheme="minorHAnsi" w:cstheme="minorHAnsi"/>
        </w:rPr>
        <w:t xml:space="preserve"> by sawing down</w:t>
      </w:r>
      <w:r>
        <w:rPr>
          <w:rFonts w:asciiTheme="minorHAnsi" w:hAnsiTheme="minorHAnsi" w:cstheme="minorHAnsi"/>
        </w:rPr>
        <w:t xml:space="preserve"> small, dead</w:t>
      </w:r>
      <w:r w:rsidRPr="00167098">
        <w:rPr>
          <w:rFonts w:asciiTheme="minorHAnsi" w:hAnsiTheme="minorHAnsi" w:cstheme="minorHAnsi"/>
        </w:rPr>
        <w:t xml:space="preserve"> trees</w:t>
      </w:r>
      <w:r>
        <w:rPr>
          <w:rFonts w:asciiTheme="minorHAnsi" w:hAnsiTheme="minorHAnsi" w:cstheme="minorHAnsi"/>
        </w:rPr>
        <w:t xml:space="preserve"> and the product created will be sold</w:t>
      </w:r>
      <w:r w:rsidRPr="00167098">
        <w:rPr>
          <w:rFonts w:asciiTheme="minorHAnsi" w:hAnsiTheme="minorHAnsi" w:cstheme="minorHAnsi"/>
        </w:rPr>
        <w:t xml:space="preserve"> to parents.  This project has numerous links to the national Key Stage 2 curriculum</w:t>
      </w:r>
      <w:r>
        <w:rPr>
          <w:rFonts w:asciiTheme="minorHAnsi" w:hAnsiTheme="minorHAnsi" w:cstheme="minorHAnsi"/>
        </w:rPr>
        <w:t xml:space="preserve"> and other curriculum documents and government initiatives.  In addition, it</w:t>
      </w:r>
      <w:r w:rsidRPr="00167098">
        <w:rPr>
          <w:rFonts w:asciiTheme="minorHAnsi" w:hAnsiTheme="minorHAnsi" w:cstheme="minorHAnsi"/>
        </w:rPr>
        <w:t xml:space="preserve"> allows children the opportunity to work in the outdoor environment</w:t>
      </w:r>
      <w:r>
        <w:rPr>
          <w:rFonts w:asciiTheme="minorHAnsi" w:hAnsiTheme="minorHAnsi" w:cstheme="minorHAnsi"/>
        </w:rPr>
        <w:t xml:space="preserve"> whilst </w:t>
      </w:r>
      <w:r w:rsidRPr="00167098">
        <w:rPr>
          <w:rFonts w:asciiTheme="minorHAnsi" w:hAnsiTheme="minorHAnsi" w:cstheme="minorHAnsi"/>
        </w:rPr>
        <w:t>develop</w:t>
      </w:r>
      <w:r>
        <w:rPr>
          <w:rFonts w:asciiTheme="minorHAnsi" w:hAnsiTheme="minorHAnsi" w:cstheme="minorHAnsi"/>
        </w:rPr>
        <w:t>ing their</w:t>
      </w:r>
      <w:r w:rsidRPr="00167098">
        <w:rPr>
          <w:rFonts w:asciiTheme="minorHAnsi" w:hAnsiTheme="minorHAnsi" w:cstheme="minorHAnsi"/>
        </w:rPr>
        <w:t xml:space="preserve"> entrepreneurial skills. Outdoor learning refers to education taking place in the outdoor environment in which children learn through experience, exploration and discovery state </w:t>
      </w:r>
      <w:proofErr w:type="spellStart"/>
      <w:r w:rsidRPr="00167098">
        <w:rPr>
          <w:rFonts w:asciiTheme="minorHAnsi" w:hAnsiTheme="minorHAnsi" w:cstheme="minorHAnsi"/>
        </w:rPr>
        <w:t>Mundilarto</w:t>
      </w:r>
      <w:proofErr w:type="spellEnd"/>
      <w:r w:rsidRPr="00167098">
        <w:rPr>
          <w:rFonts w:asciiTheme="minorHAnsi" w:hAnsiTheme="minorHAnsi" w:cstheme="minorHAnsi"/>
        </w:rPr>
        <w:t xml:space="preserve"> and </w:t>
      </w:r>
      <w:proofErr w:type="spellStart"/>
      <w:r w:rsidRPr="00167098">
        <w:rPr>
          <w:rFonts w:asciiTheme="minorHAnsi" w:hAnsiTheme="minorHAnsi" w:cstheme="minorHAnsi"/>
        </w:rPr>
        <w:t>Pamulasari</w:t>
      </w:r>
      <w:proofErr w:type="spellEnd"/>
      <w:r w:rsidRPr="00167098">
        <w:rPr>
          <w:rFonts w:asciiTheme="minorHAnsi" w:hAnsiTheme="minorHAnsi" w:cstheme="minorHAnsi"/>
        </w:rPr>
        <w:t xml:space="preserve"> (2017). This is also known as experiential learning. Experiential learning is a key topic when it comes to entrepreneurial education. </w:t>
      </w:r>
    </w:p>
    <w:p w14:paraId="2151F515" w14:textId="77777777" w:rsidR="00AC44E0" w:rsidRDefault="00AC44E0" w:rsidP="00AC44E0">
      <w:pPr>
        <w:jc w:val="both"/>
        <w:rPr>
          <w:rFonts w:asciiTheme="minorHAnsi" w:hAnsiTheme="minorHAnsi" w:cstheme="minorHAnsi"/>
        </w:rPr>
      </w:pPr>
    </w:p>
    <w:p w14:paraId="6033E438" w14:textId="77777777" w:rsidR="00AC44E0" w:rsidRDefault="00AC44E0" w:rsidP="00AC44E0">
      <w:pPr>
        <w:jc w:val="both"/>
        <w:rPr>
          <w:rFonts w:asciiTheme="minorHAnsi" w:hAnsiTheme="minorHAnsi" w:cstheme="minorHAnsi"/>
        </w:rPr>
      </w:pPr>
      <w:r>
        <w:rPr>
          <w:rFonts w:asciiTheme="minorHAnsi" w:hAnsiTheme="minorHAnsi" w:cstheme="minorHAnsi"/>
        </w:rPr>
        <w:t xml:space="preserve">The project will run for five weeks with students spending one two-hour session per week taking part as seen in </w:t>
      </w:r>
      <w:r w:rsidRPr="00541858">
        <w:rPr>
          <w:rFonts w:asciiTheme="minorHAnsi" w:hAnsiTheme="minorHAnsi" w:cstheme="minorHAnsi"/>
          <w:i/>
        </w:rPr>
        <w:t>appendix 2</w:t>
      </w:r>
      <w:r>
        <w:rPr>
          <w:rFonts w:asciiTheme="minorHAnsi" w:hAnsiTheme="minorHAnsi" w:cstheme="minorHAnsi"/>
        </w:rPr>
        <w:t>. Sessions will run with the end goal of a successful entrepreneurial education for all individuals involved. The use of short entrepreneurial education schemes appears popular in 21</w:t>
      </w:r>
      <w:r w:rsidRPr="00477610">
        <w:rPr>
          <w:rFonts w:asciiTheme="minorHAnsi" w:hAnsiTheme="minorHAnsi" w:cstheme="minorHAnsi"/>
          <w:vertAlign w:val="superscript"/>
        </w:rPr>
        <w:t>st</w:t>
      </w:r>
      <w:r>
        <w:rPr>
          <w:rFonts w:asciiTheme="minorHAnsi" w:hAnsiTheme="minorHAnsi" w:cstheme="minorHAnsi"/>
        </w:rPr>
        <w:t xml:space="preserve"> century education. A prime example of this is the Micro-Tyco initiative which takes place over four weeks states </w:t>
      </w:r>
      <w:proofErr w:type="spellStart"/>
      <w:r>
        <w:rPr>
          <w:rFonts w:asciiTheme="minorHAnsi" w:hAnsiTheme="minorHAnsi" w:cstheme="minorHAnsi"/>
        </w:rPr>
        <w:t>Belgutay</w:t>
      </w:r>
      <w:proofErr w:type="spellEnd"/>
      <w:r>
        <w:rPr>
          <w:rFonts w:asciiTheme="minorHAnsi" w:hAnsiTheme="minorHAnsi" w:cstheme="minorHAnsi"/>
        </w:rPr>
        <w:t xml:space="preserve"> (2012). Appendix 2 shows a five-week lesson plan on how sessions will run. In the fifth session students will sell the product they have produced. The group who raise the most money will win the scheme. </w:t>
      </w:r>
    </w:p>
    <w:p w14:paraId="41C71E06" w14:textId="77777777" w:rsidR="00AC44E0" w:rsidRDefault="00AC44E0" w:rsidP="00AC44E0">
      <w:pPr>
        <w:jc w:val="both"/>
        <w:rPr>
          <w:rFonts w:asciiTheme="minorHAnsi" w:hAnsiTheme="minorHAnsi" w:cstheme="minorHAnsi"/>
        </w:rPr>
      </w:pPr>
    </w:p>
    <w:p w14:paraId="0ED79251" w14:textId="77777777" w:rsidR="00AC44E0" w:rsidRPr="001A707C" w:rsidRDefault="00AC44E0" w:rsidP="00AC44E0">
      <w:pPr>
        <w:jc w:val="both"/>
        <w:rPr>
          <w:rFonts w:asciiTheme="minorHAnsi" w:hAnsiTheme="minorHAnsi" w:cstheme="minorHAnsi"/>
          <w:b/>
        </w:rPr>
      </w:pPr>
      <w:r w:rsidRPr="001A707C">
        <w:rPr>
          <w:rFonts w:asciiTheme="minorHAnsi" w:hAnsiTheme="minorHAnsi" w:cstheme="minorHAnsi"/>
          <w:b/>
        </w:rPr>
        <w:t>Safety</w:t>
      </w:r>
    </w:p>
    <w:p w14:paraId="7F14E17F" w14:textId="77777777" w:rsidR="00AC44E0" w:rsidRDefault="00AC44E0" w:rsidP="00AC44E0">
      <w:pPr>
        <w:jc w:val="both"/>
        <w:rPr>
          <w:rFonts w:asciiTheme="minorHAnsi" w:hAnsiTheme="minorHAnsi" w:cstheme="minorHAnsi"/>
        </w:rPr>
      </w:pPr>
      <w:r w:rsidRPr="007506A4">
        <w:rPr>
          <w:rFonts w:asciiTheme="minorHAnsi" w:hAnsiTheme="minorHAnsi" w:cstheme="minorHAnsi"/>
        </w:rPr>
        <w:t xml:space="preserve">The use of tools such as saws </w:t>
      </w:r>
      <w:r>
        <w:rPr>
          <w:rFonts w:asciiTheme="minorHAnsi" w:hAnsiTheme="minorHAnsi" w:cstheme="minorHAnsi"/>
        </w:rPr>
        <w:t xml:space="preserve">may cause huge safety concern for some parents </w:t>
      </w:r>
      <w:r w:rsidRPr="00D06816">
        <w:rPr>
          <w:rFonts w:asciiTheme="minorHAnsi" w:hAnsiTheme="minorHAnsi" w:cstheme="minorHAnsi"/>
          <w:i/>
        </w:rPr>
        <w:t xml:space="preserve">(see appendix 3). </w:t>
      </w:r>
      <w:proofErr w:type="spellStart"/>
      <w:r>
        <w:rPr>
          <w:rFonts w:asciiTheme="minorHAnsi" w:hAnsiTheme="minorHAnsi" w:cstheme="minorHAnsi"/>
        </w:rPr>
        <w:t>Attarian</w:t>
      </w:r>
      <w:proofErr w:type="spellEnd"/>
      <w:r>
        <w:rPr>
          <w:rFonts w:asciiTheme="minorHAnsi" w:hAnsiTheme="minorHAnsi" w:cstheme="minorHAnsi"/>
        </w:rPr>
        <w:t xml:space="preserve"> (2012) notes that outdoor education practitioners face huge decisions regarding children’s safety. Although learning outdoors is based on a child centred philosophy there are scenarios in which practitioners and teachers must take control. Unfortunately, due to the use of saws, practitioners will have to be heavily involved in the tree harvesting process. For this reason, there will need to be a very low student to teacher/ practitioner ratio to ensure all children are safe. Schwartz, Schmitt and Lose (2012) report that low student-teacher ratios allow children to engage on a more personal level, thereby enhancing educational performance whilst also ensuring the safety of all students. </w:t>
      </w:r>
    </w:p>
    <w:p w14:paraId="5F1BCE8E" w14:textId="77777777" w:rsidR="00AC44E0" w:rsidRDefault="00AC44E0" w:rsidP="00AC44E0">
      <w:pPr>
        <w:jc w:val="both"/>
        <w:rPr>
          <w:rFonts w:asciiTheme="minorHAnsi" w:hAnsiTheme="minorHAnsi" w:cstheme="minorHAnsi"/>
        </w:rPr>
      </w:pPr>
    </w:p>
    <w:p w14:paraId="48CFFC85" w14:textId="77777777" w:rsidR="00AC44E0" w:rsidRPr="00734ABA" w:rsidRDefault="00AC44E0" w:rsidP="00AC44E0">
      <w:pPr>
        <w:jc w:val="both"/>
        <w:rPr>
          <w:rFonts w:asciiTheme="minorHAnsi" w:hAnsiTheme="minorHAnsi" w:cstheme="minorHAnsi"/>
        </w:rPr>
      </w:pPr>
      <w:r>
        <w:rPr>
          <w:rFonts w:asciiTheme="minorHAnsi" w:hAnsiTheme="minorHAnsi" w:cstheme="minorHAnsi"/>
        </w:rPr>
        <w:lastRenderedPageBreak/>
        <w:t>As well as additional support, children will also be briefed every session about safety. Session Three</w:t>
      </w:r>
      <w:r w:rsidRPr="00244966">
        <w:rPr>
          <w:rFonts w:asciiTheme="minorHAnsi" w:hAnsiTheme="minorHAnsi" w:cstheme="minorHAnsi"/>
          <w:i/>
        </w:rPr>
        <w:t xml:space="preserve"> (see appendix 2)</w:t>
      </w:r>
      <w:r>
        <w:rPr>
          <w:rFonts w:asciiTheme="minorHAnsi" w:hAnsiTheme="minorHAnsi" w:cstheme="minorHAnsi"/>
          <w:i/>
        </w:rPr>
        <w:t xml:space="preserve"> </w:t>
      </w:r>
      <w:r>
        <w:rPr>
          <w:rFonts w:asciiTheme="minorHAnsi" w:hAnsiTheme="minorHAnsi" w:cstheme="minorHAnsi"/>
        </w:rPr>
        <w:t xml:space="preserve">aims to provide students with the knowledge of how to correctly use safety clothing such as gloves and eye protection. With the additional supervision and focus on safety, students will have the knowledge they need for safe practice. Although this appears sufficient provision, informed consent will still be required from parents. See </w:t>
      </w:r>
      <w:r w:rsidRPr="00734ABA">
        <w:rPr>
          <w:rFonts w:asciiTheme="minorHAnsi" w:hAnsiTheme="minorHAnsi" w:cstheme="minorHAnsi"/>
          <w:i/>
        </w:rPr>
        <w:t>appendix 5</w:t>
      </w:r>
      <w:r>
        <w:rPr>
          <w:rFonts w:asciiTheme="minorHAnsi" w:hAnsiTheme="minorHAnsi" w:cstheme="minorHAnsi"/>
          <w:i/>
        </w:rPr>
        <w:t xml:space="preserve"> </w:t>
      </w:r>
      <w:r>
        <w:rPr>
          <w:rFonts w:asciiTheme="minorHAnsi" w:hAnsiTheme="minorHAnsi" w:cstheme="minorHAnsi"/>
        </w:rPr>
        <w:t xml:space="preserve">for an exemplar parental consent form. </w:t>
      </w:r>
    </w:p>
    <w:p w14:paraId="6E175979" w14:textId="77777777" w:rsidR="00AC44E0" w:rsidRDefault="00AC44E0" w:rsidP="00AC44E0">
      <w:pPr>
        <w:jc w:val="both"/>
        <w:rPr>
          <w:rFonts w:asciiTheme="minorHAnsi" w:hAnsiTheme="minorHAnsi" w:cstheme="minorHAnsi"/>
        </w:rPr>
      </w:pPr>
    </w:p>
    <w:p w14:paraId="10D06B06" w14:textId="77777777" w:rsidR="00AC44E0" w:rsidRDefault="00AC44E0" w:rsidP="00AC44E0">
      <w:pPr>
        <w:jc w:val="both"/>
        <w:rPr>
          <w:rFonts w:asciiTheme="minorHAnsi" w:hAnsiTheme="minorHAnsi" w:cstheme="minorHAnsi"/>
          <w:b/>
        </w:rPr>
      </w:pPr>
    </w:p>
    <w:p w14:paraId="26A68698" w14:textId="77777777" w:rsidR="00AC44E0" w:rsidRDefault="00AC44E0" w:rsidP="00AC44E0">
      <w:pPr>
        <w:jc w:val="both"/>
        <w:rPr>
          <w:rFonts w:asciiTheme="minorHAnsi" w:hAnsiTheme="minorHAnsi" w:cstheme="minorHAnsi"/>
          <w:b/>
        </w:rPr>
      </w:pPr>
      <w:r w:rsidRPr="00167098">
        <w:rPr>
          <w:rFonts w:asciiTheme="minorHAnsi" w:hAnsiTheme="minorHAnsi" w:cstheme="minorHAnsi"/>
          <w:b/>
        </w:rPr>
        <w:t xml:space="preserve">Chapter 1: Rationale </w:t>
      </w:r>
    </w:p>
    <w:p w14:paraId="5D863EA6" w14:textId="77777777" w:rsidR="00AC44E0" w:rsidRDefault="00AC44E0" w:rsidP="00AC44E0">
      <w:pPr>
        <w:jc w:val="both"/>
        <w:rPr>
          <w:rFonts w:asciiTheme="minorHAnsi" w:hAnsiTheme="minorHAnsi" w:cstheme="minorHAnsi"/>
        </w:rPr>
      </w:pPr>
      <w:r>
        <w:rPr>
          <w:rFonts w:asciiTheme="minorHAnsi" w:hAnsiTheme="minorHAnsi" w:cstheme="minorHAnsi"/>
        </w:rPr>
        <w:t xml:space="preserve">There are a number of reasons for choosing a project of this nature. The first of these reasons is the dramatic impact the outdoor environment can have on an individual’s social and emotional development </w:t>
      </w:r>
      <w:r w:rsidRPr="009E6779">
        <w:rPr>
          <w:rFonts w:asciiTheme="minorHAnsi" w:hAnsiTheme="minorHAnsi" w:cstheme="minorHAnsi"/>
          <w:i/>
        </w:rPr>
        <w:t>(see appendix 3)</w:t>
      </w:r>
      <w:r>
        <w:rPr>
          <w:rFonts w:asciiTheme="minorHAnsi" w:hAnsiTheme="minorHAnsi" w:cstheme="minorHAnsi"/>
        </w:rPr>
        <w:t xml:space="preserve"> as well as their self-esteem.  </w:t>
      </w:r>
      <w:proofErr w:type="spellStart"/>
      <w:r>
        <w:rPr>
          <w:rFonts w:asciiTheme="minorHAnsi" w:hAnsiTheme="minorHAnsi" w:cstheme="minorHAnsi"/>
        </w:rPr>
        <w:t>Burriss</w:t>
      </w:r>
      <w:proofErr w:type="spellEnd"/>
      <w:r>
        <w:rPr>
          <w:rFonts w:asciiTheme="minorHAnsi" w:hAnsiTheme="minorHAnsi" w:cstheme="minorHAnsi"/>
        </w:rPr>
        <w:t xml:space="preserve"> and </w:t>
      </w:r>
      <w:proofErr w:type="spellStart"/>
      <w:r>
        <w:rPr>
          <w:rFonts w:asciiTheme="minorHAnsi" w:hAnsiTheme="minorHAnsi" w:cstheme="minorHAnsi"/>
        </w:rPr>
        <w:t>Burriss</w:t>
      </w:r>
      <w:proofErr w:type="spellEnd"/>
      <w:r>
        <w:rPr>
          <w:rFonts w:asciiTheme="minorHAnsi" w:hAnsiTheme="minorHAnsi" w:cstheme="minorHAnsi"/>
        </w:rPr>
        <w:t xml:space="preserve"> (2011) report the many benefits of learning outdoors. Firstly, children can benefit physically from exercise in an outdoor setting. Secondly, children can benefit socially. The outdoor learning environment is inherently more social than the stereotypical classroom. Leading on from this, children can also develop emotionally. The outdoor environment allows a brief escape from the classroom surrounding children with an unfamiliar environment to explore, invoking a sense of freedom.  There is also a strong positive link between positive self-esteem and outdoor learning. Leather (2012) reports a strong link between self-confidence, self-esteem and forest schooling/ outdoor learning. This information strongly suggests that taking learning outdoors can offer significant benefits to children.</w:t>
      </w:r>
    </w:p>
    <w:p w14:paraId="021E4073" w14:textId="77777777" w:rsidR="00AC44E0" w:rsidRDefault="00AC44E0" w:rsidP="00AC44E0">
      <w:pPr>
        <w:jc w:val="both"/>
        <w:rPr>
          <w:rFonts w:asciiTheme="minorHAnsi" w:hAnsiTheme="minorHAnsi" w:cstheme="minorHAnsi"/>
        </w:rPr>
      </w:pPr>
    </w:p>
    <w:p w14:paraId="5D9B1C98" w14:textId="77777777" w:rsidR="00AC44E0" w:rsidRDefault="00AC44E0" w:rsidP="00AC44E0">
      <w:pPr>
        <w:jc w:val="both"/>
        <w:rPr>
          <w:rFonts w:asciiTheme="minorHAnsi" w:hAnsiTheme="minorHAnsi" w:cstheme="minorHAnsi"/>
          <w:color w:val="000000" w:themeColor="text1"/>
          <w:szCs w:val="20"/>
          <w:shd w:val="clear" w:color="auto" w:fill="FFFFFF"/>
        </w:rPr>
      </w:pPr>
      <w:r>
        <w:rPr>
          <w:rFonts w:asciiTheme="minorHAnsi" w:hAnsiTheme="minorHAnsi" w:cstheme="minorHAnsi"/>
        </w:rPr>
        <w:t xml:space="preserve">Although these benefits do seem appealing, there are certain barriers which need to be considered when taking learning outdoors. </w:t>
      </w:r>
      <w:r w:rsidRPr="00016BA6">
        <w:rPr>
          <w:rFonts w:asciiTheme="minorHAnsi" w:hAnsiTheme="minorHAnsi" w:cstheme="minorHAnsi"/>
          <w:color w:val="000000" w:themeColor="text1"/>
          <w:szCs w:val="20"/>
          <w:shd w:val="clear" w:color="auto" w:fill="FFFFFF"/>
        </w:rPr>
        <w:t>Jacobi-vessels</w:t>
      </w:r>
      <w:r>
        <w:rPr>
          <w:rFonts w:asciiTheme="minorHAnsi" w:hAnsiTheme="minorHAnsi" w:cstheme="minorHAnsi"/>
          <w:color w:val="000000" w:themeColor="text1"/>
          <w:szCs w:val="20"/>
          <w:shd w:val="clear" w:color="auto" w:fill="FFFFFF"/>
        </w:rPr>
        <w:t xml:space="preserve"> (2013) reports some of the main barriers associated with learning outdoors. The first of these is the difficulty making time to facilitate this learning. This barrier is especially apparent if students need to travel to their local outdoor learning environment. Key Stage 2 is a pivotal point in a child’s life, and they cannot lose time travelling to and from outdoor locations. The second barrier is the need for appropriate supervision when learning outdoors. Typically, several staff members would have to accompany the group and the school may not be able to provide this. If this were to happen the learning would not be able to take place. Another barrier, of course, is the weather. If weather conditions are poor it may not be appropriate to be learning outdoors. An example of this could be strong winds. If there are strong wind levels, there is the possibility that something could fall and injure a child or member of staff. Although these barriers might appear discouraging, in reality they can often be easily overcome.</w:t>
      </w:r>
    </w:p>
    <w:p w14:paraId="22A4E27E" w14:textId="77777777" w:rsidR="00AC44E0" w:rsidRDefault="00AC44E0" w:rsidP="00AC44E0">
      <w:pPr>
        <w:jc w:val="both"/>
        <w:rPr>
          <w:rFonts w:asciiTheme="minorHAnsi" w:hAnsiTheme="minorHAnsi" w:cstheme="minorHAnsi"/>
          <w:color w:val="000000" w:themeColor="text1"/>
          <w:szCs w:val="20"/>
          <w:shd w:val="clear" w:color="auto" w:fill="FFFFFF"/>
        </w:rPr>
      </w:pPr>
    </w:p>
    <w:p w14:paraId="2A91BC23" w14:textId="77777777" w:rsidR="00AC44E0" w:rsidRDefault="00AC44E0" w:rsidP="00AC44E0">
      <w:pPr>
        <w:jc w:val="both"/>
        <w:rPr>
          <w:rFonts w:asciiTheme="minorHAnsi" w:hAnsiTheme="minorHAnsi" w:cstheme="minorHAnsi"/>
          <w:color w:val="000000" w:themeColor="text1"/>
          <w:szCs w:val="20"/>
          <w:shd w:val="clear" w:color="auto" w:fill="FFFFFF"/>
        </w:rPr>
      </w:pPr>
      <w:r>
        <w:rPr>
          <w:rFonts w:asciiTheme="minorHAnsi" w:hAnsiTheme="minorHAnsi" w:cstheme="minorHAnsi"/>
          <w:color w:val="000000" w:themeColor="text1"/>
          <w:szCs w:val="20"/>
          <w:shd w:val="clear" w:color="auto" w:fill="FFFFFF"/>
        </w:rPr>
        <w:t>Another reason for this choice of project is the recent focus on outdoor learning in 21</w:t>
      </w:r>
      <w:r w:rsidRPr="00537586">
        <w:rPr>
          <w:rFonts w:asciiTheme="minorHAnsi" w:hAnsiTheme="minorHAnsi" w:cstheme="minorHAnsi"/>
          <w:color w:val="000000" w:themeColor="text1"/>
          <w:szCs w:val="20"/>
          <w:shd w:val="clear" w:color="auto" w:fill="FFFFFF"/>
          <w:vertAlign w:val="superscript"/>
        </w:rPr>
        <w:t>st</w:t>
      </w:r>
      <w:r>
        <w:rPr>
          <w:rFonts w:asciiTheme="minorHAnsi" w:hAnsiTheme="minorHAnsi" w:cstheme="minorHAnsi"/>
          <w:color w:val="000000" w:themeColor="text1"/>
          <w:szCs w:val="20"/>
          <w:shd w:val="clear" w:color="auto" w:fill="FFFFFF"/>
        </w:rPr>
        <w:t xml:space="preserve"> century learning. Leather (2018) reports a large growth in the focus and use of outdoor learning in the UK. This is all based on the philosophy of the outdoors having a huge positive impact on child development. This is specifically apparent in the Scottish Curriculum for Excellence.  The authors of ‘Learning and Teaching Scotland’ (2010) report that incorporating outdoor learning into the curriculum creates a more sustainable and creative education which individuals are more likely to remember. </w:t>
      </w:r>
    </w:p>
    <w:p w14:paraId="33EB65AE" w14:textId="77777777" w:rsidR="00AC44E0" w:rsidRDefault="00AC44E0" w:rsidP="00AC44E0">
      <w:pPr>
        <w:jc w:val="both"/>
        <w:rPr>
          <w:rFonts w:asciiTheme="minorHAnsi" w:hAnsiTheme="minorHAnsi" w:cstheme="minorHAnsi"/>
          <w:color w:val="000000" w:themeColor="text1"/>
          <w:szCs w:val="20"/>
          <w:shd w:val="clear" w:color="auto" w:fill="FFFFFF"/>
        </w:rPr>
      </w:pPr>
    </w:p>
    <w:p w14:paraId="68A88B51" w14:textId="77777777" w:rsidR="00AC44E0" w:rsidRPr="008F3354" w:rsidRDefault="00AC44E0" w:rsidP="00AC44E0">
      <w:pPr>
        <w:jc w:val="both"/>
        <w:rPr>
          <w:rFonts w:asciiTheme="minorHAnsi" w:hAnsiTheme="minorHAnsi" w:cstheme="minorHAnsi"/>
        </w:rPr>
      </w:pPr>
      <w:r>
        <w:rPr>
          <w:rFonts w:asciiTheme="minorHAnsi" w:hAnsiTheme="minorHAnsi" w:cstheme="minorHAnsi"/>
          <w:color w:val="000000" w:themeColor="text1"/>
          <w:szCs w:val="20"/>
          <w:shd w:val="clear" w:color="auto" w:fill="FFFFFF"/>
        </w:rPr>
        <w:t xml:space="preserve">As previously mentioned, this project will only take place over five weeks. Students will attend one two-hour class per week in this entrepreneurial project. The reasoning behind this is that their valuable education should not be impacted. Jorgensen (2012) reports the importance of </w:t>
      </w:r>
      <w:r>
        <w:rPr>
          <w:rFonts w:asciiTheme="minorHAnsi" w:hAnsiTheme="minorHAnsi" w:cstheme="minorHAnsi"/>
          <w:color w:val="000000" w:themeColor="text1"/>
          <w:szCs w:val="20"/>
          <w:shd w:val="clear" w:color="auto" w:fill="FFFFFF"/>
        </w:rPr>
        <w:lastRenderedPageBreak/>
        <w:t xml:space="preserve">high attainment in education regarding students’ final grades. This reinforces the point that children cannot afford to take too much time out of the classroom. This entrepreneurial scheme allows children to take time to learn entrepreneurial skills without hindering their education. </w:t>
      </w:r>
    </w:p>
    <w:p w14:paraId="24F58ABA" w14:textId="77777777" w:rsidR="00AC44E0" w:rsidRDefault="00AC44E0" w:rsidP="00AC44E0">
      <w:pPr>
        <w:jc w:val="both"/>
        <w:rPr>
          <w:rFonts w:asciiTheme="minorHAnsi" w:hAnsiTheme="minorHAnsi" w:cstheme="minorHAnsi"/>
          <w:b/>
        </w:rPr>
      </w:pPr>
    </w:p>
    <w:p w14:paraId="7AD7D569" w14:textId="77777777" w:rsidR="00AC44E0" w:rsidRDefault="00AC44E0" w:rsidP="00AC44E0">
      <w:pPr>
        <w:jc w:val="both"/>
        <w:rPr>
          <w:rFonts w:asciiTheme="minorHAnsi" w:hAnsiTheme="minorHAnsi" w:cstheme="minorHAnsi"/>
          <w:b/>
        </w:rPr>
      </w:pPr>
      <w:r w:rsidRPr="00167098">
        <w:rPr>
          <w:rFonts w:asciiTheme="minorHAnsi" w:hAnsiTheme="minorHAnsi" w:cstheme="minorHAnsi"/>
          <w:b/>
        </w:rPr>
        <w:t xml:space="preserve">Chapter 2: Target Audience </w:t>
      </w:r>
    </w:p>
    <w:p w14:paraId="4523272A" w14:textId="77777777" w:rsidR="00AC44E0" w:rsidRDefault="00AC44E0" w:rsidP="00AC44E0">
      <w:pPr>
        <w:jc w:val="both"/>
        <w:rPr>
          <w:rFonts w:asciiTheme="minorHAnsi" w:hAnsiTheme="minorHAnsi" w:cstheme="minorHAnsi"/>
        </w:rPr>
      </w:pPr>
      <w:r w:rsidRPr="00DE2E51">
        <w:rPr>
          <w:rFonts w:asciiTheme="minorHAnsi" w:hAnsiTheme="minorHAnsi" w:cstheme="minorHAnsi"/>
        </w:rPr>
        <w:t>The target audience for this entrepreneurial education oppo</w:t>
      </w:r>
      <w:r>
        <w:rPr>
          <w:rFonts w:asciiTheme="minorHAnsi" w:hAnsiTheme="minorHAnsi" w:cstheme="minorHAnsi"/>
        </w:rPr>
        <w:t>rtunity is Key Stage 2 students in</w:t>
      </w:r>
      <w:r w:rsidRPr="00DE2E51">
        <w:rPr>
          <w:rFonts w:asciiTheme="minorHAnsi" w:hAnsiTheme="minorHAnsi" w:cstheme="minorHAnsi"/>
        </w:rPr>
        <w:t xml:space="preserve"> years five and six. This will involve children between </w:t>
      </w:r>
      <w:r>
        <w:rPr>
          <w:rFonts w:asciiTheme="minorHAnsi" w:hAnsiTheme="minorHAnsi" w:cstheme="minorHAnsi"/>
        </w:rPr>
        <w:t xml:space="preserve">the </w:t>
      </w:r>
      <w:r w:rsidRPr="00DE2E51">
        <w:rPr>
          <w:rFonts w:asciiTheme="minorHAnsi" w:hAnsiTheme="minorHAnsi" w:cstheme="minorHAnsi"/>
        </w:rPr>
        <w:t xml:space="preserve">ages of nine and eleven taking part. </w:t>
      </w:r>
      <w:r>
        <w:rPr>
          <w:rFonts w:asciiTheme="minorHAnsi" w:hAnsiTheme="minorHAnsi" w:cstheme="minorHAnsi"/>
        </w:rPr>
        <w:t>The first and most obvious reason for this choice is their relative maturity. Potentially dangerous tools will be being used. It is likely that children in younger years would not have the maturity levels to take part in an activity such as this.</w:t>
      </w:r>
    </w:p>
    <w:p w14:paraId="70A24036" w14:textId="77777777" w:rsidR="00AC44E0" w:rsidRDefault="00AC44E0" w:rsidP="00AC44E0">
      <w:pPr>
        <w:jc w:val="both"/>
        <w:rPr>
          <w:rFonts w:asciiTheme="minorHAnsi" w:hAnsiTheme="minorHAnsi" w:cstheme="minorHAnsi"/>
        </w:rPr>
      </w:pPr>
    </w:p>
    <w:p w14:paraId="1B863C2C" w14:textId="77777777" w:rsidR="00AC44E0" w:rsidRDefault="00AC44E0" w:rsidP="00AC44E0">
      <w:pPr>
        <w:jc w:val="both"/>
        <w:rPr>
          <w:rFonts w:asciiTheme="minorHAnsi" w:hAnsiTheme="minorHAnsi" w:cstheme="minorHAnsi"/>
        </w:rPr>
      </w:pPr>
      <w:r>
        <w:rPr>
          <w:rFonts w:asciiTheme="minorHAnsi" w:hAnsiTheme="minorHAnsi" w:cstheme="minorHAnsi"/>
        </w:rPr>
        <w:t xml:space="preserve">Students of this age are at a crucial point in their life as they will soon be making the transition to secondary school. Therefore, any skills they develop through this scheme could help them significantly with this transition. Skills include transferable skills such as questioning and listening state </w:t>
      </w:r>
      <w:proofErr w:type="spellStart"/>
      <w:r>
        <w:rPr>
          <w:rFonts w:asciiTheme="minorHAnsi" w:hAnsiTheme="minorHAnsi" w:cstheme="minorHAnsi"/>
        </w:rPr>
        <w:t>Boud</w:t>
      </w:r>
      <w:proofErr w:type="spellEnd"/>
      <w:r>
        <w:rPr>
          <w:rFonts w:asciiTheme="minorHAnsi" w:hAnsiTheme="minorHAnsi" w:cstheme="minorHAnsi"/>
        </w:rPr>
        <w:t xml:space="preserve"> and Solomon (2001). These transferrable skills acquired from an entrepreneurial education project such as this could have huge implications on their progressions through education. This suggests that obtaining these skills has a positive impact on a student’s future and future education. </w:t>
      </w:r>
    </w:p>
    <w:p w14:paraId="07BF34D6" w14:textId="77777777" w:rsidR="00AC44E0" w:rsidRDefault="00AC44E0" w:rsidP="00AC44E0">
      <w:pPr>
        <w:jc w:val="both"/>
        <w:rPr>
          <w:rFonts w:asciiTheme="minorHAnsi" w:hAnsiTheme="minorHAnsi" w:cstheme="minorHAnsi"/>
        </w:rPr>
      </w:pPr>
    </w:p>
    <w:p w14:paraId="4D5AA8D8" w14:textId="77777777" w:rsidR="00AC44E0" w:rsidRDefault="00AC44E0" w:rsidP="00AC44E0">
      <w:pPr>
        <w:jc w:val="both"/>
        <w:rPr>
          <w:rFonts w:asciiTheme="minorHAnsi" w:hAnsiTheme="minorHAnsi" w:cstheme="minorHAnsi"/>
        </w:rPr>
      </w:pPr>
      <w:r>
        <w:rPr>
          <w:rFonts w:asciiTheme="minorHAnsi" w:hAnsiTheme="minorHAnsi" w:cstheme="minorHAnsi"/>
        </w:rPr>
        <w:t xml:space="preserve">Along with transferrable skills there are also other key skills to be gained which apply especially to students in years five and six in their journey to becoming young adults. </w:t>
      </w:r>
      <w:proofErr w:type="spellStart"/>
      <w:r>
        <w:rPr>
          <w:rFonts w:asciiTheme="minorHAnsi" w:hAnsiTheme="minorHAnsi" w:cstheme="minorHAnsi"/>
        </w:rPr>
        <w:t>Pantea</w:t>
      </w:r>
      <w:proofErr w:type="spellEnd"/>
      <w:r>
        <w:rPr>
          <w:rFonts w:asciiTheme="minorHAnsi" w:hAnsiTheme="minorHAnsi" w:cstheme="minorHAnsi"/>
        </w:rPr>
        <w:t xml:space="preserve"> (2016) reports entrepreneurial education aiding children in decision making linking to their future. These future skills also include being able to deal with money. This is not something which is taught in the conventional classroom. However, it is arguably more important than certain subjects taught in the national curriculum. </w:t>
      </w:r>
      <w:proofErr w:type="spellStart"/>
      <w:r>
        <w:rPr>
          <w:rFonts w:asciiTheme="minorHAnsi" w:hAnsiTheme="minorHAnsi" w:cstheme="minorHAnsi"/>
        </w:rPr>
        <w:t>Doga-Mirzac</w:t>
      </w:r>
      <w:proofErr w:type="spellEnd"/>
      <w:r>
        <w:rPr>
          <w:rFonts w:asciiTheme="minorHAnsi" w:hAnsiTheme="minorHAnsi" w:cstheme="minorHAnsi"/>
        </w:rPr>
        <w:t xml:space="preserve"> (2017) expands on this point by outlining how countries need young entrepreneurs to promote economic growth. These children are essentially the future. Therefore, equipping them with entrepreneurial skills at a young age will affect their futures as potential entrepreneurs. </w:t>
      </w:r>
    </w:p>
    <w:p w14:paraId="2A0C3BAA" w14:textId="77777777" w:rsidR="00AC44E0" w:rsidRDefault="00AC44E0" w:rsidP="00AC44E0">
      <w:pPr>
        <w:jc w:val="both"/>
        <w:rPr>
          <w:rFonts w:asciiTheme="minorHAnsi" w:hAnsiTheme="minorHAnsi" w:cstheme="minorHAnsi"/>
        </w:rPr>
      </w:pPr>
    </w:p>
    <w:p w14:paraId="3259B064" w14:textId="77777777" w:rsidR="00AC44E0" w:rsidRPr="00DE2E51" w:rsidRDefault="00AC44E0" w:rsidP="00AC44E0">
      <w:pPr>
        <w:jc w:val="both"/>
        <w:rPr>
          <w:rFonts w:asciiTheme="minorHAnsi" w:hAnsiTheme="minorHAnsi" w:cstheme="minorHAnsi"/>
        </w:rPr>
      </w:pPr>
      <w:r>
        <w:rPr>
          <w:rFonts w:asciiTheme="minorHAnsi" w:hAnsiTheme="minorHAnsi" w:cstheme="minorHAnsi"/>
        </w:rPr>
        <w:t xml:space="preserve">This combination of factors indicates that the ideal target audience for the entrepreneurial education proposal is students in years five and six (KS2).  </w:t>
      </w:r>
    </w:p>
    <w:p w14:paraId="35D0B8AE" w14:textId="77777777" w:rsidR="00AC44E0" w:rsidRDefault="00AC44E0" w:rsidP="00AC44E0">
      <w:pPr>
        <w:jc w:val="both"/>
        <w:rPr>
          <w:rFonts w:asciiTheme="minorHAnsi" w:hAnsiTheme="minorHAnsi" w:cstheme="minorHAnsi"/>
          <w:b/>
        </w:rPr>
      </w:pPr>
    </w:p>
    <w:p w14:paraId="2349C893" w14:textId="77777777" w:rsidR="00AC44E0" w:rsidRDefault="00AC44E0" w:rsidP="00AC44E0">
      <w:pPr>
        <w:jc w:val="both"/>
        <w:rPr>
          <w:rFonts w:asciiTheme="minorHAnsi" w:hAnsiTheme="minorHAnsi" w:cstheme="minorHAnsi"/>
          <w:b/>
        </w:rPr>
      </w:pPr>
      <w:r w:rsidRPr="00167098">
        <w:rPr>
          <w:rFonts w:asciiTheme="minorHAnsi" w:hAnsiTheme="minorHAnsi" w:cstheme="minorHAnsi"/>
          <w:b/>
        </w:rPr>
        <w:t>Chapter 3: Learning Aims and Objectives</w:t>
      </w:r>
    </w:p>
    <w:p w14:paraId="60A06F51" w14:textId="77777777" w:rsidR="00AC44E0" w:rsidRPr="006C1987" w:rsidRDefault="00AC44E0" w:rsidP="00AC44E0">
      <w:pPr>
        <w:jc w:val="both"/>
        <w:rPr>
          <w:rFonts w:asciiTheme="minorHAnsi" w:hAnsiTheme="minorHAnsi" w:cstheme="minorHAnsi"/>
        </w:rPr>
      </w:pPr>
      <w:r>
        <w:rPr>
          <w:rFonts w:asciiTheme="minorHAnsi" w:hAnsiTheme="minorHAnsi" w:cstheme="minorHAnsi"/>
        </w:rPr>
        <w:t xml:space="preserve">Aims and objectives for all five sessions can be seen in </w:t>
      </w:r>
      <w:r w:rsidRPr="0041575F">
        <w:rPr>
          <w:rFonts w:asciiTheme="minorHAnsi" w:hAnsiTheme="minorHAnsi" w:cstheme="minorHAnsi"/>
          <w:i/>
        </w:rPr>
        <w:t>appendix 2.</w:t>
      </w:r>
      <w:r>
        <w:rPr>
          <w:rFonts w:asciiTheme="minorHAnsi" w:hAnsiTheme="minorHAnsi" w:cstheme="minorHAnsi"/>
          <w:i/>
        </w:rPr>
        <w:t xml:space="preserve"> </w:t>
      </w:r>
      <w:r>
        <w:rPr>
          <w:rFonts w:asciiTheme="minorHAnsi" w:hAnsiTheme="minorHAnsi" w:cstheme="minorHAnsi"/>
        </w:rPr>
        <w:t xml:space="preserve">Butt (2003) reports the benefit of clear aims and objectives in assessing what skills and values are going to be learned within a lesson and how we can assess achievement. This suggests that aims and objectives play a crucial role in lesson planning and in meeting targets. This is again backed up by </w:t>
      </w:r>
      <w:proofErr w:type="spellStart"/>
      <w:r>
        <w:rPr>
          <w:rFonts w:asciiTheme="minorHAnsi" w:hAnsiTheme="minorHAnsi" w:cstheme="minorHAnsi"/>
        </w:rPr>
        <w:t>Dalto</w:t>
      </w:r>
      <w:proofErr w:type="spellEnd"/>
      <w:r>
        <w:rPr>
          <w:rFonts w:asciiTheme="minorHAnsi" w:hAnsiTheme="minorHAnsi" w:cstheme="minorHAnsi"/>
        </w:rPr>
        <w:t xml:space="preserve"> (2017) who refers to aims and objectives as a ‘map’ of a lesson around which teachers can base their teaching. </w:t>
      </w:r>
    </w:p>
    <w:p w14:paraId="05DB4DF2" w14:textId="77777777" w:rsidR="00AC44E0" w:rsidRDefault="00AC44E0" w:rsidP="00AC44E0">
      <w:pPr>
        <w:jc w:val="both"/>
        <w:rPr>
          <w:rFonts w:asciiTheme="minorHAnsi" w:hAnsiTheme="minorHAnsi" w:cstheme="minorHAnsi"/>
          <w:color w:val="FF0000"/>
        </w:rPr>
      </w:pPr>
    </w:p>
    <w:p w14:paraId="4949F662" w14:textId="77777777" w:rsidR="00AC44E0" w:rsidRDefault="00AC44E0" w:rsidP="00AC44E0">
      <w:pPr>
        <w:jc w:val="both"/>
        <w:rPr>
          <w:rFonts w:asciiTheme="minorHAnsi" w:hAnsiTheme="minorHAnsi" w:cstheme="minorHAnsi"/>
          <w:color w:val="000000" w:themeColor="text1"/>
        </w:rPr>
      </w:pPr>
      <w:r>
        <w:rPr>
          <w:rFonts w:asciiTheme="minorHAnsi" w:hAnsiTheme="minorHAnsi" w:cstheme="minorHAnsi"/>
          <w:color w:val="000000" w:themeColor="text1"/>
        </w:rPr>
        <w:t>Owing</w:t>
      </w:r>
      <w:r w:rsidRPr="00C76C95">
        <w:rPr>
          <w:rFonts w:asciiTheme="minorHAnsi" w:hAnsiTheme="minorHAnsi" w:cstheme="minorHAnsi"/>
          <w:color w:val="000000" w:themeColor="text1"/>
        </w:rPr>
        <w:t xml:space="preserve"> to the importance of aims and objectives within a lesson</w:t>
      </w:r>
      <w:r>
        <w:rPr>
          <w:rFonts w:asciiTheme="minorHAnsi" w:hAnsiTheme="minorHAnsi" w:cstheme="minorHAnsi"/>
          <w:color w:val="000000" w:themeColor="text1"/>
        </w:rPr>
        <w:t>,</w:t>
      </w:r>
      <w:r w:rsidRPr="00C76C95">
        <w:rPr>
          <w:rFonts w:asciiTheme="minorHAnsi" w:hAnsiTheme="minorHAnsi" w:cstheme="minorHAnsi"/>
          <w:color w:val="000000" w:themeColor="text1"/>
        </w:rPr>
        <w:t xml:space="preserve"> it is also to critical to make sure students have understood the aims and objectives. This can be achieved by setting activities within the lesson to assess students understanding of topic areas and </w:t>
      </w:r>
      <w:r>
        <w:rPr>
          <w:rFonts w:asciiTheme="minorHAnsi" w:hAnsiTheme="minorHAnsi" w:cstheme="minorHAnsi"/>
          <w:color w:val="000000" w:themeColor="text1"/>
        </w:rPr>
        <w:t xml:space="preserve">of </w:t>
      </w:r>
      <w:r w:rsidRPr="00C76C95">
        <w:rPr>
          <w:rFonts w:asciiTheme="minorHAnsi" w:hAnsiTheme="minorHAnsi" w:cstheme="minorHAnsi"/>
          <w:color w:val="000000" w:themeColor="text1"/>
        </w:rPr>
        <w:t xml:space="preserve">lesson aims and objectives. See </w:t>
      </w:r>
      <w:r w:rsidRPr="00C76C95">
        <w:rPr>
          <w:rFonts w:asciiTheme="minorHAnsi" w:hAnsiTheme="minorHAnsi" w:cstheme="minorHAnsi"/>
          <w:i/>
          <w:color w:val="000000" w:themeColor="text1"/>
        </w:rPr>
        <w:t>appendix 1</w:t>
      </w:r>
      <w:r w:rsidRPr="00C76C95">
        <w:rPr>
          <w:rFonts w:asciiTheme="minorHAnsi" w:hAnsiTheme="minorHAnsi" w:cstheme="minorHAnsi"/>
          <w:color w:val="000000" w:themeColor="text1"/>
        </w:rPr>
        <w:t xml:space="preserve"> for examples. Methods of testing students understanding </w:t>
      </w:r>
      <w:r>
        <w:rPr>
          <w:rFonts w:asciiTheme="minorHAnsi" w:hAnsiTheme="minorHAnsi" w:cstheme="minorHAnsi"/>
          <w:color w:val="000000" w:themeColor="text1"/>
        </w:rPr>
        <w:t xml:space="preserve">could include; teacher assessment, self-assessment and discussion. </w:t>
      </w:r>
    </w:p>
    <w:p w14:paraId="357DF3A8" w14:textId="77777777" w:rsidR="00AC44E0" w:rsidRPr="007D0D67" w:rsidRDefault="00AC44E0" w:rsidP="00AC44E0">
      <w:pPr>
        <w:jc w:val="both"/>
        <w:rPr>
          <w:rFonts w:asciiTheme="minorHAnsi" w:hAnsiTheme="minorHAnsi" w:cstheme="minorHAnsi"/>
          <w:b/>
          <w:color w:val="000000" w:themeColor="text1"/>
        </w:rPr>
      </w:pPr>
      <w:r w:rsidRPr="00536569">
        <w:rPr>
          <w:rFonts w:asciiTheme="minorHAnsi" w:hAnsiTheme="minorHAnsi" w:cstheme="minorHAnsi"/>
          <w:color w:val="000000" w:themeColor="text1"/>
        </w:rPr>
        <w:lastRenderedPageBreak/>
        <w:t xml:space="preserve">The aims and objectives seen in </w:t>
      </w:r>
      <w:r w:rsidRPr="00536569">
        <w:rPr>
          <w:rFonts w:asciiTheme="minorHAnsi" w:hAnsiTheme="minorHAnsi" w:cstheme="minorHAnsi"/>
          <w:i/>
          <w:color w:val="000000" w:themeColor="text1"/>
        </w:rPr>
        <w:t>appendix 1 &amp; 2</w:t>
      </w:r>
      <w:r w:rsidRPr="00536569">
        <w:rPr>
          <w:rFonts w:asciiTheme="minorHAnsi" w:hAnsiTheme="minorHAnsi" w:cstheme="minorHAnsi"/>
          <w:color w:val="000000" w:themeColor="text1"/>
        </w:rPr>
        <w:t xml:space="preserve"> have been chosen to give students the broadest possible knowledge on the topics involved. The wide range of learning </w:t>
      </w:r>
      <w:proofErr w:type="gramStart"/>
      <w:r w:rsidRPr="00536569">
        <w:rPr>
          <w:rFonts w:asciiTheme="minorHAnsi" w:hAnsiTheme="minorHAnsi" w:cstheme="minorHAnsi"/>
          <w:color w:val="000000" w:themeColor="text1"/>
        </w:rPr>
        <w:t>aims</w:t>
      </w:r>
      <w:proofErr w:type="gramEnd"/>
      <w:r w:rsidRPr="00536569">
        <w:rPr>
          <w:rFonts w:asciiTheme="minorHAnsi" w:hAnsiTheme="minorHAnsi" w:cstheme="minorHAnsi"/>
          <w:color w:val="000000" w:themeColor="text1"/>
        </w:rPr>
        <w:t xml:space="preserve"> and objectives allow as much educational framework, initiative and policy to be embedded within the opportunity as possible.</w:t>
      </w:r>
      <w:r>
        <w:rPr>
          <w:rFonts w:asciiTheme="minorHAnsi" w:hAnsiTheme="minorHAnsi" w:cstheme="minorHAnsi"/>
          <w:color w:val="000000" w:themeColor="text1"/>
        </w:rPr>
        <w:t xml:space="preserve"> The aims and objectives seen in </w:t>
      </w:r>
      <w:r w:rsidRPr="007D0D67">
        <w:rPr>
          <w:rFonts w:asciiTheme="minorHAnsi" w:hAnsiTheme="minorHAnsi" w:cstheme="minorHAnsi"/>
          <w:i/>
          <w:color w:val="000000" w:themeColor="text1"/>
        </w:rPr>
        <w:t>appendix 2</w:t>
      </w:r>
      <w:r>
        <w:rPr>
          <w:rFonts w:asciiTheme="minorHAnsi" w:hAnsiTheme="minorHAnsi" w:cstheme="minorHAnsi"/>
          <w:i/>
          <w:color w:val="000000" w:themeColor="text1"/>
        </w:rPr>
        <w:t xml:space="preserve"> </w:t>
      </w:r>
      <w:r>
        <w:rPr>
          <w:rFonts w:asciiTheme="minorHAnsi" w:hAnsiTheme="minorHAnsi" w:cstheme="minorHAnsi"/>
          <w:color w:val="000000" w:themeColor="text1"/>
        </w:rPr>
        <w:t xml:space="preserve">also prompt the development of skills such as creative and critical thinking and other transferable skills addressed in chapter four. Students are also encouraged to learn about safe practice when using tools. Skills such as this will assist students throughout their lives.  </w:t>
      </w:r>
    </w:p>
    <w:p w14:paraId="3BF936A5" w14:textId="77777777" w:rsidR="00AC44E0" w:rsidRDefault="00AC44E0" w:rsidP="00AC44E0">
      <w:pPr>
        <w:jc w:val="both"/>
        <w:rPr>
          <w:rFonts w:asciiTheme="minorHAnsi" w:hAnsiTheme="minorHAnsi" w:cstheme="minorHAnsi"/>
          <w:b/>
        </w:rPr>
      </w:pPr>
    </w:p>
    <w:p w14:paraId="62B21DC6" w14:textId="77777777" w:rsidR="00AC44E0" w:rsidRDefault="00AC44E0" w:rsidP="00AC44E0">
      <w:pPr>
        <w:jc w:val="both"/>
        <w:rPr>
          <w:rFonts w:asciiTheme="minorHAnsi" w:hAnsiTheme="minorHAnsi" w:cstheme="minorHAnsi"/>
          <w:b/>
        </w:rPr>
      </w:pPr>
      <w:r w:rsidRPr="00167098">
        <w:rPr>
          <w:rFonts w:asciiTheme="minorHAnsi" w:hAnsiTheme="minorHAnsi" w:cstheme="minorHAnsi"/>
          <w:b/>
        </w:rPr>
        <w:t xml:space="preserve">Chapter 4: Entrepreneurial and Employability Skills to be Developed </w:t>
      </w:r>
    </w:p>
    <w:p w14:paraId="662D19DB" w14:textId="77777777" w:rsidR="00AC44E0" w:rsidRDefault="00AC44E0" w:rsidP="00AC44E0">
      <w:pPr>
        <w:jc w:val="both"/>
        <w:rPr>
          <w:rFonts w:asciiTheme="minorHAnsi" w:hAnsiTheme="minorHAnsi" w:cstheme="minorHAnsi"/>
        </w:rPr>
      </w:pPr>
      <w:r w:rsidRPr="00ED4767">
        <w:rPr>
          <w:rFonts w:asciiTheme="minorHAnsi" w:hAnsiTheme="minorHAnsi" w:cstheme="minorHAnsi"/>
        </w:rPr>
        <w:t xml:space="preserve">Throughout </w:t>
      </w:r>
      <w:proofErr w:type="gramStart"/>
      <w:r w:rsidRPr="00ED4767">
        <w:rPr>
          <w:rFonts w:asciiTheme="minorHAnsi" w:hAnsiTheme="minorHAnsi" w:cstheme="minorHAnsi"/>
        </w:rPr>
        <w:t>this entrepreneurial</w:t>
      </w:r>
      <w:r>
        <w:rPr>
          <w:rFonts w:asciiTheme="minorHAnsi" w:hAnsiTheme="minorHAnsi" w:cstheme="minorHAnsi"/>
        </w:rPr>
        <w:t>, cross-curricular</w:t>
      </w:r>
      <w:r w:rsidRPr="00ED4767">
        <w:rPr>
          <w:rFonts w:asciiTheme="minorHAnsi" w:hAnsiTheme="minorHAnsi" w:cstheme="minorHAnsi"/>
        </w:rPr>
        <w:t xml:space="preserve"> project students</w:t>
      </w:r>
      <w:proofErr w:type="gramEnd"/>
      <w:r w:rsidRPr="00ED4767">
        <w:rPr>
          <w:rFonts w:asciiTheme="minorHAnsi" w:hAnsiTheme="minorHAnsi" w:cstheme="minorHAnsi"/>
        </w:rPr>
        <w:t xml:space="preserve"> </w:t>
      </w:r>
      <w:r>
        <w:rPr>
          <w:rFonts w:asciiTheme="minorHAnsi" w:hAnsiTheme="minorHAnsi" w:cstheme="minorHAnsi"/>
        </w:rPr>
        <w:t xml:space="preserve">have the opportunity to acquire numerous entrepreneurial, transferable and thinking skills. These include critical and creative thinking along with key transferable skills such as communication skills, leadership and conflict management. A transferable skill is a skill necessary for success in a future position state Bolton and </w:t>
      </w:r>
      <w:proofErr w:type="spellStart"/>
      <w:r>
        <w:rPr>
          <w:rFonts w:asciiTheme="minorHAnsi" w:hAnsiTheme="minorHAnsi" w:cstheme="minorHAnsi"/>
        </w:rPr>
        <w:t>Rosselli</w:t>
      </w:r>
      <w:proofErr w:type="spellEnd"/>
      <w:r>
        <w:rPr>
          <w:rFonts w:asciiTheme="minorHAnsi" w:hAnsiTheme="minorHAnsi" w:cstheme="minorHAnsi"/>
        </w:rPr>
        <w:t xml:space="preserve"> (2017). For example, leadership skills acquired in an entrepreneurial scheme in school could also be applied in the future as an entrepreneur. </w:t>
      </w:r>
    </w:p>
    <w:p w14:paraId="6B45DA18" w14:textId="77777777" w:rsidR="00AC44E0" w:rsidRDefault="00AC44E0" w:rsidP="00AC44E0">
      <w:pPr>
        <w:jc w:val="both"/>
        <w:rPr>
          <w:rFonts w:asciiTheme="minorHAnsi" w:hAnsiTheme="minorHAnsi" w:cstheme="minorHAnsi"/>
        </w:rPr>
      </w:pPr>
    </w:p>
    <w:p w14:paraId="71CCCE5D" w14:textId="77777777" w:rsidR="00AC44E0" w:rsidRDefault="00AC44E0" w:rsidP="00AC44E0">
      <w:pPr>
        <w:jc w:val="both"/>
        <w:rPr>
          <w:rFonts w:asciiTheme="minorHAnsi" w:hAnsiTheme="minorHAnsi" w:cstheme="minorHAnsi"/>
        </w:rPr>
      </w:pPr>
      <w:r>
        <w:rPr>
          <w:rFonts w:asciiTheme="minorHAnsi" w:hAnsiTheme="minorHAnsi" w:cstheme="minorHAnsi"/>
        </w:rPr>
        <w:t xml:space="preserve">This proposed outdoor entrepreneurial education aims to equip students with a range of transferable skills that will assist them in their futures as potential entrepreneurs. Key transferable skills include: creativity, decision making, negotiation, leadership, team-work, problem solving and communication state Smith and Paton (2014). </w:t>
      </w:r>
    </w:p>
    <w:p w14:paraId="5915CB88" w14:textId="77777777" w:rsidR="00AC44E0" w:rsidRDefault="00AC44E0" w:rsidP="00AC44E0">
      <w:pPr>
        <w:jc w:val="both"/>
        <w:rPr>
          <w:rFonts w:asciiTheme="minorHAnsi" w:hAnsiTheme="minorHAnsi" w:cstheme="minorHAnsi"/>
          <w:color w:val="FF0000"/>
        </w:rPr>
      </w:pPr>
    </w:p>
    <w:p w14:paraId="342E0316" w14:textId="77777777" w:rsidR="00AC44E0" w:rsidRDefault="00AC44E0" w:rsidP="00AC44E0">
      <w:pPr>
        <w:jc w:val="both"/>
        <w:rPr>
          <w:rFonts w:asciiTheme="minorHAnsi" w:hAnsiTheme="minorHAnsi" w:cstheme="minorHAnsi"/>
          <w:color w:val="000000" w:themeColor="text1"/>
        </w:rPr>
      </w:pPr>
      <w:r w:rsidRPr="00EC5109">
        <w:rPr>
          <w:rFonts w:asciiTheme="minorHAnsi" w:hAnsiTheme="minorHAnsi" w:cstheme="minorHAnsi"/>
          <w:color w:val="000000" w:themeColor="text1"/>
        </w:rPr>
        <w:t xml:space="preserve">Creativity </w:t>
      </w:r>
      <w:r>
        <w:rPr>
          <w:rFonts w:asciiTheme="minorHAnsi" w:hAnsiTheme="minorHAnsi" w:cstheme="minorHAnsi"/>
          <w:color w:val="000000" w:themeColor="text1"/>
        </w:rPr>
        <w:t xml:space="preserve">and creative thinking </w:t>
      </w:r>
      <w:r w:rsidRPr="00EC5109">
        <w:rPr>
          <w:rFonts w:asciiTheme="minorHAnsi" w:hAnsiTheme="minorHAnsi" w:cstheme="minorHAnsi"/>
          <w:color w:val="000000" w:themeColor="text1"/>
        </w:rPr>
        <w:t>will be fostered throughout this ent</w:t>
      </w:r>
      <w:r>
        <w:rPr>
          <w:rFonts w:asciiTheme="minorHAnsi" w:hAnsiTheme="minorHAnsi" w:cstheme="minorHAnsi"/>
          <w:color w:val="000000" w:themeColor="text1"/>
        </w:rPr>
        <w:t xml:space="preserve">repreneurial education. Although students do not have free rein with the product they are producing, they do have the freedom of choosing how they advertise their product. Collard and Looney (2014) report the importance of creativity, stating its key role in the process of innovation as well as its contribution to individual wellbeing. By allowing students to choose the way in which they advertise their product, they are encouraged to think creatively about how to best aim their advertising campaign at the target audience. This is reinforced by Mumford and McIntosh (2017) who report creativity and creative thinking deriving from an original idea and focusing on the value of that idea. Students focusing on the importance of the advertising campaign are able to come up with their own original ideas and this will invoke creativity. </w:t>
      </w:r>
    </w:p>
    <w:p w14:paraId="6439454C" w14:textId="77777777" w:rsidR="00AC44E0" w:rsidRDefault="00AC44E0" w:rsidP="00AC44E0">
      <w:pPr>
        <w:jc w:val="both"/>
        <w:rPr>
          <w:rFonts w:asciiTheme="minorHAnsi" w:hAnsiTheme="minorHAnsi" w:cstheme="minorHAnsi"/>
          <w:color w:val="000000" w:themeColor="text1"/>
        </w:rPr>
      </w:pPr>
    </w:p>
    <w:p w14:paraId="04245A71" w14:textId="77777777" w:rsidR="00AC44E0" w:rsidRPr="00922BCA" w:rsidRDefault="00AC44E0" w:rsidP="00AC44E0">
      <w:pPr>
        <w:jc w:val="both"/>
        <w:rPr>
          <w:rFonts w:asciiTheme="minorHAnsi" w:hAnsiTheme="minorHAnsi" w:cstheme="minorHAnsi"/>
          <w:color w:val="000000" w:themeColor="text1"/>
        </w:rPr>
      </w:pPr>
      <w:r>
        <w:rPr>
          <w:rFonts w:asciiTheme="minorHAnsi" w:hAnsiTheme="minorHAnsi" w:cstheme="minorHAnsi"/>
          <w:color w:val="000000" w:themeColor="text1"/>
        </w:rPr>
        <w:t xml:space="preserve">Team work is a key factor within this entrepreneurial education opportunity. Team work links in with many other transferable skills including; conflict resolution, communication and negotiation. </w:t>
      </w:r>
      <w:proofErr w:type="spellStart"/>
      <w:r>
        <w:rPr>
          <w:rFonts w:asciiTheme="minorHAnsi" w:hAnsiTheme="minorHAnsi" w:cstheme="minorHAnsi"/>
          <w:color w:val="000000" w:themeColor="text1"/>
        </w:rPr>
        <w:t>Nemiro</w:t>
      </w:r>
      <w:proofErr w:type="spellEnd"/>
      <w:r>
        <w:rPr>
          <w:rFonts w:asciiTheme="minorHAnsi" w:hAnsiTheme="minorHAnsi" w:cstheme="minorHAnsi"/>
          <w:color w:val="000000" w:themeColor="text1"/>
        </w:rPr>
        <w:t xml:space="preserve">, </w:t>
      </w:r>
      <w:proofErr w:type="spellStart"/>
      <w:r>
        <w:rPr>
          <w:rFonts w:asciiTheme="minorHAnsi" w:hAnsiTheme="minorHAnsi" w:cstheme="minorHAnsi"/>
          <w:color w:val="000000" w:themeColor="text1"/>
        </w:rPr>
        <w:t>Larriva</w:t>
      </w:r>
      <w:proofErr w:type="spellEnd"/>
      <w:r>
        <w:rPr>
          <w:rFonts w:asciiTheme="minorHAnsi" w:hAnsiTheme="minorHAnsi" w:cstheme="minorHAnsi"/>
          <w:color w:val="000000" w:themeColor="text1"/>
        </w:rPr>
        <w:t xml:space="preserve"> and Jawaharlal (2017) state that teamwork is a key aspect of entrepreneurial education because of the necessity of exchanging knowledge and ideas. In relation to this proposed project, teamwork is key as it allows students to assist each other if someone is struggling. It also facilitates moral support if needed as seen in </w:t>
      </w:r>
      <w:r w:rsidRPr="00F339D0">
        <w:rPr>
          <w:rFonts w:asciiTheme="minorHAnsi" w:hAnsiTheme="minorHAnsi" w:cstheme="minorHAnsi"/>
          <w:i/>
          <w:color w:val="000000" w:themeColor="text1"/>
        </w:rPr>
        <w:t>appendix 1.</w:t>
      </w:r>
      <w:r>
        <w:rPr>
          <w:rFonts w:asciiTheme="minorHAnsi" w:hAnsiTheme="minorHAnsi" w:cstheme="minorHAnsi"/>
          <w:i/>
          <w:color w:val="000000" w:themeColor="text1"/>
        </w:rPr>
        <w:t xml:space="preserve"> </w:t>
      </w:r>
      <w:r>
        <w:rPr>
          <w:rFonts w:asciiTheme="minorHAnsi" w:hAnsiTheme="minorHAnsi" w:cstheme="minorHAnsi"/>
          <w:color w:val="000000" w:themeColor="text1"/>
        </w:rPr>
        <w:t xml:space="preserve">Communication and social skills are linked closely to the theme of team work. </w:t>
      </w:r>
      <w:proofErr w:type="spellStart"/>
      <w:r>
        <w:rPr>
          <w:rFonts w:asciiTheme="minorHAnsi" w:hAnsiTheme="minorHAnsi" w:cstheme="minorHAnsi"/>
          <w:color w:val="000000" w:themeColor="text1"/>
        </w:rPr>
        <w:t>Sackton</w:t>
      </w:r>
      <w:proofErr w:type="spellEnd"/>
      <w:r>
        <w:rPr>
          <w:rFonts w:asciiTheme="minorHAnsi" w:hAnsiTheme="minorHAnsi" w:cstheme="minorHAnsi"/>
          <w:color w:val="000000" w:themeColor="text1"/>
        </w:rPr>
        <w:t xml:space="preserve"> (1990) states communication is crucial in teamwork as it allows for expressing individual ideas successfully and constructively and also listening to others’ ideas. Students in this proposed project will refine their communication skills by all contributing ideas towards, for </w:t>
      </w:r>
      <w:proofErr w:type="gramStart"/>
      <w:r>
        <w:rPr>
          <w:rFonts w:asciiTheme="minorHAnsi" w:hAnsiTheme="minorHAnsi" w:cstheme="minorHAnsi"/>
          <w:color w:val="000000" w:themeColor="text1"/>
        </w:rPr>
        <w:t>example,  the</w:t>
      </w:r>
      <w:proofErr w:type="gramEnd"/>
      <w:r>
        <w:rPr>
          <w:rFonts w:asciiTheme="minorHAnsi" w:hAnsiTheme="minorHAnsi" w:cstheme="minorHAnsi"/>
          <w:color w:val="000000" w:themeColor="text1"/>
        </w:rPr>
        <w:t xml:space="preserve"> different types of trees that make the most effective kindling and listening to others theories and opinions. See Lo2 and Lo3, </w:t>
      </w:r>
      <w:r w:rsidRPr="0014580A">
        <w:rPr>
          <w:rFonts w:asciiTheme="minorHAnsi" w:hAnsiTheme="minorHAnsi" w:cstheme="minorHAnsi"/>
          <w:i/>
          <w:color w:val="000000" w:themeColor="text1"/>
        </w:rPr>
        <w:t>appendix 1</w:t>
      </w:r>
      <w:r>
        <w:rPr>
          <w:rFonts w:asciiTheme="minorHAnsi" w:hAnsiTheme="minorHAnsi" w:cstheme="minorHAnsi"/>
          <w:color w:val="000000" w:themeColor="text1"/>
        </w:rPr>
        <w:t xml:space="preserve">. Conflict resolution and problem solving are also associated with team working. Conflicts may arise within this project for numerous reasons. An example might be a disagreement over the delegation of different jobs to different team members. This must be overcome internally for the team to function </w:t>
      </w:r>
      <w:r>
        <w:rPr>
          <w:rFonts w:asciiTheme="minorHAnsi" w:hAnsiTheme="minorHAnsi" w:cstheme="minorHAnsi"/>
          <w:color w:val="000000" w:themeColor="text1"/>
        </w:rPr>
        <w:lastRenderedPageBreak/>
        <w:t>effectively. This is an especially important transferable skill as at some point it is more than likely that team work skills will be required in the workplace. Problem solving refers to the overcoming of a given obstacle state Jordan and Troth (2004).   Problems</w:t>
      </w:r>
      <w:r w:rsidRPr="00922BCA">
        <w:rPr>
          <w:rFonts w:asciiTheme="minorHAnsi" w:hAnsiTheme="minorHAnsi" w:cstheme="minorHAnsi"/>
          <w:b/>
          <w:color w:val="000000" w:themeColor="text1"/>
        </w:rPr>
        <w:t xml:space="preserve"> </w:t>
      </w:r>
      <w:r w:rsidRPr="00922BCA">
        <w:rPr>
          <w:rFonts w:asciiTheme="minorHAnsi" w:hAnsiTheme="minorHAnsi" w:cstheme="minorHAnsi"/>
          <w:color w:val="000000" w:themeColor="text1"/>
        </w:rPr>
        <w:t xml:space="preserve">students may </w:t>
      </w:r>
      <w:r>
        <w:rPr>
          <w:rFonts w:asciiTheme="minorHAnsi" w:hAnsiTheme="minorHAnsi" w:cstheme="minorHAnsi"/>
          <w:color w:val="000000" w:themeColor="text1"/>
        </w:rPr>
        <w:t xml:space="preserve">face within this project include misunderstanding of certain topics by members of the team. This problem could be overcome by other members of the team sharing their knowledge with those who appear to be struggling. </w:t>
      </w:r>
    </w:p>
    <w:p w14:paraId="01AE4EC3" w14:textId="77777777" w:rsidR="00AC44E0" w:rsidRDefault="00AC44E0" w:rsidP="00AC44E0">
      <w:pPr>
        <w:jc w:val="both"/>
        <w:rPr>
          <w:rFonts w:asciiTheme="minorHAnsi" w:hAnsiTheme="minorHAnsi" w:cstheme="minorHAnsi"/>
          <w:color w:val="000000" w:themeColor="text1"/>
        </w:rPr>
      </w:pPr>
    </w:p>
    <w:p w14:paraId="17103AAD" w14:textId="77777777" w:rsidR="00AC44E0" w:rsidRPr="00ED158A" w:rsidRDefault="00AC44E0" w:rsidP="00AC44E0">
      <w:pPr>
        <w:jc w:val="both"/>
        <w:rPr>
          <w:rFonts w:asciiTheme="minorHAnsi" w:hAnsiTheme="minorHAnsi" w:cstheme="minorHAnsi"/>
          <w:color w:val="000000" w:themeColor="text1"/>
        </w:rPr>
      </w:pPr>
      <w:r w:rsidRPr="00ED158A">
        <w:rPr>
          <w:rFonts w:asciiTheme="minorHAnsi" w:hAnsiTheme="minorHAnsi" w:cstheme="minorHAnsi"/>
          <w:color w:val="000000" w:themeColor="text1"/>
        </w:rPr>
        <w:t>Critical thinking is key entrepreneurial skill that can be developed through entrepreneurial education.</w:t>
      </w:r>
      <w:r>
        <w:rPr>
          <w:rFonts w:asciiTheme="minorHAnsi" w:hAnsiTheme="minorHAnsi" w:cstheme="minorHAnsi"/>
          <w:color w:val="000000" w:themeColor="text1"/>
        </w:rPr>
        <w:t xml:space="preserve"> Critical thinking skills relate to successful </w:t>
      </w:r>
      <w:proofErr w:type="gramStart"/>
      <w:r>
        <w:rPr>
          <w:rFonts w:asciiTheme="minorHAnsi" w:hAnsiTheme="minorHAnsi" w:cstheme="minorHAnsi"/>
          <w:color w:val="000000" w:themeColor="text1"/>
        </w:rPr>
        <w:t>decision making</w:t>
      </w:r>
      <w:proofErr w:type="gramEnd"/>
      <w:r>
        <w:rPr>
          <w:rFonts w:asciiTheme="minorHAnsi" w:hAnsiTheme="minorHAnsi" w:cstheme="minorHAnsi"/>
          <w:color w:val="000000" w:themeColor="text1"/>
        </w:rPr>
        <w:t xml:space="preserve"> states </w:t>
      </w:r>
      <w:r w:rsidRPr="007A7E61">
        <w:rPr>
          <w:rFonts w:asciiTheme="minorHAnsi" w:hAnsiTheme="minorHAnsi" w:cstheme="minorHAnsi"/>
          <w:color w:val="000000" w:themeColor="text1"/>
          <w:shd w:val="clear" w:color="auto" w:fill="FFFFFF"/>
        </w:rPr>
        <w:t>McDonald</w:t>
      </w:r>
      <w:r>
        <w:rPr>
          <w:rFonts w:asciiTheme="minorHAnsi" w:hAnsiTheme="minorHAnsi" w:cstheme="minorHAnsi"/>
          <w:color w:val="000000" w:themeColor="text1"/>
          <w:shd w:val="clear" w:color="auto" w:fill="FFFFFF"/>
        </w:rPr>
        <w:t xml:space="preserve"> (2017). Essentially students are looking at a topic from all angles in order to make informed decisions. Students will develop critical thinking skills through this project. An example of this could be researching different methods of effective advertising in order to make an informed decision regarding the most productive way to advertise their kindling. Students will take into account different methods of marketing, assessing the positive and negative aspects of each. An example for this may be that whilst radio broadcasts are a great way to reach a wide audience, it may prove difficult to contact a radio and advertise at short notice. </w:t>
      </w:r>
      <w:proofErr w:type="spellStart"/>
      <w:r>
        <w:rPr>
          <w:rFonts w:asciiTheme="minorHAnsi" w:hAnsiTheme="minorHAnsi" w:cstheme="minorHAnsi"/>
        </w:rPr>
        <w:t>Matei</w:t>
      </w:r>
      <w:proofErr w:type="spellEnd"/>
      <w:r>
        <w:rPr>
          <w:rFonts w:asciiTheme="minorHAnsi" w:hAnsiTheme="minorHAnsi" w:cstheme="minorHAnsi"/>
        </w:rPr>
        <w:t xml:space="preserve"> (2018) outlines how vital critical thinking skills are and how they allow individuals to make informed decisions, assessing different possible ideas.  </w:t>
      </w:r>
    </w:p>
    <w:p w14:paraId="64A7BC4A" w14:textId="77777777" w:rsidR="00AC44E0" w:rsidRPr="00ED4767" w:rsidRDefault="00AC44E0" w:rsidP="00AC44E0">
      <w:pPr>
        <w:jc w:val="both"/>
        <w:rPr>
          <w:rFonts w:asciiTheme="minorHAnsi" w:hAnsiTheme="minorHAnsi" w:cstheme="minorHAnsi"/>
        </w:rPr>
      </w:pPr>
    </w:p>
    <w:p w14:paraId="11EF51A1" w14:textId="77777777" w:rsidR="00AC44E0" w:rsidRPr="00167098" w:rsidRDefault="00AC44E0" w:rsidP="00AC44E0">
      <w:pPr>
        <w:jc w:val="both"/>
        <w:rPr>
          <w:rFonts w:asciiTheme="minorHAnsi" w:hAnsiTheme="minorHAnsi" w:cstheme="minorHAnsi"/>
          <w:b/>
        </w:rPr>
      </w:pPr>
    </w:p>
    <w:p w14:paraId="251B52CD" w14:textId="77777777" w:rsidR="00AC44E0" w:rsidRDefault="00AC44E0" w:rsidP="00AC44E0">
      <w:pPr>
        <w:jc w:val="both"/>
        <w:rPr>
          <w:rFonts w:asciiTheme="minorHAnsi" w:hAnsiTheme="minorHAnsi" w:cstheme="minorHAnsi"/>
          <w:b/>
        </w:rPr>
      </w:pPr>
      <w:r w:rsidRPr="00167098">
        <w:rPr>
          <w:rFonts w:asciiTheme="minorHAnsi" w:hAnsiTheme="minorHAnsi" w:cstheme="minorHAnsi"/>
          <w:b/>
        </w:rPr>
        <w:t xml:space="preserve">Chapter 5: Links to the KS2 Curriculum </w:t>
      </w:r>
    </w:p>
    <w:p w14:paraId="244436A0" w14:textId="77777777" w:rsidR="00AC44E0" w:rsidRPr="00DE2E51" w:rsidRDefault="00AC44E0" w:rsidP="00AC44E0">
      <w:pPr>
        <w:jc w:val="both"/>
        <w:rPr>
          <w:rFonts w:asciiTheme="minorHAnsi" w:hAnsiTheme="minorHAnsi" w:cstheme="minorHAnsi"/>
        </w:rPr>
      </w:pPr>
      <w:r w:rsidRPr="00B47F3D">
        <w:rPr>
          <w:rFonts w:asciiTheme="minorHAnsi" w:hAnsiTheme="minorHAnsi" w:cstheme="minorHAnsi"/>
        </w:rPr>
        <w:t>This proposed project</w:t>
      </w:r>
      <w:r>
        <w:rPr>
          <w:rFonts w:asciiTheme="minorHAnsi" w:hAnsiTheme="minorHAnsi" w:cstheme="minorHAnsi"/>
        </w:rPr>
        <w:t xml:space="preserve"> has multiple links to the Key Stage 2 Framework and other educational policy and initiatives as seen in </w:t>
      </w:r>
      <w:r w:rsidRPr="00A00312">
        <w:rPr>
          <w:rFonts w:asciiTheme="minorHAnsi" w:hAnsiTheme="minorHAnsi" w:cstheme="minorHAnsi"/>
          <w:i/>
        </w:rPr>
        <w:t>appendix 2</w:t>
      </w:r>
      <w:r>
        <w:rPr>
          <w:rFonts w:asciiTheme="minorHAnsi" w:hAnsiTheme="minorHAnsi" w:cstheme="minorHAnsi"/>
        </w:rPr>
        <w:t xml:space="preserve">. Within the successful futures document there is a focus on entrepreneurial education and on acquiring entrepreneurial skills at a young age. Donaldson (2015) states that the new curriculum should incorporate students being able to develop entrepreneurial skills. These skills should be developed in a practical way focusing on the application of these skills in the real world. This can be achieved through entrepreneurial education schemes such as this. </w:t>
      </w:r>
    </w:p>
    <w:p w14:paraId="67F05BC8" w14:textId="77777777" w:rsidR="00AC44E0" w:rsidRDefault="00AC44E0" w:rsidP="00AC44E0">
      <w:pPr>
        <w:jc w:val="both"/>
        <w:rPr>
          <w:rFonts w:asciiTheme="minorHAnsi" w:hAnsiTheme="minorHAnsi" w:cstheme="minorHAnsi"/>
        </w:rPr>
      </w:pPr>
    </w:p>
    <w:p w14:paraId="0AFE08B0" w14:textId="77777777" w:rsidR="00AC44E0" w:rsidRPr="007D2C67" w:rsidRDefault="00AC44E0" w:rsidP="00AC44E0">
      <w:pPr>
        <w:jc w:val="both"/>
        <w:rPr>
          <w:rFonts w:asciiTheme="minorHAnsi" w:hAnsiTheme="minorHAnsi" w:cstheme="minorHAnsi"/>
        </w:rPr>
      </w:pPr>
      <w:r>
        <w:rPr>
          <w:rFonts w:asciiTheme="minorHAnsi" w:hAnsiTheme="minorHAnsi" w:cstheme="minorHAnsi"/>
        </w:rPr>
        <w:t xml:space="preserve">The Education for Sustainable Development and Global Citizenship initiative (ESDGC) can be embedded within this cross-curricular proposal. Welsh Assembly Government authors (2008) report the ESDGC initiative aims to build links between students and their local environment. It also aims to make people aware of global issues and should be embedded in education where possible. As part of this proposed opportunity students will be spending time outdoors and learning about different types of trees and how to identify them </w:t>
      </w:r>
      <w:r w:rsidRPr="00C1150E">
        <w:rPr>
          <w:rFonts w:asciiTheme="minorHAnsi" w:hAnsiTheme="minorHAnsi" w:cstheme="minorHAnsi"/>
          <w:i/>
        </w:rPr>
        <w:t>(see appendix 1).</w:t>
      </w:r>
      <w:r>
        <w:rPr>
          <w:rFonts w:asciiTheme="minorHAnsi" w:hAnsiTheme="minorHAnsi" w:cstheme="minorHAnsi"/>
          <w:i/>
        </w:rPr>
        <w:t xml:space="preserve"> </w:t>
      </w:r>
      <w:r>
        <w:rPr>
          <w:rFonts w:asciiTheme="minorHAnsi" w:hAnsiTheme="minorHAnsi" w:cstheme="minorHAnsi"/>
        </w:rPr>
        <w:t xml:space="preserve">Students are also practicing sustainability as the only trees that will be harvested will be dead. </w:t>
      </w:r>
    </w:p>
    <w:p w14:paraId="4E9FF32C" w14:textId="77777777" w:rsidR="00AC44E0" w:rsidRDefault="00AC44E0" w:rsidP="00AC44E0">
      <w:pPr>
        <w:jc w:val="both"/>
        <w:rPr>
          <w:rFonts w:asciiTheme="minorHAnsi" w:hAnsiTheme="minorHAnsi" w:cstheme="minorHAnsi"/>
          <w:b/>
        </w:rPr>
      </w:pPr>
    </w:p>
    <w:p w14:paraId="6940B167" w14:textId="77777777" w:rsidR="00AC44E0" w:rsidRDefault="00AC44E0" w:rsidP="00AC44E0">
      <w:pPr>
        <w:jc w:val="both"/>
        <w:rPr>
          <w:rFonts w:asciiTheme="minorHAnsi" w:hAnsiTheme="minorHAnsi" w:cstheme="minorHAnsi"/>
        </w:rPr>
      </w:pPr>
      <w:r w:rsidRPr="00227B59">
        <w:rPr>
          <w:rFonts w:asciiTheme="minorHAnsi" w:hAnsiTheme="minorHAnsi" w:cstheme="minorHAnsi"/>
        </w:rPr>
        <w:t>Along with 21</w:t>
      </w:r>
      <w:r w:rsidRPr="00227B59">
        <w:rPr>
          <w:rFonts w:asciiTheme="minorHAnsi" w:hAnsiTheme="minorHAnsi" w:cstheme="minorHAnsi"/>
          <w:vertAlign w:val="superscript"/>
        </w:rPr>
        <w:t>st</w:t>
      </w:r>
      <w:r w:rsidRPr="00227B59">
        <w:rPr>
          <w:rFonts w:asciiTheme="minorHAnsi" w:hAnsiTheme="minorHAnsi" w:cstheme="minorHAnsi"/>
        </w:rPr>
        <w:t xml:space="preserve"> century educational policy and initiative this opportunity also has </w:t>
      </w:r>
      <w:r>
        <w:rPr>
          <w:rFonts w:asciiTheme="minorHAnsi" w:hAnsiTheme="minorHAnsi" w:cstheme="minorHAnsi"/>
        </w:rPr>
        <w:t xml:space="preserve">the </w:t>
      </w:r>
      <w:r w:rsidRPr="00227B59">
        <w:rPr>
          <w:rFonts w:asciiTheme="minorHAnsi" w:hAnsiTheme="minorHAnsi" w:cstheme="minorHAnsi"/>
        </w:rPr>
        <w:t xml:space="preserve">Key Stage 2 </w:t>
      </w:r>
      <w:r>
        <w:rPr>
          <w:rFonts w:asciiTheme="minorHAnsi" w:hAnsiTheme="minorHAnsi" w:cstheme="minorHAnsi"/>
        </w:rPr>
        <w:t xml:space="preserve">curriculum framework embedded within it </w:t>
      </w:r>
      <w:r w:rsidRPr="00DE19ED">
        <w:rPr>
          <w:rFonts w:asciiTheme="minorHAnsi" w:hAnsiTheme="minorHAnsi" w:cstheme="minorHAnsi"/>
          <w:i/>
        </w:rPr>
        <w:t>(see appendix 2).</w:t>
      </w:r>
      <w:r>
        <w:rPr>
          <w:rFonts w:asciiTheme="minorHAnsi" w:hAnsiTheme="minorHAnsi" w:cstheme="minorHAnsi"/>
          <w:i/>
        </w:rPr>
        <w:t xml:space="preserve"> </w:t>
      </w:r>
      <w:r>
        <w:rPr>
          <w:rFonts w:asciiTheme="minorHAnsi" w:hAnsiTheme="minorHAnsi" w:cstheme="minorHAnsi"/>
        </w:rPr>
        <w:t xml:space="preserve">The Welsh Assembly Government (2008) break down what is expected of Key Stage 2 students through different areas of the curriculum. Regarding mathematics, students must have the ability to solve problems involving pounds and pence. This is embedded through allowing students to sell their own kindling and being in charge of taking customers’ money, calculating the correct change.  Measure and shape skills are also embedded. Students will be involved in the measuring of trees and of estimating the amount of kindling they will produce. The Geography framework links in with this project as individuals are expected to have knowledge regarding their local environment. Bringing students outdoors will allow them to expand their </w:t>
      </w:r>
      <w:r>
        <w:rPr>
          <w:rFonts w:asciiTheme="minorHAnsi" w:hAnsiTheme="minorHAnsi" w:cstheme="minorHAnsi"/>
        </w:rPr>
        <w:lastRenderedPageBreak/>
        <w:t xml:space="preserve">knowledge about their surrounding environment. The Personal and Social framework is also embedded as students will be required to work collaboratively, sharing ideas. This also links to the development of teamwork as a transferrable skill. There is a link with the ICT Framework as in some cases students will be required to develop their online skills as part of their marketing scheme. The creative writing and advertising aspect of this scheme links into the English Key Stage 2 framework as students are required to be able to write for a certain purpose. In terms of this project, this would be creative writing. </w:t>
      </w:r>
    </w:p>
    <w:p w14:paraId="71E2B520" w14:textId="77777777" w:rsidR="00AC44E0" w:rsidRDefault="00AC44E0" w:rsidP="00AC44E0">
      <w:pPr>
        <w:jc w:val="both"/>
        <w:rPr>
          <w:rFonts w:asciiTheme="minorHAnsi" w:hAnsiTheme="minorHAnsi" w:cstheme="minorHAnsi"/>
        </w:rPr>
      </w:pPr>
    </w:p>
    <w:p w14:paraId="214B7E5E" w14:textId="77777777" w:rsidR="00AC44E0" w:rsidRDefault="00AC44E0" w:rsidP="00AC44E0">
      <w:pPr>
        <w:jc w:val="both"/>
        <w:rPr>
          <w:rFonts w:asciiTheme="minorHAnsi" w:hAnsiTheme="minorHAnsi" w:cstheme="minorHAnsi"/>
        </w:rPr>
      </w:pPr>
      <w:r>
        <w:rPr>
          <w:rFonts w:asciiTheme="minorHAnsi" w:hAnsiTheme="minorHAnsi" w:cstheme="minorHAnsi"/>
        </w:rPr>
        <w:t xml:space="preserve">As well as the above curriculum links, the Literacy and Numeracy Framework (LNF) could be embedded within this opportunity. Welsh Assembly Government (2014) report a focus on measuring skills within the LNF Framework. In this proposed project these measuring skills can be refined by students measuring trees and estimating how much kindling they will produce. There is also a focus on the integration of literacy and numeracy within different contexts. Self-assessment and intervention if needed are also key. This is integrated in the lesson plan seen in </w:t>
      </w:r>
      <w:r w:rsidRPr="00496C48">
        <w:rPr>
          <w:rFonts w:asciiTheme="minorHAnsi" w:hAnsiTheme="minorHAnsi" w:cstheme="minorHAnsi"/>
          <w:i/>
        </w:rPr>
        <w:t>appendix 1</w:t>
      </w:r>
      <w:r>
        <w:rPr>
          <w:rFonts w:asciiTheme="minorHAnsi" w:hAnsiTheme="minorHAnsi" w:cstheme="minorHAnsi"/>
        </w:rPr>
        <w:t xml:space="preserve">.  </w:t>
      </w:r>
    </w:p>
    <w:p w14:paraId="683BABCC" w14:textId="77777777" w:rsidR="00AC44E0" w:rsidRDefault="00AC44E0" w:rsidP="00AC44E0">
      <w:pPr>
        <w:jc w:val="both"/>
        <w:rPr>
          <w:rFonts w:asciiTheme="minorHAnsi" w:hAnsiTheme="minorHAnsi" w:cstheme="minorHAnsi"/>
        </w:rPr>
      </w:pPr>
    </w:p>
    <w:p w14:paraId="543A8E2B" w14:textId="77777777" w:rsidR="00AC44E0" w:rsidRDefault="00AC44E0" w:rsidP="00AC44E0">
      <w:pPr>
        <w:jc w:val="both"/>
        <w:rPr>
          <w:rFonts w:asciiTheme="minorHAnsi" w:hAnsiTheme="minorHAnsi" w:cstheme="minorHAnsi"/>
        </w:rPr>
      </w:pPr>
      <w:r>
        <w:rPr>
          <w:rFonts w:asciiTheme="minorHAnsi" w:hAnsiTheme="minorHAnsi" w:cstheme="minorHAnsi"/>
        </w:rPr>
        <w:t xml:space="preserve">The Digital Compete Framework involves the development of critical and creative skills through technology. There are strong links with the ICT Framework and the idea that technology should be used across the curriculum is portrayed. There is a connection between this framework and session two of </w:t>
      </w:r>
      <w:r w:rsidRPr="001040B4">
        <w:rPr>
          <w:rFonts w:asciiTheme="minorHAnsi" w:hAnsiTheme="minorHAnsi" w:cstheme="minorHAnsi"/>
          <w:i/>
        </w:rPr>
        <w:t>appendix 2</w:t>
      </w:r>
      <w:r>
        <w:rPr>
          <w:rFonts w:asciiTheme="minorHAnsi" w:hAnsiTheme="minorHAnsi" w:cstheme="minorHAnsi"/>
        </w:rPr>
        <w:t xml:space="preserve">. This opportunity promotes the use of technology within the curriculum. </w:t>
      </w:r>
    </w:p>
    <w:p w14:paraId="656CF863" w14:textId="77777777" w:rsidR="00AC44E0" w:rsidRDefault="00AC44E0" w:rsidP="00AC44E0">
      <w:pPr>
        <w:jc w:val="both"/>
        <w:rPr>
          <w:rFonts w:asciiTheme="minorHAnsi" w:hAnsiTheme="minorHAnsi" w:cstheme="minorHAnsi"/>
        </w:rPr>
      </w:pPr>
    </w:p>
    <w:p w14:paraId="2081D5F8" w14:textId="77777777" w:rsidR="00AC44E0" w:rsidRPr="006E7E34" w:rsidRDefault="00AC44E0" w:rsidP="00AC44E0">
      <w:pPr>
        <w:jc w:val="both"/>
        <w:rPr>
          <w:rFonts w:asciiTheme="minorHAnsi" w:hAnsiTheme="minorHAnsi" w:cstheme="minorHAnsi"/>
          <w:color w:val="000000" w:themeColor="text1"/>
        </w:rPr>
      </w:pPr>
      <w:r>
        <w:rPr>
          <w:rFonts w:asciiTheme="minorHAnsi" w:hAnsiTheme="minorHAnsi" w:cstheme="minorHAnsi"/>
        </w:rPr>
        <w:t xml:space="preserve">Part of Big Ideas Wales initiative is the Youth Entrepreneurship Strategy (YES) state Welsh Assembly Government authors (2010). The Youth Entrepreneurship Strategy has a vision for the inclusive growth of the Welsh economy. The development of a culture of entrepreneurship is also a </w:t>
      </w:r>
      <w:r w:rsidRPr="000A1834">
        <w:rPr>
          <w:rFonts w:asciiTheme="minorHAnsi" w:hAnsiTheme="minorHAnsi" w:cstheme="minorHAnsi"/>
          <w:color w:val="000000" w:themeColor="text1"/>
        </w:rPr>
        <w:t xml:space="preserve">key focus.  This proposed entrepreneurial opportunity fits in with the YES Strategy as it promotes the development of entrepreneurial skills in individuals which will lead to a more entrepreneurially skilled culture. The aspect of inclusivity is also addressed by students being assigned </w:t>
      </w:r>
      <w:r>
        <w:rPr>
          <w:rFonts w:asciiTheme="minorHAnsi" w:hAnsiTheme="minorHAnsi" w:cstheme="minorHAnsi"/>
          <w:color w:val="000000" w:themeColor="text1"/>
        </w:rPr>
        <w:t xml:space="preserve">to </w:t>
      </w:r>
      <w:r w:rsidRPr="000A1834">
        <w:rPr>
          <w:rFonts w:asciiTheme="minorHAnsi" w:hAnsiTheme="minorHAnsi" w:cstheme="minorHAnsi"/>
          <w:color w:val="000000" w:themeColor="text1"/>
        </w:rPr>
        <w:t xml:space="preserve">groups </w:t>
      </w:r>
      <w:r>
        <w:rPr>
          <w:rFonts w:asciiTheme="minorHAnsi" w:hAnsiTheme="minorHAnsi" w:cstheme="minorHAnsi"/>
          <w:color w:val="000000" w:themeColor="text1"/>
        </w:rPr>
        <w:t>and by individual needs being</w:t>
      </w:r>
      <w:r w:rsidRPr="000A1834">
        <w:rPr>
          <w:rFonts w:asciiTheme="minorHAnsi" w:hAnsiTheme="minorHAnsi" w:cstheme="minorHAnsi"/>
          <w:color w:val="000000" w:themeColor="text1"/>
        </w:rPr>
        <w:t xml:space="preserve"> met through differentiation (see appendix 1).</w:t>
      </w:r>
      <w:r>
        <w:rPr>
          <w:rFonts w:asciiTheme="minorHAnsi" w:hAnsiTheme="minorHAnsi" w:cstheme="minorHAnsi"/>
          <w:color w:val="000000" w:themeColor="text1"/>
        </w:rPr>
        <w:t xml:space="preserve"> </w:t>
      </w:r>
      <w:r w:rsidRPr="006E7E34">
        <w:rPr>
          <w:rFonts w:asciiTheme="minorHAnsi" w:hAnsiTheme="minorHAnsi" w:cstheme="minorHAnsi"/>
          <w:color w:val="000000" w:themeColor="text1"/>
        </w:rPr>
        <w:t xml:space="preserve">Aubert, Molina, Schubert and </w:t>
      </w:r>
      <w:proofErr w:type="spellStart"/>
      <w:r w:rsidRPr="006E7E34">
        <w:rPr>
          <w:rFonts w:asciiTheme="minorHAnsi" w:hAnsiTheme="minorHAnsi" w:cstheme="minorHAnsi"/>
          <w:color w:val="000000" w:themeColor="text1"/>
        </w:rPr>
        <w:t>Vidu</w:t>
      </w:r>
      <w:proofErr w:type="spellEnd"/>
      <w:r w:rsidRPr="006E7E34">
        <w:rPr>
          <w:rFonts w:asciiTheme="minorHAnsi" w:hAnsiTheme="minorHAnsi" w:cstheme="minorHAnsi"/>
          <w:color w:val="000000" w:themeColor="text1"/>
        </w:rPr>
        <w:t xml:space="preserve"> (2017) report the importance of inclusivity within education stating that it allows all children the opportunity to an education and allows all children to develop socially together. </w:t>
      </w:r>
    </w:p>
    <w:p w14:paraId="2FFA4311" w14:textId="77777777" w:rsidR="00AC44E0" w:rsidRDefault="00AC44E0" w:rsidP="00AC44E0">
      <w:pPr>
        <w:jc w:val="both"/>
        <w:rPr>
          <w:rFonts w:asciiTheme="minorHAnsi" w:hAnsiTheme="minorHAnsi" w:cstheme="minorHAnsi"/>
          <w:b/>
        </w:rPr>
      </w:pPr>
    </w:p>
    <w:p w14:paraId="2EEBB0F4" w14:textId="77777777" w:rsidR="00AC44E0" w:rsidRDefault="00AC44E0" w:rsidP="00AC44E0">
      <w:pPr>
        <w:jc w:val="both"/>
        <w:rPr>
          <w:rFonts w:asciiTheme="minorHAnsi" w:hAnsiTheme="minorHAnsi" w:cstheme="minorHAnsi"/>
          <w:b/>
        </w:rPr>
      </w:pPr>
      <w:r w:rsidRPr="00167098">
        <w:rPr>
          <w:rFonts w:asciiTheme="minorHAnsi" w:hAnsiTheme="minorHAnsi" w:cstheme="minorHAnsi"/>
          <w:b/>
        </w:rPr>
        <w:t>Chapter 6: Resources Needed</w:t>
      </w:r>
      <w:r>
        <w:rPr>
          <w:rFonts w:asciiTheme="minorHAnsi" w:hAnsiTheme="minorHAnsi" w:cstheme="minorHAnsi"/>
          <w:b/>
        </w:rPr>
        <w:t xml:space="preserve">/ Cost of Resources / Funding </w:t>
      </w:r>
    </w:p>
    <w:p w14:paraId="22F048F3" w14:textId="77777777" w:rsidR="00AC44E0" w:rsidRDefault="00AC44E0" w:rsidP="00AC44E0">
      <w:pPr>
        <w:jc w:val="both"/>
        <w:rPr>
          <w:rFonts w:asciiTheme="minorHAnsi" w:hAnsiTheme="minorHAnsi" w:cstheme="minorHAnsi"/>
        </w:rPr>
      </w:pPr>
      <w:r w:rsidRPr="00817166">
        <w:rPr>
          <w:rFonts w:asciiTheme="minorHAnsi" w:hAnsiTheme="minorHAnsi" w:cstheme="minorHAnsi"/>
        </w:rPr>
        <w:t xml:space="preserve">The proposed </w:t>
      </w:r>
      <w:r>
        <w:rPr>
          <w:rFonts w:asciiTheme="minorHAnsi" w:hAnsiTheme="minorHAnsi" w:cstheme="minorHAnsi"/>
        </w:rPr>
        <w:t>Entrepreneurial education proposal will require sizable resources. Three of the five sessions will take place in a classroom and school resources can be used for the sessions. However, there are certain resources which must be acquired and paid for from external sources. This chapter will assess the most cost-effective way of acquiring these resources, assessing possible grants and funding options.</w:t>
      </w:r>
    </w:p>
    <w:p w14:paraId="772B509D" w14:textId="77777777" w:rsidR="00AC44E0" w:rsidRDefault="00AC44E0" w:rsidP="00AC44E0">
      <w:pPr>
        <w:jc w:val="both"/>
        <w:rPr>
          <w:rFonts w:asciiTheme="minorHAnsi" w:hAnsiTheme="minorHAnsi" w:cstheme="minorHAnsi"/>
        </w:rPr>
      </w:pPr>
    </w:p>
    <w:p w14:paraId="53C09C08" w14:textId="77777777" w:rsidR="00AC44E0" w:rsidRDefault="00AC44E0" w:rsidP="00AC44E0">
      <w:pPr>
        <w:jc w:val="both"/>
        <w:rPr>
          <w:rFonts w:asciiTheme="minorHAnsi" w:hAnsiTheme="minorHAnsi" w:cstheme="minorHAnsi"/>
        </w:rPr>
      </w:pPr>
      <w:r>
        <w:rPr>
          <w:rFonts w:asciiTheme="minorHAnsi" w:hAnsiTheme="minorHAnsi" w:cstheme="minorHAnsi"/>
        </w:rPr>
        <w:t xml:space="preserve">Referring to </w:t>
      </w:r>
      <w:r w:rsidRPr="00177422">
        <w:rPr>
          <w:rFonts w:asciiTheme="minorHAnsi" w:hAnsiTheme="minorHAnsi" w:cstheme="minorHAnsi"/>
          <w:i/>
        </w:rPr>
        <w:t>appendix 1</w:t>
      </w:r>
      <w:r>
        <w:rPr>
          <w:rFonts w:asciiTheme="minorHAnsi" w:hAnsiTheme="minorHAnsi" w:cstheme="minorHAnsi"/>
          <w:i/>
        </w:rPr>
        <w:t xml:space="preserve"> </w:t>
      </w:r>
      <w:r>
        <w:rPr>
          <w:rFonts w:asciiTheme="minorHAnsi" w:hAnsiTheme="minorHAnsi" w:cstheme="minorHAnsi"/>
        </w:rPr>
        <w:t xml:space="preserve">resources needed to facilitate this project will include: small saws, paper, pens (coloured), PowerPoint, quiz papers, topic related literature, safety sheets, measuring apparatus and cylinder objects to measure. As previously stated most of these items could easily be sourced from school resources. The main item the school may have to purchase will be the saws as it is very likely all other resources could be gathered internally. </w:t>
      </w:r>
      <w:r w:rsidRPr="003174A7">
        <w:rPr>
          <w:rFonts w:asciiTheme="minorHAnsi" w:hAnsiTheme="minorHAnsi" w:cstheme="minorHAnsi"/>
          <w:i/>
        </w:rPr>
        <w:t>Appendix 4</w:t>
      </w:r>
      <w:r>
        <w:rPr>
          <w:rFonts w:asciiTheme="minorHAnsi" w:hAnsiTheme="minorHAnsi" w:cstheme="minorHAnsi"/>
          <w:i/>
        </w:rPr>
        <w:t xml:space="preserve"> </w:t>
      </w:r>
      <w:r>
        <w:rPr>
          <w:rFonts w:asciiTheme="minorHAnsi" w:hAnsiTheme="minorHAnsi" w:cstheme="minorHAnsi"/>
        </w:rPr>
        <w:t xml:space="preserve">shows a potentially ideal sized saw. At twelve inches it can be held between a child and practitioner and would have the structural integrity to chop up a small, dead tree. </w:t>
      </w:r>
      <w:r>
        <w:rPr>
          <w:rFonts w:asciiTheme="minorHAnsi" w:hAnsiTheme="minorHAnsi" w:cstheme="minorHAnsi"/>
        </w:rPr>
        <w:lastRenderedPageBreak/>
        <w:t xml:space="preserve">To facilitate a whole class participating in this project around 10-15 saws would need to be purchased depending on class size. This could mean an outgoing cost of around £187.50. In comparison to other opportunities such as cake sales this might appear expensive. </w:t>
      </w:r>
    </w:p>
    <w:p w14:paraId="1F2EC8A2" w14:textId="77777777" w:rsidR="00AC44E0" w:rsidRPr="008A6F75" w:rsidRDefault="00AC44E0" w:rsidP="00AC44E0">
      <w:pPr>
        <w:jc w:val="both"/>
        <w:rPr>
          <w:rFonts w:asciiTheme="minorHAnsi" w:hAnsiTheme="minorHAnsi" w:cstheme="minorHAnsi"/>
        </w:rPr>
      </w:pPr>
    </w:p>
    <w:p w14:paraId="60D3ADA4" w14:textId="77777777" w:rsidR="00AC44E0" w:rsidRPr="008A6F75" w:rsidRDefault="00AC44E0" w:rsidP="00AC44E0">
      <w:pPr>
        <w:jc w:val="both"/>
        <w:rPr>
          <w:rFonts w:asciiTheme="minorHAnsi" w:hAnsiTheme="minorHAnsi" w:cstheme="minorHAnsi"/>
        </w:rPr>
      </w:pPr>
      <w:r w:rsidRPr="008A6F75">
        <w:rPr>
          <w:rFonts w:asciiTheme="minorHAnsi" w:hAnsiTheme="minorHAnsi" w:cstheme="minorHAnsi"/>
        </w:rPr>
        <w:t>Although the outgoing cost of resources for this project appears expensive</w:t>
      </w:r>
      <w:r>
        <w:rPr>
          <w:rFonts w:asciiTheme="minorHAnsi" w:hAnsiTheme="minorHAnsi" w:cstheme="minorHAnsi"/>
        </w:rPr>
        <w:t>,</w:t>
      </w:r>
      <w:r w:rsidRPr="008A6F75">
        <w:rPr>
          <w:rFonts w:asciiTheme="minorHAnsi" w:hAnsiTheme="minorHAnsi" w:cstheme="minorHAnsi"/>
        </w:rPr>
        <w:t xml:space="preserve"> there are options for funding. The first of these is the National Lottery Community Fund. According to National Lottery Community Fund authors a grant can be applied for if the proposed scheme builds relationships across communities and aid</w:t>
      </w:r>
      <w:r>
        <w:rPr>
          <w:rFonts w:asciiTheme="minorHAnsi" w:hAnsiTheme="minorHAnsi" w:cstheme="minorHAnsi"/>
        </w:rPr>
        <w:t>s</w:t>
      </w:r>
      <w:r w:rsidRPr="008A6F75">
        <w:rPr>
          <w:rFonts w:asciiTheme="minorHAnsi" w:hAnsiTheme="minorHAnsi" w:cstheme="minorHAnsi"/>
        </w:rPr>
        <w:t xml:space="preserve"> people in fulfilling their full potential. This opportunity will bring people together in the community by involving parents in the marketing and selling processes and reaching out to local media such as newspapers and radios. This is therefore a funding option which could </w:t>
      </w:r>
      <w:r>
        <w:rPr>
          <w:rFonts w:asciiTheme="minorHAnsi" w:hAnsiTheme="minorHAnsi" w:cstheme="minorHAnsi"/>
        </w:rPr>
        <w:t xml:space="preserve">potentially </w:t>
      </w:r>
      <w:r w:rsidRPr="008A6F75">
        <w:rPr>
          <w:rFonts w:asciiTheme="minorHAnsi" w:hAnsiTheme="minorHAnsi" w:cstheme="minorHAnsi"/>
        </w:rPr>
        <w:t>be applied for.</w:t>
      </w:r>
    </w:p>
    <w:p w14:paraId="33B94EA9" w14:textId="77777777" w:rsidR="00AC44E0" w:rsidRPr="008A6F75" w:rsidRDefault="00AC44E0" w:rsidP="00AC44E0">
      <w:pPr>
        <w:jc w:val="both"/>
        <w:rPr>
          <w:rFonts w:asciiTheme="minorHAnsi" w:hAnsiTheme="minorHAnsi" w:cstheme="minorHAnsi"/>
        </w:rPr>
      </w:pPr>
    </w:p>
    <w:p w14:paraId="670B7A51" w14:textId="77777777" w:rsidR="00AC44E0" w:rsidRPr="008A6F75" w:rsidRDefault="00AC44E0" w:rsidP="00AC44E0">
      <w:pPr>
        <w:jc w:val="both"/>
        <w:rPr>
          <w:rFonts w:asciiTheme="minorHAnsi" w:hAnsiTheme="minorHAnsi" w:cstheme="minorHAnsi"/>
        </w:rPr>
      </w:pPr>
      <w:r w:rsidRPr="008A6F75">
        <w:rPr>
          <w:rFonts w:asciiTheme="minorHAnsi" w:hAnsiTheme="minorHAnsi" w:cstheme="minorHAnsi"/>
        </w:rPr>
        <w:t xml:space="preserve">Another potential funding option is the application for a grant from the Ernest Cook Trust. Ernest Cook Trust authors (2019) report offering grants to schemes that promote environmental awareness, assisting children in learning their place in their local environment and spending time learning outdoors. This relates to this proposed project as children will be learning about the importance of the environment and trees as a habitat. They will also only be harvesting trees which are no longer alive. It also promotes spending time outdoors putting learning into practice. This relates to Successful Futures. Education should move ‘away from ‘learning about’ to ‘learning to’, with a </w:t>
      </w:r>
      <w:proofErr w:type="gramStart"/>
      <w:r w:rsidRPr="008A6F75">
        <w:rPr>
          <w:rFonts w:asciiTheme="minorHAnsi" w:hAnsiTheme="minorHAnsi" w:cstheme="minorHAnsi"/>
        </w:rPr>
        <w:t>growing skills</w:t>
      </w:r>
      <w:proofErr w:type="gramEnd"/>
      <w:r w:rsidRPr="008A6F75">
        <w:rPr>
          <w:rFonts w:asciiTheme="minorHAnsi" w:hAnsiTheme="minorHAnsi" w:cstheme="minorHAnsi"/>
        </w:rPr>
        <w:t xml:space="preserve"> focus and an emphasis on application.’ (Donaldson, 2015, p:18). </w:t>
      </w:r>
      <w:r>
        <w:rPr>
          <w:rFonts w:asciiTheme="minorHAnsi" w:hAnsiTheme="minorHAnsi" w:cstheme="minorHAnsi"/>
        </w:rPr>
        <w:t xml:space="preserve">This is a prime example of putting skills learned into practice in education. </w:t>
      </w:r>
    </w:p>
    <w:p w14:paraId="3E6055DC" w14:textId="77777777" w:rsidR="00AC44E0" w:rsidRDefault="00AC44E0" w:rsidP="00AC44E0">
      <w:pPr>
        <w:jc w:val="both"/>
        <w:rPr>
          <w:rFonts w:asciiTheme="minorHAnsi" w:hAnsiTheme="minorHAnsi" w:cstheme="minorHAnsi"/>
        </w:rPr>
      </w:pPr>
    </w:p>
    <w:p w14:paraId="10CAA9FF" w14:textId="77777777" w:rsidR="00AC44E0" w:rsidRDefault="00AC44E0" w:rsidP="00AC44E0">
      <w:pPr>
        <w:jc w:val="both"/>
        <w:rPr>
          <w:rFonts w:asciiTheme="minorHAnsi" w:hAnsiTheme="minorHAnsi" w:cstheme="minorHAnsi"/>
          <w:b/>
        </w:rPr>
      </w:pPr>
      <w:r w:rsidRPr="00167098">
        <w:rPr>
          <w:rFonts w:asciiTheme="minorHAnsi" w:hAnsiTheme="minorHAnsi" w:cstheme="minorHAnsi"/>
          <w:b/>
        </w:rPr>
        <w:t xml:space="preserve">Chapter </w:t>
      </w:r>
      <w:r>
        <w:rPr>
          <w:rFonts w:asciiTheme="minorHAnsi" w:hAnsiTheme="minorHAnsi" w:cstheme="minorHAnsi"/>
          <w:b/>
        </w:rPr>
        <w:t>7</w:t>
      </w:r>
      <w:r w:rsidRPr="00167098">
        <w:rPr>
          <w:rFonts w:asciiTheme="minorHAnsi" w:hAnsiTheme="minorHAnsi" w:cstheme="minorHAnsi"/>
          <w:b/>
        </w:rPr>
        <w:t>: How to Ensure Learners are Developing Skills</w:t>
      </w:r>
    </w:p>
    <w:p w14:paraId="49E863A4" w14:textId="77777777" w:rsidR="00AC44E0" w:rsidRPr="004D02FB" w:rsidRDefault="00AC44E0" w:rsidP="00AC44E0">
      <w:pPr>
        <w:jc w:val="both"/>
        <w:rPr>
          <w:rFonts w:asciiTheme="minorHAnsi" w:hAnsiTheme="minorHAnsi" w:cstheme="minorHAnsi"/>
        </w:rPr>
      </w:pPr>
      <w:r w:rsidRPr="00DC72E2">
        <w:rPr>
          <w:rFonts w:asciiTheme="minorHAnsi" w:hAnsiTheme="minorHAnsi" w:cstheme="minorHAnsi"/>
        </w:rPr>
        <w:t>The aim of this opportunity is to equip students with key transferable skills and thinking skills</w:t>
      </w:r>
      <w:r>
        <w:rPr>
          <w:rFonts w:asciiTheme="minorHAnsi" w:hAnsiTheme="minorHAnsi" w:cstheme="minorHAnsi"/>
        </w:rPr>
        <w:t>,</w:t>
      </w:r>
      <w:r w:rsidRPr="00DC72E2">
        <w:rPr>
          <w:rFonts w:asciiTheme="minorHAnsi" w:hAnsiTheme="minorHAnsi" w:cstheme="minorHAnsi"/>
        </w:rPr>
        <w:t xml:space="preserve"> all</w:t>
      </w:r>
      <w:r>
        <w:rPr>
          <w:rFonts w:asciiTheme="minorHAnsi" w:hAnsiTheme="minorHAnsi" w:cstheme="minorHAnsi"/>
        </w:rPr>
        <w:t>owing them to be</w:t>
      </w:r>
      <w:r w:rsidRPr="00DC72E2">
        <w:rPr>
          <w:rFonts w:asciiTheme="minorHAnsi" w:hAnsiTheme="minorHAnsi" w:cstheme="minorHAnsi"/>
        </w:rPr>
        <w:t xml:space="preserve"> future entrepreneur</w:t>
      </w:r>
      <w:r>
        <w:rPr>
          <w:rFonts w:asciiTheme="minorHAnsi" w:hAnsiTheme="minorHAnsi" w:cstheme="minorHAnsi"/>
        </w:rPr>
        <w:t>s</w:t>
      </w:r>
      <w:r w:rsidRPr="00DC72E2">
        <w:rPr>
          <w:rFonts w:asciiTheme="minorHAnsi" w:hAnsiTheme="minorHAnsi" w:cstheme="minorHAnsi"/>
        </w:rPr>
        <w:t>.</w:t>
      </w:r>
      <w:r>
        <w:rPr>
          <w:rFonts w:asciiTheme="minorHAnsi" w:hAnsiTheme="minorHAnsi" w:cstheme="minorHAnsi"/>
        </w:rPr>
        <w:t xml:space="preserve"> However, this is all meaningless if it is not effective. Consequently, assessments of this opportunity’s effectiveness are essential. Possible methods of assessment could include questionnaires, teacher assessment and self-assessment. These methods may all appear effective. However, teacher assessment is likely to be the most meaningful due to the ability of students to lie through self-assessment in order to satisfy demands states Purdy (1997).  Methods of teacher assessment could be direct questioning or work sheets completed by students which can be marked by the teacher. </w:t>
      </w:r>
      <w:r w:rsidRPr="00187967">
        <w:rPr>
          <w:rFonts w:asciiTheme="minorHAnsi" w:hAnsiTheme="minorHAnsi" w:cstheme="minorHAnsi"/>
          <w:color w:val="000000" w:themeColor="text1"/>
        </w:rPr>
        <w:t>This is an e</w:t>
      </w:r>
      <w:r>
        <w:rPr>
          <w:rFonts w:asciiTheme="minorHAnsi" w:hAnsiTheme="minorHAnsi" w:cstheme="minorHAnsi"/>
          <w:color w:val="000000" w:themeColor="text1"/>
        </w:rPr>
        <w:t>xample of formative assessment whereby</w:t>
      </w:r>
      <w:r w:rsidRPr="00187967">
        <w:rPr>
          <w:rFonts w:asciiTheme="minorHAnsi" w:hAnsiTheme="minorHAnsi" w:cstheme="minorHAnsi"/>
          <w:color w:val="000000" w:themeColor="text1"/>
        </w:rPr>
        <w:t xml:space="preserve"> students can be assessed throughout </w:t>
      </w:r>
      <w:r>
        <w:rPr>
          <w:rFonts w:asciiTheme="minorHAnsi" w:hAnsiTheme="minorHAnsi" w:cstheme="minorHAnsi"/>
          <w:color w:val="000000" w:themeColor="text1"/>
        </w:rPr>
        <w:t>the project assessing their learning journey throughout rather than just at the end. This will also allow the teacher to assess each individual students’ strengths and weaknesses and identify if they need any extra assistance in certain areas.</w:t>
      </w:r>
    </w:p>
    <w:p w14:paraId="734379C5" w14:textId="77777777" w:rsidR="00AC44E0" w:rsidRDefault="00AC44E0" w:rsidP="00AC44E0">
      <w:pPr>
        <w:jc w:val="both"/>
        <w:rPr>
          <w:rFonts w:asciiTheme="minorHAnsi" w:hAnsiTheme="minorHAnsi" w:cstheme="minorHAnsi"/>
          <w:b/>
        </w:rPr>
      </w:pPr>
    </w:p>
    <w:p w14:paraId="7EA369AE" w14:textId="77777777" w:rsidR="00AC44E0" w:rsidRPr="00167098" w:rsidRDefault="00AC44E0" w:rsidP="00AC44E0">
      <w:pPr>
        <w:jc w:val="both"/>
        <w:rPr>
          <w:rFonts w:asciiTheme="minorHAnsi" w:hAnsiTheme="minorHAnsi" w:cstheme="minorHAnsi"/>
          <w:b/>
        </w:rPr>
      </w:pPr>
      <w:r w:rsidRPr="00167098">
        <w:rPr>
          <w:rFonts w:asciiTheme="minorHAnsi" w:hAnsiTheme="minorHAnsi" w:cstheme="minorHAnsi"/>
          <w:b/>
        </w:rPr>
        <w:t xml:space="preserve">Chapter </w:t>
      </w:r>
      <w:r>
        <w:rPr>
          <w:rFonts w:asciiTheme="minorHAnsi" w:hAnsiTheme="minorHAnsi" w:cstheme="minorHAnsi"/>
          <w:b/>
        </w:rPr>
        <w:t>8</w:t>
      </w:r>
      <w:r w:rsidRPr="00167098">
        <w:rPr>
          <w:rFonts w:asciiTheme="minorHAnsi" w:hAnsiTheme="minorHAnsi" w:cstheme="minorHAnsi"/>
          <w:b/>
        </w:rPr>
        <w:t xml:space="preserve">: Summary </w:t>
      </w:r>
    </w:p>
    <w:p w14:paraId="5E1A46CC" w14:textId="77777777" w:rsidR="00AC44E0" w:rsidRDefault="00AC44E0" w:rsidP="00AC44E0">
      <w:pPr>
        <w:jc w:val="both"/>
        <w:rPr>
          <w:rFonts w:asciiTheme="minorHAnsi" w:hAnsiTheme="minorHAnsi" w:cstheme="minorHAnsi"/>
          <w:color w:val="000000" w:themeColor="text1"/>
        </w:rPr>
      </w:pPr>
      <w:r>
        <w:rPr>
          <w:rFonts w:asciiTheme="minorHAnsi" w:hAnsiTheme="minorHAnsi" w:cstheme="minorHAnsi"/>
          <w:color w:val="000000" w:themeColor="text1"/>
        </w:rPr>
        <w:t xml:space="preserve">To conclude, this entrepreneurial education opportunity has the potential to equip students with key thinking and transferable skills which will assist them in their futures as entrepreneurs as well as assisting them with their current education due to the embedding of key curriculum subjects as well as educational policy and initiative. If this opportunity is proven successful it could expand to a larger scale, (see </w:t>
      </w:r>
      <w:r w:rsidRPr="007273BC">
        <w:rPr>
          <w:rFonts w:asciiTheme="minorHAnsi" w:hAnsiTheme="minorHAnsi" w:cstheme="minorHAnsi"/>
          <w:i/>
          <w:color w:val="000000" w:themeColor="text1"/>
        </w:rPr>
        <w:t>appendix 3</w:t>
      </w:r>
      <w:r>
        <w:rPr>
          <w:rFonts w:asciiTheme="minorHAnsi" w:hAnsiTheme="minorHAnsi" w:cstheme="minorHAnsi"/>
          <w:i/>
          <w:color w:val="000000" w:themeColor="text1"/>
        </w:rPr>
        <w:t>)</w:t>
      </w:r>
      <w:r>
        <w:rPr>
          <w:rFonts w:asciiTheme="minorHAnsi" w:hAnsiTheme="minorHAnsi" w:cstheme="minorHAnsi"/>
          <w:color w:val="000000" w:themeColor="text1"/>
        </w:rPr>
        <w:t xml:space="preserve">. However, there are certain issues which include the nature of the opportunity and parents’ attitudes on their children undertaking a task such as this. Other barriers include weather and access to safe, secure outdoor learning environments. Overall however this proposed opportunity has the </w:t>
      </w:r>
      <w:r>
        <w:rPr>
          <w:rFonts w:asciiTheme="minorHAnsi" w:hAnsiTheme="minorHAnsi" w:cstheme="minorHAnsi"/>
          <w:color w:val="000000" w:themeColor="text1"/>
        </w:rPr>
        <w:lastRenderedPageBreak/>
        <w:t xml:space="preserve">potential to equip students with entrepreneurial skills which will support them for their lifetime. </w:t>
      </w:r>
    </w:p>
    <w:p w14:paraId="311AF36D" w14:textId="77777777" w:rsidR="00AC44E0" w:rsidRDefault="00AC44E0" w:rsidP="00AC44E0">
      <w:pPr>
        <w:jc w:val="both"/>
        <w:rPr>
          <w:rFonts w:asciiTheme="minorHAnsi" w:hAnsiTheme="minorHAnsi" w:cstheme="minorHAnsi"/>
          <w:b/>
          <w:color w:val="000000" w:themeColor="text1"/>
          <w:u w:val="single"/>
        </w:rPr>
      </w:pPr>
    </w:p>
    <w:p w14:paraId="752FD8B9" w14:textId="77777777" w:rsidR="00821819" w:rsidRDefault="00821819" w:rsidP="00DF2517">
      <w:pPr>
        <w:jc w:val="both"/>
        <w:rPr>
          <w:rFonts w:asciiTheme="minorHAnsi" w:hAnsiTheme="minorHAnsi" w:cstheme="minorHAnsi"/>
          <w:b/>
          <w:color w:val="000000" w:themeColor="text1"/>
          <w:u w:val="single"/>
        </w:rPr>
      </w:pPr>
    </w:p>
    <w:p w14:paraId="0007AAAC" w14:textId="77777777" w:rsidR="00821819" w:rsidRDefault="00821819" w:rsidP="00DF2517">
      <w:pPr>
        <w:jc w:val="both"/>
        <w:rPr>
          <w:rFonts w:asciiTheme="minorHAnsi" w:hAnsiTheme="minorHAnsi" w:cstheme="minorHAnsi"/>
          <w:b/>
          <w:color w:val="000000" w:themeColor="text1"/>
          <w:u w:val="single"/>
        </w:rPr>
      </w:pPr>
    </w:p>
    <w:p w14:paraId="343D6BCE" w14:textId="77777777" w:rsidR="00821819" w:rsidRDefault="00821819" w:rsidP="00DF2517">
      <w:pPr>
        <w:jc w:val="both"/>
        <w:rPr>
          <w:rFonts w:asciiTheme="minorHAnsi" w:hAnsiTheme="minorHAnsi" w:cstheme="minorHAnsi"/>
          <w:b/>
          <w:color w:val="000000" w:themeColor="text1"/>
          <w:u w:val="single"/>
        </w:rPr>
      </w:pPr>
    </w:p>
    <w:p w14:paraId="29B2EC76" w14:textId="77777777" w:rsidR="00821819" w:rsidRDefault="00821819" w:rsidP="00DF2517">
      <w:pPr>
        <w:jc w:val="both"/>
        <w:rPr>
          <w:rFonts w:asciiTheme="minorHAnsi" w:hAnsiTheme="minorHAnsi" w:cstheme="minorHAnsi"/>
          <w:b/>
          <w:color w:val="000000" w:themeColor="text1"/>
          <w:u w:val="single"/>
        </w:rPr>
      </w:pPr>
    </w:p>
    <w:p w14:paraId="6232FE75" w14:textId="77777777" w:rsidR="00821819" w:rsidRDefault="00821819" w:rsidP="00DF2517">
      <w:pPr>
        <w:jc w:val="both"/>
        <w:rPr>
          <w:rFonts w:asciiTheme="minorHAnsi" w:hAnsiTheme="minorHAnsi" w:cstheme="minorHAnsi"/>
          <w:b/>
          <w:color w:val="000000" w:themeColor="text1"/>
          <w:u w:val="single"/>
        </w:rPr>
      </w:pPr>
    </w:p>
    <w:p w14:paraId="3B52D1B7" w14:textId="77777777" w:rsidR="00821819" w:rsidRDefault="00821819" w:rsidP="00DF2517">
      <w:pPr>
        <w:jc w:val="both"/>
        <w:rPr>
          <w:rFonts w:asciiTheme="minorHAnsi" w:hAnsiTheme="minorHAnsi" w:cstheme="minorHAnsi"/>
          <w:b/>
          <w:color w:val="000000" w:themeColor="text1"/>
          <w:u w:val="single"/>
        </w:rPr>
      </w:pPr>
    </w:p>
    <w:p w14:paraId="1B1B3AD5" w14:textId="77777777" w:rsidR="00821819" w:rsidRDefault="00821819" w:rsidP="00DF2517">
      <w:pPr>
        <w:jc w:val="both"/>
        <w:rPr>
          <w:rFonts w:asciiTheme="minorHAnsi" w:hAnsiTheme="minorHAnsi" w:cstheme="minorHAnsi"/>
          <w:b/>
          <w:color w:val="000000" w:themeColor="text1"/>
          <w:u w:val="single"/>
        </w:rPr>
      </w:pPr>
    </w:p>
    <w:p w14:paraId="45C9A809" w14:textId="77777777" w:rsidR="00821819" w:rsidRDefault="00821819" w:rsidP="00DF2517">
      <w:pPr>
        <w:jc w:val="both"/>
        <w:rPr>
          <w:rFonts w:asciiTheme="minorHAnsi" w:hAnsiTheme="minorHAnsi" w:cstheme="minorHAnsi"/>
          <w:b/>
          <w:color w:val="000000" w:themeColor="text1"/>
          <w:u w:val="single"/>
        </w:rPr>
      </w:pPr>
    </w:p>
    <w:p w14:paraId="0FC96B9B" w14:textId="77777777" w:rsidR="00821819" w:rsidRDefault="00821819" w:rsidP="00DF2517">
      <w:pPr>
        <w:jc w:val="both"/>
        <w:rPr>
          <w:rFonts w:asciiTheme="minorHAnsi" w:hAnsiTheme="minorHAnsi" w:cstheme="minorHAnsi"/>
          <w:b/>
          <w:color w:val="000000" w:themeColor="text1"/>
          <w:u w:val="single"/>
        </w:rPr>
      </w:pPr>
    </w:p>
    <w:p w14:paraId="3A61CE81" w14:textId="77777777" w:rsidR="00821819" w:rsidRDefault="00821819" w:rsidP="00DF2517">
      <w:pPr>
        <w:jc w:val="both"/>
        <w:rPr>
          <w:rFonts w:asciiTheme="minorHAnsi" w:hAnsiTheme="minorHAnsi" w:cstheme="minorHAnsi"/>
          <w:b/>
          <w:color w:val="000000" w:themeColor="text1"/>
          <w:u w:val="single"/>
        </w:rPr>
      </w:pPr>
    </w:p>
    <w:p w14:paraId="77A1E0AF" w14:textId="77777777" w:rsidR="00821819" w:rsidRDefault="00821819" w:rsidP="00DF2517">
      <w:pPr>
        <w:jc w:val="both"/>
        <w:rPr>
          <w:rFonts w:asciiTheme="minorHAnsi" w:hAnsiTheme="minorHAnsi" w:cstheme="minorHAnsi"/>
          <w:b/>
          <w:color w:val="000000" w:themeColor="text1"/>
          <w:u w:val="single"/>
        </w:rPr>
      </w:pPr>
    </w:p>
    <w:p w14:paraId="5AE07E78" w14:textId="77777777" w:rsidR="00821819" w:rsidRDefault="00821819" w:rsidP="00DF2517">
      <w:pPr>
        <w:jc w:val="both"/>
        <w:rPr>
          <w:rFonts w:asciiTheme="minorHAnsi" w:hAnsiTheme="minorHAnsi" w:cstheme="minorHAnsi"/>
          <w:b/>
          <w:color w:val="000000" w:themeColor="text1"/>
          <w:u w:val="single"/>
        </w:rPr>
      </w:pPr>
    </w:p>
    <w:p w14:paraId="2622F5DD" w14:textId="77777777" w:rsidR="00821819" w:rsidRDefault="00821819" w:rsidP="00DF2517">
      <w:pPr>
        <w:jc w:val="both"/>
        <w:rPr>
          <w:rFonts w:asciiTheme="minorHAnsi" w:hAnsiTheme="minorHAnsi" w:cstheme="minorHAnsi"/>
          <w:b/>
          <w:color w:val="000000" w:themeColor="text1"/>
          <w:u w:val="single"/>
        </w:rPr>
      </w:pPr>
    </w:p>
    <w:p w14:paraId="56083367" w14:textId="77777777" w:rsidR="00821819" w:rsidRDefault="00821819" w:rsidP="00DF2517">
      <w:pPr>
        <w:jc w:val="both"/>
        <w:rPr>
          <w:rFonts w:asciiTheme="minorHAnsi" w:hAnsiTheme="minorHAnsi" w:cstheme="minorHAnsi"/>
          <w:b/>
          <w:color w:val="000000" w:themeColor="text1"/>
          <w:u w:val="single"/>
        </w:rPr>
      </w:pPr>
    </w:p>
    <w:p w14:paraId="5118E551" w14:textId="77777777" w:rsidR="00821819" w:rsidRDefault="00821819" w:rsidP="00DF2517">
      <w:pPr>
        <w:jc w:val="both"/>
        <w:rPr>
          <w:rFonts w:asciiTheme="minorHAnsi" w:hAnsiTheme="minorHAnsi" w:cstheme="minorHAnsi"/>
          <w:b/>
          <w:color w:val="000000" w:themeColor="text1"/>
          <w:u w:val="single"/>
        </w:rPr>
      </w:pPr>
    </w:p>
    <w:p w14:paraId="12192F95" w14:textId="77777777" w:rsidR="00821819" w:rsidRDefault="00821819" w:rsidP="00DF2517">
      <w:pPr>
        <w:jc w:val="both"/>
        <w:rPr>
          <w:rFonts w:asciiTheme="minorHAnsi" w:hAnsiTheme="minorHAnsi" w:cstheme="minorHAnsi"/>
          <w:b/>
          <w:color w:val="000000" w:themeColor="text1"/>
          <w:u w:val="single"/>
        </w:rPr>
      </w:pPr>
    </w:p>
    <w:p w14:paraId="0C4E90B8" w14:textId="77777777" w:rsidR="00821819" w:rsidRDefault="00821819" w:rsidP="00DF2517">
      <w:pPr>
        <w:jc w:val="both"/>
        <w:rPr>
          <w:rFonts w:asciiTheme="minorHAnsi" w:hAnsiTheme="minorHAnsi" w:cstheme="minorHAnsi"/>
          <w:b/>
          <w:color w:val="000000" w:themeColor="text1"/>
          <w:u w:val="single"/>
        </w:rPr>
      </w:pPr>
    </w:p>
    <w:p w14:paraId="0F5C7F99" w14:textId="77777777" w:rsidR="00821819" w:rsidRDefault="00821819" w:rsidP="00DF2517">
      <w:pPr>
        <w:jc w:val="both"/>
        <w:rPr>
          <w:rFonts w:asciiTheme="minorHAnsi" w:hAnsiTheme="minorHAnsi" w:cstheme="minorHAnsi"/>
          <w:b/>
          <w:color w:val="000000" w:themeColor="text1"/>
          <w:u w:val="single"/>
        </w:rPr>
      </w:pPr>
    </w:p>
    <w:p w14:paraId="5E2EE3C1" w14:textId="77777777" w:rsidR="00821819" w:rsidRDefault="00821819" w:rsidP="00DF2517">
      <w:pPr>
        <w:jc w:val="both"/>
        <w:rPr>
          <w:rFonts w:asciiTheme="minorHAnsi" w:hAnsiTheme="minorHAnsi" w:cstheme="minorHAnsi"/>
          <w:b/>
          <w:color w:val="000000" w:themeColor="text1"/>
          <w:u w:val="single"/>
        </w:rPr>
      </w:pPr>
    </w:p>
    <w:p w14:paraId="1B959C36" w14:textId="77777777" w:rsidR="00821819" w:rsidRDefault="00821819" w:rsidP="00DF2517">
      <w:pPr>
        <w:jc w:val="both"/>
        <w:rPr>
          <w:rFonts w:asciiTheme="minorHAnsi" w:hAnsiTheme="minorHAnsi" w:cstheme="minorHAnsi"/>
          <w:b/>
          <w:color w:val="000000" w:themeColor="text1"/>
          <w:u w:val="single"/>
        </w:rPr>
      </w:pPr>
    </w:p>
    <w:p w14:paraId="0818E8C2" w14:textId="77777777" w:rsidR="00821819" w:rsidRDefault="00821819" w:rsidP="00DF2517">
      <w:pPr>
        <w:jc w:val="both"/>
        <w:rPr>
          <w:rFonts w:asciiTheme="minorHAnsi" w:hAnsiTheme="minorHAnsi" w:cstheme="minorHAnsi"/>
          <w:b/>
          <w:color w:val="000000" w:themeColor="text1"/>
          <w:u w:val="single"/>
        </w:rPr>
      </w:pPr>
    </w:p>
    <w:p w14:paraId="023029CD" w14:textId="77777777" w:rsidR="00821819" w:rsidRDefault="00821819" w:rsidP="00DF2517">
      <w:pPr>
        <w:jc w:val="both"/>
        <w:rPr>
          <w:rFonts w:asciiTheme="minorHAnsi" w:hAnsiTheme="minorHAnsi" w:cstheme="minorHAnsi"/>
          <w:b/>
          <w:color w:val="000000" w:themeColor="text1"/>
          <w:u w:val="single"/>
        </w:rPr>
      </w:pPr>
    </w:p>
    <w:p w14:paraId="490B0AA8" w14:textId="77777777" w:rsidR="00821819" w:rsidRDefault="00821819" w:rsidP="00DF2517">
      <w:pPr>
        <w:jc w:val="both"/>
        <w:rPr>
          <w:rFonts w:asciiTheme="minorHAnsi" w:hAnsiTheme="minorHAnsi" w:cstheme="minorHAnsi"/>
          <w:b/>
          <w:color w:val="000000" w:themeColor="text1"/>
          <w:u w:val="single"/>
        </w:rPr>
      </w:pPr>
    </w:p>
    <w:p w14:paraId="15E2E6A9" w14:textId="77777777" w:rsidR="00821819" w:rsidRDefault="00821819" w:rsidP="00DF2517">
      <w:pPr>
        <w:jc w:val="both"/>
        <w:rPr>
          <w:rFonts w:asciiTheme="minorHAnsi" w:hAnsiTheme="minorHAnsi" w:cstheme="minorHAnsi"/>
          <w:b/>
          <w:color w:val="000000" w:themeColor="text1"/>
          <w:u w:val="single"/>
        </w:rPr>
      </w:pPr>
    </w:p>
    <w:p w14:paraId="6DC2338C" w14:textId="77777777" w:rsidR="00821819" w:rsidRDefault="00821819" w:rsidP="00DF2517">
      <w:pPr>
        <w:jc w:val="both"/>
        <w:rPr>
          <w:rFonts w:asciiTheme="minorHAnsi" w:hAnsiTheme="minorHAnsi" w:cstheme="minorHAnsi"/>
          <w:b/>
          <w:color w:val="000000" w:themeColor="text1"/>
          <w:u w:val="single"/>
        </w:rPr>
      </w:pPr>
    </w:p>
    <w:p w14:paraId="18E7B2E0" w14:textId="77777777" w:rsidR="00821819" w:rsidRDefault="00821819" w:rsidP="00DF2517">
      <w:pPr>
        <w:jc w:val="both"/>
        <w:rPr>
          <w:rFonts w:asciiTheme="minorHAnsi" w:hAnsiTheme="minorHAnsi" w:cstheme="minorHAnsi"/>
          <w:b/>
          <w:color w:val="000000" w:themeColor="text1"/>
          <w:u w:val="single"/>
        </w:rPr>
      </w:pPr>
    </w:p>
    <w:p w14:paraId="432C9595" w14:textId="77777777" w:rsidR="00821819" w:rsidRDefault="00821819" w:rsidP="00DF2517">
      <w:pPr>
        <w:jc w:val="both"/>
        <w:rPr>
          <w:rFonts w:asciiTheme="minorHAnsi" w:hAnsiTheme="minorHAnsi" w:cstheme="minorHAnsi"/>
          <w:b/>
          <w:color w:val="000000" w:themeColor="text1"/>
          <w:u w:val="single"/>
        </w:rPr>
      </w:pPr>
    </w:p>
    <w:p w14:paraId="0410A19B" w14:textId="77777777" w:rsidR="00821819" w:rsidRDefault="00821819" w:rsidP="00DF2517">
      <w:pPr>
        <w:jc w:val="both"/>
        <w:rPr>
          <w:rFonts w:asciiTheme="minorHAnsi" w:hAnsiTheme="minorHAnsi" w:cstheme="minorHAnsi"/>
          <w:b/>
          <w:color w:val="000000" w:themeColor="text1"/>
          <w:u w:val="single"/>
        </w:rPr>
      </w:pPr>
    </w:p>
    <w:p w14:paraId="60CAAFCA" w14:textId="77777777" w:rsidR="00821819" w:rsidRDefault="00821819" w:rsidP="00DF2517">
      <w:pPr>
        <w:jc w:val="both"/>
        <w:rPr>
          <w:rFonts w:asciiTheme="minorHAnsi" w:hAnsiTheme="minorHAnsi" w:cstheme="minorHAnsi"/>
          <w:b/>
          <w:color w:val="000000" w:themeColor="text1"/>
          <w:u w:val="single"/>
        </w:rPr>
      </w:pPr>
    </w:p>
    <w:p w14:paraId="1498DBE8" w14:textId="77777777" w:rsidR="00821819" w:rsidRDefault="00821819" w:rsidP="00DF2517">
      <w:pPr>
        <w:jc w:val="both"/>
        <w:rPr>
          <w:rFonts w:asciiTheme="minorHAnsi" w:hAnsiTheme="minorHAnsi" w:cstheme="minorHAnsi"/>
          <w:b/>
          <w:color w:val="000000" w:themeColor="text1"/>
          <w:u w:val="single"/>
        </w:rPr>
      </w:pPr>
    </w:p>
    <w:p w14:paraId="736B9F22" w14:textId="77777777" w:rsidR="00821819" w:rsidRDefault="00821819" w:rsidP="00DF2517">
      <w:pPr>
        <w:jc w:val="both"/>
        <w:rPr>
          <w:rFonts w:asciiTheme="minorHAnsi" w:hAnsiTheme="minorHAnsi" w:cstheme="minorHAnsi"/>
          <w:b/>
          <w:color w:val="000000" w:themeColor="text1"/>
          <w:u w:val="single"/>
        </w:rPr>
      </w:pPr>
    </w:p>
    <w:p w14:paraId="5649FB32" w14:textId="77777777" w:rsidR="00821819" w:rsidRDefault="00821819" w:rsidP="00DF2517">
      <w:pPr>
        <w:jc w:val="both"/>
        <w:rPr>
          <w:rFonts w:asciiTheme="minorHAnsi" w:hAnsiTheme="minorHAnsi" w:cstheme="minorHAnsi"/>
          <w:b/>
          <w:color w:val="000000" w:themeColor="text1"/>
          <w:u w:val="single"/>
        </w:rPr>
      </w:pPr>
    </w:p>
    <w:p w14:paraId="1AB230DC" w14:textId="77777777" w:rsidR="00821819" w:rsidRDefault="00821819" w:rsidP="00DF2517">
      <w:pPr>
        <w:jc w:val="both"/>
        <w:rPr>
          <w:rFonts w:asciiTheme="minorHAnsi" w:hAnsiTheme="minorHAnsi" w:cstheme="minorHAnsi"/>
          <w:b/>
          <w:color w:val="000000" w:themeColor="text1"/>
          <w:u w:val="single"/>
        </w:rPr>
      </w:pPr>
    </w:p>
    <w:p w14:paraId="1624E174" w14:textId="77777777" w:rsidR="00821819" w:rsidRDefault="00821819" w:rsidP="00DF2517">
      <w:pPr>
        <w:jc w:val="both"/>
        <w:rPr>
          <w:rFonts w:asciiTheme="minorHAnsi" w:hAnsiTheme="minorHAnsi" w:cstheme="minorHAnsi"/>
          <w:b/>
          <w:color w:val="000000" w:themeColor="text1"/>
          <w:u w:val="single"/>
        </w:rPr>
      </w:pPr>
    </w:p>
    <w:p w14:paraId="68E88191" w14:textId="77777777" w:rsidR="00821819" w:rsidRDefault="00821819" w:rsidP="00DF2517">
      <w:pPr>
        <w:jc w:val="both"/>
        <w:rPr>
          <w:rFonts w:asciiTheme="minorHAnsi" w:hAnsiTheme="minorHAnsi" w:cstheme="minorHAnsi"/>
          <w:b/>
          <w:color w:val="000000" w:themeColor="text1"/>
          <w:u w:val="single"/>
        </w:rPr>
      </w:pPr>
    </w:p>
    <w:p w14:paraId="61CDF472" w14:textId="77777777" w:rsidR="00821819" w:rsidRDefault="00821819" w:rsidP="00DF2517">
      <w:pPr>
        <w:jc w:val="both"/>
        <w:rPr>
          <w:rFonts w:asciiTheme="minorHAnsi" w:hAnsiTheme="minorHAnsi" w:cstheme="minorHAnsi"/>
          <w:b/>
          <w:color w:val="000000" w:themeColor="text1"/>
          <w:u w:val="single"/>
        </w:rPr>
      </w:pPr>
    </w:p>
    <w:p w14:paraId="4C0F21DA" w14:textId="77777777" w:rsidR="00821819" w:rsidRDefault="00821819" w:rsidP="00DF2517">
      <w:pPr>
        <w:jc w:val="both"/>
        <w:rPr>
          <w:rFonts w:asciiTheme="minorHAnsi" w:hAnsiTheme="minorHAnsi" w:cstheme="minorHAnsi"/>
          <w:b/>
          <w:color w:val="000000" w:themeColor="text1"/>
          <w:u w:val="single"/>
        </w:rPr>
      </w:pPr>
    </w:p>
    <w:p w14:paraId="3EAA63E8" w14:textId="77777777" w:rsidR="00821819" w:rsidRDefault="00821819" w:rsidP="00DF2517">
      <w:pPr>
        <w:jc w:val="both"/>
        <w:rPr>
          <w:rFonts w:asciiTheme="minorHAnsi" w:hAnsiTheme="minorHAnsi" w:cstheme="minorHAnsi"/>
          <w:b/>
          <w:color w:val="000000" w:themeColor="text1"/>
          <w:u w:val="single"/>
        </w:rPr>
      </w:pPr>
    </w:p>
    <w:p w14:paraId="69740F23" w14:textId="77777777" w:rsidR="00821819" w:rsidRDefault="00821819" w:rsidP="00DF2517">
      <w:pPr>
        <w:jc w:val="both"/>
        <w:rPr>
          <w:rFonts w:asciiTheme="minorHAnsi" w:hAnsiTheme="minorHAnsi" w:cstheme="minorHAnsi"/>
          <w:b/>
          <w:color w:val="000000" w:themeColor="text1"/>
          <w:u w:val="single"/>
        </w:rPr>
      </w:pPr>
    </w:p>
    <w:p w14:paraId="5065AAFE" w14:textId="77777777" w:rsidR="00821819" w:rsidRDefault="00821819" w:rsidP="00DF2517">
      <w:pPr>
        <w:jc w:val="both"/>
        <w:rPr>
          <w:rFonts w:asciiTheme="minorHAnsi" w:hAnsiTheme="minorHAnsi" w:cstheme="minorHAnsi"/>
          <w:b/>
          <w:color w:val="000000" w:themeColor="text1"/>
          <w:u w:val="single"/>
        </w:rPr>
      </w:pPr>
    </w:p>
    <w:p w14:paraId="11DF8C58" w14:textId="77777777" w:rsidR="00821819" w:rsidRDefault="00821819" w:rsidP="00DF2517">
      <w:pPr>
        <w:jc w:val="both"/>
        <w:rPr>
          <w:rFonts w:asciiTheme="minorHAnsi" w:hAnsiTheme="minorHAnsi" w:cstheme="minorHAnsi"/>
          <w:b/>
          <w:color w:val="000000" w:themeColor="text1"/>
          <w:u w:val="single"/>
        </w:rPr>
      </w:pPr>
    </w:p>
    <w:p w14:paraId="54FDE8B8" w14:textId="77777777" w:rsidR="00821819" w:rsidRDefault="00821819" w:rsidP="00DF2517">
      <w:pPr>
        <w:jc w:val="both"/>
        <w:rPr>
          <w:rFonts w:asciiTheme="minorHAnsi" w:hAnsiTheme="minorHAnsi" w:cstheme="minorHAnsi"/>
          <w:b/>
          <w:color w:val="000000" w:themeColor="text1"/>
          <w:u w:val="single"/>
        </w:rPr>
      </w:pPr>
    </w:p>
    <w:p w14:paraId="4213DD24" w14:textId="77777777" w:rsidR="00821819" w:rsidRDefault="00821819" w:rsidP="00DF2517">
      <w:pPr>
        <w:jc w:val="both"/>
        <w:rPr>
          <w:rFonts w:asciiTheme="minorHAnsi" w:hAnsiTheme="minorHAnsi" w:cstheme="minorHAnsi"/>
          <w:b/>
          <w:color w:val="000000" w:themeColor="text1"/>
          <w:u w:val="single"/>
        </w:rPr>
      </w:pPr>
    </w:p>
    <w:p w14:paraId="2A6D8F9C" w14:textId="77777777" w:rsidR="005B4B36" w:rsidRDefault="005B4B36" w:rsidP="00DF2517">
      <w:pPr>
        <w:jc w:val="both"/>
        <w:rPr>
          <w:rFonts w:asciiTheme="minorHAnsi" w:hAnsiTheme="minorHAnsi" w:cstheme="minorHAnsi"/>
          <w:b/>
          <w:color w:val="000000" w:themeColor="text1"/>
          <w:u w:val="single"/>
        </w:rPr>
      </w:pPr>
    </w:p>
    <w:p w14:paraId="422AEB9A" w14:textId="0DEF2510" w:rsidR="00101966" w:rsidRPr="00DF2517" w:rsidRDefault="00DF581E" w:rsidP="00DF2517">
      <w:pPr>
        <w:jc w:val="both"/>
        <w:rPr>
          <w:rFonts w:asciiTheme="minorHAnsi" w:hAnsiTheme="minorHAnsi" w:cstheme="minorHAnsi"/>
          <w:color w:val="000000" w:themeColor="text1"/>
        </w:rPr>
      </w:pPr>
      <w:r w:rsidRPr="00F339BA">
        <w:rPr>
          <w:rFonts w:asciiTheme="minorHAnsi" w:hAnsiTheme="minorHAnsi" w:cstheme="minorHAnsi"/>
          <w:b/>
          <w:color w:val="000000" w:themeColor="text1"/>
          <w:u w:val="single"/>
        </w:rPr>
        <w:lastRenderedPageBreak/>
        <w:t>Reference List</w:t>
      </w:r>
    </w:p>
    <w:p w14:paraId="386898F9" w14:textId="77777777" w:rsidR="008B3DDD" w:rsidRDefault="008B3DDD" w:rsidP="00E17864">
      <w:pPr>
        <w:rPr>
          <w:rFonts w:asciiTheme="minorHAnsi" w:hAnsiTheme="minorHAnsi" w:cstheme="minorHAnsi"/>
          <w:color w:val="000000" w:themeColor="text1"/>
          <w:shd w:val="clear" w:color="auto" w:fill="FFFFFF"/>
        </w:rPr>
      </w:pPr>
    </w:p>
    <w:p w14:paraId="03A47BF0" w14:textId="1E2121B9" w:rsidR="00E17864" w:rsidRDefault="00E17864" w:rsidP="00E17864">
      <w:pPr>
        <w:rPr>
          <w:rFonts w:asciiTheme="minorHAnsi" w:hAnsiTheme="minorHAnsi" w:cstheme="minorHAnsi"/>
          <w:color w:val="000000" w:themeColor="text1"/>
          <w:shd w:val="clear" w:color="auto" w:fill="FFFFFF"/>
        </w:rPr>
      </w:pPr>
      <w:proofErr w:type="spellStart"/>
      <w:r w:rsidRPr="00E17864">
        <w:rPr>
          <w:rFonts w:asciiTheme="minorHAnsi" w:hAnsiTheme="minorHAnsi" w:cstheme="minorHAnsi"/>
          <w:color w:val="000000" w:themeColor="text1"/>
          <w:shd w:val="clear" w:color="auto" w:fill="FFFFFF"/>
        </w:rPr>
        <w:t>Attarian</w:t>
      </w:r>
      <w:proofErr w:type="spellEnd"/>
      <w:r w:rsidRPr="00E17864">
        <w:rPr>
          <w:rFonts w:asciiTheme="minorHAnsi" w:hAnsiTheme="minorHAnsi" w:cstheme="minorHAnsi"/>
          <w:color w:val="000000" w:themeColor="text1"/>
          <w:shd w:val="clear" w:color="auto" w:fill="FFFFFF"/>
        </w:rPr>
        <w:t>, A. (2012) </w:t>
      </w:r>
      <w:r w:rsidRPr="00E17864">
        <w:rPr>
          <w:rFonts w:asciiTheme="minorHAnsi" w:hAnsiTheme="minorHAnsi" w:cstheme="minorHAnsi"/>
          <w:i/>
          <w:iCs/>
          <w:color w:val="000000" w:themeColor="text1"/>
        </w:rPr>
        <w:t xml:space="preserve">Risk Management in Outdoor and Adventure </w:t>
      </w:r>
      <w:proofErr w:type="gramStart"/>
      <w:r w:rsidRPr="00E17864">
        <w:rPr>
          <w:rFonts w:asciiTheme="minorHAnsi" w:hAnsiTheme="minorHAnsi" w:cstheme="minorHAnsi"/>
          <w:i/>
          <w:iCs/>
          <w:color w:val="000000" w:themeColor="text1"/>
        </w:rPr>
        <w:t>Programs :</w:t>
      </w:r>
      <w:proofErr w:type="gramEnd"/>
      <w:r w:rsidRPr="00E17864">
        <w:rPr>
          <w:rFonts w:asciiTheme="minorHAnsi" w:hAnsiTheme="minorHAnsi" w:cstheme="minorHAnsi"/>
          <w:i/>
          <w:iCs/>
          <w:color w:val="000000" w:themeColor="text1"/>
        </w:rPr>
        <w:t xml:space="preserve"> Scenarios of Accidents, Incidents and Misadventures</w:t>
      </w:r>
      <w:r w:rsidRPr="00E17864">
        <w:rPr>
          <w:rFonts w:asciiTheme="minorHAnsi" w:hAnsiTheme="minorHAnsi" w:cstheme="minorHAnsi"/>
          <w:color w:val="000000" w:themeColor="text1"/>
          <w:shd w:val="clear" w:color="auto" w:fill="FFFFFF"/>
        </w:rPr>
        <w:t xml:space="preserve">. 1st ed. Champaign: Champaign, </w:t>
      </w:r>
      <w:proofErr w:type="gramStart"/>
      <w:r w:rsidRPr="00E17864">
        <w:rPr>
          <w:rFonts w:asciiTheme="minorHAnsi" w:hAnsiTheme="minorHAnsi" w:cstheme="minorHAnsi"/>
          <w:color w:val="000000" w:themeColor="text1"/>
          <w:shd w:val="clear" w:color="auto" w:fill="FFFFFF"/>
        </w:rPr>
        <w:t>IL :</w:t>
      </w:r>
      <w:proofErr w:type="gramEnd"/>
      <w:r w:rsidRPr="00E17864">
        <w:rPr>
          <w:rFonts w:asciiTheme="minorHAnsi" w:hAnsiTheme="minorHAnsi" w:cstheme="minorHAnsi"/>
          <w:color w:val="000000" w:themeColor="text1"/>
          <w:shd w:val="clear" w:color="auto" w:fill="FFFFFF"/>
        </w:rPr>
        <w:t xml:space="preserve"> Human Kinetics</w:t>
      </w:r>
    </w:p>
    <w:p w14:paraId="78177A9D" w14:textId="37C7D305" w:rsidR="00821819" w:rsidRDefault="00821819" w:rsidP="00E17864">
      <w:pPr>
        <w:rPr>
          <w:rFonts w:asciiTheme="minorHAnsi" w:hAnsiTheme="minorHAnsi" w:cstheme="minorHAnsi"/>
          <w:color w:val="000000" w:themeColor="text1"/>
          <w:shd w:val="clear" w:color="auto" w:fill="FFFFFF"/>
        </w:rPr>
      </w:pPr>
    </w:p>
    <w:p w14:paraId="07F73592" w14:textId="4B0D0E47" w:rsidR="00821819" w:rsidRPr="00821819" w:rsidRDefault="00821819" w:rsidP="00E17864">
      <w:pPr>
        <w:rPr>
          <w:rFonts w:asciiTheme="minorHAnsi" w:hAnsiTheme="minorHAnsi" w:cstheme="minorHAnsi"/>
          <w:color w:val="000000" w:themeColor="text1"/>
        </w:rPr>
      </w:pPr>
      <w:r w:rsidRPr="00821819">
        <w:rPr>
          <w:rFonts w:asciiTheme="minorHAnsi" w:hAnsiTheme="minorHAnsi" w:cstheme="minorHAnsi"/>
          <w:color w:val="000000" w:themeColor="text1"/>
          <w:shd w:val="clear" w:color="auto" w:fill="FFFFFF"/>
        </w:rPr>
        <w:t xml:space="preserve">Aubert, A., Molina, S., Schubert, T. and </w:t>
      </w:r>
      <w:proofErr w:type="spellStart"/>
      <w:r w:rsidRPr="00821819">
        <w:rPr>
          <w:rFonts w:asciiTheme="minorHAnsi" w:hAnsiTheme="minorHAnsi" w:cstheme="minorHAnsi"/>
          <w:color w:val="000000" w:themeColor="text1"/>
          <w:shd w:val="clear" w:color="auto" w:fill="FFFFFF"/>
        </w:rPr>
        <w:t>Vidu</w:t>
      </w:r>
      <w:proofErr w:type="spellEnd"/>
      <w:r w:rsidRPr="00821819">
        <w:rPr>
          <w:rFonts w:asciiTheme="minorHAnsi" w:hAnsiTheme="minorHAnsi" w:cstheme="minorHAnsi"/>
          <w:color w:val="000000" w:themeColor="text1"/>
          <w:shd w:val="clear" w:color="auto" w:fill="FFFFFF"/>
        </w:rPr>
        <w:t>, A. (2017) Learning and Inclusivity Via Interactive Groups in Early Childhood Education and Care in the Hope School, Spain. </w:t>
      </w:r>
      <w:r w:rsidRPr="00821819">
        <w:rPr>
          <w:rFonts w:asciiTheme="minorHAnsi" w:hAnsiTheme="minorHAnsi" w:cstheme="minorHAnsi"/>
          <w:i/>
          <w:iCs/>
          <w:color w:val="000000" w:themeColor="text1"/>
        </w:rPr>
        <w:t>Learning, Culture and Social Interaction</w:t>
      </w:r>
      <w:r w:rsidRPr="00821819">
        <w:rPr>
          <w:rFonts w:asciiTheme="minorHAnsi" w:hAnsiTheme="minorHAnsi" w:cstheme="minorHAnsi"/>
          <w:color w:val="000000" w:themeColor="text1"/>
          <w:shd w:val="clear" w:color="auto" w:fill="FFFFFF"/>
        </w:rPr>
        <w:t>. 13, pp. 90-103</w:t>
      </w:r>
    </w:p>
    <w:p w14:paraId="3847A4D1" w14:textId="77777777" w:rsidR="00E17864" w:rsidRDefault="00E17864" w:rsidP="00CF27DF">
      <w:pPr>
        <w:tabs>
          <w:tab w:val="left" w:pos="10740"/>
        </w:tabs>
        <w:rPr>
          <w:rFonts w:asciiTheme="minorHAnsi" w:hAnsiTheme="minorHAnsi" w:cstheme="minorHAnsi"/>
          <w:b/>
          <w:color w:val="000000" w:themeColor="text1"/>
          <w:u w:val="single"/>
        </w:rPr>
      </w:pPr>
    </w:p>
    <w:p w14:paraId="202F94AA" w14:textId="1BF19D8A" w:rsidR="00905D7F" w:rsidRDefault="00905D7F" w:rsidP="00905D7F">
      <w:pPr>
        <w:tabs>
          <w:tab w:val="left" w:pos="10740"/>
        </w:tabs>
        <w:rPr>
          <w:rFonts w:asciiTheme="minorHAnsi" w:hAnsiTheme="minorHAnsi" w:cstheme="minorHAnsi"/>
          <w:color w:val="000000" w:themeColor="text1"/>
        </w:rPr>
      </w:pPr>
      <w:proofErr w:type="spellStart"/>
      <w:r w:rsidRPr="00905D7F">
        <w:rPr>
          <w:rFonts w:asciiTheme="minorHAnsi" w:hAnsiTheme="minorHAnsi" w:cstheme="minorHAnsi"/>
          <w:color w:val="000000" w:themeColor="text1"/>
        </w:rPr>
        <w:t>Belgutay</w:t>
      </w:r>
      <w:proofErr w:type="spellEnd"/>
      <w:r w:rsidRPr="00905D7F">
        <w:rPr>
          <w:rFonts w:asciiTheme="minorHAnsi" w:hAnsiTheme="minorHAnsi" w:cstheme="minorHAnsi"/>
          <w:color w:val="000000" w:themeColor="text1"/>
        </w:rPr>
        <w:t>, J. (2012) Micro-</w:t>
      </w:r>
      <w:proofErr w:type="spellStart"/>
      <w:r w:rsidRPr="00905D7F">
        <w:rPr>
          <w:rFonts w:asciiTheme="minorHAnsi" w:hAnsiTheme="minorHAnsi" w:cstheme="minorHAnsi"/>
          <w:color w:val="000000" w:themeColor="text1"/>
        </w:rPr>
        <w:t>tyco</w:t>
      </w:r>
      <w:proofErr w:type="spellEnd"/>
      <w:r w:rsidRPr="00905D7F">
        <w:rPr>
          <w:rFonts w:asciiTheme="minorHAnsi" w:hAnsiTheme="minorHAnsi" w:cstheme="minorHAnsi"/>
          <w:color w:val="000000" w:themeColor="text1"/>
        </w:rPr>
        <w:t xml:space="preserve"> Gets a Macro Boost </w:t>
      </w:r>
      <w:proofErr w:type="gramStart"/>
      <w:r w:rsidRPr="00905D7F">
        <w:rPr>
          <w:rFonts w:asciiTheme="minorHAnsi" w:hAnsiTheme="minorHAnsi" w:cstheme="minorHAnsi"/>
          <w:color w:val="000000" w:themeColor="text1"/>
        </w:rPr>
        <w:t>From</w:t>
      </w:r>
      <w:proofErr w:type="gramEnd"/>
      <w:r w:rsidRPr="00905D7F">
        <w:rPr>
          <w:rFonts w:asciiTheme="minorHAnsi" w:hAnsiTheme="minorHAnsi" w:cstheme="minorHAnsi"/>
          <w:color w:val="000000" w:themeColor="text1"/>
        </w:rPr>
        <w:t xml:space="preserve"> Endorsement: News. </w:t>
      </w:r>
      <w:r w:rsidRPr="00905D7F">
        <w:rPr>
          <w:rFonts w:asciiTheme="minorHAnsi" w:hAnsiTheme="minorHAnsi" w:cstheme="minorHAnsi"/>
          <w:i/>
          <w:iCs/>
          <w:color w:val="000000" w:themeColor="text1"/>
        </w:rPr>
        <w:t>The Times Educational Supplement Scotland</w:t>
      </w:r>
      <w:r w:rsidRPr="00905D7F">
        <w:rPr>
          <w:rFonts w:asciiTheme="minorHAnsi" w:hAnsiTheme="minorHAnsi" w:cstheme="minorHAnsi"/>
          <w:color w:val="000000" w:themeColor="text1"/>
        </w:rPr>
        <w:t>. 1 (2282), p. 8.</w:t>
      </w:r>
    </w:p>
    <w:p w14:paraId="1F35886F" w14:textId="63BFC0DF" w:rsidR="004E3161" w:rsidRDefault="004E3161" w:rsidP="00905D7F">
      <w:pPr>
        <w:tabs>
          <w:tab w:val="left" w:pos="10740"/>
        </w:tabs>
        <w:rPr>
          <w:rFonts w:asciiTheme="minorHAnsi" w:hAnsiTheme="minorHAnsi" w:cstheme="minorHAnsi"/>
          <w:color w:val="000000" w:themeColor="text1"/>
        </w:rPr>
      </w:pPr>
    </w:p>
    <w:p w14:paraId="2E8CBF6E" w14:textId="77777777" w:rsidR="004E3161" w:rsidRPr="004E3161" w:rsidRDefault="004E3161" w:rsidP="004E3161">
      <w:pPr>
        <w:rPr>
          <w:rFonts w:asciiTheme="minorHAnsi" w:hAnsiTheme="minorHAnsi" w:cstheme="minorHAnsi"/>
          <w:color w:val="000000" w:themeColor="text1"/>
        </w:rPr>
      </w:pPr>
      <w:r w:rsidRPr="004E3161">
        <w:rPr>
          <w:rFonts w:asciiTheme="minorHAnsi" w:hAnsiTheme="minorHAnsi" w:cstheme="minorHAnsi"/>
          <w:color w:val="000000" w:themeColor="text1"/>
          <w:shd w:val="clear" w:color="auto" w:fill="FFFFFF"/>
        </w:rPr>
        <w:t xml:space="preserve">Bolton, C. and </w:t>
      </w:r>
      <w:proofErr w:type="spellStart"/>
      <w:r w:rsidRPr="004E3161">
        <w:rPr>
          <w:rFonts w:asciiTheme="minorHAnsi" w:hAnsiTheme="minorHAnsi" w:cstheme="minorHAnsi"/>
          <w:color w:val="000000" w:themeColor="text1"/>
          <w:shd w:val="clear" w:color="auto" w:fill="FFFFFF"/>
        </w:rPr>
        <w:t>Rosselli</w:t>
      </w:r>
      <w:proofErr w:type="spellEnd"/>
      <w:r w:rsidRPr="004E3161">
        <w:rPr>
          <w:rFonts w:asciiTheme="minorHAnsi" w:hAnsiTheme="minorHAnsi" w:cstheme="minorHAnsi"/>
          <w:color w:val="000000" w:themeColor="text1"/>
          <w:shd w:val="clear" w:color="auto" w:fill="FFFFFF"/>
        </w:rPr>
        <w:t>, A.C. (2017) The Assessment of Transferable Skills in a Campus Recreation Program: An Exploratory Case Study on How Professionals Teach and How Student Employees Learn. </w:t>
      </w:r>
      <w:r w:rsidRPr="004E3161">
        <w:rPr>
          <w:rFonts w:asciiTheme="minorHAnsi" w:hAnsiTheme="minorHAnsi" w:cstheme="minorHAnsi"/>
          <w:i/>
          <w:iCs/>
          <w:color w:val="000000" w:themeColor="text1"/>
        </w:rPr>
        <w:t>Recreational Sports Journal</w:t>
      </w:r>
      <w:r w:rsidRPr="004E3161">
        <w:rPr>
          <w:rFonts w:asciiTheme="minorHAnsi" w:hAnsiTheme="minorHAnsi" w:cstheme="minorHAnsi"/>
          <w:color w:val="000000" w:themeColor="text1"/>
          <w:shd w:val="clear" w:color="auto" w:fill="FFFFFF"/>
        </w:rPr>
        <w:t>. 41 (2), pp. 125-144.</w:t>
      </w:r>
    </w:p>
    <w:p w14:paraId="4E570DD7" w14:textId="77777777" w:rsidR="004E3161" w:rsidRDefault="004E3161" w:rsidP="00905D7F">
      <w:pPr>
        <w:tabs>
          <w:tab w:val="left" w:pos="10740"/>
        </w:tabs>
        <w:rPr>
          <w:rFonts w:asciiTheme="minorHAnsi" w:hAnsiTheme="minorHAnsi" w:cstheme="minorHAnsi"/>
          <w:color w:val="000000" w:themeColor="text1"/>
        </w:rPr>
      </w:pPr>
    </w:p>
    <w:p w14:paraId="6130EE60" w14:textId="69B5EC66" w:rsidR="00214B97" w:rsidRPr="00214B97" w:rsidRDefault="00214B97" w:rsidP="00214B97">
      <w:pPr>
        <w:rPr>
          <w:rFonts w:asciiTheme="minorHAnsi" w:hAnsiTheme="minorHAnsi" w:cstheme="minorHAnsi"/>
          <w:color w:val="000000" w:themeColor="text1"/>
        </w:rPr>
      </w:pPr>
      <w:proofErr w:type="spellStart"/>
      <w:r w:rsidRPr="00214B97">
        <w:rPr>
          <w:rFonts w:asciiTheme="minorHAnsi" w:hAnsiTheme="minorHAnsi" w:cstheme="minorHAnsi"/>
          <w:color w:val="000000" w:themeColor="text1"/>
          <w:shd w:val="clear" w:color="auto" w:fill="FFFFFF"/>
        </w:rPr>
        <w:t>Boud</w:t>
      </w:r>
      <w:proofErr w:type="spellEnd"/>
      <w:r w:rsidRPr="00214B97">
        <w:rPr>
          <w:rFonts w:asciiTheme="minorHAnsi" w:hAnsiTheme="minorHAnsi" w:cstheme="minorHAnsi"/>
          <w:color w:val="000000" w:themeColor="text1"/>
          <w:shd w:val="clear" w:color="auto" w:fill="FFFFFF"/>
        </w:rPr>
        <w:t>, D. and Solomon, N. (2001) </w:t>
      </w:r>
      <w:r w:rsidRPr="00214B97">
        <w:rPr>
          <w:rFonts w:asciiTheme="minorHAnsi" w:hAnsiTheme="minorHAnsi" w:cstheme="minorHAnsi"/>
          <w:i/>
          <w:iCs/>
          <w:color w:val="000000" w:themeColor="text1"/>
        </w:rPr>
        <w:t xml:space="preserve">Work-based Learning, a New Higher </w:t>
      </w:r>
      <w:proofErr w:type="gramStart"/>
      <w:r w:rsidRPr="00214B97">
        <w:rPr>
          <w:rFonts w:asciiTheme="minorHAnsi" w:hAnsiTheme="minorHAnsi" w:cstheme="minorHAnsi"/>
          <w:i/>
          <w:iCs/>
          <w:color w:val="000000" w:themeColor="text1"/>
        </w:rPr>
        <w:t>Education?</w:t>
      </w:r>
      <w:r w:rsidRPr="00214B97">
        <w:rPr>
          <w:rFonts w:asciiTheme="minorHAnsi" w:hAnsiTheme="minorHAnsi" w:cstheme="minorHAnsi"/>
          <w:color w:val="000000" w:themeColor="text1"/>
          <w:shd w:val="clear" w:color="auto" w:fill="FFFFFF"/>
        </w:rPr>
        <w:t>.</w:t>
      </w:r>
      <w:proofErr w:type="gramEnd"/>
      <w:r w:rsidRPr="00214B97">
        <w:rPr>
          <w:rFonts w:asciiTheme="minorHAnsi" w:hAnsiTheme="minorHAnsi" w:cstheme="minorHAnsi"/>
          <w:color w:val="000000" w:themeColor="text1"/>
          <w:shd w:val="clear" w:color="auto" w:fill="FFFFFF"/>
        </w:rPr>
        <w:t xml:space="preserve"> 1st ed. Buckingham: SRHE.</w:t>
      </w:r>
    </w:p>
    <w:p w14:paraId="251DDE66" w14:textId="77777777" w:rsidR="00905D7F" w:rsidRPr="00F339BA" w:rsidRDefault="00905D7F" w:rsidP="00CF27DF">
      <w:pPr>
        <w:tabs>
          <w:tab w:val="left" w:pos="10740"/>
        </w:tabs>
        <w:rPr>
          <w:rFonts w:asciiTheme="minorHAnsi" w:hAnsiTheme="minorHAnsi" w:cstheme="minorHAnsi"/>
          <w:b/>
          <w:color w:val="000000" w:themeColor="text1"/>
          <w:u w:val="single"/>
        </w:rPr>
      </w:pPr>
    </w:p>
    <w:p w14:paraId="45B92A5A" w14:textId="6DD67A84" w:rsidR="00101966" w:rsidRDefault="00101966" w:rsidP="00101966">
      <w:pPr>
        <w:rPr>
          <w:rFonts w:asciiTheme="minorHAnsi" w:hAnsiTheme="minorHAnsi" w:cstheme="minorHAnsi"/>
          <w:color w:val="000000" w:themeColor="text1"/>
          <w:shd w:val="clear" w:color="auto" w:fill="FFFFFF"/>
        </w:rPr>
      </w:pPr>
      <w:proofErr w:type="spellStart"/>
      <w:r w:rsidRPr="00101966">
        <w:rPr>
          <w:rFonts w:asciiTheme="minorHAnsi" w:hAnsiTheme="minorHAnsi" w:cstheme="minorHAnsi"/>
          <w:color w:val="000000" w:themeColor="text1"/>
          <w:shd w:val="clear" w:color="auto" w:fill="FFFFFF"/>
        </w:rPr>
        <w:t>Burriss</w:t>
      </w:r>
      <w:proofErr w:type="spellEnd"/>
      <w:r w:rsidRPr="00101966">
        <w:rPr>
          <w:rFonts w:asciiTheme="minorHAnsi" w:hAnsiTheme="minorHAnsi" w:cstheme="minorHAnsi"/>
          <w:color w:val="000000" w:themeColor="text1"/>
          <w:shd w:val="clear" w:color="auto" w:fill="FFFFFF"/>
        </w:rPr>
        <w:t xml:space="preserve">, K. and </w:t>
      </w:r>
      <w:proofErr w:type="spellStart"/>
      <w:r w:rsidRPr="00101966">
        <w:rPr>
          <w:rFonts w:asciiTheme="minorHAnsi" w:hAnsiTheme="minorHAnsi" w:cstheme="minorHAnsi"/>
          <w:color w:val="000000" w:themeColor="text1"/>
          <w:shd w:val="clear" w:color="auto" w:fill="FFFFFF"/>
        </w:rPr>
        <w:t>Burriss</w:t>
      </w:r>
      <w:proofErr w:type="spellEnd"/>
      <w:r w:rsidRPr="00101966">
        <w:rPr>
          <w:rFonts w:asciiTheme="minorHAnsi" w:hAnsiTheme="minorHAnsi" w:cstheme="minorHAnsi"/>
          <w:color w:val="000000" w:themeColor="text1"/>
          <w:shd w:val="clear" w:color="auto" w:fill="FFFFFF"/>
        </w:rPr>
        <w:t>, L. (2011) Outdoor Play and Learning: Policy and Practice. </w:t>
      </w:r>
      <w:r w:rsidRPr="00101966">
        <w:rPr>
          <w:rFonts w:asciiTheme="minorHAnsi" w:hAnsiTheme="minorHAnsi" w:cstheme="minorHAnsi"/>
          <w:i/>
          <w:iCs/>
          <w:color w:val="000000" w:themeColor="text1"/>
        </w:rPr>
        <w:t>International Journal of Education Policy &amp; Leadership</w:t>
      </w:r>
      <w:r w:rsidRPr="00101966">
        <w:rPr>
          <w:rFonts w:asciiTheme="minorHAnsi" w:hAnsiTheme="minorHAnsi" w:cstheme="minorHAnsi"/>
          <w:color w:val="000000" w:themeColor="text1"/>
          <w:shd w:val="clear" w:color="auto" w:fill="FFFFFF"/>
        </w:rPr>
        <w:t>. 6 (8), pp. 1-13.</w:t>
      </w:r>
    </w:p>
    <w:p w14:paraId="5827046D" w14:textId="6BE1A7C8" w:rsidR="003F10F3" w:rsidRDefault="003F10F3" w:rsidP="00101966">
      <w:pPr>
        <w:rPr>
          <w:rFonts w:asciiTheme="minorHAnsi" w:hAnsiTheme="minorHAnsi" w:cstheme="minorHAnsi"/>
          <w:color w:val="000000" w:themeColor="text1"/>
          <w:shd w:val="clear" w:color="auto" w:fill="FFFFFF"/>
        </w:rPr>
      </w:pPr>
    </w:p>
    <w:p w14:paraId="4AEE89DC" w14:textId="0492CD76" w:rsidR="003F10F3" w:rsidRPr="003F10F3" w:rsidRDefault="003F10F3" w:rsidP="00101966">
      <w:pPr>
        <w:rPr>
          <w:rFonts w:asciiTheme="minorHAnsi" w:hAnsiTheme="minorHAnsi" w:cstheme="minorHAnsi"/>
          <w:color w:val="000000" w:themeColor="text1"/>
        </w:rPr>
      </w:pPr>
      <w:r w:rsidRPr="003F10F3">
        <w:rPr>
          <w:rFonts w:asciiTheme="minorHAnsi" w:hAnsiTheme="minorHAnsi" w:cstheme="minorHAnsi"/>
          <w:color w:val="000000" w:themeColor="text1"/>
          <w:shd w:val="clear" w:color="auto" w:fill="FFFFFF"/>
        </w:rPr>
        <w:t>Butt, G. (2003) </w:t>
      </w:r>
      <w:r w:rsidRPr="003F10F3">
        <w:rPr>
          <w:rFonts w:asciiTheme="minorHAnsi" w:hAnsiTheme="minorHAnsi" w:cstheme="minorHAnsi"/>
          <w:i/>
          <w:iCs/>
          <w:color w:val="000000" w:themeColor="text1"/>
        </w:rPr>
        <w:t>Lesson Planning</w:t>
      </w:r>
      <w:r w:rsidRPr="003F10F3">
        <w:rPr>
          <w:rFonts w:asciiTheme="minorHAnsi" w:hAnsiTheme="minorHAnsi" w:cstheme="minorHAnsi"/>
          <w:color w:val="000000" w:themeColor="text1"/>
          <w:shd w:val="clear" w:color="auto" w:fill="FFFFFF"/>
        </w:rPr>
        <w:t>. 1st ed. London: Continuum</w:t>
      </w:r>
    </w:p>
    <w:p w14:paraId="1DD1BADF" w14:textId="11FAB908" w:rsidR="002D2B78" w:rsidRDefault="002D2B78" w:rsidP="00101966">
      <w:pPr>
        <w:rPr>
          <w:rFonts w:asciiTheme="minorHAnsi" w:hAnsiTheme="minorHAnsi" w:cstheme="minorHAnsi"/>
          <w:color w:val="000000" w:themeColor="text1"/>
          <w:shd w:val="clear" w:color="auto" w:fill="FFFFFF"/>
        </w:rPr>
      </w:pPr>
    </w:p>
    <w:p w14:paraId="5A992E56" w14:textId="1E364AB2" w:rsidR="002D2B78" w:rsidRDefault="002D2B78" w:rsidP="00101966">
      <w:pPr>
        <w:rPr>
          <w:rFonts w:asciiTheme="minorHAnsi" w:hAnsiTheme="minorHAnsi" w:cstheme="minorHAnsi"/>
          <w:color w:val="000000" w:themeColor="text1"/>
          <w:shd w:val="clear" w:color="auto" w:fill="FFFFFF"/>
        </w:rPr>
      </w:pPr>
      <w:r w:rsidRPr="002D2B78">
        <w:rPr>
          <w:rFonts w:asciiTheme="minorHAnsi" w:hAnsiTheme="minorHAnsi" w:cstheme="minorHAnsi"/>
          <w:color w:val="000000" w:themeColor="text1"/>
          <w:shd w:val="clear" w:color="auto" w:fill="FFFFFF"/>
        </w:rPr>
        <w:t>Collard, P. and Looney, J. (2014) Nurturing Creativity in Education. </w:t>
      </w:r>
      <w:r w:rsidRPr="002D2B78">
        <w:rPr>
          <w:rFonts w:asciiTheme="minorHAnsi" w:hAnsiTheme="minorHAnsi" w:cstheme="minorHAnsi"/>
          <w:i/>
          <w:iCs/>
          <w:color w:val="000000" w:themeColor="text1"/>
        </w:rPr>
        <w:t>European Journal of Education</w:t>
      </w:r>
      <w:r w:rsidRPr="002D2B78">
        <w:rPr>
          <w:rFonts w:asciiTheme="minorHAnsi" w:hAnsiTheme="minorHAnsi" w:cstheme="minorHAnsi"/>
          <w:color w:val="000000" w:themeColor="text1"/>
          <w:shd w:val="clear" w:color="auto" w:fill="FFFFFF"/>
        </w:rPr>
        <w:t>. 49 (3), pp. 348-365.</w:t>
      </w:r>
    </w:p>
    <w:p w14:paraId="23DC4630" w14:textId="547D69C4" w:rsidR="007D7CCD" w:rsidRDefault="007D7CCD" w:rsidP="00101966">
      <w:pPr>
        <w:rPr>
          <w:rFonts w:asciiTheme="minorHAnsi" w:hAnsiTheme="minorHAnsi" w:cstheme="minorHAnsi"/>
          <w:color w:val="000000" w:themeColor="text1"/>
          <w:shd w:val="clear" w:color="auto" w:fill="FFFFFF"/>
        </w:rPr>
      </w:pPr>
    </w:p>
    <w:p w14:paraId="6A4F653C" w14:textId="017DB21E" w:rsidR="007D7CCD" w:rsidRPr="007D7CCD" w:rsidRDefault="007D7CCD" w:rsidP="00101966">
      <w:pPr>
        <w:rPr>
          <w:color w:val="000000" w:themeColor="text1"/>
        </w:rPr>
      </w:pPr>
      <w:proofErr w:type="spellStart"/>
      <w:r w:rsidRPr="007D7CCD">
        <w:rPr>
          <w:rFonts w:ascii="Arial" w:hAnsi="Arial" w:cs="Arial"/>
          <w:color w:val="000000" w:themeColor="text1"/>
          <w:shd w:val="clear" w:color="auto" w:fill="FFFFFF"/>
        </w:rPr>
        <w:t>Dalto</w:t>
      </w:r>
      <w:proofErr w:type="spellEnd"/>
      <w:r w:rsidRPr="007D7CCD">
        <w:rPr>
          <w:rFonts w:ascii="Arial" w:hAnsi="Arial" w:cs="Arial"/>
          <w:color w:val="000000" w:themeColor="text1"/>
          <w:shd w:val="clear" w:color="auto" w:fill="FFFFFF"/>
        </w:rPr>
        <w:t>, J. (2017) Learning Objectives. </w:t>
      </w:r>
      <w:r w:rsidRPr="007D7CCD">
        <w:rPr>
          <w:rFonts w:ascii="Arial" w:hAnsi="Arial" w:cs="Arial"/>
          <w:i/>
          <w:iCs/>
          <w:color w:val="000000" w:themeColor="text1"/>
        </w:rPr>
        <w:t>Professional Safety</w:t>
      </w:r>
      <w:r w:rsidRPr="007D7CCD">
        <w:rPr>
          <w:rFonts w:ascii="Arial" w:hAnsi="Arial" w:cs="Arial"/>
          <w:color w:val="000000" w:themeColor="text1"/>
          <w:shd w:val="clear" w:color="auto" w:fill="FFFFFF"/>
        </w:rPr>
        <w:t>. 62 (1), p. 25.</w:t>
      </w:r>
    </w:p>
    <w:p w14:paraId="5C61DD95" w14:textId="317E93E4" w:rsidR="00D14EF5" w:rsidRDefault="00D14EF5" w:rsidP="00101966">
      <w:pPr>
        <w:rPr>
          <w:rFonts w:asciiTheme="minorHAnsi" w:hAnsiTheme="minorHAnsi" w:cstheme="minorHAnsi"/>
          <w:color w:val="000000" w:themeColor="text1"/>
          <w:shd w:val="clear" w:color="auto" w:fill="FFFFFF"/>
        </w:rPr>
      </w:pPr>
    </w:p>
    <w:p w14:paraId="5FFC67D8" w14:textId="7434E301" w:rsidR="00D14EF5" w:rsidRDefault="00D14EF5" w:rsidP="00101966">
      <w:pPr>
        <w:rPr>
          <w:rFonts w:asciiTheme="minorHAnsi" w:hAnsiTheme="minorHAnsi" w:cstheme="minorHAnsi"/>
          <w:color w:val="000000" w:themeColor="text1"/>
          <w:shd w:val="clear" w:color="auto" w:fill="FFFFFF"/>
        </w:rPr>
      </w:pPr>
      <w:proofErr w:type="spellStart"/>
      <w:r w:rsidRPr="00D14EF5">
        <w:rPr>
          <w:rFonts w:asciiTheme="minorHAnsi" w:hAnsiTheme="minorHAnsi" w:cstheme="minorHAnsi"/>
          <w:color w:val="000000" w:themeColor="text1"/>
          <w:shd w:val="clear" w:color="auto" w:fill="FFFFFF"/>
        </w:rPr>
        <w:t>Doga-Mirzac</w:t>
      </w:r>
      <w:proofErr w:type="spellEnd"/>
      <w:r w:rsidRPr="00D14EF5">
        <w:rPr>
          <w:rFonts w:asciiTheme="minorHAnsi" w:hAnsiTheme="minorHAnsi" w:cstheme="minorHAnsi"/>
          <w:color w:val="000000" w:themeColor="text1"/>
          <w:shd w:val="clear" w:color="auto" w:fill="FFFFFF"/>
        </w:rPr>
        <w:t xml:space="preserve">, M (2017) The Promotion of Young Entrepreneurs </w:t>
      </w:r>
      <w:proofErr w:type="gramStart"/>
      <w:r w:rsidRPr="00D14EF5">
        <w:rPr>
          <w:rFonts w:asciiTheme="minorHAnsi" w:hAnsiTheme="minorHAnsi" w:cstheme="minorHAnsi"/>
          <w:color w:val="000000" w:themeColor="text1"/>
          <w:shd w:val="clear" w:color="auto" w:fill="FFFFFF"/>
        </w:rPr>
        <w:t>For</w:t>
      </w:r>
      <w:proofErr w:type="gramEnd"/>
      <w:r w:rsidRPr="00D14EF5">
        <w:rPr>
          <w:rFonts w:asciiTheme="minorHAnsi" w:hAnsiTheme="minorHAnsi" w:cstheme="minorHAnsi"/>
          <w:color w:val="000000" w:themeColor="text1"/>
          <w:shd w:val="clear" w:color="auto" w:fill="FFFFFF"/>
        </w:rPr>
        <w:t xml:space="preserve"> Development Small and Medium Business. </w:t>
      </w:r>
      <w:proofErr w:type="spellStart"/>
      <w:r w:rsidRPr="00D14EF5">
        <w:rPr>
          <w:rFonts w:asciiTheme="minorHAnsi" w:hAnsiTheme="minorHAnsi" w:cstheme="minorHAnsi"/>
          <w:i/>
          <w:iCs/>
          <w:color w:val="000000" w:themeColor="text1"/>
        </w:rPr>
        <w:t>Valahian</w:t>
      </w:r>
      <w:proofErr w:type="spellEnd"/>
      <w:r w:rsidRPr="00D14EF5">
        <w:rPr>
          <w:rFonts w:asciiTheme="minorHAnsi" w:hAnsiTheme="minorHAnsi" w:cstheme="minorHAnsi"/>
          <w:i/>
          <w:iCs/>
          <w:color w:val="000000" w:themeColor="text1"/>
        </w:rPr>
        <w:t xml:space="preserve"> Journal of Economic Studies</w:t>
      </w:r>
      <w:r w:rsidRPr="00D14EF5">
        <w:rPr>
          <w:rFonts w:asciiTheme="minorHAnsi" w:hAnsiTheme="minorHAnsi" w:cstheme="minorHAnsi"/>
          <w:color w:val="000000" w:themeColor="text1"/>
          <w:shd w:val="clear" w:color="auto" w:fill="FFFFFF"/>
        </w:rPr>
        <w:t>. 8 (2), pp. 49-57.</w:t>
      </w:r>
    </w:p>
    <w:p w14:paraId="2BF59B9E" w14:textId="085FD8CA" w:rsidR="008E499E" w:rsidRDefault="008E499E" w:rsidP="00101966">
      <w:pPr>
        <w:rPr>
          <w:rFonts w:asciiTheme="minorHAnsi" w:hAnsiTheme="minorHAnsi" w:cstheme="minorHAnsi"/>
          <w:color w:val="000000" w:themeColor="text1"/>
          <w:shd w:val="clear" w:color="auto" w:fill="FFFFFF"/>
        </w:rPr>
      </w:pPr>
    </w:p>
    <w:p w14:paraId="10E0A782" w14:textId="08B1939B" w:rsidR="008E499E" w:rsidRPr="008E499E" w:rsidRDefault="008E499E" w:rsidP="008E499E">
      <w:pPr>
        <w:rPr>
          <w:rFonts w:asciiTheme="minorHAnsi" w:hAnsiTheme="minorHAnsi" w:cstheme="minorHAnsi"/>
          <w:color w:val="000000" w:themeColor="text1"/>
          <w:shd w:val="clear" w:color="auto" w:fill="FFFFFF"/>
        </w:rPr>
      </w:pPr>
      <w:r w:rsidRPr="008E499E">
        <w:rPr>
          <w:rFonts w:asciiTheme="minorHAnsi" w:hAnsiTheme="minorHAnsi" w:cstheme="minorHAnsi"/>
          <w:color w:val="000000" w:themeColor="text1"/>
          <w:shd w:val="clear" w:color="auto" w:fill="FFFFFF"/>
        </w:rPr>
        <w:t xml:space="preserve">Donaldson, G (2015) </w:t>
      </w:r>
      <w:r w:rsidR="00A235D0" w:rsidRPr="008E499E">
        <w:rPr>
          <w:rFonts w:asciiTheme="minorHAnsi" w:hAnsiTheme="minorHAnsi" w:cstheme="minorHAnsi"/>
          <w:color w:val="000000" w:themeColor="text1"/>
          <w:shd w:val="clear" w:color="auto" w:fill="FFFFFF"/>
        </w:rPr>
        <w:t>Successful</w:t>
      </w:r>
      <w:r w:rsidRPr="008E499E">
        <w:rPr>
          <w:rFonts w:asciiTheme="minorHAnsi" w:hAnsiTheme="minorHAnsi" w:cstheme="minorHAnsi"/>
          <w:color w:val="000000" w:themeColor="text1"/>
          <w:shd w:val="clear" w:color="auto" w:fill="FFFFFF"/>
        </w:rPr>
        <w:t xml:space="preserve"> Futures, Independent Review of Curriculum and Assessment Arrangements in Wales, </w:t>
      </w:r>
      <w:hyperlink r:id="rId8" w:history="1">
        <w:r w:rsidRPr="008E499E">
          <w:rPr>
            <w:rStyle w:val="Hyperlink"/>
            <w:rFonts w:asciiTheme="minorHAnsi" w:hAnsiTheme="minorHAnsi" w:cstheme="minorHAnsi"/>
            <w:shd w:val="clear" w:color="auto" w:fill="FFFFFF"/>
          </w:rPr>
          <w:t>file:///Users/huwdeighton/Downloads/Donaldson%20Report%20-%20Successful%20Futures%20-%20Independent%20Review%20of%20Curriculum%20and%20Assessment%20Arrangements%20in%20Wales%20(4).pdf</w:t>
        </w:r>
      </w:hyperlink>
      <w:r w:rsidRPr="008E499E">
        <w:rPr>
          <w:rFonts w:asciiTheme="minorHAnsi" w:hAnsiTheme="minorHAnsi" w:cstheme="minorHAnsi"/>
          <w:color w:val="000000" w:themeColor="text1"/>
          <w:shd w:val="clear" w:color="auto" w:fill="FFFFFF"/>
        </w:rPr>
        <w:t xml:space="preserve"> </w:t>
      </w:r>
      <w:r w:rsidRPr="008E499E">
        <w:rPr>
          <w:rFonts w:asciiTheme="minorHAnsi" w:hAnsiTheme="minorHAnsi" w:cstheme="minorHAnsi"/>
          <w:color w:val="000000" w:themeColor="text1"/>
          <w:shd w:val="clear" w:color="auto" w:fill="FFFFFF"/>
          <w:lang w:val="en-US"/>
        </w:rPr>
        <w:t>[Accessed 1</w:t>
      </w:r>
      <w:r>
        <w:rPr>
          <w:rFonts w:asciiTheme="minorHAnsi" w:hAnsiTheme="minorHAnsi" w:cstheme="minorHAnsi"/>
          <w:color w:val="000000" w:themeColor="text1"/>
          <w:shd w:val="clear" w:color="auto" w:fill="FFFFFF"/>
          <w:lang w:val="en-US"/>
        </w:rPr>
        <w:t>3</w:t>
      </w:r>
      <w:r w:rsidRPr="008E499E">
        <w:rPr>
          <w:rFonts w:asciiTheme="minorHAnsi" w:hAnsiTheme="minorHAnsi" w:cstheme="minorHAnsi"/>
          <w:color w:val="000000" w:themeColor="text1"/>
          <w:shd w:val="clear" w:color="auto" w:fill="FFFFFF"/>
          <w:lang w:val="en-US"/>
        </w:rPr>
        <w:t xml:space="preserve"> March 2019]</w:t>
      </w:r>
    </w:p>
    <w:p w14:paraId="600C6F6F" w14:textId="77777777" w:rsidR="008E499E" w:rsidRDefault="008E499E" w:rsidP="00101966">
      <w:pPr>
        <w:rPr>
          <w:rFonts w:asciiTheme="minorHAnsi" w:hAnsiTheme="minorHAnsi" w:cstheme="minorHAnsi"/>
          <w:color w:val="000000" w:themeColor="text1"/>
          <w:shd w:val="clear" w:color="auto" w:fill="FFFFFF"/>
        </w:rPr>
      </w:pPr>
    </w:p>
    <w:p w14:paraId="47B77347" w14:textId="46FCC2D2" w:rsidR="0055474A" w:rsidRPr="00D14EF5" w:rsidRDefault="0055474A" w:rsidP="00101966">
      <w:pPr>
        <w:rPr>
          <w:rFonts w:asciiTheme="minorHAnsi" w:hAnsiTheme="minorHAnsi" w:cstheme="minorHAnsi"/>
          <w:color w:val="000000" w:themeColor="text1"/>
        </w:rPr>
      </w:pPr>
      <w:r>
        <w:rPr>
          <w:rFonts w:asciiTheme="minorHAnsi" w:hAnsiTheme="minorHAnsi" w:cstheme="minorHAnsi"/>
        </w:rPr>
        <w:t xml:space="preserve">Ernest Cook Trust authors (2019) Ernest Cook Trust, Grants, </w:t>
      </w:r>
      <w:hyperlink r:id="rId9" w:history="1">
        <w:r w:rsidRPr="00830437">
          <w:rPr>
            <w:rStyle w:val="Hyperlink"/>
            <w:rFonts w:asciiTheme="minorHAnsi" w:hAnsiTheme="minorHAnsi" w:cstheme="minorHAnsi"/>
          </w:rPr>
          <w:t>http://ernestcooktrust.org.uk/grants/</w:t>
        </w:r>
      </w:hyperlink>
      <w:r>
        <w:rPr>
          <w:rFonts w:asciiTheme="minorHAnsi" w:hAnsiTheme="minorHAnsi" w:cstheme="minorHAnsi"/>
        </w:rPr>
        <w:t xml:space="preserve"> </w:t>
      </w:r>
      <w:r>
        <w:rPr>
          <w:rFonts w:asciiTheme="minorHAnsi" w:hAnsiTheme="minorHAnsi" w:cstheme="minorHAnsi"/>
          <w:color w:val="000000" w:themeColor="text1"/>
          <w:szCs w:val="20"/>
          <w:shd w:val="clear" w:color="auto" w:fill="FFFFFF"/>
        </w:rPr>
        <w:t>[Accessed 24 March 2019</w:t>
      </w:r>
      <w:r w:rsidRPr="0012403A">
        <w:rPr>
          <w:rFonts w:asciiTheme="minorHAnsi" w:hAnsiTheme="minorHAnsi" w:cstheme="minorHAnsi"/>
          <w:color w:val="000000" w:themeColor="text1"/>
          <w:szCs w:val="22"/>
          <w:shd w:val="clear" w:color="auto" w:fill="FFFFFF"/>
        </w:rPr>
        <w:t>].</w:t>
      </w:r>
    </w:p>
    <w:p w14:paraId="720A6A6B" w14:textId="77777777" w:rsidR="00101966" w:rsidRPr="00F339BA" w:rsidRDefault="00101966" w:rsidP="00CF27DF">
      <w:pPr>
        <w:tabs>
          <w:tab w:val="left" w:pos="10740"/>
        </w:tabs>
        <w:rPr>
          <w:rFonts w:asciiTheme="minorHAnsi" w:hAnsiTheme="minorHAnsi" w:cstheme="minorHAnsi"/>
          <w:b/>
          <w:color w:val="000000" w:themeColor="text1"/>
          <w:u w:val="single"/>
        </w:rPr>
      </w:pPr>
    </w:p>
    <w:p w14:paraId="412CB801" w14:textId="3001B531" w:rsidR="00DF017D" w:rsidRPr="00F339BA" w:rsidRDefault="000808AB" w:rsidP="00DF017D">
      <w:pPr>
        <w:rPr>
          <w:rFonts w:asciiTheme="minorHAnsi" w:hAnsiTheme="minorHAnsi" w:cstheme="minorHAnsi"/>
          <w:color w:val="000000" w:themeColor="text1"/>
          <w:szCs w:val="20"/>
          <w:shd w:val="clear" w:color="auto" w:fill="FFFFFF"/>
        </w:rPr>
      </w:pPr>
      <w:r w:rsidRPr="00F339BA">
        <w:rPr>
          <w:rFonts w:asciiTheme="minorHAnsi" w:hAnsiTheme="minorHAnsi" w:cstheme="minorHAnsi"/>
          <w:color w:val="000000" w:themeColor="text1"/>
          <w:szCs w:val="20"/>
          <w:shd w:val="clear" w:color="auto" w:fill="FFFFFF"/>
        </w:rPr>
        <w:t>I</w:t>
      </w:r>
      <w:r w:rsidR="00DF017D" w:rsidRPr="00F339BA">
        <w:rPr>
          <w:rFonts w:asciiTheme="minorHAnsi" w:hAnsiTheme="minorHAnsi" w:cstheme="minorHAnsi"/>
          <w:color w:val="000000" w:themeColor="text1"/>
          <w:szCs w:val="20"/>
          <w:shd w:val="clear" w:color="auto" w:fill="FFFFFF"/>
        </w:rPr>
        <w:t xml:space="preserve">slam, T., Ali, G., Kham </w:t>
      </w:r>
      <w:proofErr w:type="spellStart"/>
      <w:proofErr w:type="gramStart"/>
      <w:r w:rsidR="00DF017D" w:rsidRPr="00F339BA">
        <w:rPr>
          <w:rFonts w:asciiTheme="minorHAnsi" w:hAnsiTheme="minorHAnsi" w:cstheme="minorHAnsi"/>
          <w:color w:val="000000" w:themeColor="text1"/>
          <w:szCs w:val="20"/>
          <w:shd w:val="clear" w:color="auto" w:fill="FFFFFF"/>
        </w:rPr>
        <w:t>Niazi</w:t>
      </w:r>
      <w:proofErr w:type="spellEnd"/>
      <w:r w:rsidR="00DF017D" w:rsidRPr="00F339BA">
        <w:rPr>
          <w:rFonts w:asciiTheme="minorHAnsi" w:hAnsiTheme="minorHAnsi" w:cstheme="minorHAnsi"/>
          <w:color w:val="000000" w:themeColor="text1"/>
          <w:szCs w:val="20"/>
          <w:shd w:val="clear" w:color="auto" w:fill="FFFFFF"/>
        </w:rPr>
        <w:t xml:space="preserve"> ,</w:t>
      </w:r>
      <w:proofErr w:type="gramEnd"/>
      <w:r w:rsidR="00DF017D" w:rsidRPr="00F339BA">
        <w:rPr>
          <w:rFonts w:asciiTheme="minorHAnsi" w:hAnsiTheme="minorHAnsi" w:cstheme="minorHAnsi"/>
          <w:color w:val="000000" w:themeColor="text1"/>
          <w:szCs w:val="20"/>
          <w:shd w:val="clear" w:color="auto" w:fill="FFFFFF"/>
        </w:rPr>
        <w:t xml:space="preserve"> A (2018) Entrepreneurial Intentions: The Role of Entrepreneurial Education. </w:t>
      </w:r>
      <w:r w:rsidR="00DF017D" w:rsidRPr="00F339BA">
        <w:rPr>
          <w:rStyle w:val="Emphasis"/>
          <w:rFonts w:asciiTheme="minorHAnsi" w:hAnsiTheme="minorHAnsi" w:cstheme="minorHAnsi"/>
          <w:color w:val="000000" w:themeColor="text1"/>
          <w:szCs w:val="20"/>
        </w:rPr>
        <w:t>Journal of Research &amp; Reflections in Education</w:t>
      </w:r>
      <w:r w:rsidR="00DF017D" w:rsidRPr="00F339BA">
        <w:rPr>
          <w:rFonts w:asciiTheme="minorHAnsi" w:hAnsiTheme="minorHAnsi" w:cstheme="minorHAnsi"/>
          <w:color w:val="000000" w:themeColor="text1"/>
          <w:szCs w:val="20"/>
          <w:shd w:val="clear" w:color="auto" w:fill="FFFFFF"/>
        </w:rPr>
        <w:t>. 12 (1), pp. 56-68.</w:t>
      </w:r>
    </w:p>
    <w:p w14:paraId="237CE25D" w14:textId="77777777" w:rsidR="00743ED8" w:rsidRPr="00F339BA" w:rsidRDefault="00743ED8" w:rsidP="00743ED8">
      <w:pPr>
        <w:rPr>
          <w:rFonts w:ascii="Arial" w:hAnsi="Arial" w:cs="Arial"/>
          <w:color w:val="000000" w:themeColor="text1"/>
          <w:sz w:val="20"/>
          <w:szCs w:val="20"/>
          <w:shd w:val="clear" w:color="auto" w:fill="FFFFFF"/>
        </w:rPr>
      </w:pPr>
    </w:p>
    <w:p w14:paraId="37ADD230" w14:textId="22654E63" w:rsidR="00743ED8" w:rsidRPr="00F339BA" w:rsidRDefault="00743ED8" w:rsidP="00743ED8">
      <w:pPr>
        <w:rPr>
          <w:rFonts w:asciiTheme="minorHAnsi" w:hAnsiTheme="minorHAnsi" w:cstheme="minorHAnsi"/>
          <w:color w:val="000000" w:themeColor="text1"/>
          <w:sz w:val="36"/>
        </w:rPr>
      </w:pPr>
      <w:r w:rsidRPr="00F339BA">
        <w:rPr>
          <w:rFonts w:asciiTheme="minorHAnsi" w:hAnsiTheme="minorHAnsi" w:cstheme="minorHAnsi"/>
          <w:color w:val="000000" w:themeColor="text1"/>
          <w:szCs w:val="20"/>
          <w:shd w:val="clear" w:color="auto" w:fill="FFFFFF"/>
        </w:rPr>
        <w:t>Jacobi-vessels, J.L. (2013) Discovering Nature: The Benefits of Teaching Outside of the Classroom. </w:t>
      </w:r>
      <w:r w:rsidRPr="00F339BA">
        <w:rPr>
          <w:rStyle w:val="Emphasis"/>
          <w:rFonts w:asciiTheme="minorHAnsi" w:hAnsiTheme="minorHAnsi" w:cstheme="minorHAnsi"/>
          <w:color w:val="000000" w:themeColor="text1"/>
          <w:szCs w:val="20"/>
        </w:rPr>
        <w:t>Dimensions of Early Childhood</w:t>
      </w:r>
      <w:r w:rsidRPr="00F339BA">
        <w:rPr>
          <w:rFonts w:asciiTheme="minorHAnsi" w:hAnsiTheme="minorHAnsi" w:cstheme="minorHAnsi"/>
          <w:color w:val="000000" w:themeColor="text1"/>
          <w:szCs w:val="20"/>
          <w:shd w:val="clear" w:color="auto" w:fill="FFFFFF"/>
        </w:rPr>
        <w:t>. 41 (3), pp. 4-11.</w:t>
      </w:r>
    </w:p>
    <w:p w14:paraId="4C90F663" w14:textId="77777777" w:rsidR="00743ED8" w:rsidRPr="00167098" w:rsidRDefault="00743ED8" w:rsidP="00DF017D">
      <w:pPr>
        <w:rPr>
          <w:rFonts w:asciiTheme="minorHAnsi" w:hAnsiTheme="minorHAnsi" w:cstheme="minorHAnsi"/>
          <w:color w:val="000000" w:themeColor="text1"/>
          <w:sz w:val="36"/>
        </w:rPr>
      </w:pPr>
    </w:p>
    <w:p w14:paraId="53D93F09" w14:textId="59DBF3EA" w:rsidR="00DA3313" w:rsidRDefault="00DA3313" w:rsidP="00DA3313">
      <w:pPr>
        <w:rPr>
          <w:rFonts w:asciiTheme="minorHAnsi" w:eastAsiaTheme="minorEastAsia" w:hAnsiTheme="minorHAnsi" w:cstheme="minorHAnsi"/>
        </w:rPr>
      </w:pPr>
      <w:r w:rsidRPr="00167098">
        <w:rPr>
          <w:rFonts w:asciiTheme="minorHAnsi" w:hAnsiTheme="minorHAnsi" w:cstheme="minorHAnsi"/>
        </w:rPr>
        <w:lastRenderedPageBreak/>
        <w:t>J</w:t>
      </w:r>
      <w:r w:rsidRPr="00167098">
        <w:rPr>
          <w:rFonts w:asciiTheme="minorHAnsi" w:eastAsiaTheme="minorEastAsia" w:hAnsiTheme="minorHAnsi" w:cstheme="minorHAnsi"/>
        </w:rPr>
        <w:t xml:space="preserve">ones, P. and </w:t>
      </w:r>
      <w:proofErr w:type="spellStart"/>
      <w:r w:rsidRPr="00167098">
        <w:rPr>
          <w:rFonts w:asciiTheme="minorHAnsi" w:eastAsiaTheme="minorEastAsia" w:hAnsiTheme="minorHAnsi" w:cstheme="minorHAnsi"/>
        </w:rPr>
        <w:t>Colwill</w:t>
      </w:r>
      <w:proofErr w:type="spellEnd"/>
      <w:r w:rsidRPr="00167098">
        <w:rPr>
          <w:rFonts w:asciiTheme="minorHAnsi" w:eastAsiaTheme="minorEastAsia" w:hAnsiTheme="minorHAnsi" w:cstheme="minorHAnsi"/>
        </w:rPr>
        <w:t>, A. (2013) Entrepreneurship Education: An Evaluation of the Young</w:t>
      </w:r>
      <w:r w:rsidRPr="00167098">
        <w:rPr>
          <w:rFonts w:asciiTheme="minorHAnsi" w:hAnsiTheme="minorHAnsi" w:cstheme="minorHAnsi"/>
        </w:rPr>
        <w:t xml:space="preserve"> </w:t>
      </w:r>
      <w:r w:rsidRPr="00167098">
        <w:rPr>
          <w:rFonts w:asciiTheme="minorHAnsi" w:eastAsiaTheme="minorEastAsia" w:hAnsiTheme="minorHAnsi" w:cstheme="minorHAnsi"/>
        </w:rPr>
        <w:t>Enterprise Wales Initiative. </w:t>
      </w:r>
      <w:r w:rsidRPr="00167098">
        <w:rPr>
          <w:rFonts w:asciiTheme="minorHAnsi" w:eastAsiaTheme="minorEastAsia" w:hAnsiTheme="minorHAnsi" w:cstheme="minorHAnsi"/>
          <w:i/>
          <w:iCs/>
        </w:rPr>
        <w:t>Education + Training</w:t>
      </w:r>
      <w:r w:rsidRPr="00167098">
        <w:rPr>
          <w:rFonts w:asciiTheme="minorHAnsi" w:eastAsiaTheme="minorEastAsia" w:hAnsiTheme="minorHAnsi" w:cstheme="minorHAnsi"/>
        </w:rPr>
        <w:t>. 55 (8), pp. 911-926.</w:t>
      </w:r>
    </w:p>
    <w:p w14:paraId="1D0C2725" w14:textId="77777777" w:rsidR="009C6C92" w:rsidRDefault="009C6C92" w:rsidP="00DA3313">
      <w:pPr>
        <w:rPr>
          <w:rFonts w:ascii="Arial" w:hAnsi="Arial" w:cs="Arial"/>
          <w:color w:val="008000"/>
          <w:sz w:val="20"/>
          <w:szCs w:val="20"/>
          <w:shd w:val="clear" w:color="auto" w:fill="FFFFFF"/>
        </w:rPr>
      </w:pPr>
    </w:p>
    <w:p w14:paraId="66293717" w14:textId="56EB5441" w:rsidR="009C6C92" w:rsidRPr="009C6C92" w:rsidRDefault="009C6C92" w:rsidP="00DA3313">
      <w:pPr>
        <w:rPr>
          <w:rFonts w:asciiTheme="minorHAnsi" w:hAnsiTheme="minorHAnsi" w:cstheme="minorHAnsi"/>
          <w:color w:val="000000" w:themeColor="text1"/>
        </w:rPr>
      </w:pPr>
      <w:r w:rsidRPr="009C6C92">
        <w:rPr>
          <w:rFonts w:asciiTheme="minorHAnsi" w:hAnsiTheme="minorHAnsi" w:cstheme="minorHAnsi"/>
          <w:color w:val="000000" w:themeColor="text1"/>
          <w:shd w:val="clear" w:color="auto" w:fill="FFFFFF"/>
        </w:rPr>
        <w:t>Jordan, P.J. and Troth, A.C. (2004) Managing Emotions During Team Problem Solving. </w:t>
      </w:r>
      <w:r w:rsidRPr="009C6C92">
        <w:rPr>
          <w:rFonts w:asciiTheme="minorHAnsi" w:hAnsiTheme="minorHAnsi" w:cstheme="minorHAnsi"/>
          <w:i/>
          <w:iCs/>
          <w:color w:val="000000" w:themeColor="text1"/>
        </w:rPr>
        <w:t>Human Performance</w:t>
      </w:r>
      <w:r w:rsidRPr="009C6C92">
        <w:rPr>
          <w:rFonts w:asciiTheme="minorHAnsi" w:hAnsiTheme="minorHAnsi" w:cstheme="minorHAnsi"/>
          <w:color w:val="000000" w:themeColor="text1"/>
          <w:shd w:val="clear" w:color="auto" w:fill="FFFFFF"/>
        </w:rPr>
        <w:t>. 17 (2), pp. 195-219.</w:t>
      </w:r>
    </w:p>
    <w:p w14:paraId="72EE2744" w14:textId="35654880" w:rsidR="004B243F" w:rsidRDefault="004B243F" w:rsidP="00DA3313">
      <w:pPr>
        <w:rPr>
          <w:rFonts w:asciiTheme="minorHAnsi" w:eastAsiaTheme="minorEastAsia" w:hAnsiTheme="minorHAnsi" w:cstheme="minorHAnsi"/>
        </w:rPr>
      </w:pPr>
    </w:p>
    <w:p w14:paraId="099B2674" w14:textId="34126608" w:rsidR="004B243F" w:rsidRPr="004B243F" w:rsidRDefault="004B243F" w:rsidP="00DA3313">
      <w:pPr>
        <w:rPr>
          <w:rFonts w:asciiTheme="minorHAnsi" w:hAnsiTheme="minorHAnsi" w:cstheme="minorHAnsi"/>
          <w:color w:val="000000" w:themeColor="text1"/>
        </w:rPr>
      </w:pPr>
      <w:r w:rsidRPr="004B243F">
        <w:rPr>
          <w:rFonts w:asciiTheme="minorHAnsi" w:hAnsiTheme="minorHAnsi" w:cstheme="minorHAnsi"/>
          <w:color w:val="000000" w:themeColor="text1"/>
          <w:shd w:val="clear" w:color="auto" w:fill="FFFFFF"/>
        </w:rPr>
        <w:t xml:space="preserve">Jorgensen, R. (2012) Enhancing Educational Performance For Remote Aboriginal Australians: What Is the Impact of Attendance on </w:t>
      </w:r>
      <w:proofErr w:type="gramStart"/>
      <w:r w:rsidRPr="004B243F">
        <w:rPr>
          <w:rFonts w:asciiTheme="minorHAnsi" w:hAnsiTheme="minorHAnsi" w:cstheme="minorHAnsi"/>
          <w:color w:val="000000" w:themeColor="text1"/>
          <w:shd w:val="clear" w:color="auto" w:fill="FFFFFF"/>
        </w:rPr>
        <w:t>Performance?.</w:t>
      </w:r>
      <w:proofErr w:type="gramEnd"/>
      <w:r w:rsidRPr="004B243F">
        <w:rPr>
          <w:rFonts w:asciiTheme="minorHAnsi" w:hAnsiTheme="minorHAnsi" w:cstheme="minorHAnsi"/>
          <w:color w:val="000000" w:themeColor="text1"/>
          <w:shd w:val="clear" w:color="auto" w:fill="FFFFFF"/>
        </w:rPr>
        <w:t> </w:t>
      </w:r>
      <w:r w:rsidRPr="004B243F">
        <w:rPr>
          <w:rFonts w:asciiTheme="minorHAnsi" w:hAnsiTheme="minorHAnsi" w:cstheme="minorHAnsi"/>
          <w:i/>
          <w:iCs/>
          <w:color w:val="000000" w:themeColor="text1"/>
        </w:rPr>
        <w:t>Education 3-13</w:t>
      </w:r>
      <w:r w:rsidRPr="004B243F">
        <w:rPr>
          <w:rFonts w:asciiTheme="minorHAnsi" w:hAnsiTheme="minorHAnsi" w:cstheme="minorHAnsi"/>
          <w:color w:val="000000" w:themeColor="text1"/>
          <w:shd w:val="clear" w:color="auto" w:fill="FFFFFF"/>
        </w:rPr>
        <w:t>. 40 (1), pp. 19-35.</w:t>
      </w:r>
    </w:p>
    <w:p w14:paraId="1513A697" w14:textId="2DEAAF38" w:rsidR="000267D0" w:rsidRDefault="000267D0" w:rsidP="00DA3313">
      <w:pPr>
        <w:rPr>
          <w:rFonts w:asciiTheme="minorHAnsi" w:eastAsiaTheme="minorEastAsia" w:hAnsiTheme="minorHAnsi" w:cstheme="minorHAnsi"/>
        </w:rPr>
      </w:pPr>
    </w:p>
    <w:p w14:paraId="1F50D24F" w14:textId="17ACE3F6" w:rsidR="000267D0" w:rsidRDefault="000267D0" w:rsidP="00DA3313">
      <w:pPr>
        <w:rPr>
          <w:rFonts w:asciiTheme="minorHAnsi" w:eastAsiaTheme="minorEastAsia" w:hAnsiTheme="minorHAnsi" w:cstheme="minorHAnsi"/>
        </w:rPr>
      </w:pPr>
      <w:r>
        <w:rPr>
          <w:rFonts w:asciiTheme="minorHAnsi" w:hAnsiTheme="minorHAnsi" w:cstheme="minorHAnsi"/>
          <w:color w:val="000000" w:themeColor="text1"/>
          <w:szCs w:val="20"/>
          <w:shd w:val="clear" w:color="auto" w:fill="FFFFFF"/>
        </w:rPr>
        <w:t xml:space="preserve">Learning and Teaching Scotland authors (2010) Curriculum for excellence through outdoor learning, </w:t>
      </w:r>
      <w:hyperlink r:id="rId10" w:history="1">
        <w:r w:rsidRPr="00830437">
          <w:rPr>
            <w:rStyle w:val="Hyperlink"/>
            <w:rFonts w:asciiTheme="minorHAnsi" w:hAnsiTheme="minorHAnsi" w:cstheme="minorHAnsi"/>
            <w:szCs w:val="20"/>
            <w:shd w:val="clear" w:color="auto" w:fill="FFFFFF"/>
          </w:rPr>
          <w:t>https://education.gov.scot/Documents/cfe-through-outdoor-learning.pdf</w:t>
        </w:r>
      </w:hyperlink>
      <w:r>
        <w:rPr>
          <w:rFonts w:asciiTheme="minorHAnsi" w:hAnsiTheme="minorHAnsi" w:cstheme="minorHAnsi"/>
          <w:color w:val="000000" w:themeColor="text1"/>
          <w:szCs w:val="20"/>
          <w:shd w:val="clear" w:color="auto" w:fill="FFFFFF"/>
        </w:rPr>
        <w:t xml:space="preserve"> [Accessed 21 March 2019]</w:t>
      </w:r>
    </w:p>
    <w:p w14:paraId="0476C724" w14:textId="5BC25ADC" w:rsidR="0012403A" w:rsidRDefault="0012403A" w:rsidP="00DA3313">
      <w:pPr>
        <w:rPr>
          <w:rFonts w:asciiTheme="minorHAnsi" w:eastAsiaTheme="minorEastAsia" w:hAnsiTheme="minorHAnsi" w:cstheme="minorHAnsi"/>
        </w:rPr>
      </w:pPr>
    </w:p>
    <w:p w14:paraId="79FE920C" w14:textId="2438591E" w:rsidR="0012403A" w:rsidRDefault="0012403A" w:rsidP="0012403A">
      <w:pPr>
        <w:rPr>
          <w:rFonts w:asciiTheme="minorHAnsi" w:hAnsiTheme="minorHAnsi" w:cstheme="minorHAnsi"/>
          <w:color w:val="000000" w:themeColor="text1"/>
          <w:szCs w:val="22"/>
          <w:shd w:val="clear" w:color="auto" w:fill="FFFFFF"/>
        </w:rPr>
      </w:pPr>
      <w:r w:rsidRPr="0012403A">
        <w:rPr>
          <w:rFonts w:asciiTheme="minorHAnsi" w:hAnsiTheme="minorHAnsi" w:cstheme="minorHAnsi"/>
          <w:color w:val="000000" w:themeColor="text1"/>
          <w:szCs w:val="22"/>
          <w:shd w:val="clear" w:color="auto" w:fill="FFFFFF"/>
        </w:rPr>
        <w:t xml:space="preserve">Leather, M (2012) ‘It's Good </w:t>
      </w:r>
      <w:proofErr w:type="gramStart"/>
      <w:r w:rsidRPr="0012403A">
        <w:rPr>
          <w:rFonts w:asciiTheme="minorHAnsi" w:hAnsiTheme="minorHAnsi" w:cstheme="minorHAnsi"/>
          <w:color w:val="000000" w:themeColor="text1"/>
          <w:szCs w:val="22"/>
          <w:shd w:val="clear" w:color="auto" w:fill="FFFFFF"/>
        </w:rPr>
        <w:t>For</w:t>
      </w:r>
      <w:proofErr w:type="gramEnd"/>
      <w:r w:rsidRPr="0012403A">
        <w:rPr>
          <w:rFonts w:asciiTheme="minorHAnsi" w:hAnsiTheme="minorHAnsi" w:cstheme="minorHAnsi"/>
          <w:color w:val="000000" w:themeColor="text1"/>
          <w:szCs w:val="22"/>
          <w:shd w:val="clear" w:color="auto" w:fill="FFFFFF"/>
        </w:rPr>
        <w:t xml:space="preserve"> Their Self-esteem’: The Substance Beneath the Label. </w:t>
      </w:r>
      <w:r w:rsidRPr="0012403A">
        <w:rPr>
          <w:rStyle w:val="Emphasis"/>
          <w:rFonts w:asciiTheme="minorHAnsi" w:hAnsiTheme="minorHAnsi" w:cstheme="minorHAnsi"/>
          <w:color w:val="000000" w:themeColor="text1"/>
          <w:szCs w:val="22"/>
        </w:rPr>
        <w:t>Journal of Adventure Education and Outdoor Learning</w:t>
      </w:r>
      <w:r w:rsidRPr="0012403A">
        <w:rPr>
          <w:rFonts w:asciiTheme="minorHAnsi" w:hAnsiTheme="minorHAnsi" w:cstheme="minorHAnsi"/>
          <w:color w:val="000000" w:themeColor="text1"/>
          <w:szCs w:val="22"/>
          <w:shd w:val="clear" w:color="auto" w:fill="FFFFFF"/>
        </w:rPr>
        <w:t xml:space="preserve"> [online]. 13 (2), pp. 158-179. </w:t>
      </w:r>
      <w:r w:rsidR="002F2CDF">
        <w:rPr>
          <w:rFonts w:asciiTheme="minorHAnsi" w:hAnsiTheme="minorHAnsi" w:cstheme="minorHAnsi"/>
          <w:color w:val="000000" w:themeColor="text1"/>
          <w:szCs w:val="20"/>
          <w:shd w:val="clear" w:color="auto" w:fill="FFFFFF"/>
        </w:rPr>
        <w:t>[Accessed 21 March 2019</w:t>
      </w:r>
      <w:r w:rsidRPr="0012403A">
        <w:rPr>
          <w:rFonts w:asciiTheme="minorHAnsi" w:hAnsiTheme="minorHAnsi" w:cstheme="minorHAnsi"/>
          <w:color w:val="000000" w:themeColor="text1"/>
          <w:szCs w:val="22"/>
          <w:shd w:val="clear" w:color="auto" w:fill="FFFFFF"/>
        </w:rPr>
        <w:t>].</w:t>
      </w:r>
    </w:p>
    <w:p w14:paraId="562163B0" w14:textId="59FA4408" w:rsidR="00B3101E" w:rsidRDefault="00B3101E" w:rsidP="0012403A">
      <w:pPr>
        <w:rPr>
          <w:rFonts w:asciiTheme="minorHAnsi" w:hAnsiTheme="minorHAnsi" w:cstheme="minorHAnsi"/>
          <w:color w:val="000000" w:themeColor="text1"/>
          <w:szCs w:val="22"/>
          <w:shd w:val="clear" w:color="auto" w:fill="FFFFFF"/>
        </w:rPr>
      </w:pPr>
    </w:p>
    <w:p w14:paraId="2D711206" w14:textId="41619FE3" w:rsidR="00B3101E" w:rsidRDefault="00B3101E" w:rsidP="00B3101E">
      <w:pPr>
        <w:rPr>
          <w:rFonts w:asciiTheme="minorHAnsi" w:hAnsiTheme="minorHAnsi" w:cstheme="minorHAnsi"/>
          <w:color w:val="000000" w:themeColor="text1"/>
          <w:szCs w:val="20"/>
          <w:shd w:val="clear" w:color="auto" w:fill="FFFFFF"/>
        </w:rPr>
      </w:pPr>
      <w:r w:rsidRPr="00B3101E">
        <w:rPr>
          <w:rFonts w:asciiTheme="minorHAnsi" w:hAnsiTheme="minorHAnsi" w:cstheme="minorHAnsi"/>
          <w:color w:val="000000" w:themeColor="text1"/>
          <w:shd w:val="clear" w:color="auto" w:fill="FFFFFF"/>
        </w:rPr>
        <w:t>Leather, M. (2018) A Critique of "Forest School" or something lost in translation. </w:t>
      </w:r>
      <w:r w:rsidRPr="00B3101E">
        <w:rPr>
          <w:rStyle w:val="Emphasis"/>
          <w:rFonts w:asciiTheme="minorHAnsi" w:hAnsiTheme="minorHAnsi" w:cstheme="minorHAnsi"/>
          <w:color w:val="000000" w:themeColor="text1"/>
        </w:rPr>
        <w:t>Journal of Outdoor and Environmental Education</w:t>
      </w:r>
      <w:r w:rsidRPr="00B3101E">
        <w:rPr>
          <w:rFonts w:asciiTheme="minorHAnsi" w:hAnsiTheme="minorHAnsi" w:cstheme="minorHAnsi"/>
          <w:color w:val="000000" w:themeColor="text1"/>
          <w:shd w:val="clear" w:color="auto" w:fill="FFFFFF"/>
        </w:rPr>
        <w:t xml:space="preserve"> [online]. 21 (1), pp. 5-18. </w:t>
      </w:r>
      <w:r w:rsidR="002F2CDF">
        <w:rPr>
          <w:rFonts w:asciiTheme="minorHAnsi" w:hAnsiTheme="minorHAnsi" w:cstheme="minorHAnsi"/>
          <w:color w:val="000000" w:themeColor="text1"/>
          <w:szCs w:val="20"/>
          <w:shd w:val="clear" w:color="auto" w:fill="FFFFFF"/>
        </w:rPr>
        <w:t>[Accessed 21 March 2019]</w:t>
      </w:r>
    </w:p>
    <w:p w14:paraId="7E312D2D" w14:textId="77777777" w:rsidR="00645AC7" w:rsidRDefault="00645AC7" w:rsidP="00B3101E">
      <w:pPr>
        <w:rPr>
          <w:rFonts w:ascii="Arial" w:hAnsi="Arial" w:cs="Arial"/>
          <w:color w:val="008000"/>
          <w:sz w:val="20"/>
          <w:szCs w:val="20"/>
          <w:shd w:val="clear" w:color="auto" w:fill="FFFFFF"/>
        </w:rPr>
      </w:pPr>
    </w:p>
    <w:p w14:paraId="593FB010" w14:textId="3798DBB3" w:rsidR="00645AC7" w:rsidRPr="00645AC7" w:rsidRDefault="00645AC7" w:rsidP="00B3101E">
      <w:pPr>
        <w:rPr>
          <w:rFonts w:asciiTheme="minorHAnsi" w:hAnsiTheme="minorHAnsi" w:cstheme="minorHAnsi"/>
          <w:color w:val="000000" w:themeColor="text1"/>
        </w:rPr>
      </w:pPr>
      <w:proofErr w:type="spellStart"/>
      <w:r w:rsidRPr="00645AC7">
        <w:rPr>
          <w:rFonts w:asciiTheme="minorHAnsi" w:hAnsiTheme="minorHAnsi" w:cstheme="minorHAnsi"/>
          <w:color w:val="000000" w:themeColor="text1"/>
          <w:shd w:val="clear" w:color="auto" w:fill="FFFFFF"/>
        </w:rPr>
        <w:t>Matei</w:t>
      </w:r>
      <w:proofErr w:type="spellEnd"/>
      <w:r w:rsidRPr="00645AC7">
        <w:rPr>
          <w:rFonts w:asciiTheme="minorHAnsi" w:hAnsiTheme="minorHAnsi" w:cstheme="minorHAnsi"/>
          <w:color w:val="000000" w:themeColor="text1"/>
          <w:shd w:val="clear" w:color="auto" w:fill="FFFFFF"/>
        </w:rPr>
        <w:t>, C.S. (2018) Critical Thinking and Creativity. </w:t>
      </w:r>
      <w:proofErr w:type="spellStart"/>
      <w:r w:rsidRPr="00645AC7">
        <w:rPr>
          <w:rFonts w:asciiTheme="minorHAnsi" w:hAnsiTheme="minorHAnsi" w:cstheme="minorHAnsi"/>
          <w:i/>
          <w:iCs/>
          <w:color w:val="000000" w:themeColor="text1"/>
        </w:rPr>
        <w:t>Euromentor</w:t>
      </w:r>
      <w:proofErr w:type="spellEnd"/>
      <w:r w:rsidRPr="00645AC7">
        <w:rPr>
          <w:rFonts w:asciiTheme="minorHAnsi" w:hAnsiTheme="minorHAnsi" w:cstheme="minorHAnsi"/>
          <w:color w:val="000000" w:themeColor="text1"/>
          <w:shd w:val="clear" w:color="auto" w:fill="FFFFFF"/>
        </w:rPr>
        <w:t>. 19 (2), pp. 41-48.</w:t>
      </w:r>
    </w:p>
    <w:p w14:paraId="1544E0D9" w14:textId="105A9554" w:rsidR="00E55B2E" w:rsidRDefault="00E55B2E" w:rsidP="00B3101E">
      <w:pPr>
        <w:rPr>
          <w:rFonts w:asciiTheme="minorHAnsi" w:hAnsiTheme="minorHAnsi" w:cstheme="minorHAnsi"/>
          <w:color w:val="000000" w:themeColor="text1"/>
          <w:szCs w:val="20"/>
          <w:shd w:val="clear" w:color="auto" w:fill="FFFFFF"/>
        </w:rPr>
      </w:pPr>
    </w:p>
    <w:p w14:paraId="2401B95D" w14:textId="067E58A4" w:rsidR="007A7E61" w:rsidRPr="007A7E61" w:rsidRDefault="007A7E61" w:rsidP="007A7E61">
      <w:pPr>
        <w:rPr>
          <w:rFonts w:asciiTheme="minorHAnsi" w:hAnsiTheme="minorHAnsi" w:cstheme="minorHAnsi"/>
          <w:color w:val="000000" w:themeColor="text1"/>
        </w:rPr>
      </w:pPr>
      <w:r w:rsidRPr="007A7E61">
        <w:rPr>
          <w:rFonts w:asciiTheme="minorHAnsi" w:hAnsiTheme="minorHAnsi" w:cstheme="minorHAnsi"/>
          <w:color w:val="000000" w:themeColor="text1"/>
          <w:shd w:val="clear" w:color="auto" w:fill="FFFFFF"/>
        </w:rPr>
        <w:t>McDonald, S.D. (2017) Enhanced Critical Thinking Skills Through Problem-Solving Games in Secondary Schools. </w:t>
      </w:r>
      <w:r w:rsidRPr="007A7E61">
        <w:rPr>
          <w:rFonts w:asciiTheme="minorHAnsi" w:hAnsiTheme="minorHAnsi" w:cstheme="minorHAnsi"/>
          <w:i/>
          <w:iCs/>
          <w:color w:val="000000" w:themeColor="text1"/>
        </w:rPr>
        <w:t>Interdisciplinary Journal of E-learning &amp; Learning Objects</w:t>
      </w:r>
      <w:r w:rsidRPr="007A7E61">
        <w:rPr>
          <w:rFonts w:asciiTheme="minorHAnsi" w:hAnsiTheme="minorHAnsi" w:cstheme="minorHAnsi"/>
          <w:color w:val="000000" w:themeColor="text1"/>
          <w:shd w:val="clear" w:color="auto" w:fill="FFFFFF"/>
        </w:rPr>
        <w:t>. 13, pp. 79-97</w:t>
      </w:r>
    </w:p>
    <w:p w14:paraId="7E1F8211" w14:textId="77777777" w:rsidR="007A7E61" w:rsidRDefault="007A7E61" w:rsidP="00B3101E">
      <w:pPr>
        <w:rPr>
          <w:rFonts w:asciiTheme="minorHAnsi" w:hAnsiTheme="minorHAnsi" w:cstheme="minorHAnsi"/>
          <w:color w:val="000000" w:themeColor="text1"/>
          <w:szCs w:val="20"/>
          <w:shd w:val="clear" w:color="auto" w:fill="FFFFFF"/>
        </w:rPr>
      </w:pPr>
    </w:p>
    <w:p w14:paraId="5F15CBAD" w14:textId="14273EB0" w:rsidR="00E55B2E" w:rsidRPr="00E55B2E" w:rsidRDefault="00E55B2E" w:rsidP="00B3101E">
      <w:pPr>
        <w:rPr>
          <w:rFonts w:asciiTheme="minorHAnsi" w:hAnsiTheme="minorHAnsi" w:cstheme="minorHAnsi"/>
          <w:color w:val="000000" w:themeColor="text1"/>
        </w:rPr>
      </w:pPr>
      <w:r w:rsidRPr="00E55B2E">
        <w:rPr>
          <w:rFonts w:asciiTheme="minorHAnsi" w:hAnsiTheme="minorHAnsi" w:cstheme="minorHAnsi"/>
          <w:color w:val="000000" w:themeColor="text1"/>
          <w:shd w:val="clear" w:color="auto" w:fill="FFFFFF"/>
        </w:rPr>
        <w:t>Mumford, M.D. and McIntosh, T. (2017) Creative Thinking Processes: The Past and the Future. </w:t>
      </w:r>
      <w:r w:rsidRPr="00E55B2E">
        <w:rPr>
          <w:rFonts w:asciiTheme="minorHAnsi" w:hAnsiTheme="minorHAnsi" w:cstheme="minorHAnsi"/>
          <w:i/>
          <w:iCs/>
          <w:color w:val="000000" w:themeColor="text1"/>
        </w:rPr>
        <w:t>Journal of Creative Behaviour</w:t>
      </w:r>
      <w:r w:rsidRPr="00E55B2E">
        <w:rPr>
          <w:rFonts w:asciiTheme="minorHAnsi" w:hAnsiTheme="minorHAnsi" w:cstheme="minorHAnsi"/>
          <w:color w:val="000000" w:themeColor="text1"/>
          <w:shd w:val="clear" w:color="auto" w:fill="FFFFFF"/>
        </w:rPr>
        <w:t>. 51 (4), pp. 317-323.</w:t>
      </w:r>
    </w:p>
    <w:p w14:paraId="7110D2BA" w14:textId="34ACD10E" w:rsidR="00B3101E" w:rsidRPr="0012403A" w:rsidRDefault="00B3101E" w:rsidP="0012403A">
      <w:pPr>
        <w:rPr>
          <w:rFonts w:asciiTheme="minorHAnsi" w:hAnsiTheme="minorHAnsi" w:cstheme="minorHAnsi"/>
          <w:color w:val="000000" w:themeColor="text1"/>
          <w:szCs w:val="22"/>
        </w:rPr>
      </w:pPr>
    </w:p>
    <w:p w14:paraId="3A49A483" w14:textId="709E6E7B" w:rsidR="002E3F35" w:rsidRDefault="002E3F35" w:rsidP="002E3F35">
      <w:pPr>
        <w:rPr>
          <w:rFonts w:asciiTheme="minorHAnsi" w:hAnsiTheme="minorHAnsi" w:cstheme="minorHAnsi"/>
          <w:color w:val="000000" w:themeColor="text1"/>
          <w:szCs w:val="20"/>
          <w:shd w:val="clear" w:color="auto" w:fill="FFFFFF"/>
        </w:rPr>
      </w:pPr>
      <w:proofErr w:type="spellStart"/>
      <w:r w:rsidRPr="002E3F35">
        <w:rPr>
          <w:rFonts w:asciiTheme="minorHAnsi" w:hAnsiTheme="minorHAnsi" w:cstheme="minorHAnsi"/>
          <w:color w:val="000000" w:themeColor="text1"/>
          <w:szCs w:val="20"/>
          <w:shd w:val="clear" w:color="auto" w:fill="FFFFFF"/>
        </w:rPr>
        <w:t>Mundilarto</w:t>
      </w:r>
      <w:proofErr w:type="spellEnd"/>
      <w:r w:rsidRPr="002E3F35">
        <w:rPr>
          <w:rFonts w:asciiTheme="minorHAnsi" w:hAnsiTheme="minorHAnsi" w:cstheme="minorHAnsi"/>
          <w:color w:val="000000" w:themeColor="text1"/>
          <w:szCs w:val="20"/>
          <w:shd w:val="clear" w:color="auto" w:fill="FFFFFF"/>
        </w:rPr>
        <w:t xml:space="preserve">, and </w:t>
      </w:r>
      <w:proofErr w:type="spellStart"/>
      <w:r w:rsidRPr="002E3F35">
        <w:rPr>
          <w:rFonts w:asciiTheme="minorHAnsi" w:hAnsiTheme="minorHAnsi" w:cstheme="minorHAnsi"/>
          <w:color w:val="000000" w:themeColor="text1"/>
          <w:szCs w:val="20"/>
          <w:shd w:val="clear" w:color="auto" w:fill="FFFFFF"/>
        </w:rPr>
        <w:t>Pamulasari</w:t>
      </w:r>
      <w:proofErr w:type="spellEnd"/>
      <w:r w:rsidRPr="002E3F35">
        <w:rPr>
          <w:rFonts w:asciiTheme="minorHAnsi" w:hAnsiTheme="minorHAnsi" w:cstheme="minorHAnsi"/>
          <w:color w:val="000000" w:themeColor="text1"/>
          <w:szCs w:val="20"/>
          <w:shd w:val="clear" w:color="auto" w:fill="FFFFFF"/>
        </w:rPr>
        <w:t>, H.E. (2017) Outdoor Learning Model Through Fieldwork to Improve Physics Achievement in Dynamic Fluid. </w:t>
      </w:r>
      <w:r w:rsidRPr="002E3F35">
        <w:rPr>
          <w:rFonts w:asciiTheme="minorHAnsi" w:hAnsiTheme="minorHAnsi" w:cstheme="minorHAnsi"/>
          <w:i/>
          <w:iCs/>
          <w:color w:val="000000" w:themeColor="text1"/>
          <w:szCs w:val="20"/>
        </w:rPr>
        <w:t>Journal of Turkish Science Education</w:t>
      </w:r>
      <w:r w:rsidRPr="002E3F35">
        <w:rPr>
          <w:rFonts w:asciiTheme="minorHAnsi" w:hAnsiTheme="minorHAnsi" w:cstheme="minorHAnsi"/>
          <w:color w:val="000000" w:themeColor="text1"/>
          <w:szCs w:val="20"/>
          <w:shd w:val="clear" w:color="auto" w:fill="FFFFFF"/>
        </w:rPr>
        <w:t>. 14 (3), pp. 73-87.</w:t>
      </w:r>
    </w:p>
    <w:p w14:paraId="09014785" w14:textId="11215CE9" w:rsidR="00C33286" w:rsidRDefault="00C33286" w:rsidP="002E3F35">
      <w:pPr>
        <w:rPr>
          <w:rFonts w:asciiTheme="minorHAnsi" w:hAnsiTheme="minorHAnsi" w:cstheme="minorHAnsi"/>
          <w:color w:val="000000" w:themeColor="text1"/>
          <w:szCs w:val="20"/>
          <w:shd w:val="clear" w:color="auto" w:fill="FFFFFF"/>
        </w:rPr>
      </w:pPr>
    </w:p>
    <w:p w14:paraId="47F614D6" w14:textId="5A2C4884" w:rsidR="00C33286" w:rsidRDefault="00C33286" w:rsidP="002E3F35">
      <w:pPr>
        <w:rPr>
          <w:rFonts w:asciiTheme="minorHAnsi" w:hAnsiTheme="minorHAnsi" w:cstheme="minorHAnsi"/>
          <w:color w:val="000000" w:themeColor="text1"/>
          <w:szCs w:val="20"/>
          <w:shd w:val="clear" w:color="auto" w:fill="FFFFFF"/>
        </w:rPr>
      </w:pPr>
      <w:r>
        <w:rPr>
          <w:rFonts w:asciiTheme="minorHAnsi" w:hAnsiTheme="minorHAnsi" w:cstheme="minorHAnsi"/>
        </w:rPr>
        <w:t>National Lottery Community Fund authors,</w:t>
      </w:r>
      <w:r w:rsidR="00CE3A7D">
        <w:rPr>
          <w:rFonts w:asciiTheme="minorHAnsi" w:hAnsiTheme="minorHAnsi" w:cstheme="minorHAnsi"/>
        </w:rPr>
        <w:t xml:space="preserve"> National Lottery, </w:t>
      </w:r>
      <w:r>
        <w:rPr>
          <w:rFonts w:asciiTheme="minorHAnsi" w:hAnsiTheme="minorHAnsi" w:cstheme="minorHAnsi"/>
        </w:rPr>
        <w:t xml:space="preserve"> National Lottery Awards for All, how to get a grant for up to £10,000, </w:t>
      </w:r>
      <w:hyperlink r:id="rId11" w:history="1">
        <w:r w:rsidRPr="00830437">
          <w:rPr>
            <w:rStyle w:val="Hyperlink"/>
            <w:rFonts w:asciiTheme="minorHAnsi" w:hAnsiTheme="minorHAnsi" w:cstheme="minorHAnsi"/>
          </w:rPr>
          <w:t>https://www.tnlcommunityfund.org.uk/funding/under10k</w:t>
        </w:r>
      </w:hyperlink>
      <w:r>
        <w:rPr>
          <w:rFonts w:asciiTheme="minorHAnsi" w:hAnsiTheme="minorHAnsi" w:cstheme="minorHAnsi"/>
        </w:rPr>
        <w:t xml:space="preserve"> </w:t>
      </w:r>
      <w:r>
        <w:rPr>
          <w:rFonts w:asciiTheme="minorHAnsi" w:hAnsiTheme="minorHAnsi" w:cstheme="minorHAnsi"/>
          <w:color w:val="000000" w:themeColor="text1"/>
          <w:szCs w:val="20"/>
          <w:shd w:val="clear" w:color="auto" w:fill="FFFFFF"/>
        </w:rPr>
        <w:t>[Accessed 2</w:t>
      </w:r>
      <w:r w:rsidR="002937DA">
        <w:rPr>
          <w:rFonts w:asciiTheme="minorHAnsi" w:hAnsiTheme="minorHAnsi" w:cstheme="minorHAnsi"/>
          <w:color w:val="000000" w:themeColor="text1"/>
          <w:szCs w:val="20"/>
          <w:shd w:val="clear" w:color="auto" w:fill="FFFFFF"/>
        </w:rPr>
        <w:t>4</w:t>
      </w:r>
      <w:r>
        <w:rPr>
          <w:rFonts w:asciiTheme="minorHAnsi" w:hAnsiTheme="minorHAnsi" w:cstheme="minorHAnsi"/>
          <w:color w:val="000000" w:themeColor="text1"/>
          <w:szCs w:val="20"/>
          <w:shd w:val="clear" w:color="auto" w:fill="FFFFFF"/>
        </w:rPr>
        <w:t xml:space="preserve"> March 2019]. </w:t>
      </w:r>
    </w:p>
    <w:p w14:paraId="4CB15F5D" w14:textId="77777777" w:rsidR="007C2D48" w:rsidRDefault="007C2D48" w:rsidP="002E3F35">
      <w:pPr>
        <w:rPr>
          <w:rFonts w:ascii="Arial" w:hAnsi="Arial" w:cs="Arial"/>
          <w:color w:val="008000"/>
          <w:sz w:val="20"/>
          <w:szCs w:val="20"/>
          <w:shd w:val="clear" w:color="auto" w:fill="FFFFFF"/>
        </w:rPr>
      </w:pPr>
    </w:p>
    <w:p w14:paraId="6FE6D93A" w14:textId="6B76EEBB" w:rsidR="007C2D48" w:rsidRPr="007C2D48" w:rsidRDefault="007C2D48" w:rsidP="002E3F35">
      <w:pPr>
        <w:rPr>
          <w:rFonts w:asciiTheme="minorHAnsi" w:hAnsiTheme="minorHAnsi" w:cstheme="minorHAnsi"/>
          <w:color w:val="000000" w:themeColor="text1"/>
        </w:rPr>
      </w:pPr>
      <w:proofErr w:type="spellStart"/>
      <w:r w:rsidRPr="007C2D48">
        <w:rPr>
          <w:rFonts w:asciiTheme="minorHAnsi" w:hAnsiTheme="minorHAnsi" w:cstheme="minorHAnsi"/>
          <w:color w:val="000000" w:themeColor="text1"/>
          <w:shd w:val="clear" w:color="auto" w:fill="FFFFFF"/>
        </w:rPr>
        <w:t>Nemiro</w:t>
      </w:r>
      <w:proofErr w:type="spellEnd"/>
      <w:r w:rsidRPr="007C2D48">
        <w:rPr>
          <w:rFonts w:asciiTheme="minorHAnsi" w:hAnsiTheme="minorHAnsi" w:cstheme="minorHAnsi"/>
          <w:color w:val="000000" w:themeColor="text1"/>
          <w:shd w:val="clear" w:color="auto" w:fill="FFFFFF"/>
        </w:rPr>
        <w:t xml:space="preserve">, J., </w:t>
      </w:r>
      <w:proofErr w:type="spellStart"/>
      <w:r w:rsidRPr="007C2D48">
        <w:rPr>
          <w:rFonts w:asciiTheme="minorHAnsi" w:hAnsiTheme="minorHAnsi" w:cstheme="minorHAnsi"/>
          <w:color w:val="000000" w:themeColor="text1"/>
          <w:shd w:val="clear" w:color="auto" w:fill="FFFFFF"/>
        </w:rPr>
        <w:t>Larriva</w:t>
      </w:r>
      <w:proofErr w:type="spellEnd"/>
      <w:r w:rsidRPr="007C2D48">
        <w:rPr>
          <w:rFonts w:asciiTheme="minorHAnsi" w:hAnsiTheme="minorHAnsi" w:cstheme="minorHAnsi"/>
          <w:color w:val="000000" w:themeColor="text1"/>
          <w:shd w:val="clear" w:color="auto" w:fill="FFFFFF"/>
        </w:rPr>
        <w:t>, C. and Jawaharlal, M. (2017) Developing Creative Behaviour in Elementary School Students with Robotics. </w:t>
      </w:r>
      <w:r w:rsidRPr="007C2D48">
        <w:rPr>
          <w:rFonts w:asciiTheme="minorHAnsi" w:hAnsiTheme="minorHAnsi" w:cstheme="minorHAnsi"/>
          <w:i/>
          <w:iCs/>
          <w:color w:val="000000" w:themeColor="text1"/>
        </w:rPr>
        <w:t>Journal of Creative Behaviour</w:t>
      </w:r>
      <w:r w:rsidRPr="007C2D48">
        <w:rPr>
          <w:rFonts w:asciiTheme="minorHAnsi" w:hAnsiTheme="minorHAnsi" w:cstheme="minorHAnsi"/>
          <w:color w:val="000000" w:themeColor="text1"/>
          <w:shd w:val="clear" w:color="auto" w:fill="FFFFFF"/>
        </w:rPr>
        <w:t>. 51 (1), pp. 70-98.</w:t>
      </w:r>
    </w:p>
    <w:p w14:paraId="1A61E0DA" w14:textId="77777777" w:rsidR="00C32B62" w:rsidRDefault="00C32B62" w:rsidP="0092741E">
      <w:pPr>
        <w:rPr>
          <w:rFonts w:asciiTheme="minorHAnsi" w:hAnsiTheme="minorHAnsi" w:cstheme="minorHAnsi"/>
          <w:color w:val="000000" w:themeColor="text1"/>
          <w:shd w:val="clear" w:color="auto" w:fill="FFFFFF"/>
        </w:rPr>
      </w:pPr>
    </w:p>
    <w:p w14:paraId="040009A3" w14:textId="67D29E12" w:rsidR="0092741E" w:rsidRDefault="0092741E" w:rsidP="0092741E">
      <w:pPr>
        <w:rPr>
          <w:rFonts w:asciiTheme="minorHAnsi" w:hAnsiTheme="minorHAnsi" w:cstheme="minorHAnsi"/>
          <w:color w:val="000000" w:themeColor="text1"/>
          <w:shd w:val="clear" w:color="auto" w:fill="FFFFFF"/>
        </w:rPr>
      </w:pPr>
      <w:proofErr w:type="spellStart"/>
      <w:r w:rsidRPr="0092741E">
        <w:rPr>
          <w:rFonts w:asciiTheme="minorHAnsi" w:hAnsiTheme="minorHAnsi" w:cstheme="minorHAnsi"/>
          <w:color w:val="000000" w:themeColor="text1"/>
          <w:shd w:val="clear" w:color="auto" w:fill="FFFFFF"/>
        </w:rPr>
        <w:t>Pantea</w:t>
      </w:r>
      <w:proofErr w:type="spellEnd"/>
      <w:r w:rsidRPr="0092741E">
        <w:rPr>
          <w:rFonts w:asciiTheme="minorHAnsi" w:hAnsiTheme="minorHAnsi" w:cstheme="minorHAnsi"/>
          <w:color w:val="000000" w:themeColor="text1"/>
          <w:shd w:val="clear" w:color="auto" w:fill="FFFFFF"/>
        </w:rPr>
        <w:t xml:space="preserve">, M.C. (2016) On Entrepreneurial Education: Dilemmas and Tensions in </w:t>
      </w:r>
      <w:proofErr w:type="spellStart"/>
      <w:r w:rsidRPr="0092741E">
        <w:rPr>
          <w:rFonts w:asciiTheme="minorHAnsi" w:hAnsiTheme="minorHAnsi" w:cstheme="minorHAnsi"/>
          <w:color w:val="000000" w:themeColor="text1"/>
          <w:shd w:val="clear" w:color="auto" w:fill="FFFFFF"/>
        </w:rPr>
        <w:t>Nonformal</w:t>
      </w:r>
      <w:proofErr w:type="spellEnd"/>
      <w:r w:rsidRPr="0092741E">
        <w:rPr>
          <w:rFonts w:asciiTheme="minorHAnsi" w:hAnsiTheme="minorHAnsi" w:cstheme="minorHAnsi"/>
          <w:color w:val="000000" w:themeColor="text1"/>
          <w:shd w:val="clear" w:color="auto" w:fill="FFFFFF"/>
        </w:rPr>
        <w:t xml:space="preserve"> Learning. </w:t>
      </w:r>
      <w:r w:rsidRPr="0092741E">
        <w:rPr>
          <w:rFonts w:asciiTheme="minorHAnsi" w:hAnsiTheme="minorHAnsi" w:cstheme="minorHAnsi"/>
          <w:i/>
          <w:iCs/>
          <w:color w:val="000000" w:themeColor="text1"/>
        </w:rPr>
        <w:t>Studies in Continuing Education</w:t>
      </w:r>
      <w:r w:rsidRPr="0092741E">
        <w:rPr>
          <w:rFonts w:asciiTheme="minorHAnsi" w:hAnsiTheme="minorHAnsi" w:cstheme="minorHAnsi"/>
          <w:color w:val="000000" w:themeColor="text1"/>
          <w:shd w:val="clear" w:color="auto" w:fill="FFFFFF"/>
        </w:rPr>
        <w:t>. 38 (1), pp. 86-101.</w:t>
      </w:r>
    </w:p>
    <w:p w14:paraId="44530EDE" w14:textId="77777777" w:rsidR="00572BCC" w:rsidRDefault="00572BCC" w:rsidP="00572BCC">
      <w:pPr>
        <w:rPr>
          <w:rFonts w:ascii="Arial" w:hAnsi="Arial" w:cs="Arial"/>
          <w:color w:val="008000"/>
          <w:sz w:val="20"/>
          <w:szCs w:val="20"/>
          <w:shd w:val="clear" w:color="auto" w:fill="FFFFFF"/>
        </w:rPr>
      </w:pPr>
    </w:p>
    <w:p w14:paraId="3A07FEFC" w14:textId="7AAC7009" w:rsidR="00572BCC" w:rsidRPr="00572BCC" w:rsidRDefault="00572BCC" w:rsidP="00572BCC">
      <w:pPr>
        <w:rPr>
          <w:rFonts w:asciiTheme="minorHAnsi" w:hAnsiTheme="minorHAnsi" w:cstheme="minorHAnsi"/>
          <w:color w:val="000000" w:themeColor="text1"/>
        </w:rPr>
      </w:pPr>
      <w:r w:rsidRPr="00572BCC">
        <w:rPr>
          <w:rFonts w:asciiTheme="minorHAnsi" w:hAnsiTheme="minorHAnsi" w:cstheme="minorHAnsi"/>
          <w:color w:val="000000" w:themeColor="text1"/>
          <w:shd w:val="clear" w:color="auto" w:fill="FFFFFF"/>
        </w:rPr>
        <w:t>Purdy, M. (1997) The Problem of Self-assessment in Nurse Education. </w:t>
      </w:r>
      <w:r w:rsidRPr="00572BCC">
        <w:rPr>
          <w:rFonts w:asciiTheme="minorHAnsi" w:hAnsiTheme="minorHAnsi" w:cstheme="minorHAnsi"/>
          <w:i/>
          <w:iCs/>
          <w:color w:val="000000" w:themeColor="text1"/>
        </w:rPr>
        <w:t>Nurse Education Today</w:t>
      </w:r>
      <w:r w:rsidRPr="00572BCC">
        <w:rPr>
          <w:rFonts w:asciiTheme="minorHAnsi" w:hAnsiTheme="minorHAnsi" w:cstheme="minorHAnsi"/>
          <w:color w:val="000000" w:themeColor="text1"/>
          <w:shd w:val="clear" w:color="auto" w:fill="FFFFFF"/>
        </w:rPr>
        <w:t>. 17 (2), pp. 135-139</w:t>
      </w:r>
    </w:p>
    <w:p w14:paraId="1607063D" w14:textId="77777777" w:rsidR="00572BCC" w:rsidRDefault="00572BCC" w:rsidP="0092741E">
      <w:pPr>
        <w:rPr>
          <w:rFonts w:asciiTheme="minorHAnsi" w:hAnsiTheme="minorHAnsi" w:cstheme="minorHAnsi"/>
          <w:color w:val="000000" w:themeColor="text1"/>
          <w:shd w:val="clear" w:color="auto" w:fill="FFFFFF"/>
        </w:rPr>
      </w:pPr>
    </w:p>
    <w:p w14:paraId="3A484FDC" w14:textId="77777777" w:rsidR="00A32DDC" w:rsidRPr="00A32DDC" w:rsidRDefault="00A32DDC" w:rsidP="00A32DDC">
      <w:pPr>
        <w:rPr>
          <w:rFonts w:asciiTheme="minorHAnsi" w:hAnsiTheme="minorHAnsi" w:cstheme="minorHAnsi"/>
          <w:color w:val="000000" w:themeColor="text1"/>
        </w:rPr>
      </w:pPr>
      <w:proofErr w:type="spellStart"/>
      <w:r w:rsidRPr="00A32DDC">
        <w:rPr>
          <w:rFonts w:asciiTheme="minorHAnsi" w:hAnsiTheme="minorHAnsi" w:cstheme="minorHAnsi"/>
          <w:color w:val="000000" w:themeColor="text1"/>
          <w:shd w:val="clear" w:color="auto" w:fill="FFFFFF"/>
        </w:rPr>
        <w:t>Sackton</w:t>
      </w:r>
      <w:proofErr w:type="spellEnd"/>
      <w:r w:rsidRPr="00A32DDC">
        <w:rPr>
          <w:rFonts w:asciiTheme="minorHAnsi" w:hAnsiTheme="minorHAnsi" w:cstheme="minorHAnsi"/>
          <w:color w:val="000000" w:themeColor="text1"/>
          <w:shd w:val="clear" w:color="auto" w:fill="FFFFFF"/>
        </w:rPr>
        <w:t>, F. (1990) The Importance of Communication Skills in a Craft Comptrollership. </w:t>
      </w:r>
      <w:r w:rsidRPr="00A32DDC">
        <w:rPr>
          <w:rFonts w:asciiTheme="minorHAnsi" w:hAnsiTheme="minorHAnsi" w:cstheme="minorHAnsi"/>
          <w:i/>
          <w:iCs/>
          <w:color w:val="000000" w:themeColor="text1"/>
        </w:rPr>
        <w:t>Armed Forces Comptroller</w:t>
      </w:r>
      <w:r w:rsidRPr="00A32DDC">
        <w:rPr>
          <w:rFonts w:asciiTheme="minorHAnsi" w:hAnsiTheme="minorHAnsi" w:cstheme="minorHAnsi"/>
          <w:color w:val="000000" w:themeColor="text1"/>
          <w:shd w:val="clear" w:color="auto" w:fill="FFFFFF"/>
        </w:rPr>
        <w:t>. 35 (4), pp. 12-16</w:t>
      </w:r>
    </w:p>
    <w:p w14:paraId="1EACB5A2" w14:textId="77777777" w:rsidR="00A32DDC" w:rsidRDefault="00A32DDC" w:rsidP="00DA5741">
      <w:pPr>
        <w:rPr>
          <w:rFonts w:asciiTheme="minorHAnsi" w:hAnsiTheme="minorHAnsi" w:cstheme="minorHAnsi"/>
          <w:color w:val="000000" w:themeColor="text1"/>
          <w:shd w:val="clear" w:color="auto" w:fill="FFFFFF"/>
        </w:rPr>
      </w:pPr>
    </w:p>
    <w:p w14:paraId="1ABC6FF5" w14:textId="5A237E2F" w:rsidR="00DA5741" w:rsidRDefault="00DA5741" w:rsidP="00DA5741">
      <w:pPr>
        <w:rPr>
          <w:rFonts w:asciiTheme="minorHAnsi" w:hAnsiTheme="minorHAnsi" w:cstheme="minorHAnsi"/>
          <w:color w:val="000000" w:themeColor="text1"/>
          <w:shd w:val="clear" w:color="auto" w:fill="FFFFFF"/>
        </w:rPr>
      </w:pPr>
      <w:r w:rsidRPr="00DA5741">
        <w:rPr>
          <w:rFonts w:asciiTheme="minorHAnsi" w:hAnsiTheme="minorHAnsi" w:cstheme="minorHAnsi"/>
          <w:color w:val="000000" w:themeColor="text1"/>
          <w:shd w:val="clear" w:color="auto" w:fill="FFFFFF"/>
        </w:rPr>
        <w:lastRenderedPageBreak/>
        <w:t>Schwartz, R.M, Schmitt, M.C. and Lose, M.K. (2012) Effects of Teacher-student Ratio in Response to Intervention Approach. </w:t>
      </w:r>
      <w:r w:rsidRPr="00DA5741">
        <w:rPr>
          <w:rFonts w:asciiTheme="minorHAnsi" w:hAnsiTheme="minorHAnsi" w:cstheme="minorHAnsi"/>
          <w:i/>
          <w:iCs/>
          <w:color w:val="000000" w:themeColor="text1"/>
        </w:rPr>
        <w:t>Elementary School Journal</w:t>
      </w:r>
      <w:r w:rsidRPr="00DA5741">
        <w:rPr>
          <w:rFonts w:asciiTheme="minorHAnsi" w:hAnsiTheme="minorHAnsi" w:cstheme="minorHAnsi"/>
          <w:color w:val="000000" w:themeColor="text1"/>
          <w:shd w:val="clear" w:color="auto" w:fill="FFFFFF"/>
        </w:rPr>
        <w:t>. 112 (4), pp. 547-567.</w:t>
      </w:r>
    </w:p>
    <w:p w14:paraId="1E8F97F2" w14:textId="05C4E174" w:rsidR="00640FC6" w:rsidRDefault="00640FC6" w:rsidP="00DA5741">
      <w:pPr>
        <w:rPr>
          <w:rFonts w:asciiTheme="minorHAnsi" w:hAnsiTheme="minorHAnsi" w:cstheme="minorHAnsi"/>
          <w:color w:val="000000" w:themeColor="text1"/>
          <w:shd w:val="clear" w:color="auto" w:fill="FFFFFF"/>
        </w:rPr>
      </w:pPr>
    </w:p>
    <w:p w14:paraId="6D09DE01" w14:textId="3844E3C2" w:rsidR="00640FC6" w:rsidRDefault="00640FC6" w:rsidP="00DA5741">
      <w:pPr>
        <w:rPr>
          <w:rFonts w:asciiTheme="minorHAnsi" w:hAnsiTheme="minorHAnsi" w:cstheme="minorHAnsi"/>
          <w:color w:val="000000" w:themeColor="text1"/>
          <w:shd w:val="clear" w:color="auto" w:fill="FFFFFF"/>
        </w:rPr>
      </w:pPr>
      <w:r w:rsidRPr="00640FC6">
        <w:rPr>
          <w:rFonts w:asciiTheme="minorHAnsi" w:hAnsiTheme="minorHAnsi" w:cstheme="minorHAnsi"/>
          <w:color w:val="000000" w:themeColor="text1"/>
          <w:shd w:val="clear" w:color="auto" w:fill="FFFFFF"/>
        </w:rPr>
        <w:t>Smith, A.M.J. and Paton, R.A. (2014) Embedding Enterprise Education: A Service Based Transferable Skills Framework. </w:t>
      </w:r>
      <w:r w:rsidRPr="00640FC6">
        <w:rPr>
          <w:rFonts w:asciiTheme="minorHAnsi" w:hAnsiTheme="minorHAnsi" w:cstheme="minorHAnsi"/>
          <w:i/>
          <w:iCs/>
          <w:color w:val="000000" w:themeColor="text1"/>
        </w:rPr>
        <w:t>International Journal of Management Education</w:t>
      </w:r>
      <w:r w:rsidRPr="00640FC6">
        <w:rPr>
          <w:rFonts w:asciiTheme="minorHAnsi" w:hAnsiTheme="minorHAnsi" w:cstheme="minorHAnsi"/>
          <w:color w:val="000000" w:themeColor="text1"/>
          <w:shd w:val="clear" w:color="auto" w:fill="FFFFFF"/>
        </w:rPr>
        <w:t>. 12 (3), pp. 550-560.</w:t>
      </w:r>
    </w:p>
    <w:p w14:paraId="45E26830" w14:textId="77777777" w:rsidR="0096671A" w:rsidRPr="00640FC6" w:rsidRDefault="0096671A" w:rsidP="00DA5741">
      <w:pPr>
        <w:rPr>
          <w:rFonts w:asciiTheme="minorHAnsi" w:hAnsiTheme="minorHAnsi" w:cstheme="minorHAnsi"/>
          <w:color w:val="000000" w:themeColor="text1"/>
        </w:rPr>
      </w:pPr>
    </w:p>
    <w:p w14:paraId="4713DE08" w14:textId="04C7E008" w:rsidR="0096671A" w:rsidRDefault="0096671A" w:rsidP="0096671A">
      <w:pPr>
        <w:rPr>
          <w:rFonts w:asciiTheme="minorHAnsi" w:hAnsiTheme="minorHAnsi" w:cstheme="minorHAnsi"/>
          <w:color w:val="000000" w:themeColor="text1"/>
          <w:szCs w:val="22"/>
          <w:shd w:val="clear" w:color="auto" w:fill="FFFFFF"/>
        </w:rPr>
      </w:pPr>
      <w:r>
        <w:rPr>
          <w:rFonts w:asciiTheme="minorHAnsi" w:hAnsiTheme="minorHAnsi" w:cstheme="minorHAnsi"/>
        </w:rPr>
        <w:t xml:space="preserve">Welsh Assembly Government authors (2008) Welsh Assembly Government, Education for Sustainable Development and Global Citizenship </w:t>
      </w:r>
      <w:hyperlink r:id="rId12" w:history="1">
        <w:r w:rsidRPr="00830437">
          <w:rPr>
            <w:rStyle w:val="Hyperlink"/>
            <w:rFonts w:asciiTheme="minorHAnsi" w:hAnsiTheme="minorHAnsi" w:cstheme="minorHAnsi"/>
          </w:rPr>
          <w:t>https://learning.gov.wales/resources/browse-all/education-for-sustainable-development-and-global-citizenship/?lang=en</w:t>
        </w:r>
      </w:hyperlink>
      <w:r>
        <w:rPr>
          <w:rFonts w:asciiTheme="minorHAnsi" w:hAnsiTheme="minorHAnsi" w:cstheme="minorHAnsi"/>
        </w:rPr>
        <w:t xml:space="preserve"> </w:t>
      </w:r>
      <w:r>
        <w:rPr>
          <w:rFonts w:asciiTheme="minorHAnsi" w:hAnsiTheme="minorHAnsi" w:cstheme="minorHAnsi"/>
          <w:color w:val="000000" w:themeColor="text1"/>
          <w:szCs w:val="20"/>
          <w:shd w:val="clear" w:color="auto" w:fill="FFFFFF"/>
        </w:rPr>
        <w:t>[Accessed 25 March 2019</w:t>
      </w:r>
      <w:r w:rsidRPr="0012403A">
        <w:rPr>
          <w:rFonts w:asciiTheme="minorHAnsi" w:hAnsiTheme="minorHAnsi" w:cstheme="minorHAnsi"/>
          <w:color w:val="000000" w:themeColor="text1"/>
          <w:szCs w:val="22"/>
          <w:shd w:val="clear" w:color="auto" w:fill="FFFFFF"/>
        </w:rPr>
        <w:t>].</w:t>
      </w:r>
    </w:p>
    <w:p w14:paraId="02EA5645" w14:textId="72FC53DB" w:rsidR="00D32840" w:rsidRDefault="00D32840" w:rsidP="0096671A">
      <w:pPr>
        <w:rPr>
          <w:rFonts w:asciiTheme="minorHAnsi" w:hAnsiTheme="minorHAnsi" w:cstheme="minorHAnsi"/>
          <w:color w:val="000000" w:themeColor="text1"/>
          <w:szCs w:val="22"/>
          <w:shd w:val="clear" w:color="auto" w:fill="FFFFFF"/>
        </w:rPr>
      </w:pPr>
    </w:p>
    <w:p w14:paraId="5529DAA4" w14:textId="5F540557" w:rsidR="00D32840" w:rsidRDefault="00D32840" w:rsidP="0096671A">
      <w:pPr>
        <w:rPr>
          <w:rFonts w:asciiTheme="minorHAnsi" w:hAnsiTheme="minorHAnsi" w:cstheme="minorHAnsi"/>
          <w:color w:val="000000" w:themeColor="text1"/>
          <w:szCs w:val="22"/>
          <w:shd w:val="clear" w:color="auto" w:fill="FFFFFF"/>
        </w:rPr>
      </w:pPr>
      <w:r>
        <w:rPr>
          <w:rFonts w:asciiTheme="minorHAnsi" w:hAnsiTheme="minorHAnsi" w:cstheme="minorHAnsi"/>
        </w:rPr>
        <w:t xml:space="preserve">Welsh Assembly Government authors (2010) Big Ideas Wales, Youth </w:t>
      </w:r>
      <w:proofErr w:type="spellStart"/>
      <w:r>
        <w:rPr>
          <w:rFonts w:asciiTheme="minorHAnsi" w:hAnsiTheme="minorHAnsi" w:cstheme="minorHAnsi"/>
        </w:rPr>
        <w:t>Entreprepreneurship</w:t>
      </w:r>
      <w:proofErr w:type="spellEnd"/>
      <w:r>
        <w:rPr>
          <w:rFonts w:asciiTheme="minorHAnsi" w:hAnsiTheme="minorHAnsi" w:cstheme="minorHAnsi"/>
        </w:rPr>
        <w:t xml:space="preserve"> Strategy, </w:t>
      </w:r>
      <w:hyperlink r:id="rId13" w:history="1">
        <w:r w:rsidRPr="00830437">
          <w:rPr>
            <w:rStyle w:val="Hyperlink"/>
            <w:rFonts w:asciiTheme="minorHAnsi" w:hAnsiTheme="minorHAnsi" w:cstheme="minorHAnsi"/>
          </w:rPr>
          <w:t>https://businesswales.gov.wales/bigideas/youth-entrepreneurship-strategy</w:t>
        </w:r>
      </w:hyperlink>
      <w:r>
        <w:rPr>
          <w:rFonts w:asciiTheme="minorHAnsi" w:hAnsiTheme="minorHAnsi" w:cstheme="minorHAnsi"/>
        </w:rPr>
        <w:t xml:space="preserve"> </w:t>
      </w:r>
      <w:r>
        <w:rPr>
          <w:rFonts w:asciiTheme="minorHAnsi" w:hAnsiTheme="minorHAnsi" w:cstheme="minorHAnsi"/>
          <w:color w:val="000000" w:themeColor="text1"/>
          <w:szCs w:val="20"/>
          <w:shd w:val="clear" w:color="auto" w:fill="FFFFFF"/>
        </w:rPr>
        <w:t>[Accessed 26 March 2019</w:t>
      </w:r>
      <w:r w:rsidRPr="0012403A">
        <w:rPr>
          <w:rFonts w:asciiTheme="minorHAnsi" w:hAnsiTheme="minorHAnsi" w:cstheme="minorHAnsi"/>
          <w:color w:val="000000" w:themeColor="text1"/>
          <w:szCs w:val="22"/>
          <w:shd w:val="clear" w:color="auto" w:fill="FFFFFF"/>
        </w:rPr>
        <w:t>].</w:t>
      </w:r>
    </w:p>
    <w:p w14:paraId="1414A550" w14:textId="7716ADC0" w:rsidR="00B112C1" w:rsidRDefault="00B112C1" w:rsidP="0096671A">
      <w:pPr>
        <w:rPr>
          <w:rFonts w:asciiTheme="minorHAnsi" w:hAnsiTheme="minorHAnsi" w:cstheme="minorHAnsi"/>
          <w:color w:val="000000" w:themeColor="text1"/>
          <w:szCs w:val="22"/>
          <w:shd w:val="clear" w:color="auto" w:fill="FFFFFF"/>
        </w:rPr>
      </w:pPr>
    </w:p>
    <w:p w14:paraId="3C1487BA" w14:textId="5C788154" w:rsidR="00B112C1" w:rsidRDefault="00B112C1" w:rsidP="0096671A">
      <w:pPr>
        <w:rPr>
          <w:rFonts w:asciiTheme="minorHAnsi" w:hAnsiTheme="minorHAnsi" w:cstheme="minorHAnsi"/>
          <w:color w:val="000000" w:themeColor="text1"/>
          <w:szCs w:val="22"/>
          <w:shd w:val="clear" w:color="auto" w:fill="FFFFFF"/>
        </w:rPr>
      </w:pPr>
      <w:r>
        <w:rPr>
          <w:rFonts w:asciiTheme="minorHAnsi" w:hAnsiTheme="minorHAnsi" w:cstheme="minorHAnsi"/>
        </w:rPr>
        <w:t xml:space="preserve">Welsh Assembly Government (2014) Learning Wales, National Literacy and Numeracy Framework, </w:t>
      </w:r>
      <w:hyperlink r:id="rId14" w:history="1">
        <w:r w:rsidRPr="00830437">
          <w:rPr>
            <w:rStyle w:val="Hyperlink"/>
            <w:rFonts w:asciiTheme="minorHAnsi" w:hAnsiTheme="minorHAnsi" w:cstheme="minorHAnsi"/>
          </w:rPr>
          <w:t>https://learning.gov.wales/resources/browse-all/nlnf/?lang=en</w:t>
        </w:r>
      </w:hyperlink>
      <w:r>
        <w:rPr>
          <w:rFonts w:asciiTheme="minorHAnsi" w:hAnsiTheme="minorHAnsi" w:cstheme="minorHAnsi"/>
        </w:rPr>
        <w:t xml:space="preserve"> </w:t>
      </w:r>
      <w:r>
        <w:rPr>
          <w:rFonts w:asciiTheme="minorHAnsi" w:hAnsiTheme="minorHAnsi" w:cstheme="minorHAnsi"/>
          <w:color w:val="000000" w:themeColor="text1"/>
          <w:szCs w:val="20"/>
          <w:shd w:val="clear" w:color="auto" w:fill="FFFFFF"/>
        </w:rPr>
        <w:t>[Accessed 25 March 2019</w:t>
      </w:r>
      <w:r w:rsidRPr="0012403A">
        <w:rPr>
          <w:rFonts w:asciiTheme="minorHAnsi" w:hAnsiTheme="minorHAnsi" w:cstheme="minorHAnsi"/>
          <w:color w:val="000000" w:themeColor="text1"/>
          <w:szCs w:val="22"/>
          <w:shd w:val="clear" w:color="auto" w:fill="FFFFFF"/>
        </w:rPr>
        <w:t>].</w:t>
      </w:r>
    </w:p>
    <w:p w14:paraId="1E226158" w14:textId="677BDD54" w:rsidR="00DE19ED" w:rsidRDefault="00DE19ED" w:rsidP="0096671A">
      <w:pPr>
        <w:rPr>
          <w:rFonts w:asciiTheme="minorHAnsi" w:hAnsiTheme="minorHAnsi" w:cstheme="minorHAnsi"/>
          <w:color w:val="000000" w:themeColor="text1"/>
          <w:szCs w:val="22"/>
          <w:shd w:val="clear" w:color="auto" w:fill="FFFFFF"/>
        </w:rPr>
      </w:pPr>
    </w:p>
    <w:p w14:paraId="15E6C44C" w14:textId="40C19A1B" w:rsidR="00F67E5D" w:rsidRDefault="00F67E5D" w:rsidP="0096671A">
      <w:pPr>
        <w:rPr>
          <w:rFonts w:asciiTheme="minorHAnsi" w:hAnsiTheme="minorHAnsi" w:cstheme="minorHAnsi"/>
          <w:color w:val="000000" w:themeColor="text1"/>
          <w:szCs w:val="22"/>
          <w:shd w:val="clear" w:color="auto" w:fill="FFFFFF"/>
        </w:rPr>
      </w:pPr>
      <w:r>
        <w:rPr>
          <w:rFonts w:asciiTheme="minorHAnsi" w:hAnsiTheme="minorHAnsi" w:cstheme="minorHAnsi"/>
        </w:rPr>
        <w:t xml:space="preserve">Welsh Assembly Government authors (2016) Welsh Assembly Government, Digital Competence Framework, </w:t>
      </w:r>
      <w:hyperlink r:id="rId15" w:history="1">
        <w:r w:rsidRPr="00830437">
          <w:rPr>
            <w:rStyle w:val="Hyperlink"/>
            <w:rFonts w:asciiTheme="minorHAnsi" w:hAnsiTheme="minorHAnsi" w:cstheme="minorHAnsi"/>
          </w:rPr>
          <w:t>https://learning.gov.wales/docs/learningwales/publications/160831-dcf-guidance-en-v2.pdf</w:t>
        </w:r>
      </w:hyperlink>
      <w:r>
        <w:rPr>
          <w:rFonts w:asciiTheme="minorHAnsi" w:hAnsiTheme="minorHAnsi" w:cstheme="minorHAnsi"/>
        </w:rPr>
        <w:t xml:space="preserve"> </w:t>
      </w:r>
      <w:r>
        <w:rPr>
          <w:rFonts w:asciiTheme="minorHAnsi" w:hAnsiTheme="minorHAnsi" w:cstheme="minorHAnsi"/>
          <w:color w:val="000000" w:themeColor="text1"/>
          <w:szCs w:val="20"/>
          <w:shd w:val="clear" w:color="auto" w:fill="FFFFFF"/>
        </w:rPr>
        <w:t>[Accessed 25 March 2019</w:t>
      </w:r>
      <w:r w:rsidRPr="0012403A">
        <w:rPr>
          <w:rFonts w:asciiTheme="minorHAnsi" w:hAnsiTheme="minorHAnsi" w:cstheme="minorHAnsi"/>
          <w:color w:val="000000" w:themeColor="text1"/>
          <w:szCs w:val="22"/>
          <w:shd w:val="clear" w:color="auto" w:fill="FFFFFF"/>
        </w:rPr>
        <w:t>].</w:t>
      </w:r>
    </w:p>
    <w:p w14:paraId="7EE012DC" w14:textId="77777777" w:rsidR="00F67E5D" w:rsidRDefault="00F67E5D" w:rsidP="00DE19ED">
      <w:pPr>
        <w:rPr>
          <w:rFonts w:asciiTheme="minorHAnsi" w:hAnsiTheme="minorHAnsi" w:cstheme="minorHAnsi"/>
          <w:lang w:val="en-US"/>
        </w:rPr>
      </w:pPr>
    </w:p>
    <w:p w14:paraId="28A2BC14" w14:textId="7004AFFB" w:rsidR="00DE19ED" w:rsidRPr="00DE19ED" w:rsidRDefault="00DE19ED" w:rsidP="00DE19ED">
      <w:pPr>
        <w:rPr>
          <w:rFonts w:asciiTheme="minorHAnsi" w:hAnsiTheme="minorHAnsi" w:cstheme="minorHAnsi"/>
        </w:rPr>
      </w:pPr>
      <w:r w:rsidRPr="00DE19ED">
        <w:rPr>
          <w:rFonts w:asciiTheme="minorHAnsi" w:hAnsiTheme="minorHAnsi" w:cstheme="minorHAnsi"/>
          <w:lang w:val="en-US"/>
        </w:rPr>
        <w:t xml:space="preserve">Welsh </w:t>
      </w:r>
      <w:proofErr w:type="spellStart"/>
      <w:r w:rsidRPr="00DE19ED">
        <w:rPr>
          <w:rFonts w:asciiTheme="minorHAnsi" w:hAnsiTheme="minorHAnsi" w:cstheme="minorHAnsi"/>
          <w:lang w:val="en-US"/>
        </w:rPr>
        <w:t>Assesmbley</w:t>
      </w:r>
      <w:proofErr w:type="spellEnd"/>
      <w:r w:rsidRPr="00DE19ED">
        <w:rPr>
          <w:rFonts w:asciiTheme="minorHAnsi" w:hAnsiTheme="minorHAnsi" w:cstheme="minorHAnsi"/>
          <w:lang w:val="en-US"/>
        </w:rPr>
        <w:t xml:space="preserve"> Government (2008) Mathematics in the National Curriculum for Wales, Key Stages 2-4</w:t>
      </w:r>
    </w:p>
    <w:p w14:paraId="0F07531E" w14:textId="77777777" w:rsidR="00DE19ED" w:rsidRDefault="00DE19ED" w:rsidP="00DE19ED">
      <w:pPr>
        <w:rPr>
          <w:rFonts w:asciiTheme="minorHAnsi" w:hAnsiTheme="minorHAnsi" w:cstheme="minorHAnsi"/>
          <w:lang w:val="en-US"/>
        </w:rPr>
      </w:pPr>
    </w:p>
    <w:p w14:paraId="06161E84" w14:textId="08FA8D31" w:rsidR="00DE19ED" w:rsidRPr="00DE19ED" w:rsidRDefault="00DE19ED" w:rsidP="00DE19ED">
      <w:pPr>
        <w:rPr>
          <w:rFonts w:asciiTheme="minorHAnsi" w:hAnsiTheme="minorHAnsi" w:cstheme="minorHAnsi"/>
        </w:rPr>
      </w:pPr>
      <w:r w:rsidRPr="00DE19ED">
        <w:rPr>
          <w:rFonts w:asciiTheme="minorHAnsi" w:hAnsiTheme="minorHAnsi" w:cstheme="minorHAnsi"/>
          <w:lang w:val="en-US"/>
        </w:rPr>
        <w:t xml:space="preserve">Welsh </w:t>
      </w:r>
      <w:proofErr w:type="spellStart"/>
      <w:r w:rsidRPr="00DE19ED">
        <w:rPr>
          <w:rFonts w:asciiTheme="minorHAnsi" w:hAnsiTheme="minorHAnsi" w:cstheme="minorHAnsi"/>
          <w:lang w:val="en-US"/>
        </w:rPr>
        <w:t>Assesmbley</w:t>
      </w:r>
      <w:proofErr w:type="spellEnd"/>
      <w:r w:rsidRPr="00DE19ED">
        <w:rPr>
          <w:rFonts w:asciiTheme="minorHAnsi" w:hAnsiTheme="minorHAnsi" w:cstheme="minorHAnsi"/>
          <w:lang w:val="en-US"/>
        </w:rPr>
        <w:t xml:space="preserve"> Government (2008) Personal and social education framework for 7 to 19-year-olds in Wales</w:t>
      </w:r>
    </w:p>
    <w:p w14:paraId="0FD567C4" w14:textId="77777777" w:rsidR="00DE19ED" w:rsidRDefault="00DE19ED" w:rsidP="00DE19ED">
      <w:pPr>
        <w:rPr>
          <w:rFonts w:asciiTheme="minorHAnsi" w:hAnsiTheme="minorHAnsi" w:cstheme="minorHAnsi"/>
          <w:lang w:val="en-US"/>
        </w:rPr>
      </w:pPr>
    </w:p>
    <w:p w14:paraId="199D59DD" w14:textId="2F191286" w:rsidR="00DE19ED" w:rsidRPr="00DE19ED" w:rsidRDefault="00DE19ED" w:rsidP="00DE19ED">
      <w:pPr>
        <w:rPr>
          <w:rFonts w:asciiTheme="minorHAnsi" w:hAnsiTheme="minorHAnsi" w:cstheme="minorHAnsi"/>
        </w:rPr>
      </w:pPr>
      <w:r w:rsidRPr="00DE19ED">
        <w:rPr>
          <w:rFonts w:asciiTheme="minorHAnsi" w:hAnsiTheme="minorHAnsi" w:cstheme="minorHAnsi"/>
          <w:lang w:val="en-US"/>
        </w:rPr>
        <w:t xml:space="preserve">Welsh </w:t>
      </w:r>
      <w:proofErr w:type="spellStart"/>
      <w:r w:rsidRPr="00DE19ED">
        <w:rPr>
          <w:rFonts w:asciiTheme="minorHAnsi" w:hAnsiTheme="minorHAnsi" w:cstheme="minorHAnsi"/>
          <w:lang w:val="en-US"/>
        </w:rPr>
        <w:t>Assesmbley</w:t>
      </w:r>
      <w:proofErr w:type="spellEnd"/>
      <w:r w:rsidRPr="00DE19ED">
        <w:rPr>
          <w:rFonts w:asciiTheme="minorHAnsi" w:hAnsiTheme="minorHAnsi" w:cstheme="minorHAnsi"/>
          <w:lang w:val="en-US"/>
        </w:rPr>
        <w:t xml:space="preserve"> Government (2008) </w:t>
      </w:r>
      <w:r w:rsidR="00230FCF">
        <w:rPr>
          <w:rFonts w:asciiTheme="minorHAnsi" w:hAnsiTheme="minorHAnsi" w:cstheme="minorHAnsi"/>
          <w:lang w:val="en-US"/>
        </w:rPr>
        <w:t>Geography</w:t>
      </w:r>
      <w:r w:rsidRPr="00DE19ED">
        <w:rPr>
          <w:rFonts w:asciiTheme="minorHAnsi" w:hAnsiTheme="minorHAnsi" w:cstheme="minorHAnsi"/>
          <w:lang w:val="en-US"/>
        </w:rPr>
        <w:t xml:space="preserve"> in the National Curriculum for Wales, Key Stages 2-3 </w:t>
      </w:r>
    </w:p>
    <w:p w14:paraId="6104C27C" w14:textId="77777777" w:rsidR="00DE19ED" w:rsidRDefault="00DE19ED" w:rsidP="00DE19ED">
      <w:pPr>
        <w:rPr>
          <w:rFonts w:asciiTheme="minorHAnsi" w:hAnsiTheme="minorHAnsi" w:cstheme="minorHAnsi"/>
          <w:lang w:val="en-US"/>
        </w:rPr>
      </w:pPr>
    </w:p>
    <w:p w14:paraId="448D37B2" w14:textId="6E6E74A4" w:rsidR="00DE19ED" w:rsidRPr="00DE19ED" w:rsidRDefault="00DE19ED" w:rsidP="00DE19ED">
      <w:pPr>
        <w:rPr>
          <w:rFonts w:asciiTheme="minorHAnsi" w:hAnsiTheme="minorHAnsi" w:cstheme="minorHAnsi"/>
        </w:rPr>
      </w:pPr>
      <w:r w:rsidRPr="00DE19ED">
        <w:rPr>
          <w:rFonts w:asciiTheme="minorHAnsi" w:hAnsiTheme="minorHAnsi" w:cstheme="minorHAnsi"/>
          <w:lang w:val="en-US"/>
        </w:rPr>
        <w:t xml:space="preserve">Welsh </w:t>
      </w:r>
      <w:proofErr w:type="spellStart"/>
      <w:r w:rsidRPr="00DE19ED">
        <w:rPr>
          <w:rFonts w:asciiTheme="minorHAnsi" w:hAnsiTheme="minorHAnsi" w:cstheme="minorHAnsi"/>
          <w:lang w:val="en-US"/>
        </w:rPr>
        <w:t>Assesmbley</w:t>
      </w:r>
      <w:proofErr w:type="spellEnd"/>
      <w:r w:rsidRPr="00DE19ED">
        <w:rPr>
          <w:rFonts w:asciiTheme="minorHAnsi" w:hAnsiTheme="minorHAnsi" w:cstheme="minorHAnsi"/>
          <w:lang w:val="en-US"/>
        </w:rPr>
        <w:t xml:space="preserve"> Government (2008) </w:t>
      </w:r>
      <w:r w:rsidR="004B3DBF">
        <w:rPr>
          <w:rFonts w:asciiTheme="minorHAnsi" w:hAnsiTheme="minorHAnsi" w:cstheme="minorHAnsi"/>
          <w:lang w:val="en-US"/>
        </w:rPr>
        <w:t>Information</w:t>
      </w:r>
      <w:r w:rsidRPr="00DE19ED">
        <w:rPr>
          <w:rFonts w:asciiTheme="minorHAnsi" w:hAnsiTheme="minorHAnsi" w:cstheme="minorHAnsi"/>
          <w:lang w:val="en-US"/>
        </w:rPr>
        <w:t xml:space="preserve"> and </w:t>
      </w:r>
      <w:r w:rsidR="004B3DBF">
        <w:rPr>
          <w:rFonts w:asciiTheme="minorHAnsi" w:hAnsiTheme="minorHAnsi" w:cstheme="minorHAnsi"/>
          <w:lang w:val="en-US"/>
        </w:rPr>
        <w:t>Communication T</w:t>
      </w:r>
      <w:r w:rsidRPr="00DE19ED">
        <w:rPr>
          <w:rFonts w:asciiTheme="minorHAnsi" w:hAnsiTheme="minorHAnsi" w:cstheme="minorHAnsi"/>
          <w:lang w:val="en-US"/>
        </w:rPr>
        <w:t>echnology in the National Curriculum for Wales, Key Stages 2-3</w:t>
      </w:r>
    </w:p>
    <w:p w14:paraId="1E6079F9" w14:textId="4F089106" w:rsidR="00DE19ED" w:rsidRDefault="00DE19ED" w:rsidP="0092741E">
      <w:pPr>
        <w:rPr>
          <w:rFonts w:asciiTheme="minorHAnsi" w:hAnsiTheme="minorHAnsi" w:cstheme="minorHAnsi"/>
        </w:rPr>
      </w:pPr>
    </w:p>
    <w:p w14:paraId="0AC03A11" w14:textId="35A6BB5E" w:rsidR="00DE19ED" w:rsidRPr="00DE19ED" w:rsidRDefault="00DE19ED" w:rsidP="007810EE">
      <w:pPr>
        <w:rPr>
          <w:rFonts w:asciiTheme="minorHAnsi" w:hAnsiTheme="minorHAnsi" w:cstheme="minorHAnsi"/>
        </w:rPr>
      </w:pPr>
      <w:r w:rsidRPr="00DE19ED">
        <w:rPr>
          <w:rFonts w:asciiTheme="minorHAnsi" w:hAnsiTheme="minorHAnsi" w:cstheme="minorHAnsi"/>
          <w:lang w:val="en-US"/>
        </w:rPr>
        <w:t xml:space="preserve">Welsh </w:t>
      </w:r>
      <w:proofErr w:type="spellStart"/>
      <w:r w:rsidRPr="00DE19ED">
        <w:rPr>
          <w:rFonts w:asciiTheme="minorHAnsi" w:hAnsiTheme="minorHAnsi" w:cstheme="minorHAnsi"/>
          <w:lang w:val="en-US"/>
        </w:rPr>
        <w:t>Assesmbley</w:t>
      </w:r>
      <w:proofErr w:type="spellEnd"/>
      <w:r w:rsidRPr="00DE19ED">
        <w:rPr>
          <w:rFonts w:asciiTheme="minorHAnsi" w:hAnsiTheme="minorHAnsi" w:cstheme="minorHAnsi"/>
          <w:lang w:val="en-US"/>
        </w:rPr>
        <w:t xml:space="preserve"> Government (2008) </w:t>
      </w:r>
      <w:r w:rsidR="007810EE">
        <w:rPr>
          <w:rFonts w:asciiTheme="minorHAnsi" w:hAnsiTheme="minorHAnsi" w:cstheme="minorHAnsi"/>
          <w:lang w:val="en-US"/>
        </w:rPr>
        <w:t xml:space="preserve">English </w:t>
      </w:r>
      <w:r w:rsidRPr="00DE19ED">
        <w:rPr>
          <w:rFonts w:asciiTheme="minorHAnsi" w:hAnsiTheme="minorHAnsi" w:cstheme="minorHAnsi"/>
          <w:lang w:val="en-US"/>
        </w:rPr>
        <w:t>in the National Curriculum for Wales, Key Stages 2-3</w:t>
      </w:r>
    </w:p>
    <w:p w14:paraId="16B0768A" w14:textId="77777777" w:rsidR="007810EE" w:rsidRDefault="007810EE" w:rsidP="0092741E">
      <w:pPr>
        <w:rPr>
          <w:rFonts w:asciiTheme="minorHAnsi" w:hAnsiTheme="minorHAnsi" w:cstheme="minorHAnsi"/>
        </w:rPr>
      </w:pPr>
    </w:p>
    <w:p w14:paraId="4D4EEBB5" w14:textId="270C4FDC" w:rsidR="00C32B62" w:rsidRDefault="00C32B62" w:rsidP="0092741E">
      <w:pPr>
        <w:rPr>
          <w:rFonts w:asciiTheme="minorHAnsi" w:hAnsiTheme="minorHAnsi" w:cstheme="minorHAnsi"/>
          <w:i/>
          <w:color w:val="000000" w:themeColor="text1"/>
          <w:szCs w:val="22"/>
          <w:shd w:val="clear" w:color="auto" w:fill="FFFFFF"/>
        </w:rPr>
      </w:pPr>
      <w:r>
        <w:rPr>
          <w:rFonts w:asciiTheme="minorHAnsi" w:hAnsiTheme="minorHAnsi" w:cstheme="minorHAnsi"/>
          <w:color w:val="000000" w:themeColor="text1"/>
          <w:shd w:val="clear" w:color="auto" w:fill="FFFFFF"/>
        </w:rPr>
        <w:t xml:space="preserve">Wickes, </w:t>
      </w:r>
      <w:r w:rsidR="00FA5DDE">
        <w:rPr>
          <w:rFonts w:asciiTheme="minorHAnsi" w:hAnsiTheme="minorHAnsi" w:cstheme="minorHAnsi"/>
          <w:color w:val="000000" w:themeColor="text1"/>
          <w:shd w:val="clear" w:color="auto" w:fill="FFFFFF"/>
        </w:rPr>
        <w:t xml:space="preserve">Wickes Heavy Duty Hacksaw Frame and Blade-12in, </w:t>
      </w:r>
      <w:hyperlink r:id="rId16" w:history="1">
        <w:r w:rsidR="00FA5DDE" w:rsidRPr="00830437">
          <w:rPr>
            <w:rStyle w:val="Hyperlink"/>
            <w:rFonts w:asciiTheme="minorHAnsi" w:hAnsiTheme="minorHAnsi" w:cstheme="minorHAnsi"/>
            <w:shd w:val="clear" w:color="auto" w:fill="FFFFFF"/>
          </w:rPr>
          <w:t>https://www.wickes.co.uk/Wickes-Heavy-Duty-Hacksaw-Frame+Blade---12in/p/186526?reccs=</w:t>
        </w:r>
        <w:proofErr w:type="spellStart"/>
        <w:r w:rsidR="00FA5DDE" w:rsidRPr="00830437">
          <w:rPr>
            <w:rStyle w:val="Hyperlink"/>
            <w:rFonts w:asciiTheme="minorHAnsi" w:hAnsiTheme="minorHAnsi" w:cstheme="minorHAnsi"/>
            <w:shd w:val="clear" w:color="auto" w:fill="FFFFFF"/>
          </w:rPr>
          <w:t>pdpsimilar</w:t>
        </w:r>
        <w:proofErr w:type="spellEnd"/>
      </w:hyperlink>
      <w:r w:rsidR="00FA5DDE">
        <w:rPr>
          <w:rFonts w:asciiTheme="minorHAnsi" w:hAnsiTheme="minorHAnsi" w:cstheme="minorHAnsi"/>
          <w:color w:val="000000" w:themeColor="text1"/>
          <w:shd w:val="clear" w:color="auto" w:fill="FFFFFF"/>
        </w:rPr>
        <w:t xml:space="preserve">  </w:t>
      </w:r>
      <w:r w:rsidR="00FA5DDE">
        <w:rPr>
          <w:rFonts w:asciiTheme="minorHAnsi" w:hAnsiTheme="minorHAnsi" w:cstheme="minorHAnsi"/>
          <w:color w:val="000000" w:themeColor="text1"/>
          <w:szCs w:val="20"/>
          <w:shd w:val="clear" w:color="auto" w:fill="FFFFFF"/>
        </w:rPr>
        <w:t>[Accessed 21 March 2019</w:t>
      </w:r>
      <w:r w:rsidR="00FA5DDE" w:rsidRPr="0012403A">
        <w:rPr>
          <w:rFonts w:asciiTheme="minorHAnsi" w:hAnsiTheme="minorHAnsi" w:cstheme="minorHAnsi"/>
          <w:color w:val="000000" w:themeColor="text1"/>
          <w:szCs w:val="22"/>
          <w:shd w:val="clear" w:color="auto" w:fill="FFFFFF"/>
        </w:rPr>
        <w:t>].</w:t>
      </w:r>
      <w:r w:rsidR="00FA5DDE">
        <w:rPr>
          <w:rFonts w:asciiTheme="minorHAnsi" w:hAnsiTheme="minorHAnsi" w:cstheme="minorHAnsi"/>
          <w:color w:val="000000" w:themeColor="text1"/>
          <w:szCs w:val="22"/>
          <w:shd w:val="clear" w:color="auto" w:fill="FFFFFF"/>
        </w:rPr>
        <w:t xml:space="preserve"> </w:t>
      </w:r>
      <w:r w:rsidR="00FA5DDE" w:rsidRPr="00FA5DDE">
        <w:rPr>
          <w:rFonts w:asciiTheme="minorHAnsi" w:hAnsiTheme="minorHAnsi" w:cstheme="minorHAnsi"/>
          <w:i/>
          <w:color w:val="000000" w:themeColor="text1"/>
          <w:szCs w:val="22"/>
          <w:shd w:val="clear" w:color="auto" w:fill="FFFFFF"/>
        </w:rPr>
        <w:t>(Appendix 4)</w:t>
      </w:r>
    </w:p>
    <w:p w14:paraId="29D7BFAB" w14:textId="54E0C4FB" w:rsidR="00CE3A7D" w:rsidRDefault="00CE3A7D" w:rsidP="0092741E">
      <w:pPr>
        <w:rPr>
          <w:rFonts w:asciiTheme="minorHAnsi" w:hAnsiTheme="minorHAnsi" w:cstheme="minorHAnsi"/>
          <w:i/>
          <w:color w:val="000000" w:themeColor="text1"/>
          <w:szCs w:val="22"/>
          <w:shd w:val="clear" w:color="auto" w:fill="FFFFFF"/>
        </w:rPr>
      </w:pPr>
    </w:p>
    <w:p w14:paraId="57B64277" w14:textId="77777777" w:rsidR="00D659B0" w:rsidRDefault="00D659B0" w:rsidP="00FD216C">
      <w:pPr>
        <w:rPr>
          <w:rFonts w:asciiTheme="minorHAnsi" w:hAnsiTheme="minorHAnsi" w:cstheme="minorHAnsi"/>
          <w:color w:val="000000" w:themeColor="text1"/>
        </w:rPr>
      </w:pPr>
    </w:p>
    <w:p w14:paraId="2EBB9AEC" w14:textId="77777777" w:rsidR="002D5BD6" w:rsidRDefault="002D5BD6" w:rsidP="00FD216C">
      <w:pPr>
        <w:rPr>
          <w:rFonts w:asciiTheme="minorHAnsi" w:hAnsiTheme="minorHAnsi" w:cstheme="minorHAnsi"/>
          <w:color w:val="000000" w:themeColor="text1"/>
        </w:rPr>
      </w:pPr>
    </w:p>
    <w:p w14:paraId="7CEAD5A9" w14:textId="77777777" w:rsidR="00724AD0" w:rsidRDefault="00724AD0" w:rsidP="00FD216C">
      <w:pPr>
        <w:rPr>
          <w:rFonts w:asciiTheme="minorHAnsi" w:hAnsiTheme="minorHAnsi" w:cstheme="minorHAnsi"/>
          <w:b/>
          <w:u w:val="single"/>
        </w:rPr>
      </w:pPr>
    </w:p>
    <w:p w14:paraId="23BDA0AD" w14:textId="56AB18FF" w:rsidR="00FD216C" w:rsidRPr="00167098" w:rsidRDefault="00FD216C" w:rsidP="00FD216C">
      <w:pPr>
        <w:rPr>
          <w:rFonts w:asciiTheme="minorHAnsi" w:hAnsiTheme="minorHAnsi" w:cstheme="minorHAnsi"/>
          <w:b/>
          <w:u w:val="single"/>
        </w:rPr>
      </w:pPr>
      <w:r w:rsidRPr="00167098">
        <w:rPr>
          <w:rFonts w:asciiTheme="minorHAnsi" w:hAnsiTheme="minorHAnsi" w:cstheme="minorHAnsi"/>
          <w:b/>
          <w:u w:val="single"/>
        </w:rPr>
        <w:lastRenderedPageBreak/>
        <w:t>Appendices</w:t>
      </w:r>
    </w:p>
    <w:p w14:paraId="66FA19D3" w14:textId="4BE45177" w:rsidR="00FD216C" w:rsidRDefault="00FD216C" w:rsidP="002E3F35">
      <w:pPr>
        <w:rPr>
          <w:rFonts w:asciiTheme="minorHAnsi" w:hAnsiTheme="minorHAnsi" w:cstheme="minorHAnsi"/>
          <w:color w:val="000000" w:themeColor="text1"/>
          <w:sz w:val="36"/>
        </w:rPr>
      </w:pPr>
    </w:p>
    <w:p w14:paraId="386CC168" w14:textId="741F6E06" w:rsidR="00EF4E1F" w:rsidRPr="00EF4E1F" w:rsidRDefault="00EF4E1F" w:rsidP="002E3F35">
      <w:pPr>
        <w:rPr>
          <w:rFonts w:asciiTheme="minorHAnsi" w:hAnsiTheme="minorHAnsi" w:cstheme="minorHAnsi"/>
          <w:color w:val="000000" w:themeColor="text1"/>
        </w:rPr>
      </w:pPr>
      <w:r>
        <w:rPr>
          <w:rFonts w:asciiTheme="minorHAnsi" w:hAnsiTheme="minorHAnsi" w:cstheme="minorHAnsi"/>
          <w:color w:val="000000" w:themeColor="text1"/>
        </w:rPr>
        <w:t>(</w:t>
      </w:r>
      <w:r w:rsidRPr="00EF4E1F">
        <w:rPr>
          <w:rFonts w:asciiTheme="minorHAnsi" w:hAnsiTheme="minorHAnsi" w:cstheme="minorHAnsi"/>
          <w:color w:val="000000" w:themeColor="text1"/>
        </w:rPr>
        <w:t>Appendix 1</w:t>
      </w:r>
      <w:r>
        <w:rPr>
          <w:rFonts w:asciiTheme="minorHAnsi" w:hAnsiTheme="minorHAnsi" w:cstheme="minorHAnsi"/>
          <w:color w:val="000000" w:themeColor="text1"/>
        </w:rPr>
        <w:t>)</w:t>
      </w:r>
    </w:p>
    <w:p w14:paraId="2D4DF194" w14:textId="74CCC12E" w:rsidR="00EF4E1F" w:rsidRDefault="005F7228" w:rsidP="002E3F35">
      <w:pPr>
        <w:rPr>
          <w:rFonts w:asciiTheme="minorHAnsi" w:hAnsiTheme="minorHAnsi" w:cstheme="minorHAnsi"/>
          <w:color w:val="000000" w:themeColor="text1"/>
          <w:sz w:val="36"/>
        </w:rPr>
      </w:pPr>
      <w:r w:rsidRPr="005F7228">
        <w:rPr>
          <w:rFonts w:asciiTheme="minorHAnsi" w:hAnsiTheme="minorHAnsi" w:cstheme="minorHAnsi"/>
          <w:noProof/>
          <w:color w:val="000000" w:themeColor="text1"/>
          <w:sz w:val="36"/>
        </w:rPr>
        <w:drawing>
          <wp:anchor distT="0" distB="0" distL="114300" distR="114300" simplePos="0" relativeHeight="251665408" behindDoc="0" locked="0" layoutInCell="1" allowOverlap="1" wp14:anchorId="0B3D975E" wp14:editId="6B20BBBA">
            <wp:simplePos x="0" y="0"/>
            <wp:positionH relativeFrom="column">
              <wp:posOffset>-48985</wp:posOffset>
            </wp:positionH>
            <wp:positionV relativeFrom="paragraph">
              <wp:posOffset>83548</wp:posOffset>
            </wp:positionV>
            <wp:extent cx="5420995" cy="2830195"/>
            <wp:effectExtent l="0" t="0" r="1905" b="190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420995" cy="2830195"/>
                    </a:xfrm>
                    <a:prstGeom prst="rect">
                      <a:avLst/>
                    </a:prstGeom>
                  </pic:spPr>
                </pic:pic>
              </a:graphicData>
            </a:graphic>
            <wp14:sizeRelH relativeFrom="page">
              <wp14:pctWidth>0</wp14:pctWidth>
            </wp14:sizeRelH>
            <wp14:sizeRelV relativeFrom="page">
              <wp14:pctHeight>0</wp14:pctHeight>
            </wp14:sizeRelV>
          </wp:anchor>
        </w:drawing>
      </w:r>
    </w:p>
    <w:p w14:paraId="76B7ABED" w14:textId="77777777" w:rsidR="00E7382F" w:rsidRDefault="00E7382F" w:rsidP="002E3F35">
      <w:pPr>
        <w:rPr>
          <w:rFonts w:asciiTheme="minorHAnsi" w:hAnsiTheme="minorHAnsi" w:cstheme="minorHAnsi"/>
          <w:color w:val="000000" w:themeColor="text1"/>
        </w:rPr>
      </w:pPr>
    </w:p>
    <w:p w14:paraId="0FA2C251" w14:textId="77777777" w:rsidR="00E7382F" w:rsidRDefault="00E7382F" w:rsidP="002E3F35">
      <w:pPr>
        <w:rPr>
          <w:rFonts w:asciiTheme="minorHAnsi" w:hAnsiTheme="minorHAnsi" w:cstheme="minorHAnsi"/>
          <w:color w:val="000000" w:themeColor="text1"/>
        </w:rPr>
      </w:pPr>
    </w:p>
    <w:p w14:paraId="4F48933F" w14:textId="77777777" w:rsidR="00E7382F" w:rsidRDefault="00E7382F" w:rsidP="002E3F35">
      <w:pPr>
        <w:rPr>
          <w:rFonts w:asciiTheme="minorHAnsi" w:hAnsiTheme="minorHAnsi" w:cstheme="minorHAnsi"/>
          <w:color w:val="000000" w:themeColor="text1"/>
        </w:rPr>
      </w:pPr>
    </w:p>
    <w:p w14:paraId="44976908" w14:textId="77777777" w:rsidR="00E7382F" w:rsidRDefault="00E7382F" w:rsidP="002E3F35">
      <w:pPr>
        <w:rPr>
          <w:rFonts w:asciiTheme="minorHAnsi" w:hAnsiTheme="minorHAnsi" w:cstheme="minorHAnsi"/>
          <w:color w:val="000000" w:themeColor="text1"/>
        </w:rPr>
      </w:pPr>
    </w:p>
    <w:p w14:paraId="0194657E" w14:textId="77777777" w:rsidR="00E7382F" w:rsidRDefault="00E7382F" w:rsidP="002E3F35">
      <w:pPr>
        <w:rPr>
          <w:rFonts w:asciiTheme="minorHAnsi" w:hAnsiTheme="minorHAnsi" w:cstheme="minorHAnsi"/>
          <w:color w:val="000000" w:themeColor="text1"/>
        </w:rPr>
      </w:pPr>
    </w:p>
    <w:p w14:paraId="4A54F2DB" w14:textId="77777777" w:rsidR="00E7382F" w:rsidRDefault="00E7382F" w:rsidP="002E3F35">
      <w:pPr>
        <w:rPr>
          <w:rFonts w:asciiTheme="minorHAnsi" w:hAnsiTheme="minorHAnsi" w:cstheme="minorHAnsi"/>
          <w:color w:val="000000" w:themeColor="text1"/>
        </w:rPr>
      </w:pPr>
    </w:p>
    <w:p w14:paraId="66442B3D" w14:textId="77777777" w:rsidR="00E7382F" w:rsidRDefault="00E7382F" w:rsidP="002E3F35">
      <w:pPr>
        <w:rPr>
          <w:rFonts w:asciiTheme="minorHAnsi" w:hAnsiTheme="minorHAnsi" w:cstheme="minorHAnsi"/>
          <w:color w:val="000000" w:themeColor="text1"/>
        </w:rPr>
      </w:pPr>
    </w:p>
    <w:p w14:paraId="6A5ED688" w14:textId="77777777" w:rsidR="00E7382F" w:rsidRDefault="00E7382F" w:rsidP="002E3F35">
      <w:pPr>
        <w:rPr>
          <w:rFonts w:asciiTheme="minorHAnsi" w:hAnsiTheme="minorHAnsi" w:cstheme="minorHAnsi"/>
          <w:color w:val="000000" w:themeColor="text1"/>
        </w:rPr>
      </w:pPr>
    </w:p>
    <w:p w14:paraId="1A895317" w14:textId="77777777" w:rsidR="00E7382F" w:rsidRDefault="00E7382F" w:rsidP="002E3F35">
      <w:pPr>
        <w:rPr>
          <w:rFonts w:asciiTheme="minorHAnsi" w:hAnsiTheme="minorHAnsi" w:cstheme="minorHAnsi"/>
          <w:color w:val="000000" w:themeColor="text1"/>
        </w:rPr>
      </w:pPr>
    </w:p>
    <w:p w14:paraId="7EA0AB02" w14:textId="77777777" w:rsidR="00E7382F" w:rsidRDefault="00E7382F" w:rsidP="002E3F35">
      <w:pPr>
        <w:rPr>
          <w:rFonts w:asciiTheme="minorHAnsi" w:hAnsiTheme="minorHAnsi" w:cstheme="minorHAnsi"/>
          <w:color w:val="000000" w:themeColor="text1"/>
        </w:rPr>
      </w:pPr>
    </w:p>
    <w:p w14:paraId="063CAC06" w14:textId="77777777" w:rsidR="00E7382F" w:rsidRDefault="00E7382F" w:rsidP="002E3F35">
      <w:pPr>
        <w:rPr>
          <w:rFonts w:asciiTheme="minorHAnsi" w:hAnsiTheme="minorHAnsi" w:cstheme="minorHAnsi"/>
          <w:color w:val="000000" w:themeColor="text1"/>
        </w:rPr>
      </w:pPr>
    </w:p>
    <w:p w14:paraId="7934D6A6" w14:textId="77777777" w:rsidR="00E7382F" w:rsidRDefault="00E7382F" w:rsidP="002E3F35">
      <w:pPr>
        <w:rPr>
          <w:rFonts w:asciiTheme="minorHAnsi" w:hAnsiTheme="minorHAnsi" w:cstheme="minorHAnsi"/>
          <w:color w:val="000000" w:themeColor="text1"/>
        </w:rPr>
      </w:pPr>
    </w:p>
    <w:p w14:paraId="6A8ED626" w14:textId="77777777" w:rsidR="00E7382F" w:rsidRDefault="00E7382F" w:rsidP="002E3F35">
      <w:pPr>
        <w:rPr>
          <w:rFonts w:asciiTheme="minorHAnsi" w:hAnsiTheme="minorHAnsi" w:cstheme="minorHAnsi"/>
          <w:color w:val="000000" w:themeColor="text1"/>
        </w:rPr>
      </w:pPr>
    </w:p>
    <w:p w14:paraId="7BE6F6BF" w14:textId="2E17C096" w:rsidR="00E7382F" w:rsidRDefault="005F7228" w:rsidP="002E3F35">
      <w:pPr>
        <w:rPr>
          <w:rFonts w:asciiTheme="minorHAnsi" w:hAnsiTheme="minorHAnsi" w:cstheme="minorHAnsi"/>
          <w:color w:val="000000" w:themeColor="text1"/>
        </w:rPr>
      </w:pPr>
      <w:r w:rsidRPr="005F7228">
        <w:rPr>
          <w:rFonts w:asciiTheme="minorHAnsi" w:hAnsiTheme="minorHAnsi" w:cstheme="minorHAnsi"/>
          <w:noProof/>
          <w:color w:val="000000" w:themeColor="text1"/>
        </w:rPr>
        <w:drawing>
          <wp:anchor distT="0" distB="0" distL="114300" distR="114300" simplePos="0" relativeHeight="251667456" behindDoc="0" locked="0" layoutInCell="1" allowOverlap="1" wp14:anchorId="6A036A3C" wp14:editId="6043F9F4">
            <wp:simplePos x="0" y="0"/>
            <wp:positionH relativeFrom="column">
              <wp:posOffset>-34869</wp:posOffset>
            </wp:positionH>
            <wp:positionV relativeFrom="paragraph">
              <wp:posOffset>2010177</wp:posOffset>
            </wp:positionV>
            <wp:extent cx="5442585" cy="3043555"/>
            <wp:effectExtent l="0" t="0" r="5715" b="444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442585" cy="3043555"/>
                    </a:xfrm>
                    <a:prstGeom prst="rect">
                      <a:avLst/>
                    </a:prstGeom>
                  </pic:spPr>
                </pic:pic>
              </a:graphicData>
            </a:graphic>
            <wp14:sizeRelH relativeFrom="page">
              <wp14:pctWidth>0</wp14:pctWidth>
            </wp14:sizeRelH>
            <wp14:sizeRelV relativeFrom="page">
              <wp14:pctHeight>0</wp14:pctHeight>
            </wp14:sizeRelV>
          </wp:anchor>
        </w:drawing>
      </w:r>
      <w:r w:rsidRPr="005F7228">
        <w:rPr>
          <w:rFonts w:asciiTheme="minorHAnsi" w:hAnsiTheme="minorHAnsi" w:cstheme="minorHAnsi"/>
          <w:noProof/>
          <w:color w:val="000000" w:themeColor="text1"/>
        </w:rPr>
        <w:drawing>
          <wp:anchor distT="0" distB="0" distL="114300" distR="114300" simplePos="0" relativeHeight="251666432" behindDoc="0" locked="0" layoutInCell="1" allowOverlap="1" wp14:anchorId="5A2F9D08" wp14:editId="3D581B87">
            <wp:simplePos x="0" y="0"/>
            <wp:positionH relativeFrom="column">
              <wp:posOffset>0</wp:posOffset>
            </wp:positionH>
            <wp:positionV relativeFrom="paragraph">
              <wp:posOffset>239789</wp:posOffset>
            </wp:positionV>
            <wp:extent cx="5393690" cy="1774190"/>
            <wp:effectExtent l="0" t="0" r="3810" b="381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393690" cy="1774190"/>
                    </a:xfrm>
                    <a:prstGeom prst="rect">
                      <a:avLst/>
                    </a:prstGeom>
                  </pic:spPr>
                </pic:pic>
              </a:graphicData>
            </a:graphic>
            <wp14:sizeRelH relativeFrom="page">
              <wp14:pctWidth>0</wp14:pctWidth>
            </wp14:sizeRelH>
            <wp14:sizeRelV relativeFrom="page">
              <wp14:pctHeight>0</wp14:pctHeight>
            </wp14:sizeRelV>
          </wp:anchor>
        </w:drawing>
      </w:r>
    </w:p>
    <w:p w14:paraId="79F73C73" w14:textId="5F930A76" w:rsidR="00E7382F" w:rsidRDefault="00E7382F" w:rsidP="002E3F35">
      <w:pPr>
        <w:rPr>
          <w:rFonts w:asciiTheme="minorHAnsi" w:hAnsiTheme="minorHAnsi" w:cstheme="minorHAnsi"/>
          <w:color w:val="000000" w:themeColor="text1"/>
        </w:rPr>
      </w:pPr>
    </w:p>
    <w:p w14:paraId="7D37FDEF" w14:textId="35804F5C" w:rsidR="00E7382F" w:rsidRDefault="00E7382F" w:rsidP="002E3F35">
      <w:pPr>
        <w:rPr>
          <w:rFonts w:asciiTheme="minorHAnsi" w:hAnsiTheme="minorHAnsi" w:cstheme="minorHAnsi"/>
          <w:color w:val="000000" w:themeColor="text1"/>
        </w:rPr>
      </w:pPr>
    </w:p>
    <w:p w14:paraId="24521315" w14:textId="2BFD8036" w:rsidR="00E7382F" w:rsidRDefault="00371A57" w:rsidP="002E3F35">
      <w:pPr>
        <w:rPr>
          <w:rFonts w:asciiTheme="minorHAnsi" w:hAnsiTheme="minorHAnsi" w:cstheme="minorHAnsi"/>
          <w:color w:val="000000" w:themeColor="text1"/>
        </w:rPr>
      </w:pPr>
      <w:r w:rsidRPr="00371A57">
        <w:rPr>
          <w:rFonts w:asciiTheme="minorHAnsi" w:hAnsiTheme="minorHAnsi" w:cstheme="minorHAnsi"/>
          <w:noProof/>
          <w:color w:val="000000" w:themeColor="text1"/>
        </w:rPr>
        <w:lastRenderedPageBreak/>
        <w:drawing>
          <wp:anchor distT="0" distB="0" distL="114300" distR="114300" simplePos="0" relativeHeight="251668480" behindDoc="0" locked="0" layoutInCell="1" allowOverlap="1" wp14:anchorId="66B9EE89" wp14:editId="53FB32B3">
            <wp:simplePos x="0" y="0"/>
            <wp:positionH relativeFrom="column">
              <wp:posOffset>-34579</wp:posOffset>
            </wp:positionH>
            <wp:positionV relativeFrom="paragraph">
              <wp:posOffset>313224</wp:posOffset>
            </wp:positionV>
            <wp:extent cx="5727700" cy="3474085"/>
            <wp:effectExtent l="0" t="0" r="0" b="571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727700" cy="3474085"/>
                    </a:xfrm>
                    <a:prstGeom prst="rect">
                      <a:avLst/>
                    </a:prstGeom>
                  </pic:spPr>
                </pic:pic>
              </a:graphicData>
            </a:graphic>
            <wp14:sizeRelH relativeFrom="page">
              <wp14:pctWidth>0</wp14:pctWidth>
            </wp14:sizeRelH>
            <wp14:sizeRelV relativeFrom="page">
              <wp14:pctHeight>0</wp14:pctHeight>
            </wp14:sizeRelV>
          </wp:anchor>
        </w:drawing>
      </w:r>
    </w:p>
    <w:p w14:paraId="16FE9543" w14:textId="1732E097" w:rsidR="00E7382F" w:rsidRDefault="00E7382F" w:rsidP="002E3F35">
      <w:pPr>
        <w:rPr>
          <w:rFonts w:asciiTheme="minorHAnsi" w:hAnsiTheme="minorHAnsi" w:cstheme="minorHAnsi"/>
          <w:color w:val="000000" w:themeColor="text1"/>
        </w:rPr>
      </w:pPr>
    </w:p>
    <w:p w14:paraId="02B96310" w14:textId="0F2BFBDB" w:rsidR="00E7382F" w:rsidRDefault="00371A57" w:rsidP="002E3F35">
      <w:pPr>
        <w:rPr>
          <w:rFonts w:asciiTheme="minorHAnsi" w:hAnsiTheme="minorHAnsi" w:cstheme="minorHAnsi"/>
          <w:color w:val="000000" w:themeColor="text1"/>
        </w:rPr>
      </w:pPr>
      <w:r w:rsidRPr="00371A57">
        <w:rPr>
          <w:rFonts w:asciiTheme="minorHAnsi" w:hAnsiTheme="minorHAnsi" w:cstheme="minorHAnsi"/>
          <w:noProof/>
          <w:color w:val="000000" w:themeColor="text1"/>
        </w:rPr>
        <w:drawing>
          <wp:anchor distT="0" distB="0" distL="114300" distR="114300" simplePos="0" relativeHeight="251669504" behindDoc="0" locked="0" layoutInCell="1" allowOverlap="1" wp14:anchorId="06A0C8A9" wp14:editId="5CBE2FD5">
            <wp:simplePos x="0" y="0"/>
            <wp:positionH relativeFrom="column">
              <wp:posOffset>-57873</wp:posOffset>
            </wp:positionH>
            <wp:positionV relativeFrom="paragraph">
              <wp:posOffset>222274</wp:posOffset>
            </wp:positionV>
            <wp:extent cx="5822315" cy="337947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822315" cy="3379470"/>
                    </a:xfrm>
                    <a:prstGeom prst="rect">
                      <a:avLst/>
                    </a:prstGeom>
                  </pic:spPr>
                </pic:pic>
              </a:graphicData>
            </a:graphic>
            <wp14:sizeRelH relativeFrom="page">
              <wp14:pctWidth>0</wp14:pctWidth>
            </wp14:sizeRelH>
            <wp14:sizeRelV relativeFrom="page">
              <wp14:pctHeight>0</wp14:pctHeight>
            </wp14:sizeRelV>
          </wp:anchor>
        </w:drawing>
      </w:r>
    </w:p>
    <w:p w14:paraId="0BCD3A1D" w14:textId="3691B726" w:rsidR="00E7382F" w:rsidRDefault="00E7382F" w:rsidP="002E3F35">
      <w:pPr>
        <w:rPr>
          <w:rFonts w:asciiTheme="minorHAnsi" w:hAnsiTheme="minorHAnsi" w:cstheme="minorHAnsi"/>
          <w:color w:val="000000" w:themeColor="text1"/>
        </w:rPr>
      </w:pPr>
    </w:p>
    <w:p w14:paraId="054612EA" w14:textId="4C2E67D7" w:rsidR="00E7382F" w:rsidRDefault="00E7382F" w:rsidP="002E3F35">
      <w:pPr>
        <w:rPr>
          <w:rFonts w:asciiTheme="minorHAnsi" w:hAnsiTheme="minorHAnsi" w:cstheme="minorHAnsi"/>
          <w:color w:val="000000" w:themeColor="text1"/>
        </w:rPr>
      </w:pPr>
    </w:p>
    <w:p w14:paraId="5E786CE2" w14:textId="77777777" w:rsidR="00E7382F" w:rsidRDefault="00E7382F" w:rsidP="002E3F35">
      <w:pPr>
        <w:rPr>
          <w:rFonts w:asciiTheme="minorHAnsi" w:hAnsiTheme="minorHAnsi" w:cstheme="minorHAnsi"/>
          <w:color w:val="000000" w:themeColor="text1"/>
        </w:rPr>
      </w:pPr>
    </w:p>
    <w:p w14:paraId="15035A8D" w14:textId="77777777" w:rsidR="00E7382F" w:rsidRDefault="00E7382F" w:rsidP="002E3F35">
      <w:pPr>
        <w:rPr>
          <w:rFonts w:asciiTheme="minorHAnsi" w:hAnsiTheme="minorHAnsi" w:cstheme="minorHAnsi"/>
          <w:color w:val="000000" w:themeColor="text1"/>
        </w:rPr>
      </w:pPr>
    </w:p>
    <w:p w14:paraId="1AFD52B4" w14:textId="77777777" w:rsidR="00E7382F" w:rsidRDefault="00E7382F" w:rsidP="002E3F35">
      <w:pPr>
        <w:rPr>
          <w:rFonts w:asciiTheme="minorHAnsi" w:hAnsiTheme="minorHAnsi" w:cstheme="minorHAnsi"/>
          <w:color w:val="000000" w:themeColor="text1"/>
        </w:rPr>
      </w:pPr>
    </w:p>
    <w:p w14:paraId="7A5E2A94" w14:textId="77777777" w:rsidR="00EB5B79" w:rsidRDefault="00EB5B79" w:rsidP="002E3F35">
      <w:pPr>
        <w:rPr>
          <w:rFonts w:asciiTheme="minorHAnsi" w:hAnsiTheme="minorHAnsi" w:cstheme="minorHAnsi"/>
          <w:color w:val="000000" w:themeColor="text1"/>
        </w:rPr>
      </w:pPr>
    </w:p>
    <w:p w14:paraId="1F3667CE" w14:textId="46EE53EC" w:rsidR="00EB5B79" w:rsidRDefault="00EB5B79" w:rsidP="002E3F35">
      <w:pPr>
        <w:rPr>
          <w:rFonts w:asciiTheme="minorHAnsi" w:hAnsiTheme="minorHAnsi" w:cstheme="minorHAnsi"/>
          <w:color w:val="000000" w:themeColor="text1"/>
        </w:rPr>
      </w:pPr>
    </w:p>
    <w:p w14:paraId="78E73A60" w14:textId="0A2211E3" w:rsidR="00EB5B79" w:rsidRDefault="00371A57" w:rsidP="002E3F35">
      <w:pPr>
        <w:rPr>
          <w:rFonts w:asciiTheme="minorHAnsi" w:hAnsiTheme="minorHAnsi" w:cstheme="minorHAnsi"/>
          <w:color w:val="000000" w:themeColor="text1"/>
        </w:rPr>
      </w:pPr>
      <w:r w:rsidRPr="00371A57">
        <w:rPr>
          <w:rFonts w:asciiTheme="minorHAnsi" w:hAnsiTheme="minorHAnsi" w:cstheme="minorHAnsi"/>
          <w:noProof/>
          <w:color w:val="000000" w:themeColor="text1"/>
        </w:rPr>
        <w:drawing>
          <wp:inline distT="0" distB="0" distL="0" distR="0" wp14:anchorId="2C4042B1" wp14:editId="3796A115">
            <wp:extent cx="5779934" cy="348398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98286" cy="3495042"/>
                    </a:xfrm>
                    <a:prstGeom prst="rect">
                      <a:avLst/>
                    </a:prstGeom>
                  </pic:spPr>
                </pic:pic>
              </a:graphicData>
            </a:graphic>
          </wp:inline>
        </w:drawing>
      </w:r>
    </w:p>
    <w:p w14:paraId="6BCBCC30" w14:textId="5FF933D9" w:rsidR="00EB5B79" w:rsidRDefault="00916674" w:rsidP="002E3F35">
      <w:pPr>
        <w:rPr>
          <w:rFonts w:asciiTheme="minorHAnsi" w:hAnsiTheme="minorHAnsi" w:cstheme="minorHAnsi"/>
          <w:color w:val="000000" w:themeColor="text1"/>
        </w:rPr>
      </w:pPr>
      <w:r w:rsidRPr="00916674">
        <w:rPr>
          <w:rFonts w:asciiTheme="minorHAnsi" w:hAnsiTheme="minorHAnsi" w:cstheme="minorHAnsi"/>
          <w:noProof/>
          <w:color w:val="000000" w:themeColor="text1"/>
        </w:rPr>
        <w:drawing>
          <wp:anchor distT="0" distB="0" distL="114300" distR="114300" simplePos="0" relativeHeight="251670528" behindDoc="0" locked="0" layoutInCell="1" allowOverlap="1" wp14:anchorId="264681D3" wp14:editId="13285BD5">
            <wp:simplePos x="0" y="0"/>
            <wp:positionH relativeFrom="column">
              <wp:posOffset>34290</wp:posOffset>
            </wp:positionH>
            <wp:positionV relativeFrom="paragraph">
              <wp:posOffset>358140</wp:posOffset>
            </wp:positionV>
            <wp:extent cx="5775325" cy="3526155"/>
            <wp:effectExtent l="0" t="0" r="3175" b="444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775325" cy="3526155"/>
                    </a:xfrm>
                    <a:prstGeom prst="rect">
                      <a:avLst/>
                    </a:prstGeom>
                  </pic:spPr>
                </pic:pic>
              </a:graphicData>
            </a:graphic>
            <wp14:sizeRelH relativeFrom="page">
              <wp14:pctWidth>0</wp14:pctWidth>
            </wp14:sizeRelH>
            <wp14:sizeRelV relativeFrom="page">
              <wp14:pctHeight>0</wp14:pctHeight>
            </wp14:sizeRelV>
          </wp:anchor>
        </w:drawing>
      </w:r>
    </w:p>
    <w:p w14:paraId="3C328BFB" w14:textId="1E6691EF" w:rsidR="00EB5B79" w:rsidRDefault="00EB5B79" w:rsidP="002E3F35">
      <w:pPr>
        <w:rPr>
          <w:rFonts w:asciiTheme="minorHAnsi" w:hAnsiTheme="minorHAnsi" w:cstheme="minorHAnsi"/>
          <w:color w:val="000000" w:themeColor="text1"/>
        </w:rPr>
      </w:pPr>
    </w:p>
    <w:p w14:paraId="413BCE4B" w14:textId="77777777" w:rsidR="00EB5B79" w:rsidRDefault="00EB5B79" w:rsidP="002E3F35">
      <w:pPr>
        <w:rPr>
          <w:rFonts w:asciiTheme="minorHAnsi" w:hAnsiTheme="minorHAnsi" w:cstheme="minorHAnsi"/>
          <w:color w:val="000000" w:themeColor="text1"/>
        </w:rPr>
      </w:pPr>
    </w:p>
    <w:p w14:paraId="18F46345" w14:textId="77777777" w:rsidR="00EB5B79" w:rsidRDefault="00EB5B79" w:rsidP="002E3F35">
      <w:pPr>
        <w:rPr>
          <w:rFonts w:asciiTheme="minorHAnsi" w:hAnsiTheme="minorHAnsi" w:cstheme="minorHAnsi"/>
          <w:color w:val="000000" w:themeColor="text1"/>
        </w:rPr>
      </w:pPr>
    </w:p>
    <w:p w14:paraId="3F3D0B72" w14:textId="77777777" w:rsidR="00EB5B79" w:rsidRDefault="00EB5B79" w:rsidP="002E3F35">
      <w:pPr>
        <w:rPr>
          <w:rFonts w:asciiTheme="minorHAnsi" w:hAnsiTheme="minorHAnsi" w:cstheme="minorHAnsi"/>
          <w:color w:val="000000" w:themeColor="text1"/>
        </w:rPr>
      </w:pPr>
    </w:p>
    <w:p w14:paraId="52B98E14" w14:textId="77777777" w:rsidR="00EB5B79" w:rsidRDefault="00EB5B79" w:rsidP="002E3F35">
      <w:pPr>
        <w:rPr>
          <w:rFonts w:asciiTheme="minorHAnsi" w:hAnsiTheme="minorHAnsi" w:cstheme="minorHAnsi"/>
          <w:color w:val="000000" w:themeColor="text1"/>
        </w:rPr>
      </w:pPr>
    </w:p>
    <w:p w14:paraId="2F3E5D15" w14:textId="77777777" w:rsidR="00EB5B79" w:rsidRDefault="00EB5B79" w:rsidP="002E3F35">
      <w:pPr>
        <w:rPr>
          <w:rFonts w:asciiTheme="minorHAnsi" w:hAnsiTheme="minorHAnsi" w:cstheme="minorHAnsi"/>
          <w:color w:val="000000" w:themeColor="text1"/>
        </w:rPr>
      </w:pPr>
    </w:p>
    <w:p w14:paraId="54B07D8B" w14:textId="77777777" w:rsidR="00EB5B79" w:rsidRDefault="00EB5B79" w:rsidP="002E3F35">
      <w:pPr>
        <w:rPr>
          <w:rFonts w:asciiTheme="minorHAnsi" w:hAnsiTheme="minorHAnsi" w:cstheme="minorHAnsi"/>
          <w:color w:val="000000" w:themeColor="text1"/>
        </w:rPr>
      </w:pPr>
    </w:p>
    <w:p w14:paraId="033BD8F9" w14:textId="2829BA0A" w:rsidR="00EB5B79" w:rsidRDefault="00916674" w:rsidP="002E3F35">
      <w:pPr>
        <w:rPr>
          <w:rFonts w:asciiTheme="minorHAnsi" w:hAnsiTheme="minorHAnsi" w:cstheme="minorHAnsi"/>
          <w:color w:val="000000" w:themeColor="text1"/>
        </w:rPr>
      </w:pPr>
      <w:r w:rsidRPr="00916674">
        <w:rPr>
          <w:rFonts w:asciiTheme="minorHAnsi" w:hAnsiTheme="minorHAnsi" w:cstheme="minorHAnsi"/>
          <w:noProof/>
          <w:color w:val="000000" w:themeColor="text1"/>
        </w:rPr>
        <w:lastRenderedPageBreak/>
        <w:drawing>
          <wp:anchor distT="0" distB="0" distL="114300" distR="114300" simplePos="0" relativeHeight="251671552" behindDoc="0" locked="0" layoutInCell="1" allowOverlap="1" wp14:anchorId="354FBE91" wp14:editId="304816A2">
            <wp:simplePos x="0" y="0"/>
            <wp:positionH relativeFrom="column">
              <wp:posOffset>-93232</wp:posOffset>
            </wp:positionH>
            <wp:positionV relativeFrom="paragraph">
              <wp:posOffset>358630</wp:posOffset>
            </wp:positionV>
            <wp:extent cx="5957570" cy="3622675"/>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957570" cy="3622675"/>
                    </a:xfrm>
                    <a:prstGeom prst="rect">
                      <a:avLst/>
                    </a:prstGeom>
                  </pic:spPr>
                </pic:pic>
              </a:graphicData>
            </a:graphic>
            <wp14:sizeRelH relativeFrom="page">
              <wp14:pctWidth>0</wp14:pctWidth>
            </wp14:sizeRelH>
            <wp14:sizeRelV relativeFrom="page">
              <wp14:pctHeight>0</wp14:pctHeight>
            </wp14:sizeRelV>
          </wp:anchor>
        </w:drawing>
      </w:r>
    </w:p>
    <w:p w14:paraId="466DF217" w14:textId="6D8ED374" w:rsidR="00EB5B79" w:rsidRDefault="00EB5B79" w:rsidP="002E3F35">
      <w:pPr>
        <w:rPr>
          <w:rFonts w:asciiTheme="minorHAnsi" w:hAnsiTheme="minorHAnsi" w:cstheme="minorHAnsi"/>
          <w:color w:val="000000" w:themeColor="text1"/>
        </w:rPr>
      </w:pPr>
    </w:p>
    <w:p w14:paraId="5F4DE477" w14:textId="1B530320" w:rsidR="00EB5B79" w:rsidRDefault="00916674" w:rsidP="002E3F35">
      <w:pPr>
        <w:rPr>
          <w:rFonts w:asciiTheme="minorHAnsi" w:hAnsiTheme="minorHAnsi" w:cstheme="minorHAnsi"/>
          <w:color w:val="000000" w:themeColor="text1"/>
        </w:rPr>
      </w:pPr>
      <w:r w:rsidRPr="00916674">
        <w:rPr>
          <w:rFonts w:asciiTheme="minorHAnsi" w:hAnsiTheme="minorHAnsi" w:cstheme="minorHAnsi"/>
          <w:noProof/>
          <w:color w:val="000000" w:themeColor="text1"/>
        </w:rPr>
        <w:drawing>
          <wp:anchor distT="0" distB="0" distL="114300" distR="114300" simplePos="0" relativeHeight="251672576" behindDoc="0" locked="0" layoutInCell="1" allowOverlap="1" wp14:anchorId="3792575A" wp14:editId="36C5A82A">
            <wp:simplePos x="0" y="0"/>
            <wp:positionH relativeFrom="column">
              <wp:posOffset>-57873</wp:posOffset>
            </wp:positionH>
            <wp:positionV relativeFrom="paragraph">
              <wp:posOffset>266218</wp:posOffset>
            </wp:positionV>
            <wp:extent cx="5871845" cy="3101975"/>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871845" cy="3101975"/>
                    </a:xfrm>
                    <a:prstGeom prst="rect">
                      <a:avLst/>
                    </a:prstGeom>
                  </pic:spPr>
                </pic:pic>
              </a:graphicData>
            </a:graphic>
            <wp14:sizeRelH relativeFrom="page">
              <wp14:pctWidth>0</wp14:pctWidth>
            </wp14:sizeRelH>
            <wp14:sizeRelV relativeFrom="page">
              <wp14:pctHeight>0</wp14:pctHeight>
            </wp14:sizeRelV>
          </wp:anchor>
        </w:drawing>
      </w:r>
    </w:p>
    <w:p w14:paraId="79319E18" w14:textId="77777777" w:rsidR="00EB5B79" w:rsidRDefault="00EB5B79" w:rsidP="002E3F35">
      <w:pPr>
        <w:rPr>
          <w:rFonts w:asciiTheme="minorHAnsi" w:hAnsiTheme="minorHAnsi" w:cstheme="minorHAnsi"/>
          <w:color w:val="000000" w:themeColor="text1"/>
        </w:rPr>
      </w:pPr>
    </w:p>
    <w:p w14:paraId="0F49192E" w14:textId="77777777" w:rsidR="00EB5B79" w:rsidRDefault="00EB5B79" w:rsidP="002E3F35">
      <w:pPr>
        <w:rPr>
          <w:rFonts w:asciiTheme="minorHAnsi" w:hAnsiTheme="minorHAnsi" w:cstheme="minorHAnsi"/>
          <w:color w:val="000000" w:themeColor="text1"/>
        </w:rPr>
      </w:pPr>
    </w:p>
    <w:p w14:paraId="77936801" w14:textId="77777777" w:rsidR="00EB5B79" w:rsidRDefault="00EB5B79" w:rsidP="002E3F35">
      <w:pPr>
        <w:rPr>
          <w:rFonts w:asciiTheme="minorHAnsi" w:hAnsiTheme="minorHAnsi" w:cstheme="minorHAnsi"/>
          <w:color w:val="000000" w:themeColor="text1"/>
        </w:rPr>
      </w:pPr>
    </w:p>
    <w:p w14:paraId="305461E3" w14:textId="77777777" w:rsidR="00EB5B79" w:rsidRDefault="00EB5B79" w:rsidP="002E3F35">
      <w:pPr>
        <w:rPr>
          <w:rFonts w:asciiTheme="minorHAnsi" w:hAnsiTheme="minorHAnsi" w:cstheme="minorHAnsi"/>
          <w:color w:val="000000" w:themeColor="text1"/>
        </w:rPr>
      </w:pPr>
    </w:p>
    <w:p w14:paraId="0C0A5B5B" w14:textId="77777777" w:rsidR="00EB5B79" w:rsidRDefault="00EB5B79" w:rsidP="002E3F35">
      <w:pPr>
        <w:rPr>
          <w:rFonts w:asciiTheme="minorHAnsi" w:hAnsiTheme="minorHAnsi" w:cstheme="minorHAnsi"/>
          <w:color w:val="000000" w:themeColor="text1"/>
        </w:rPr>
      </w:pPr>
    </w:p>
    <w:p w14:paraId="5E1FA3E7" w14:textId="77777777" w:rsidR="00EB5B79" w:rsidRDefault="00EB5B79" w:rsidP="002E3F35">
      <w:pPr>
        <w:rPr>
          <w:rFonts w:asciiTheme="minorHAnsi" w:hAnsiTheme="minorHAnsi" w:cstheme="minorHAnsi"/>
          <w:color w:val="000000" w:themeColor="text1"/>
        </w:rPr>
      </w:pPr>
    </w:p>
    <w:p w14:paraId="661D9BB3" w14:textId="77777777" w:rsidR="00EB5B79" w:rsidRDefault="00EB5B79" w:rsidP="002E3F35">
      <w:pPr>
        <w:rPr>
          <w:rFonts w:asciiTheme="minorHAnsi" w:hAnsiTheme="minorHAnsi" w:cstheme="minorHAnsi"/>
          <w:color w:val="000000" w:themeColor="text1"/>
        </w:rPr>
      </w:pPr>
    </w:p>
    <w:p w14:paraId="0B6B32B3" w14:textId="046AB070" w:rsidR="00EB5B79" w:rsidRDefault="00EB5B79" w:rsidP="002E3F35">
      <w:pPr>
        <w:rPr>
          <w:rFonts w:asciiTheme="minorHAnsi" w:hAnsiTheme="minorHAnsi" w:cstheme="minorHAnsi"/>
          <w:color w:val="000000" w:themeColor="text1"/>
        </w:rPr>
      </w:pPr>
    </w:p>
    <w:p w14:paraId="4270B422" w14:textId="23C3AF48" w:rsidR="00EB5B79" w:rsidRDefault="00916674" w:rsidP="002E3F35">
      <w:pPr>
        <w:rPr>
          <w:rFonts w:asciiTheme="minorHAnsi" w:hAnsiTheme="minorHAnsi" w:cstheme="minorHAnsi"/>
          <w:color w:val="000000" w:themeColor="text1"/>
        </w:rPr>
      </w:pPr>
      <w:r w:rsidRPr="00916674">
        <w:rPr>
          <w:rFonts w:asciiTheme="minorHAnsi" w:hAnsiTheme="minorHAnsi" w:cstheme="minorHAnsi"/>
          <w:noProof/>
          <w:color w:val="000000" w:themeColor="text1"/>
        </w:rPr>
        <w:drawing>
          <wp:anchor distT="0" distB="0" distL="114300" distR="114300" simplePos="0" relativeHeight="251673600" behindDoc="0" locked="0" layoutInCell="1" allowOverlap="1" wp14:anchorId="3A81E12B" wp14:editId="18DD5C9F">
            <wp:simplePos x="0" y="0"/>
            <wp:positionH relativeFrom="column">
              <wp:posOffset>-58420</wp:posOffset>
            </wp:positionH>
            <wp:positionV relativeFrom="paragraph">
              <wp:posOffset>357336</wp:posOffset>
            </wp:positionV>
            <wp:extent cx="6096635" cy="3344545"/>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6096635" cy="3344545"/>
                    </a:xfrm>
                    <a:prstGeom prst="rect">
                      <a:avLst/>
                    </a:prstGeom>
                  </pic:spPr>
                </pic:pic>
              </a:graphicData>
            </a:graphic>
            <wp14:sizeRelH relativeFrom="page">
              <wp14:pctWidth>0</wp14:pctWidth>
            </wp14:sizeRelH>
            <wp14:sizeRelV relativeFrom="page">
              <wp14:pctHeight>0</wp14:pctHeight>
            </wp14:sizeRelV>
          </wp:anchor>
        </w:drawing>
      </w:r>
    </w:p>
    <w:p w14:paraId="4847CC0E" w14:textId="4F7824C8" w:rsidR="00EB5B79" w:rsidRDefault="00916674" w:rsidP="002E3F35">
      <w:pPr>
        <w:rPr>
          <w:rFonts w:asciiTheme="minorHAnsi" w:hAnsiTheme="minorHAnsi" w:cstheme="minorHAnsi"/>
          <w:color w:val="000000" w:themeColor="text1"/>
        </w:rPr>
      </w:pPr>
      <w:r w:rsidRPr="00916674">
        <w:rPr>
          <w:rFonts w:asciiTheme="minorHAnsi" w:hAnsiTheme="minorHAnsi" w:cstheme="minorHAnsi"/>
          <w:noProof/>
          <w:color w:val="000000" w:themeColor="text1"/>
        </w:rPr>
        <w:drawing>
          <wp:anchor distT="0" distB="0" distL="114300" distR="114300" simplePos="0" relativeHeight="251674624" behindDoc="0" locked="0" layoutInCell="1" allowOverlap="1" wp14:anchorId="56EA6185" wp14:editId="79A4438B">
            <wp:simplePos x="0" y="0"/>
            <wp:positionH relativeFrom="column">
              <wp:posOffset>22369</wp:posOffset>
            </wp:positionH>
            <wp:positionV relativeFrom="paragraph">
              <wp:posOffset>3875204</wp:posOffset>
            </wp:positionV>
            <wp:extent cx="5888990" cy="3448685"/>
            <wp:effectExtent l="0" t="0" r="3810" b="571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5888990" cy="3448685"/>
                    </a:xfrm>
                    <a:prstGeom prst="rect">
                      <a:avLst/>
                    </a:prstGeom>
                  </pic:spPr>
                </pic:pic>
              </a:graphicData>
            </a:graphic>
            <wp14:sizeRelH relativeFrom="page">
              <wp14:pctWidth>0</wp14:pctWidth>
            </wp14:sizeRelH>
            <wp14:sizeRelV relativeFrom="page">
              <wp14:pctHeight>0</wp14:pctHeight>
            </wp14:sizeRelV>
          </wp:anchor>
        </w:drawing>
      </w:r>
    </w:p>
    <w:p w14:paraId="1EC75D4A" w14:textId="06B7B2C7" w:rsidR="00EB5B79" w:rsidRDefault="00EB5B79" w:rsidP="002E3F35">
      <w:pPr>
        <w:rPr>
          <w:rFonts w:asciiTheme="minorHAnsi" w:hAnsiTheme="minorHAnsi" w:cstheme="minorHAnsi"/>
          <w:color w:val="000000" w:themeColor="text1"/>
        </w:rPr>
      </w:pPr>
    </w:p>
    <w:p w14:paraId="37ACC4F1" w14:textId="3A32F1EF" w:rsidR="00EB5B79" w:rsidRDefault="00EB5B79" w:rsidP="002E3F35">
      <w:pPr>
        <w:rPr>
          <w:rFonts w:asciiTheme="minorHAnsi" w:hAnsiTheme="minorHAnsi" w:cstheme="minorHAnsi"/>
          <w:color w:val="000000" w:themeColor="text1"/>
        </w:rPr>
      </w:pPr>
    </w:p>
    <w:p w14:paraId="3C2F17F0" w14:textId="65EF2DFA" w:rsidR="00EB5B79" w:rsidRDefault="00EB5B79" w:rsidP="002E3F35">
      <w:pPr>
        <w:rPr>
          <w:rFonts w:asciiTheme="minorHAnsi" w:hAnsiTheme="minorHAnsi" w:cstheme="minorHAnsi"/>
          <w:color w:val="000000" w:themeColor="text1"/>
        </w:rPr>
      </w:pPr>
    </w:p>
    <w:p w14:paraId="66C9F0F9" w14:textId="0671269B" w:rsidR="00EB5B79" w:rsidRDefault="00EB5B79" w:rsidP="002E3F35">
      <w:pPr>
        <w:rPr>
          <w:rFonts w:asciiTheme="minorHAnsi" w:hAnsiTheme="minorHAnsi" w:cstheme="minorHAnsi"/>
          <w:color w:val="000000" w:themeColor="text1"/>
        </w:rPr>
      </w:pPr>
    </w:p>
    <w:p w14:paraId="56D8685B" w14:textId="02A0281D" w:rsidR="00C00771" w:rsidRDefault="00C00771" w:rsidP="002E3F35">
      <w:pPr>
        <w:rPr>
          <w:rFonts w:asciiTheme="minorHAnsi" w:hAnsiTheme="minorHAnsi" w:cstheme="minorHAnsi"/>
          <w:color w:val="000000" w:themeColor="text1"/>
        </w:rPr>
      </w:pPr>
    </w:p>
    <w:p w14:paraId="13355072" w14:textId="1E828850" w:rsidR="00EF4E1F" w:rsidRDefault="00E7382F" w:rsidP="002E3F35">
      <w:pPr>
        <w:rPr>
          <w:rFonts w:asciiTheme="minorHAnsi" w:hAnsiTheme="minorHAnsi" w:cstheme="minorHAnsi"/>
          <w:color w:val="000000" w:themeColor="text1"/>
        </w:rPr>
      </w:pPr>
      <w:r w:rsidRPr="00E7382F">
        <w:rPr>
          <w:rFonts w:asciiTheme="minorHAnsi" w:hAnsiTheme="minorHAnsi" w:cstheme="minorHAnsi"/>
          <w:noProof/>
          <w:color w:val="000000" w:themeColor="text1"/>
        </w:rPr>
        <w:lastRenderedPageBreak/>
        <w:drawing>
          <wp:anchor distT="0" distB="0" distL="114300" distR="114300" simplePos="0" relativeHeight="251659264" behindDoc="0" locked="0" layoutInCell="1" allowOverlap="1" wp14:anchorId="4E791D14" wp14:editId="0601E4C0">
            <wp:simplePos x="0" y="0"/>
            <wp:positionH relativeFrom="column">
              <wp:posOffset>-413385</wp:posOffset>
            </wp:positionH>
            <wp:positionV relativeFrom="paragraph">
              <wp:posOffset>245745</wp:posOffset>
            </wp:positionV>
            <wp:extent cx="5653405" cy="31775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5653405" cy="3177540"/>
                    </a:xfrm>
                    <a:prstGeom prst="rect">
                      <a:avLst/>
                    </a:prstGeom>
                  </pic:spPr>
                </pic:pic>
              </a:graphicData>
            </a:graphic>
            <wp14:sizeRelH relativeFrom="page">
              <wp14:pctWidth>0</wp14:pctWidth>
            </wp14:sizeRelH>
            <wp14:sizeRelV relativeFrom="page">
              <wp14:pctHeight>0</wp14:pctHeight>
            </wp14:sizeRelV>
          </wp:anchor>
        </w:drawing>
      </w:r>
      <w:r w:rsidR="00EF4E1F">
        <w:rPr>
          <w:rFonts w:asciiTheme="minorHAnsi" w:hAnsiTheme="minorHAnsi" w:cstheme="minorHAnsi"/>
          <w:color w:val="000000" w:themeColor="text1"/>
        </w:rPr>
        <w:t>(</w:t>
      </w:r>
      <w:r w:rsidR="00EF4E1F" w:rsidRPr="00EF4E1F">
        <w:rPr>
          <w:rFonts w:asciiTheme="minorHAnsi" w:hAnsiTheme="minorHAnsi" w:cstheme="minorHAnsi"/>
          <w:color w:val="000000" w:themeColor="text1"/>
        </w:rPr>
        <w:t>Appendix 2</w:t>
      </w:r>
      <w:r w:rsidR="00EF4E1F">
        <w:rPr>
          <w:rFonts w:asciiTheme="minorHAnsi" w:hAnsiTheme="minorHAnsi" w:cstheme="minorHAnsi"/>
          <w:color w:val="000000" w:themeColor="text1"/>
        </w:rPr>
        <w:t>)</w:t>
      </w:r>
    </w:p>
    <w:p w14:paraId="27E7504F" w14:textId="38046496" w:rsidR="00E7382F" w:rsidRDefault="00E7382F" w:rsidP="002E3F35">
      <w:pPr>
        <w:rPr>
          <w:rFonts w:asciiTheme="minorHAnsi" w:hAnsiTheme="minorHAnsi" w:cstheme="minorHAnsi"/>
          <w:color w:val="000000" w:themeColor="text1"/>
        </w:rPr>
      </w:pPr>
    </w:p>
    <w:p w14:paraId="4959BBC4" w14:textId="2DC2BC71" w:rsidR="00E7382F" w:rsidRPr="00EF4E1F" w:rsidRDefault="00E7382F" w:rsidP="002E3F35">
      <w:pPr>
        <w:rPr>
          <w:rFonts w:asciiTheme="minorHAnsi" w:hAnsiTheme="minorHAnsi" w:cstheme="minorHAnsi"/>
          <w:color w:val="000000" w:themeColor="text1"/>
        </w:rPr>
      </w:pPr>
    </w:p>
    <w:p w14:paraId="3A1DDAFE" w14:textId="6BCCF990" w:rsidR="00EF4E1F" w:rsidRPr="00EF4E1F" w:rsidRDefault="00EF4E1F" w:rsidP="002E3F35">
      <w:pPr>
        <w:rPr>
          <w:rFonts w:asciiTheme="minorHAnsi" w:hAnsiTheme="minorHAnsi" w:cstheme="minorHAnsi"/>
          <w:color w:val="000000" w:themeColor="text1"/>
        </w:rPr>
      </w:pPr>
    </w:p>
    <w:p w14:paraId="03A283C6" w14:textId="6FE8E988" w:rsidR="00E7382F" w:rsidRDefault="00E7382F" w:rsidP="002E3F35">
      <w:pPr>
        <w:rPr>
          <w:rFonts w:asciiTheme="minorHAnsi" w:hAnsiTheme="minorHAnsi" w:cstheme="minorHAnsi"/>
          <w:color w:val="000000" w:themeColor="text1"/>
        </w:rPr>
      </w:pPr>
    </w:p>
    <w:p w14:paraId="550D6F69" w14:textId="61D82D45" w:rsidR="00E7382F" w:rsidRDefault="00E7382F" w:rsidP="002E3F35">
      <w:pPr>
        <w:rPr>
          <w:rFonts w:asciiTheme="minorHAnsi" w:hAnsiTheme="minorHAnsi" w:cstheme="minorHAnsi"/>
          <w:color w:val="000000" w:themeColor="text1"/>
        </w:rPr>
      </w:pPr>
    </w:p>
    <w:p w14:paraId="37B02C05" w14:textId="281C48EE" w:rsidR="00E7382F" w:rsidRDefault="00E7382F" w:rsidP="002E3F35">
      <w:pPr>
        <w:rPr>
          <w:rFonts w:asciiTheme="minorHAnsi" w:hAnsiTheme="minorHAnsi" w:cstheme="minorHAnsi"/>
          <w:color w:val="000000" w:themeColor="text1"/>
        </w:rPr>
      </w:pPr>
    </w:p>
    <w:p w14:paraId="0FE6335D" w14:textId="127F6706" w:rsidR="00E7382F" w:rsidRDefault="00E7382F" w:rsidP="002E3F35">
      <w:pPr>
        <w:rPr>
          <w:rFonts w:asciiTheme="minorHAnsi" w:hAnsiTheme="minorHAnsi" w:cstheme="minorHAnsi"/>
          <w:color w:val="000000" w:themeColor="text1"/>
        </w:rPr>
      </w:pPr>
    </w:p>
    <w:p w14:paraId="663288CD" w14:textId="7DCD37BC" w:rsidR="00E7382F" w:rsidRDefault="00E7382F" w:rsidP="002E3F35">
      <w:pPr>
        <w:rPr>
          <w:rFonts w:asciiTheme="minorHAnsi" w:hAnsiTheme="minorHAnsi" w:cstheme="minorHAnsi"/>
          <w:color w:val="000000" w:themeColor="text1"/>
        </w:rPr>
      </w:pPr>
    </w:p>
    <w:p w14:paraId="77CFC829" w14:textId="10E2FBFE" w:rsidR="00E7382F" w:rsidRDefault="00E7382F" w:rsidP="002E3F35">
      <w:pPr>
        <w:rPr>
          <w:rFonts w:asciiTheme="minorHAnsi" w:hAnsiTheme="minorHAnsi" w:cstheme="minorHAnsi"/>
          <w:color w:val="000000" w:themeColor="text1"/>
        </w:rPr>
      </w:pPr>
    </w:p>
    <w:p w14:paraId="76E225C3" w14:textId="102BC494" w:rsidR="00E7382F" w:rsidRDefault="00E7382F" w:rsidP="002E3F35">
      <w:pPr>
        <w:rPr>
          <w:rFonts w:asciiTheme="minorHAnsi" w:hAnsiTheme="minorHAnsi" w:cstheme="minorHAnsi"/>
          <w:color w:val="000000" w:themeColor="text1"/>
        </w:rPr>
      </w:pPr>
    </w:p>
    <w:p w14:paraId="22236321" w14:textId="6A639CBC" w:rsidR="00E7382F" w:rsidRDefault="00E7382F" w:rsidP="002E3F35">
      <w:pPr>
        <w:rPr>
          <w:rFonts w:asciiTheme="minorHAnsi" w:hAnsiTheme="minorHAnsi" w:cstheme="minorHAnsi"/>
          <w:color w:val="000000" w:themeColor="text1"/>
        </w:rPr>
      </w:pPr>
    </w:p>
    <w:p w14:paraId="5D074ED2" w14:textId="77777777" w:rsidR="00E7382F" w:rsidRDefault="00E7382F" w:rsidP="002E3F35">
      <w:pPr>
        <w:rPr>
          <w:rFonts w:asciiTheme="minorHAnsi" w:hAnsiTheme="minorHAnsi" w:cstheme="minorHAnsi"/>
          <w:color w:val="000000" w:themeColor="text1"/>
        </w:rPr>
      </w:pPr>
    </w:p>
    <w:p w14:paraId="2FC3AA7F" w14:textId="77777777" w:rsidR="00E7382F" w:rsidRDefault="00E7382F" w:rsidP="002E3F35">
      <w:pPr>
        <w:rPr>
          <w:rFonts w:asciiTheme="minorHAnsi" w:hAnsiTheme="minorHAnsi" w:cstheme="minorHAnsi"/>
          <w:color w:val="000000" w:themeColor="text1"/>
        </w:rPr>
      </w:pPr>
    </w:p>
    <w:p w14:paraId="7C71FDF0" w14:textId="77777777" w:rsidR="00E7382F" w:rsidRDefault="00E7382F" w:rsidP="002E3F35">
      <w:pPr>
        <w:rPr>
          <w:rFonts w:asciiTheme="minorHAnsi" w:hAnsiTheme="minorHAnsi" w:cstheme="minorHAnsi"/>
          <w:color w:val="000000" w:themeColor="text1"/>
        </w:rPr>
      </w:pPr>
    </w:p>
    <w:p w14:paraId="5F1D8D87" w14:textId="77777777" w:rsidR="00E7382F" w:rsidRDefault="00E7382F" w:rsidP="002E3F35">
      <w:pPr>
        <w:rPr>
          <w:rFonts w:asciiTheme="minorHAnsi" w:hAnsiTheme="minorHAnsi" w:cstheme="minorHAnsi"/>
          <w:color w:val="000000" w:themeColor="text1"/>
        </w:rPr>
      </w:pPr>
    </w:p>
    <w:p w14:paraId="15689B62" w14:textId="77777777" w:rsidR="00E7382F" w:rsidRDefault="00E7382F" w:rsidP="002E3F35">
      <w:pPr>
        <w:rPr>
          <w:rFonts w:asciiTheme="minorHAnsi" w:hAnsiTheme="minorHAnsi" w:cstheme="minorHAnsi"/>
          <w:color w:val="000000" w:themeColor="text1"/>
        </w:rPr>
      </w:pPr>
    </w:p>
    <w:p w14:paraId="34E64830" w14:textId="3C914253" w:rsidR="00E7382F" w:rsidRDefault="00E7382F" w:rsidP="002E3F35">
      <w:pPr>
        <w:rPr>
          <w:rFonts w:asciiTheme="minorHAnsi" w:hAnsiTheme="minorHAnsi" w:cstheme="minorHAnsi"/>
          <w:color w:val="000000" w:themeColor="text1"/>
        </w:rPr>
      </w:pPr>
    </w:p>
    <w:p w14:paraId="2B96C365" w14:textId="0B08E791" w:rsidR="00E7382F" w:rsidRDefault="00E7382F" w:rsidP="002E3F35">
      <w:pPr>
        <w:rPr>
          <w:rFonts w:asciiTheme="minorHAnsi" w:hAnsiTheme="minorHAnsi" w:cstheme="minorHAnsi"/>
          <w:color w:val="000000" w:themeColor="text1"/>
        </w:rPr>
      </w:pPr>
    </w:p>
    <w:p w14:paraId="1C247275" w14:textId="178D27B5" w:rsidR="00E7382F" w:rsidRDefault="00E7382F" w:rsidP="002E3F35">
      <w:pPr>
        <w:rPr>
          <w:rFonts w:asciiTheme="minorHAnsi" w:hAnsiTheme="minorHAnsi" w:cstheme="minorHAnsi"/>
          <w:color w:val="000000" w:themeColor="text1"/>
        </w:rPr>
      </w:pPr>
    </w:p>
    <w:p w14:paraId="046ED50D" w14:textId="3362DF63" w:rsidR="00E7382F" w:rsidRDefault="00E7382F" w:rsidP="002E3F35">
      <w:pPr>
        <w:rPr>
          <w:rFonts w:asciiTheme="minorHAnsi" w:hAnsiTheme="minorHAnsi" w:cstheme="minorHAnsi"/>
          <w:color w:val="000000" w:themeColor="text1"/>
        </w:rPr>
      </w:pPr>
    </w:p>
    <w:p w14:paraId="57CC449E" w14:textId="7320A41D" w:rsidR="00E7382F" w:rsidRDefault="00E7382F" w:rsidP="002E3F35">
      <w:pPr>
        <w:rPr>
          <w:rFonts w:asciiTheme="minorHAnsi" w:hAnsiTheme="minorHAnsi" w:cstheme="minorHAnsi"/>
          <w:color w:val="000000" w:themeColor="text1"/>
        </w:rPr>
      </w:pPr>
      <w:r w:rsidRPr="00E7382F">
        <w:rPr>
          <w:rFonts w:asciiTheme="minorHAnsi" w:hAnsiTheme="minorHAnsi" w:cstheme="minorHAnsi"/>
          <w:noProof/>
          <w:color w:val="000000" w:themeColor="text1"/>
        </w:rPr>
        <w:drawing>
          <wp:anchor distT="0" distB="0" distL="114300" distR="114300" simplePos="0" relativeHeight="251660288" behindDoc="0" locked="0" layoutInCell="1" allowOverlap="1" wp14:anchorId="0BDABA4C" wp14:editId="3CD938B7">
            <wp:simplePos x="0" y="0"/>
            <wp:positionH relativeFrom="column">
              <wp:posOffset>-377099</wp:posOffset>
            </wp:positionH>
            <wp:positionV relativeFrom="paragraph">
              <wp:posOffset>182427</wp:posOffset>
            </wp:positionV>
            <wp:extent cx="5633720" cy="3171825"/>
            <wp:effectExtent l="0" t="0" r="5080" b="31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5633720" cy="3171825"/>
                    </a:xfrm>
                    <a:prstGeom prst="rect">
                      <a:avLst/>
                    </a:prstGeom>
                  </pic:spPr>
                </pic:pic>
              </a:graphicData>
            </a:graphic>
            <wp14:sizeRelH relativeFrom="page">
              <wp14:pctWidth>0</wp14:pctWidth>
            </wp14:sizeRelH>
            <wp14:sizeRelV relativeFrom="page">
              <wp14:pctHeight>0</wp14:pctHeight>
            </wp14:sizeRelV>
          </wp:anchor>
        </w:drawing>
      </w:r>
    </w:p>
    <w:p w14:paraId="5E677468" w14:textId="05476FC2" w:rsidR="00E7382F" w:rsidRDefault="00E7382F" w:rsidP="002E3F35">
      <w:pPr>
        <w:rPr>
          <w:rFonts w:asciiTheme="minorHAnsi" w:hAnsiTheme="minorHAnsi" w:cstheme="minorHAnsi"/>
          <w:color w:val="000000" w:themeColor="text1"/>
        </w:rPr>
      </w:pPr>
    </w:p>
    <w:p w14:paraId="3ACDD58B" w14:textId="1ABEF6C0" w:rsidR="00E7382F" w:rsidRDefault="00E7382F" w:rsidP="002E3F35">
      <w:pPr>
        <w:rPr>
          <w:rFonts w:asciiTheme="minorHAnsi" w:hAnsiTheme="minorHAnsi" w:cstheme="minorHAnsi"/>
          <w:color w:val="000000" w:themeColor="text1"/>
        </w:rPr>
      </w:pPr>
    </w:p>
    <w:p w14:paraId="02E1C999" w14:textId="71F3B2AA" w:rsidR="00E7382F" w:rsidRDefault="00E7382F" w:rsidP="002E3F35">
      <w:pPr>
        <w:rPr>
          <w:rFonts w:asciiTheme="minorHAnsi" w:hAnsiTheme="minorHAnsi" w:cstheme="minorHAnsi"/>
          <w:color w:val="000000" w:themeColor="text1"/>
        </w:rPr>
      </w:pPr>
    </w:p>
    <w:p w14:paraId="2EC8A5A6" w14:textId="2E3E7A09" w:rsidR="00E7382F" w:rsidRDefault="00E7382F" w:rsidP="002E3F35">
      <w:pPr>
        <w:rPr>
          <w:rFonts w:asciiTheme="minorHAnsi" w:hAnsiTheme="minorHAnsi" w:cstheme="minorHAnsi"/>
          <w:color w:val="000000" w:themeColor="text1"/>
        </w:rPr>
      </w:pPr>
    </w:p>
    <w:p w14:paraId="06706224" w14:textId="77777777" w:rsidR="00E7382F" w:rsidRDefault="00E7382F" w:rsidP="002E3F35">
      <w:pPr>
        <w:rPr>
          <w:rFonts w:asciiTheme="minorHAnsi" w:hAnsiTheme="minorHAnsi" w:cstheme="minorHAnsi"/>
          <w:color w:val="000000" w:themeColor="text1"/>
        </w:rPr>
      </w:pPr>
    </w:p>
    <w:p w14:paraId="42635FB6" w14:textId="77777777" w:rsidR="00E7382F" w:rsidRDefault="00E7382F" w:rsidP="002E3F35">
      <w:pPr>
        <w:rPr>
          <w:rFonts w:asciiTheme="minorHAnsi" w:hAnsiTheme="minorHAnsi" w:cstheme="minorHAnsi"/>
          <w:color w:val="000000" w:themeColor="text1"/>
        </w:rPr>
      </w:pPr>
    </w:p>
    <w:p w14:paraId="4343195D" w14:textId="77777777" w:rsidR="00E7382F" w:rsidRDefault="00E7382F" w:rsidP="002E3F35">
      <w:pPr>
        <w:rPr>
          <w:rFonts w:asciiTheme="minorHAnsi" w:hAnsiTheme="minorHAnsi" w:cstheme="minorHAnsi"/>
          <w:color w:val="000000" w:themeColor="text1"/>
        </w:rPr>
      </w:pPr>
    </w:p>
    <w:p w14:paraId="6AF3D329" w14:textId="77777777" w:rsidR="00E7382F" w:rsidRDefault="00E7382F" w:rsidP="002E3F35">
      <w:pPr>
        <w:rPr>
          <w:rFonts w:asciiTheme="minorHAnsi" w:hAnsiTheme="minorHAnsi" w:cstheme="minorHAnsi"/>
          <w:color w:val="000000" w:themeColor="text1"/>
        </w:rPr>
      </w:pPr>
    </w:p>
    <w:p w14:paraId="3005CEE0" w14:textId="77777777" w:rsidR="00E7382F" w:rsidRDefault="00E7382F" w:rsidP="002E3F35">
      <w:pPr>
        <w:rPr>
          <w:rFonts w:asciiTheme="minorHAnsi" w:hAnsiTheme="minorHAnsi" w:cstheme="minorHAnsi"/>
          <w:color w:val="000000" w:themeColor="text1"/>
        </w:rPr>
      </w:pPr>
    </w:p>
    <w:p w14:paraId="7A2AB1B5" w14:textId="77777777" w:rsidR="00E7382F" w:rsidRDefault="00E7382F" w:rsidP="002E3F35">
      <w:pPr>
        <w:rPr>
          <w:rFonts w:asciiTheme="minorHAnsi" w:hAnsiTheme="minorHAnsi" w:cstheme="minorHAnsi"/>
          <w:color w:val="000000" w:themeColor="text1"/>
        </w:rPr>
      </w:pPr>
    </w:p>
    <w:p w14:paraId="6A0CE1B8" w14:textId="77777777" w:rsidR="00E7382F" w:rsidRDefault="00E7382F" w:rsidP="002E3F35">
      <w:pPr>
        <w:rPr>
          <w:rFonts w:asciiTheme="minorHAnsi" w:hAnsiTheme="minorHAnsi" w:cstheme="minorHAnsi"/>
          <w:color w:val="000000" w:themeColor="text1"/>
        </w:rPr>
      </w:pPr>
    </w:p>
    <w:p w14:paraId="1F6E00DC" w14:textId="77777777" w:rsidR="00E7382F" w:rsidRDefault="00E7382F" w:rsidP="002E3F35">
      <w:pPr>
        <w:rPr>
          <w:rFonts w:asciiTheme="minorHAnsi" w:hAnsiTheme="minorHAnsi" w:cstheme="minorHAnsi"/>
          <w:color w:val="000000" w:themeColor="text1"/>
        </w:rPr>
      </w:pPr>
    </w:p>
    <w:p w14:paraId="26A10C26" w14:textId="77777777" w:rsidR="00E7382F" w:rsidRDefault="00E7382F" w:rsidP="002E3F35">
      <w:pPr>
        <w:rPr>
          <w:rFonts w:asciiTheme="minorHAnsi" w:hAnsiTheme="minorHAnsi" w:cstheme="minorHAnsi"/>
          <w:color w:val="000000" w:themeColor="text1"/>
        </w:rPr>
      </w:pPr>
    </w:p>
    <w:p w14:paraId="5E2629E2" w14:textId="77777777" w:rsidR="00E7382F" w:rsidRDefault="00E7382F" w:rsidP="002E3F35">
      <w:pPr>
        <w:rPr>
          <w:rFonts w:asciiTheme="minorHAnsi" w:hAnsiTheme="minorHAnsi" w:cstheme="minorHAnsi"/>
          <w:color w:val="000000" w:themeColor="text1"/>
        </w:rPr>
      </w:pPr>
    </w:p>
    <w:p w14:paraId="1985FB9D" w14:textId="77777777" w:rsidR="00E7382F" w:rsidRDefault="00E7382F" w:rsidP="002E3F35">
      <w:pPr>
        <w:rPr>
          <w:rFonts w:asciiTheme="minorHAnsi" w:hAnsiTheme="minorHAnsi" w:cstheme="minorHAnsi"/>
          <w:color w:val="000000" w:themeColor="text1"/>
        </w:rPr>
      </w:pPr>
    </w:p>
    <w:p w14:paraId="13328393" w14:textId="77777777" w:rsidR="00E7382F" w:rsidRDefault="00E7382F" w:rsidP="002E3F35">
      <w:pPr>
        <w:rPr>
          <w:rFonts w:asciiTheme="minorHAnsi" w:hAnsiTheme="minorHAnsi" w:cstheme="minorHAnsi"/>
          <w:color w:val="000000" w:themeColor="text1"/>
        </w:rPr>
      </w:pPr>
    </w:p>
    <w:p w14:paraId="37A2C39A" w14:textId="77777777" w:rsidR="00E7382F" w:rsidRDefault="00E7382F" w:rsidP="002E3F35">
      <w:pPr>
        <w:rPr>
          <w:rFonts w:asciiTheme="minorHAnsi" w:hAnsiTheme="minorHAnsi" w:cstheme="minorHAnsi"/>
          <w:color w:val="000000" w:themeColor="text1"/>
        </w:rPr>
      </w:pPr>
    </w:p>
    <w:p w14:paraId="21D7A851" w14:textId="77777777" w:rsidR="00E7382F" w:rsidRDefault="00E7382F" w:rsidP="002E3F35">
      <w:pPr>
        <w:rPr>
          <w:rFonts w:asciiTheme="minorHAnsi" w:hAnsiTheme="minorHAnsi" w:cstheme="minorHAnsi"/>
          <w:color w:val="000000" w:themeColor="text1"/>
        </w:rPr>
      </w:pPr>
    </w:p>
    <w:p w14:paraId="44541597" w14:textId="77777777" w:rsidR="00E7382F" w:rsidRDefault="00E7382F" w:rsidP="002E3F35">
      <w:pPr>
        <w:rPr>
          <w:rFonts w:asciiTheme="minorHAnsi" w:hAnsiTheme="minorHAnsi" w:cstheme="minorHAnsi"/>
          <w:color w:val="000000" w:themeColor="text1"/>
        </w:rPr>
      </w:pPr>
    </w:p>
    <w:p w14:paraId="1F9B0E1D" w14:textId="77777777" w:rsidR="00E7382F" w:rsidRDefault="00E7382F" w:rsidP="002E3F35">
      <w:pPr>
        <w:rPr>
          <w:rFonts w:asciiTheme="minorHAnsi" w:hAnsiTheme="minorHAnsi" w:cstheme="minorHAnsi"/>
          <w:color w:val="000000" w:themeColor="text1"/>
        </w:rPr>
      </w:pPr>
    </w:p>
    <w:p w14:paraId="37BDF4DC" w14:textId="77777777" w:rsidR="00E7382F" w:rsidRDefault="00E7382F" w:rsidP="002E3F35">
      <w:pPr>
        <w:rPr>
          <w:rFonts w:asciiTheme="minorHAnsi" w:hAnsiTheme="minorHAnsi" w:cstheme="minorHAnsi"/>
          <w:color w:val="000000" w:themeColor="text1"/>
        </w:rPr>
      </w:pPr>
    </w:p>
    <w:p w14:paraId="562BBF5B" w14:textId="77777777" w:rsidR="00E7382F" w:rsidRDefault="00E7382F" w:rsidP="002E3F35">
      <w:pPr>
        <w:rPr>
          <w:rFonts w:asciiTheme="minorHAnsi" w:hAnsiTheme="minorHAnsi" w:cstheme="minorHAnsi"/>
          <w:color w:val="000000" w:themeColor="text1"/>
        </w:rPr>
      </w:pPr>
    </w:p>
    <w:p w14:paraId="56F15378" w14:textId="77777777" w:rsidR="00E7382F" w:rsidRDefault="00E7382F" w:rsidP="002E3F35">
      <w:pPr>
        <w:rPr>
          <w:rFonts w:asciiTheme="minorHAnsi" w:hAnsiTheme="minorHAnsi" w:cstheme="minorHAnsi"/>
          <w:color w:val="000000" w:themeColor="text1"/>
        </w:rPr>
      </w:pPr>
    </w:p>
    <w:p w14:paraId="63B5BFBC" w14:textId="77777777" w:rsidR="00E7382F" w:rsidRDefault="00E7382F" w:rsidP="002E3F35">
      <w:pPr>
        <w:rPr>
          <w:rFonts w:asciiTheme="minorHAnsi" w:hAnsiTheme="minorHAnsi" w:cstheme="minorHAnsi"/>
          <w:color w:val="000000" w:themeColor="text1"/>
        </w:rPr>
      </w:pPr>
    </w:p>
    <w:p w14:paraId="0D05992E" w14:textId="77777777" w:rsidR="00E7382F" w:rsidRDefault="00E7382F" w:rsidP="002E3F35">
      <w:pPr>
        <w:rPr>
          <w:rFonts w:asciiTheme="minorHAnsi" w:hAnsiTheme="minorHAnsi" w:cstheme="minorHAnsi"/>
          <w:color w:val="000000" w:themeColor="text1"/>
        </w:rPr>
      </w:pPr>
    </w:p>
    <w:p w14:paraId="2626B862" w14:textId="185229D8" w:rsidR="00E7382F" w:rsidRDefault="00E7382F" w:rsidP="002E3F35">
      <w:pPr>
        <w:rPr>
          <w:rFonts w:asciiTheme="minorHAnsi" w:hAnsiTheme="minorHAnsi" w:cstheme="minorHAnsi"/>
          <w:color w:val="000000" w:themeColor="text1"/>
        </w:rPr>
      </w:pPr>
      <w:r w:rsidRPr="00E7382F">
        <w:rPr>
          <w:rFonts w:asciiTheme="minorHAnsi" w:hAnsiTheme="minorHAnsi" w:cstheme="minorHAnsi"/>
          <w:noProof/>
          <w:color w:val="000000" w:themeColor="text1"/>
        </w:rPr>
        <w:lastRenderedPageBreak/>
        <w:drawing>
          <wp:anchor distT="0" distB="0" distL="114300" distR="114300" simplePos="0" relativeHeight="251661312" behindDoc="0" locked="0" layoutInCell="1" allowOverlap="1" wp14:anchorId="44E95BD4" wp14:editId="524F9BF2">
            <wp:simplePos x="0" y="0"/>
            <wp:positionH relativeFrom="column">
              <wp:posOffset>0</wp:posOffset>
            </wp:positionH>
            <wp:positionV relativeFrom="paragraph">
              <wp:posOffset>361950</wp:posOffset>
            </wp:positionV>
            <wp:extent cx="5829300" cy="319087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5829300" cy="3190875"/>
                    </a:xfrm>
                    <a:prstGeom prst="rect">
                      <a:avLst/>
                    </a:prstGeom>
                  </pic:spPr>
                </pic:pic>
              </a:graphicData>
            </a:graphic>
            <wp14:sizeRelH relativeFrom="page">
              <wp14:pctWidth>0</wp14:pctWidth>
            </wp14:sizeRelH>
            <wp14:sizeRelV relativeFrom="page">
              <wp14:pctHeight>0</wp14:pctHeight>
            </wp14:sizeRelV>
          </wp:anchor>
        </w:drawing>
      </w:r>
    </w:p>
    <w:p w14:paraId="45A3C3A4" w14:textId="77777777" w:rsidR="00E7382F" w:rsidRDefault="00E7382F" w:rsidP="002E3F35">
      <w:pPr>
        <w:rPr>
          <w:rFonts w:asciiTheme="minorHAnsi" w:hAnsiTheme="minorHAnsi" w:cstheme="minorHAnsi"/>
          <w:color w:val="000000" w:themeColor="text1"/>
        </w:rPr>
      </w:pPr>
    </w:p>
    <w:p w14:paraId="1549873F" w14:textId="0D307DAE" w:rsidR="00E7382F" w:rsidRDefault="00E7382F" w:rsidP="002E3F35">
      <w:pPr>
        <w:rPr>
          <w:rFonts w:asciiTheme="minorHAnsi" w:hAnsiTheme="minorHAnsi" w:cstheme="minorHAnsi"/>
          <w:color w:val="000000" w:themeColor="text1"/>
        </w:rPr>
      </w:pPr>
    </w:p>
    <w:p w14:paraId="76CC52F5" w14:textId="1B845DBC" w:rsidR="00E7382F" w:rsidRDefault="00E7382F" w:rsidP="002E3F35">
      <w:pPr>
        <w:rPr>
          <w:rFonts w:asciiTheme="minorHAnsi" w:hAnsiTheme="minorHAnsi" w:cstheme="minorHAnsi"/>
          <w:color w:val="000000" w:themeColor="text1"/>
        </w:rPr>
      </w:pPr>
      <w:r w:rsidRPr="00E7382F">
        <w:rPr>
          <w:rFonts w:asciiTheme="minorHAnsi" w:hAnsiTheme="minorHAnsi" w:cstheme="minorHAnsi"/>
          <w:noProof/>
          <w:color w:val="000000" w:themeColor="text1"/>
        </w:rPr>
        <w:drawing>
          <wp:anchor distT="0" distB="0" distL="114300" distR="114300" simplePos="0" relativeHeight="251662336" behindDoc="0" locked="0" layoutInCell="1" allowOverlap="1" wp14:anchorId="1870BFEE" wp14:editId="6AB1C8C9">
            <wp:simplePos x="0" y="0"/>
            <wp:positionH relativeFrom="column">
              <wp:posOffset>-95250</wp:posOffset>
            </wp:positionH>
            <wp:positionV relativeFrom="paragraph">
              <wp:posOffset>239395</wp:posOffset>
            </wp:positionV>
            <wp:extent cx="6005830" cy="3409950"/>
            <wp:effectExtent l="0" t="0" r="1270" b="635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6005830" cy="3409950"/>
                    </a:xfrm>
                    <a:prstGeom prst="rect">
                      <a:avLst/>
                    </a:prstGeom>
                  </pic:spPr>
                </pic:pic>
              </a:graphicData>
            </a:graphic>
            <wp14:sizeRelH relativeFrom="page">
              <wp14:pctWidth>0</wp14:pctWidth>
            </wp14:sizeRelH>
            <wp14:sizeRelV relativeFrom="page">
              <wp14:pctHeight>0</wp14:pctHeight>
            </wp14:sizeRelV>
          </wp:anchor>
        </w:drawing>
      </w:r>
    </w:p>
    <w:p w14:paraId="32127F28" w14:textId="6FC2BAA8" w:rsidR="00E7382F" w:rsidRDefault="00E7382F" w:rsidP="002E3F35">
      <w:pPr>
        <w:rPr>
          <w:rFonts w:asciiTheme="minorHAnsi" w:hAnsiTheme="minorHAnsi" w:cstheme="minorHAnsi"/>
          <w:color w:val="000000" w:themeColor="text1"/>
        </w:rPr>
      </w:pPr>
    </w:p>
    <w:p w14:paraId="747A9222" w14:textId="231C0EB3" w:rsidR="00E7382F" w:rsidRDefault="00E7382F" w:rsidP="002E3F35">
      <w:pPr>
        <w:rPr>
          <w:rFonts w:asciiTheme="minorHAnsi" w:hAnsiTheme="minorHAnsi" w:cstheme="minorHAnsi"/>
          <w:color w:val="000000" w:themeColor="text1"/>
        </w:rPr>
      </w:pPr>
    </w:p>
    <w:p w14:paraId="066CAA98" w14:textId="09D93DE3" w:rsidR="00E7382F" w:rsidRDefault="00E7382F" w:rsidP="002E3F35">
      <w:pPr>
        <w:rPr>
          <w:rFonts w:asciiTheme="minorHAnsi" w:hAnsiTheme="minorHAnsi" w:cstheme="minorHAnsi"/>
          <w:color w:val="000000" w:themeColor="text1"/>
        </w:rPr>
      </w:pPr>
    </w:p>
    <w:p w14:paraId="6E27D087" w14:textId="0877CB8C" w:rsidR="00E7382F" w:rsidRDefault="00E7382F" w:rsidP="002E3F35">
      <w:pPr>
        <w:rPr>
          <w:rFonts w:asciiTheme="minorHAnsi" w:hAnsiTheme="minorHAnsi" w:cstheme="minorHAnsi"/>
          <w:color w:val="000000" w:themeColor="text1"/>
        </w:rPr>
      </w:pPr>
    </w:p>
    <w:p w14:paraId="76C8811D" w14:textId="050E2BC7" w:rsidR="00E7382F" w:rsidRDefault="00E7382F" w:rsidP="002E3F35">
      <w:pPr>
        <w:rPr>
          <w:rFonts w:asciiTheme="minorHAnsi" w:hAnsiTheme="minorHAnsi" w:cstheme="minorHAnsi"/>
          <w:color w:val="000000" w:themeColor="text1"/>
        </w:rPr>
      </w:pPr>
    </w:p>
    <w:p w14:paraId="0BB216B0" w14:textId="4A1D038D" w:rsidR="00E7382F" w:rsidRDefault="00E7382F" w:rsidP="002E3F35">
      <w:pPr>
        <w:rPr>
          <w:rFonts w:asciiTheme="minorHAnsi" w:hAnsiTheme="minorHAnsi" w:cstheme="minorHAnsi"/>
          <w:color w:val="000000" w:themeColor="text1"/>
        </w:rPr>
      </w:pPr>
    </w:p>
    <w:p w14:paraId="6E916D28" w14:textId="4A9F99EA" w:rsidR="00E7382F" w:rsidRDefault="004D7FF5" w:rsidP="002E3F35">
      <w:pPr>
        <w:rPr>
          <w:rFonts w:asciiTheme="minorHAnsi" w:hAnsiTheme="minorHAnsi" w:cstheme="minorHAnsi"/>
          <w:color w:val="000000" w:themeColor="text1"/>
        </w:rPr>
      </w:pPr>
      <w:r w:rsidRPr="00E7382F">
        <w:rPr>
          <w:rFonts w:asciiTheme="minorHAnsi" w:hAnsiTheme="minorHAnsi" w:cstheme="minorHAnsi"/>
          <w:noProof/>
          <w:color w:val="000000" w:themeColor="text1"/>
        </w:rPr>
        <w:lastRenderedPageBreak/>
        <w:drawing>
          <wp:anchor distT="0" distB="0" distL="114300" distR="114300" simplePos="0" relativeHeight="251664384" behindDoc="0" locked="0" layoutInCell="1" allowOverlap="1" wp14:anchorId="796E9018" wp14:editId="43BC19D1">
            <wp:simplePos x="0" y="0"/>
            <wp:positionH relativeFrom="column">
              <wp:posOffset>-85725</wp:posOffset>
            </wp:positionH>
            <wp:positionV relativeFrom="paragraph">
              <wp:posOffset>6848475</wp:posOffset>
            </wp:positionV>
            <wp:extent cx="6106160" cy="1238250"/>
            <wp:effectExtent l="0" t="0" r="2540" b="635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6106160" cy="1238250"/>
                    </a:xfrm>
                    <a:prstGeom prst="rect">
                      <a:avLst/>
                    </a:prstGeom>
                  </pic:spPr>
                </pic:pic>
              </a:graphicData>
            </a:graphic>
            <wp14:sizeRelH relativeFrom="page">
              <wp14:pctWidth>0</wp14:pctWidth>
            </wp14:sizeRelH>
            <wp14:sizeRelV relativeFrom="page">
              <wp14:pctHeight>0</wp14:pctHeight>
            </wp14:sizeRelV>
          </wp:anchor>
        </w:drawing>
      </w:r>
      <w:r w:rsidR="00E7382F" w:rsidRPr="00E7382F">
        <w:rPr>
          <w:rFonts w:asciiTheme="minorHAnsi" w:hAnsiTheme="minorHAnsi" w:cstheme="minorHAnsi"/>
          <w:noProof/>
          <w:color w:val="000000" w:themeColor="text1"/>
        </w:rPr>
        <w:drawing>
          <wp:anchor distT="0" distB="0" distL="114300" distR="114300" simplePos="0" relativeHeight="251663360" behindDoc="0" locked="0" layoutInCell="1" allowOverlap="1" wp14:anchorId="3FC39ED5" wp14:editId="7EC111DF">
            <wp:simplePos x="0" y="0"/>
            <wp:positionH relativeFrom="column">
              <wp:posOffset>18415</wp:posOffset>
            </wp:positionH>
            <wp:positionV relativeFrom="paragraph">
              <wp:posOffset>3419475</wp:posOffset>
            </wp:positionV>
            <wp:extent cx="5916295" cy="3276600"/>
            <wp:effectExtent l="0" t="0" r="190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5916295" cy="3276600"/>
                    </a:xfrm>
                    <a:prstGeom prst="rect">
                      <a:avLst/>
                    </a:prstGeom>
                  </pic:spPr>
                </pic:pic>
              </a:graphicData>
            </a:graphic>
            <wp14:sizeRelH relativeFrom="page">
              <wp14:pctWidth>0</wp14:pctWidth>
            </wp14:sizeRelH>
            <wp14:sizeRelV relativeFrom="page">
              <wp14:pctHeight>0</wp14:pctHeight>
            </wp14:sizeRelV>
          </wp:anchor>
        </w:drawing>
      </w:r>
      <w:r w:rsidR="00E7382F" w:rsidRPr="00E7382F">
        <w:rPr>
          <w:rFonts w:asciiTheme="minorHAnsi" w:hAnsiTheme="minorHAnsi" w:cstheme="minorHAnsi"/>
          <w:noProof/>
          <w:color w:val="000000" w:themeColor="text1"/>
        </w:rPr>
        <w:drawing>
          <wp:inline distT="0" distB="0" distL="0" distR="0" wp14:anchorId="6AA45555" wp14:editId="524E1F91">
            <wp:extent cx="5857875" cy="3364058"/>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870884" cy="3371529"/>
                    </a:xfrm>
                    <a:prstGeom prst="rect">
                      <a:avLst/>
                    </a:prstGeom>
                  </pic:spPr>
                </pic:pic>
              </a:graphicData>
            </a:graphic>
          </wp:inline>
        </w:drawing>
      </w:r>
    </w:p>
    <w:p w14:paraId="2785B318" w14:textId="01238485" w:rsidR="00E7382F" w:rsidRDefault="00E7382F" w:rsidP="002E3F35">
      <w:pPr>
        <w:rPr>
          <w:rFonts w:asciiTheme="minorHAnsi" w:hAnsiTheme="minorHAnsi" w:cstheme="minorHAnsi"/>
          <w:color w:val="000000" w:themeColor="text1"/>
        </w:rPr>
      </w:pPr>
    </w:p>
    <w:p w14:paraId="69CC6CE3" w14:textId="0B9ED25F" w:rsidR="00E7382F" w:rsidRDefault="00E7382F" w:rsidP="002E3F35">
      <w:pPr>
        <w:rPr>
          <w:rFonts w:asciiTheme="minorHAnsi" w:hAnsiTheme="minorHAnsi" w:cstheme="minorHAnsi"/>
          <w:color w:val="000000" w:themeColor="text1"/>
        </w:rPr>
      </w:pPr>
    </w:p>
    <w:p w14:paraId="04E4EAC2" w14:textId="30B35951" w:rsidR="00E7382F" w:rsidRDefault="00E7382F" w:rsidP="002E3F35">
      <w:pPr>
        <w:rPr>
          <w:rFonts w:asciiTheme="minorHAnsi" w:hAnsiTheme="minorHAnsi" w:cstheme="minorHAnsi"/>
          <w:color w:val="000000" w:themeColor="text1"/>
        </w:rPr>
      </w:pPr>
    </w:p>
    <w:p w14:paraId="2301397F" w14:textId="77777777" w:rsidR="00EB5B79" w:rsidRDefault="00EB5B79" w:rsidP="002E3F35">
      <w:pPr>
        <w:rPr>
          <w:rFonts w:asciiTheme="minorHAnsi" w:hAnsiTheme="minorHAnsi" w:cstheme="minorHAnsi"/>
          <w:color w:val="000000" w:themeColor="text1"/>
        </w:rPr>
      </w:pPr>
    </w:p>
    <w:p w14:paraId="5997D9C5" w14:textId="045F61D2" w:rsidR="00EF4E1F" w:rsidRDefault="00EF4E1F" w:rsidP="002E3F35">
      <w:pPr>
        <w:rPr>
          <w:rFonts w:asciiTheme="minorHAnsi" w:hAnsiTheme="minorHAnsi" w:cstheme="minorHAnsi"/>
          <w:color w:val="000000" w:themeColor="text1"/>
        </w:rPr>
      </w:pPr>
      <w:r>
        <w:rPr>
          <w:rFonts w:asciiTheme="minorHAnsi" w:hAnsiTheme="minorHAnsi" w:cstheme="minorHAnsi"/>
          <w:color w:val="000000" w:themeColor="text1"/>
        </w:rPr>
        <w:lastRenderedPageBreak/>
        <w:t>(</w:t>
      </w:r>
      <w:r w:rsidRPr="00EF4E1F">
        <w:rPr>
          <w:rFonts w:asciiTheme="minorHAnsi" w:hAnsiTheme="minorHAnsi" w:cstheme="minorHAnsi"/>
          <w:color w:val="000000" w:themeColor="text1"/>
        </w:rPr>
        <w:t>Appendix 3</w:t>
      </w:r>
      <w:r>
        <w:rPr>
          <w:rFonts w:asciiTheme="minorHAnsi" w:hAnsiTheme="minorHAnsi" w:cstheme="minorHAnsi"/>
          <w:color w:val="000000" w:themeColor="text1"/>
        </w:rPr>
        <w:t>)</w:t>
      </w:r>
    </w:p>
    <w:p w14:paraId="355AB372" w14:textId="3494EE08" w:rsidR="005015E0" w:rsidRPr="00EF4E1F" w:rsidRDefault="00EB5B79" w:rsidP="002E3F35">
      <w:pPr>
        <w:rPr>
          <w:rFonts w:asciiTheme="minorHAnsi" w:hAnsiTheme="minorHAnsi" w:cstheme="minorHAnsi"/>
          <w:color w:val="000000" w:themeColor="text1"/>
        </w:rPr>
      </w:pPr>
      <w:r>
        <w:rPr>
          <w:rFonts w:asciiTheme="minorHAnsi" w:hAnsiTheme="minorHAnsi" w:cstheme="minorHAnsi"/>
          <w:noProof/>
          <w:color w:val="000000" w:themeColor="text1"/>
        </w:rPr>
        <w:drawing>
          <wp:anchor distT="0" distB="0" distL="114300" distR="114300" simplePos="0" relativeHeight="251658240" behindDoc="1" locked="0" layoutInCell="1" allowOverlap="1" wp14:anchorId="7EE744CB" wp14:editId="48A4B736">
            <wp:simplePos x="0" y="0"/>
            <wp:positionH relativeFrom="column">
              <wp:posOffset>-95250</wp:posOffset>
            </wp:positionH>
            <wp:positionV relativeFrom="paragraph">
              <wp:posOffset>261620</wp:posOffset>
            </wp:positionV>
            <wp:extent cx="5832475" cy="4762500"/>
            <wp:effectExtent l="0" t="0" r="0" b="0"/>
            <wp:wrapTight wrapText="bothSides">
              <wp:wrapPolygon edited="0">
                <wp:start x="0" y="0"/>
                <wp:lineTo x="0" y="21542"/>
                <wp:lineTo x="21541" y="21542"/>
                <wp:lineTo x="2154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03-23 at 15.44.14.png"/>
                    <pic:cNvPicPr/>
                  </pic:nvPicPr>
                  <pic:blipFill>
                    <a:blip r:embed="rId35">
                      <a:extLst>
                        <a:ext uri="{28A0092B-C50C-407E-A947-70E740481C1C}">
                          <a14:useLocalDpi xmlns:a14="http://schemas.microsoft.com/office/drawing/2010/main" val="0"/>
                        </a:ext>
                      </a:extLst>
                    </a:blip>
                    <a:stretch>
                      <a:fillRect/>
                    </a:stretch>
                  </pic:blipFill>
                  <pic:spPr>
                    <a:xfrm>
                      <a:off x="0" y="0"/>
                      <a:ext cx="5832475" cy="4762500"/>
                    </a:xfrm>
                    <a:prstGeom prst="rect">
                      <a:avLst/>
                    </a:prstGeom>
                  </pic:spPr>
                </pic:pic>
              </a:graphicData>
            </a:graphic>
            <wp14:sizeRelH relativeFrom="page">
              <wp14:pctWidth>0</wp14:pctWidth>
            </wp14:sizeRelH>
            <wp14:sizeRelV relativeFrom="page">
              <wp14:pctHeight>0</wp14:pctHeight>
            </wp14:sizeRelV>
          </wp:anchor>
        </w:drawing>
      </w:r>
    </w:p>
    <w:p w14:paraId="4C1768CE" w14:textId="5669EEA8" w:rsidR="002E3F35" w:rsidRPr="00DA3313" w:rsidRDefault="002E3F35" w:rsidP="00DA3313">
      <w:pPr>
        <w:rPr>
          <w:rFonts w:asciiTheme="minorHAnsi" w:hAnsiTheme="minorHAnsi" w:cstheme="minorHAnsi"/>
        </w:rPr>
      </w:pPr>
    </w:p>
    <w:p w14:paraId="505430A2" w14:textId="69224CD3" w:rsidR="00DA3313" w:rsidRDefault="00E70C1E">
      <w:pPr>
        <w:rPr>
          <w:rFonts w:asciiTheme="minorHAnsi" w:hAnsiTheme="minorHAnsi" w:cstheme="minorHAnsi"/>
        </w:rPr>
      </w:pPr>
      <w:r w:rsidRPr="00E70C1E">
        <w:rPr>
          <w:rFonts w:asciiTheme="minorHAnsi" w:hAnsiTheme="minorHAnsi" w:cstheme="minorHAnsi"/>
        </w:rPr>
        <w:t>(Appendix 4)</w:t>
      </w:r>
    </w:p>
    <w:p w14:paraId="227006BA" w14:textId="3EA08DC3" w:rsidR="0075030A" w:rsidRDefault="0075030A">
      <w:pPr>
        <w:rPr>
          <w:rFonts w:asciiTheme="minorHAnsi" w:hAnsiTheme="minorHAnsi" w:cstheme="minorHAnsi"/>
        </w:rPr>
      </w:pPr>
    </w:p>
    <w:p w14:paraId="3BDA832A" w14:textId="77777777" w:rsidR="0075030A" w:rsidRDefault="0075030A">
      <w:pPr>
        <w:rPr>
          <w:rFonts w:asciiTheme="minorHAnsi" w:hAnsiTheme="minorHAnsi" w:cstheme="minorHAnsi"/>
        </w:rPr>
      </w:pPr>
    </w:p>
    <w:p w14:paraId="5463B86E" w14:textId="507C679F" w:rsidR="0075030A" w:rsidRDefault="0075030A">
      <w:pPr>
        <w:rPr>
          <w:rFonts w:asciiTheme="minorHAnsi" w:hAnsiTheme="minorHAnsi" w:cstheme="minorHAnsi"/>
        </w:rPr>
      </w:pPr>
      <w:r w:rsidRPr="00FA5DDE">
        <w:rPr>
          <w:rFonts w:asciiTheme="minorHAnsi" w:hAnsiTheme="minorHAnsi" w:cstheme="minorHAnsi"/>
          <w:noProof/>
        </w:rPr>
        <w:drawing>
          <wp:anchor distT="0" distB="0" distL="114300" distR="114300" simplePos="0" relativeHeight="251675648" behindDoc="0" locked="0" layoutInCell="1" allowOverlap="1" wp14:anchorId="41918DAB" wp14:editId="527C3301">
            <wp:simplePos x="0" y="0"/>
            <wp:positionH relativeFrom="column">
              <wp:posOffset>-197064</wp:posOffset>
            </wp:positionH>
            <wp:positionV relativeFrom="paragraph">
              <wp:posOffset>-11840</wp:posOffset>
            </wp:positionV>
            <wp:extent cx="5478145" cy="2734310"/>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5478145" cy="2734310"/>
                    </a:xfrm>
                    <a:prstGeom prst="rect">
                      <a:avLst/>
                    </a:prstGeom>
                  </pic:spPr>
                </pic:pic>
              </a:graphicData>
            </a:graphic>
            <wp14:sizeRelH relativeFrom="page">
              <wp14:pctWidth>0</wp14:pctWidth>
            </wp14:sizeRelH>
            <wp14:sizeRelV relativeFrom="page">
              <wp14:pctHeight>0</wp14:pctHeight>
            </wp14:sizeRelV>
          </wp:anchor>
        </w:drawing>
      </w:r>
    </w:p>
    <w:p w14:paraId="5D6C44B7" w14:textId="66E7D837" w:rsidR="008F6A03" w:rsidRDefault="008F6A03">
      <w:pPr>
        <w:rPr>
          <w:rFonts w:asciiTheme="minorHAnsi" w:hAnsiTheme="minorHAnsi" w:cstheme="minorHAnsi"/>
        </w:rPr>
      </w:pPr>
    </w:p>
    <w:p w14:paraId="4C0D7B6B" w14:textId="4CDCA7B2" w:rsidR="0075030A" w:rsidRDefault="0075030A">
      <w:pPr>
        <w:rPr>
          <w:rFonts w:asciiTheme="minorHAnsi" w:hAnsiTheme="minorHAnsi" w:cstheme="minorHAnsi"/>
        </w:rPr>
      </w:pPr>
    </w:p>
    <w:p w14:paraId="481A44FC" w14:textId="32D551E9" w:rsidR="0075030A" w:rsidRDefault="0075030A">
      <w:pPr>
        <w:rPr>
          <w:rFonts w:asciiTheme="minorHAnsi" w:hAnsiTheme="minorHAnsi" w:cstheme="minorHAnsi"/>
        </w:rPr>
      </w:pPr>
    </w:p>
    <w:p w14:paraId="3CB433BB" w14:textId="68316FD6" w:rsidR="0075030A" w:rsidRDefault="0075030A">
      <w:pPr>
        <w:rPr>
          <w:rFonts w:asciiTheme="minorHAnsi" w:hAnsiTheme="minorHAnsi" w:cstheme="minorHAnsi"/>
        </w:rPr>
      </w:pPr>
    </w:p>
    <w:p w14:paraId="4B9C5BF4" w14:textId="4880791B" w:rsidR="0075030A" w:rsidRDefault="0075030A">
      <w:pPr>
        <w:rPr>
          <w:rFonts w:asciiTheme="minorHAnsi" w:hAnsiTheme="minorHAnsi" w:cstheme="minorHAnsi"/>
        </w:rPr>
      </w:pPr>
    </w:p>
    <w:p w14:paraId="03B2D602" w14:textId="7EC8ABFE" w:rsidR="0075030A" w:rsidRDefault="0075030A">
      <w:pPr>
        <w:rPr>
          <w:rFonts w:asciiTheme="minorHAnsi" w:hAnsiTheme="minorHAnsi" w:cstheme="minorHAnsi"/>
        </w:rPr>
      </w:pPr>
    </w:p>
    <w:p w14:paraId="737B21FC" w14:textId="55D3C458" w:rsidR="0075030A" w:rsidRDefault="0075030A">
      <w:pPr>
        <w:rPr>
          <w:rFonts w:asciiTheme="minorHAnsi" w:hAnsiTheme="minorHAnsi" w:cstheme="minorHAnsi"/>
        </w:rPr>
      </w:pPr>
    </w:p>
    <w:p w14:paraId="3820514A" w14:textId="4ADB5E3F" w:rsidR="0075030A" w:rsidRDefault="0075030A">
      <w:pPr>
        <w:rPr>
          <w:rFonts w:asciiTheme="minorHAnsi" w:hAnsiTheme="minorHAnsi" w:cstheme="minorHAnsi"/>
        </w:rPr>
      </w:pPr>
    </w:p>
    <w:p w14:paraId="5CBB72F9" w14:textId="1E369D5D" w:rsidR="0075030A" w:rsidRDefault="0075030A">
      <w:pPr>
        <w:rPr>
          <w:rFonts w:asciiTheme="minorHAnsi" w:hAnsiTheme="minorHAnsi" w:cstheme="minorHAnsi"/>
        </w:rPr>
      </w:pPr>
    </w:p>
    <w:p w14:paraId="303FC9A2" w14:textId="1A272552" w:rsidR="0075030A" w:rsidRDefault="0075030A">
      <w:pPr>
        <w:rPr>
          <w:rFonts w:asciiTheme="minorHAnsi" w:hAnsiTheme="minorHAnsi" w:cstheme="minorHAnsi"/>
        </w:rPr>
      </w:pPr>
    </w:p>
    <w:p w14:paraId="6ACF699E" w14:textId="3213C065" w:rsidR="0075030A" w:rsidRDefault="0075030A">
      <w:pPr>
        <w:rPr>
          <w:rFonts w:asciiTheme="minorHAnsi" w:hAnsiTheme="minorHAnsi" w:cstheme="minorHAnsi"/>
        </w:rPr>
      </w:pPr>
    </w:p>
    <w:p w14:paraId="3AC8AF0B" w14:textId="3FF0165B" w:rsidR="0075030A" w:rsidRDefault="0075030A">
      <w:pPr>
        <w:rPr>
          <w:rFonts w:asciiTheme="minorHAnsi" w:hAnsiTheme="minorHAnsi" w:cstheme="minorHAnsi"/>
        </w:rPr>
      </w:pPr>
    </w:p>
    <w:p w14:paraId="6F48CE8A" w14:textId="77777777" w:rsidR="00AE523D" w:rsidRDefault="00AE523D">
      <w:pPr>
        <w:rPr>
          <w:rFonts w:asciiTheme="minorHAnsi" w:hAnsiTheme="minorHAnsi" w:cstheme="minorHAnsi"/>
        </w:rPr>
      </w:pPr>
    </w:p>
    <w:p w14:paraId="1CAD92B1" w14:textId="77777777" w:rsidR="00AE523D" w:rsidRDefault="00AE523D">
      <w:pPr>
        <w:rPr>
          <w:rFonts w:asciiTheme="minorHAnsi" w:hAnsiTheme="minorHAnsi" w:cstheme="minorHAnsi"/>
        </w:rPr>
      </w:pPr>
    </w:p>
    <w:p w14:paraId="3F45FF19" w14:textId="5F6FB7D5" w:rsidR="0075030A" w:rsidRDefault="0075030A">
      <w:pPr>
        <w:rPr>
          <w:rFonts w:asciiTheme="minorHAnsi" w:hAnsiTheme="minorHAnsi" w:cstheme="minorHAnsi"/>
        </w:rPr>
      </w:pPr>
      <w:r w:rsidRPr="0075030A">
        <w:rPr>
          <w:rFonts w:asciiTheme="minorHAnsi" w:hAnsiTheme="minorHAnsi" w:cstheme="minorHAnsi"/>
        </w:rPr>
        <w:lastRenderedPageBreak/>
        <w:t>(Appendix 5)</w:t>
      </w:r>
    </w:p>
    <w:p w14:paraId="5BEC6202" w14:textId="1AEF3E8B" w:rsidR="002A65B8" w:rsidRPr="0075030A" w:rsidRDefault="002A65B8">
      <w:pPr>
        <w:rPr>
          <w:rFonts w:asciiTheme="minorHAnsi" w:hAnsiTheme="minorHAnsi" w:cstheme="minorHAnsi"/>
        </w:rPr>
      </w:pPr>
      <w:r w:rsidRPr="002A65B8">
        <w:rPr>
          <w:rFonts w:asciiTheme="minorHAnsi" w:hAnsiTheme="minorHAnsi" w:cstheme="minorHAnsi"/>
          <w:noProof/>
        </w:rPr>
        <w:drawing>
          <wp:inline distT="0" distB="0" distL="0" distR="0" wp14:anchorId="673F0A4C" wp14:editId="3094DBF7">
            <wp:extent cx="5727700" cy="364109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27700" cy="3641090"/>
                    </a:xfrm>
                    <a:prstGeom prst="rect">
                      <a:avLst/>
                    </a:prstGeom>
                  </pic:spPr>
                </pic:pic>
              </a:graphicData>
            </a:graphic>
          </wp:inline>
        </w:drawing>
      </w:r>
    </w:p>
    <w:sectPr w:rsidR="002A65B8" w:rsidRPr="0075030A" w:rsidSect="00D201FE">
      <w:headerReference w:type="default" r:id="rId38"/>
      <w:footerReference w:type="even" r:id="rId39"/>
      <w:footerReference w:type="default" r:id="rId4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0FB937" w14:textId="77777777" w:rsidR="006D469C" w:rsidRDefault="006D469C" w:rsidP="003438E5">
      <w:r>
        <w:separator/>
      </w:r>
    </w:p>
  </w:endnote>
  <w:endnote w:type="continuationSeparator" w:id="0">
    <w:p w14:paraId="39999E84" w14:textId="77777777" w:rsidR="006D469C" w:rsidRDefault="006D469C" w:rsidP="003438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55436182"/>
      <w:docPartObj>
        <w:docPartGallery w:val="Page Numbers (Bottom of Page)"/>
        <w:docPartUnique/>
      </w:docPartObj>
    </w:sdtPr>
    <w:sdtEndPr>
      <w:rPr>
        <w:rStyle w:val="PageNumber"/>
      </w:rPr>
    </w:sdtEndPr>
    <w:sdtContent>
      <w:p w14:paraId="49F2E9E7" w14:textId="44C74507" w:rsidR="00AF3BE4" w:rsidRDefault="00AF3BE4" w:rsidP="008304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4E5EF2" w14:textId="77777777" w:rsidR="00AF3BE4" w:rsidRDefault="00AF3BE4" w:rsidP="00AF3BE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39448094"/>
      <w:docPartObj>
        <w:docPartGallery w:val="Page Numbers (Bottom of Page)"/>
        <w:docPartUnique/>
      </w:docPartObj>
    </w:sdtPr>
    <w:sdtEndPr>
      <w:rPr>
        <w:rStyle w:val="PageNumber"/>
      </w:rPr>
    </w:sdtEndPr>
    <w:sdtContent>
      <w:p w14:paraId="6E030009" w14:textId="2AE7D77F" w:rsidR="00AF3BE4" w:rsidRDefault="00AF3BE4" w:rsidP="008304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7DB023D" w14:textId="77777777" w:rsidR="00AF3BE4" w:rsidRDefault="00AF3BE4" w:rsidP="00AF3BE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1753F8" w14:textId="77777777" w:rsidR="006D469C" w:rsidRDefault="006D469C" w:rsidP="003438E5">
      <w:r>
        <w:separator/>
      </w:r>
    </w:p>
  </w:footnote>
  <w:footnote w:type="continuationSeparator" w:id="0">
    <w:p w14:paraId="2B905994" w14:textId="77777777" w:rsidR="006D469C" w:rsidRDefault="006D469C" w:rsidP="003438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7280A5" w14:textId="77777777" w:rsidR="003438E5" w:rsidRDefault="003438E5">
    <w:pPr>
      <w:pStyle w:val="Header"/>
    </w:pPr>
    <w:r>
      <w:t>Huw Deighton                                                                                                                           p149462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13774"/>
    <w:multiLevelType w:val="hybridMultilevel"/>
    <w:tmpl w:val="3B64F0FA"/>
    <w:lvl w:ilvl="0" w:tplc="533ECD5A">
      <w:start w:val="1"/>
      <w:numFmt w:val="bullet"/>
      <w:lvlText w:val="•"/>
      <w:lvlJc w:val="left"/>
      <w:pPr>
        <w:tabs>
          <w:tab w:val="num" w:pos="720"/>
        </w:tabs>
        <w:ind w:left="720" w:hanging="360"/>
      </w:pPr>
      <w:rPr>
        <w:rFonts w:ascii="Arial" w:hAnsi="Arial" w:hint="default"/>
      </w:rPr>
    </w:lvl>
    <w:lvl w:ilvl="1" w:tplc="90B4B9E8" w:tentative="1">
      <w:start w:val="1"/>
      <w:numFmt w:val="bullet"/>
      <w:lvlText w:val="•"/>
      <w:lvlJc w:val="left"/>
      <w:pPr>
        <w:tabs>
          <w:tab w:val="num" w:pos="1440"/>
        </w:tabs>
        <w:ind w:left="1440" w:hanging="360"/>
      </w:pPr>
      <w:rPr>
        <w:rFonts w:ascii="Arial" w:hAnsi="Arial" w:hint="default"/>
      </w:rPr>
    </w:lvl>
    <w:lvl w:ilvl="2" w:tplc="8CD6833E" w:tentative="1">
      <w:start w:val="1"/>
      <w:numFmt w:val="bullet"/>
      <w:lvlText w:val="•"/>
      <w:lvlJc w:val="left"/>
      <w:pPr>
        <w:tabs>
          <w:tab w:val="num" w:pos="2160"/>
        </w:tabs>
        <w:ind w:left="2160" w:hanging="360"/>
      </w:pPr>
      <w:rPr>
        <w:rFonts w:ascii="Arial" w:hAnsi="Arial" w:hint="default"/>
      </w:rPr>
    </w:lvl>
    <w:lvl w:ilvl="3" w:tplc="5012429C" w:tentative="1">
      <w:start w:val="1"/>
      <w:numFmt w:val="bullet"/>
      <w:lvlText w:val="•"/>
      <w:lvlJc w:val="left"/>
      <w:pPr>
        <w:tabs>
          <w:tab w:val="num" w:pos="2880"/>
        </w:tabs>
        <w:ind w:left="2880" w:hanging="360"/>
      </w:pPr>
      <w:rPr>
        <w:rFonts w:ascii="Arial" w:hAnsi="Arial" w:hint="default"/>
      </w:rPr>
    </w:lvl>
    <w:lvl w:ilvl="4" w:tplc="DE120D3E" w:tentative="1">
      <w:start w:val="1"/>
      <w:numFmt w:val="bullet"/>
      <w:lvlText w:val="•"/>
      <w:lvlJc w:val="left"/>
      <w:pPr>
        <w:tabs>
          <w:tab w:val="num" w:pos="3600"/>
        </w:tabs>
        <w:ind w:left="3600" w:hanging="360"/>
      </w:pPr>
      <w:rPr>
        <w:rFonts w:ascii="Arial" w:hAnsi="Arial" w:hint="default"/>
      </w:rPr>
    </w:lvl>
    <w:lvl w:ilvl="5" w:tplc="7E12DA50" w:tentative="1">
      <w:start w:val="1"/>
      <w:numFmt w:val="bullet"/>
      <w:lvlText w:val="•"/>
      <w:lvlJc w:val="left"/>
      <w:pPr>
        <w:tabs>
          <w:tab w:val="num" w:pos="4320"/>
        </w:tabs>
        <w:ind w:left="4320" w:hanging="360"/>
      </w:pPr>
      <w:rPr>
        <w:rFonts w:ascii="Arial" w:hAnsi="Arial" w:hint="default"/>
      </w:rPr>
    </w:lvl>
    <w:lvl w:ilvl="6" w:tplc="ACEC6122" w:tentative="1">
      <w:start w:val="1"/>
      <w:numFmt w:val="bullet"/>
      <w:lvlText w:val="•"/>
      <w:lvlJc w:val="left"/>
      <w:pPr>
        <w:tabs>
          <w:tab w:val="num" w:pos="5040"/>
        </w:tabs>
        <w:ind w:left="5040" w:hanging="360"/>
      </w:pPr>
      <w:rPr>
        <w:rFonts w:ascii="Arial" w:hAnsi="Arial" w:hint="default"/>
      </w:rPr>
    </w:lvl>
    <w:lvl w:ilvl="7" w:tplc="D97E451A" w:tentative="1">
      <w:start w:val="1"/>
      <w:numFmt w:val="bullet"/>
      <w:lvlText w:val="•"/>
      <w:lvlJc w:val="left"/>
      <w:pPr>
        <w:tabs>
          <w:tab w:val="num" w:pos="5760"/>
        </w:tabs>
        <w:ind w:left="5760" w:hanging="360"/>
      </w:pPr>
      <w:rPr>
        <w:rFonts w:ascii="Arial" w:hAnsi="Arial" w:hint="default"/>
      </w:rPr>
    </w:lvl>
    <w:lvl w:ilvl="8" w:tplc="427AD4D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265249A"/>
    <w:multiLevelType w:val="hybridMultilevel"/>
    <w:tmpl w:val="9E1C222E"/>
    <w:lvl w:ilvl="0" w:tplc="845E7F66">
      <w:start w:val="1"/>
      <w:numFmt w:val="bullet"/>
      <w:lvlText w:val=""/>
      <w:lvlJc w:val="left"/>
      <w:pPr>
        <w:tabs>
          <w:tab w:val="num" w:pos="720"/>
        </w:tabs>
        <w:ind w:left="720" w:hanging="360"/>
      </w:pPr>
      <w:rPr>
        <w:rFonts w:ascii="Wingdings" w:hAnsi="Wingdings" w:hint="default"/>
      </w:rPr>
    </w:lvl>
    <w:lvl w:ilvl="1" w:tplc="F75AB8AE" w:tentative="1">
      <w:start w:val="1"/>
      <w:numFmt w:val="bullet"/>
      <w:lvlText w:val=""/>
      <w:lvlJc w:val="left"/>
      <w:pPr>
        <w:tabs>
          <w:tab w:val="num" w:pos="1440"/>
        </w:tabs>
        <w:ind w:left="1440" w:hanging="360"/>
      </w:pPr>
      <w:rPr>
        <w:rFonts w:ascii="Wingdings" w:hAnsi="Wingdings" w:hint="default"/>
      </w:rPr>
    </w:lvl>
    <w:lvl w:ilvl="2" w:tplc="73BA43C8" w:tentative="1">
      <w:start w:val="1"/>
      <w:numFmt w:val="bullet"/>
      <w:lvlText w:val=""/>
      <w:lvlJc w:val="left"/>
      <w:pPr>
        <w:tabs>
          <w:tab w:val="num" w:pos="2160"/>
        </w:tabs>
        <w:ind w:left="2160" w:hanging="360"/>
      </w:pPr>
      <w:rPr>
        <w:rFonts w:ascii="Wingdings" w:hAnsi="Wingdings" w:hint="default"/>
      </w:rPr>
    </w:lvl>
    <w:lvl w:ilvl="3" w:tplc="AD8C75DC" w:tentative="1">
      <w:start w:val="1"/>
      <w:numFmt w:val="bullet"/>
      <w:lvlText w:val=""/>
      <w:lvlJc w:val="left"/>
      <w:pPr>
        <w:tabs>
          <w:tab w:val="num" w:pos="2880"/>
        </w:tabs>
        <w:ind w:left="2880" w:hanging="360"/>
      </w:pPr>
      <w:rPr>
        <w:rFonts w:ascii="Wingdings" w:hAnsi="Wingdings" w:hint="default"/>
      </w:rPr>
    </w:lvl>
    <w:lvl w:ilvl="4" w:tplc="0A6C5104" w:tentative="1">
      <w:start w:val="1"/>
      <w:numFmt w:val="bullet"/>
      <w:lvlText w:val=""/>
      <w:lvlJc w:val="left"/>
      <w:pPr>
        <w:tabs>
          <w:tab w:val="num" w:pos="3600"/>
        </w:tabs>
        <w:ind w:left="3600" w:hanging="360"/>
      </w:pPr>
      <w:rPr>
        <w:rFonts w:ascii="Wingdings" w:hAnsi="Wingdings" w:hint="default"/>
      </w:rPr>
    </w:lvl>
    <w:lvl w:ilvl="5" w:tplc="78DC2768" w:tentative="1">
      <w:start w:val="1"/>
      <w:numFmt w:val="bullet"/>
      <w:lvlText w:val=""/>
      <w:lvlJc w:val="left"/>
      <w:pPr>
        <w:tabs>
          <w:tab w:val="num" w:pos="4320"/>
        </w:tabs>
        <w:ind w:left="4320" w:hanging="360"/>
      </w:pPr>
      <w:rPr>
        <w:rFonts w:ascii="Wingdings" w:hAnsi="Wingdings" w:hint="default"/>
      </w:rPr>
    </w:lvl>
    <w:lvl w:ilvl="6" w:tplc="1A801C06" w:tentative="1">
      <w:start w:val="1"/>
      <w:numFmt w:val="bullet"/>
      <w:lvlText w:val=""/>
      <w:lvlJc w:val="left"/>
      <w:pPr>
        <w:tabs>
          <w:tab w:val="num" w:pos="5040"/>
        </w:tabs>
        <w:ind w:left="5040" w:hanging="360"/>
      </w:pPr>
      <w:rPr>
        <w:rFonts w:ascii="Wingdings" w:hAnsi="Wingdings" w:hint="default"/>
      </w:rPr>
    </w:lvl>
    <w:lvl w:ilvl="7" w:tplc="941C7FB6" w:tentative="1">
      <w:start w:val="1"/>
      <w:numFmt w:val="bullet"/>
      <w:lvlText w:val=""/>
      <w:lvlJc w:val="left"/>
      <w:pPr>
        <w:tabs>
          <w:tab w:val="num" w:pos="5760"/>
        </w:tabs>
        <w:ind w:left="5760" w:hanging="360"/>
      </w:pPr>
      <w:rPr>
        <w:rFonts w:ascii="Wingdings" w:hAnsi="Wingdings" w:hint="default"/>
      </w:rPr>
    </w:lvl>
    <w:lvl w:ilvl="8" w:tplc="D6DC2DB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6755C3E"/>
    <w:multiLevelType w:val="hybridMultilevel"/>
    <w:tmpl w:val="E148074C"/>
    <w:lvl w:ilvl="0" w:tplc="49A6EA00">
      <w:start w:val="1"/>
      <w:numFmt w:val="bullet"/>
      <w:lvlText w:val="•"/>
      <w:lvlJc w:val="left"/>
      <w:pPr>
        <w:tabs>
          <w:tab w:val="num" w:pos="720"/>
        </w:tabs>
        <w:ind w:left="720" w:hanging="360"/>
      </w:pPr>
      <w:rPr>
        <w:rFonts w:ascii="Arial" w:hAnsi="Arial" w:hint="default"/>
      </w:rPr>
    </w:lvl>
    <w:lvl w:ilvl="1" w:tplc="9ED0342C" w:tentative="1">
      <w:start w:val="1"/>
      <w:numFmt w:val="bullet"/>
      <w:lvlText w:val="•"/>
      <w:lvlJc w:val="left"/>
      <w:pPr>
        <w:tabs>
          <w:tab w:val="num" w:pos="1440"/>
        </w:tabs>
        <w:ind w:left="1440" w:hanging="360"/>
      </w:pPr>
      <w:rPr>
        <w:rFonts w:ascii="Arial" w:hAnsi="Arial" w:hint="default"/>
      </w:rPr>
    </w:lvl>
    <w:lvl w:ilvl="2" w:tplc="C62AC0D8" w:tentative="1">
      <w:start w:val="1"/>
      <w:numFmt w:val="bullet"/>
      <w:lvlText w:val="•"/>
      <w:lvlJc w:val="left"/>
      <w:pPr>
        <w:tabs>
          <w:tab w:val="num" w:pos="2160"/>
        </w:tabs>
        <w:ind w:left="2160" w:hanging="360"/>
      </w:pPr>
      <w:rPr>
        <w:rFonts w:ascii="Arial" w:hAnsi="Arial" w:hint="default"/>
      </w:rPr>
    </w:lvl>
    <w:lvl w:ilvl="3" w:tplc="958806C8" w:tentative="1">
      <w:start w:val="1"/>
      <w:numFmt w:val="bullet"/>
      <w:lvlText w:val="•"/>
      <w:lvlJc w:val="left"/>
      <w:pPr>
        <w:tabs>
          <w:tab w:val="num" w:pos="2880"/>
        </w:tabs>
        <w:ind w:left="2880" w:hanging="360"/>
      </w:pPr>
      <w:rPr>
        <w:rFonts w:ascii="Arial" w:hAnsi="Arial" w:hint="default"/>
      </w:rPr>
    </w:lvl>
    <w:lvl w:ilvl="4" w:tplc="9C1EBC52" w:tentative="1">
      <w:start w:val="1"/>
      <w:numFmt w:val="bullet"/>
      <w:lvlText w:val="•"/>
      <w:lvlJc w:val="left"/>
      <w:pPr>
        <w:tabs>
          <w:tab w:val="num" w:pos="3600"/>
        </w:tabs>
        <w:ind w:left="3600" w:hanging="360"/>
      </w:pPr>
      <w:rPr>
        <w:rFonts w:ascii="Arial" w:hAnsi="Arial" w:hint="default"/>
      </w:rPr>
    </w:lvl>
    <w:lvl w:ilvl="5" w:tplc="21288110" w:tentative="1">
      <w:start w:val="1"/>
      <w:numFmt w:val="bullet"/>
      <w:lvlText w:val="•"/>
      <w:lvlJc w:val="left"/>
      <w:pPr>
        <w:tabs>
          <w:tab w:val="num" w:pos="4320"/>
        </w:tabs>
        <w:ind w:left="4320" w:hanging="360"/>
      </w:pPr>
      <w:rPr>
        <w:rFonts w:ascii="Arial" w:hAnsi="Arial" w:hint="default"/>
      </w:rPr>
    </w:lvl>
    <w:lvl w:ilvl="6" w:tplc="E73C79F0" w:tentative="1">
      <w:start w:val="1"/>
      <w:numFmt w:val="bullet"/>
      <w:lvlText w:val="•"/>
      <w:lvlJc w:val="left"/>
      <w:pPr>
        <w:tabs>
          <w:tab w:val="num" w:pos="5040"/>
        </w:tabs>
        <w:ind w:left="5040" w:hanging="360"/>
      </w:pPr>
      <w:rPr>
        <w:rFonts w:ascii="Arial" w:hAnsi="Arial" w:hint="default"/>
      </w:rPr>
    </w:lvl>
    <w:lvl w:ilvl="7" w:tplc="54EC3A68" w:tentative="1">
      <w:start w:val="1"/>
      <w:numFmt w:val="bullet"/>
      <w:lvlText w:val="•"/>
      <w:lvlJc w:val="left"/>
      <w:pPr>
        <w:tabs>
          <w:tab w:val="num" w:pos="5760"/>
        </w:tabs>
        <w:ind w:left="5760" w:hanging="360"/>
      </w:pPr>
      <w:rPr>
        <w:rFonts w:ascii="Arial" w:hAnsi="Arial" w:hint="default"/>
      </w:rPr>
    </w:lvl>
    <w:lvl w:ilvl="8" w:tplc="36D4F5C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1D21FF1"/>
    <w:multiLevelType w:val="hybridMultilevel"/>
    <w:tmpl w:val="1486C0BA"/>
    <w:lvl w:ilvl="0" w:tplc="45343D66">
      <w:start w:val="1"/>
      <w:numFmt w:val="bullet"/>
      <w:lvlText w:val="•"/>
      <w:lvlJc w:val="left"/>
      <w:pPr>
        <w:tabs>
          <w:tab w:val="num" w:pos="720"/>
        </w:tabs>
        <w:ind w:left="720" w:hanging="360"/>
      </w:pPr>
      <w:rPr>
        <w:rFonts w:ascii="Arial" w:hAnsi="Arial" w:hint="default"/>
      </w:rPr>
    </w:lvl>
    <w:lvl w:ilvl="1" w:tplc="DE0623CA" w:tentative="1">
      <w:start w:val="1"/>
      <w:numFmt w:val="bullet"/>
      <w:lvlText w:val="•"/>
      <w:lvlJc w:val="left"/>
      <w:pPr>
        <w:tabs>
          <w:tab w:val="num" w:pos="1440"/>
        </w:tabs>
        <w:ind w:left="1440" w:hanging="360"/>
      </w:pPr>
      <w:rPr>
        <w:rFonts w:ascii="Arial" w:hAnsi="Arial" w:hint="default"/>
      </w:rPr>
    </w:lvl>
    <w:lvl w:ilvl="2" w:tplc="705C1512" w:tentative="1">
      <w:start w:val="1"/>
      <w:numFmt w:val="bullet"/>
      <w:lvlText w:val="•"/>
      <w:lvlJc w:val="left"/>
      <w:pPr>
        <w:tabs>
          <w:tab w:val="num" w:pos="2160"/>
        </w:tabs>
        <w:ind w:left="2160" w:hanging="360"/>
      </w:pPr>
      <w:rPr>
        <w:rFonts w:ascii="Arial" w:hAnsi="Arial" w:hint="default"/>
      </w:rPr>
    </w:lvl>
    <w:lvl w:ilvl="3" w:tplc="98A45AEA" w:tentative="1">
      <w:start w:val="1"/>
      <w:numFmt w:val="bullet"/>
      <w:lvlText w:val="•"/>
      <w:lvlJc w:val="left"/>
      <w:pPr>
        <w:tabs>
          <w:tab w:val="num" w:pos="2880"/>
        </w:tabs>
        <w:ind w:left="2880" w:hanging="360"/>
      </w:pPr>
      <w:rPr>
        <w:rFonts w:ascii="Arial" w:hAnsi="Arial" w:hint="default"/>
      </w:rPr>
    </w:lvl>
    <w:lvl w:ilvl="4" w:tplc="54BE4E96" w:tentative="1">
      <w:start w:val="1"/>
      <w:numFmt w:val="bullet"/>
      <w:lvlText w:val="•"/>
      <w:lvlJc w:val="left"/>
      <w:pPr>
        <w:tabs>
          <w:tab w:val="num" w:pos="3600"/>
        </w:tabs>
        <w:ind w:left="3600" w:hanging="360"/>
      </w:pPr>
      <w:rPr>
        <w:rFonts w:ascii="Arial" w:hAnsi="Arial" w:hint="default"/>
      </w:rPr>
    </w:lvl>
    <w:lvl w:ilvl="5" w:tplc="56D6C3EA" w:tentative="1">
      <w:start w:val="1"/>
      <w:numFmt w:val="bullet"/>
      <w:lvlText w:val="•"/>
      <w:lvlJc w:val="left"/>
      <w:pPr>
        <w:tabs>
          <w:tab w:val="num" w:pos="4320"/>
        </w:tabs>
        <w:ind w:left="4320" w:hanging="360"/>
      </w:pPr>
      <w:rPr>
        <w:rFonts w:ascii="Arial" w:hAnsi="Arial" w:hint="default"/>
      </w:rPr>
    </w:lvl>
    <w:lvl w:ilvl="6" w:tplc="929CCD98" w:tentative="1">
      <w:start w:val="1"/>
      <w:numFmt w:val="bullet"/>
      <w:lvlText w:val="•"/>
      <w:lvlJc w:val="left"/>
      <w:pPr>
        <w:tabs>
          <w:tab w:val="num" w:pos="5040"/>
        </w:tabs>
        <w:ind w:left="5040" w:hanging="360"/>
      </w:pPr>
      <w:rPr>
        <w:rFonts w:ascii="Arial" w:hAnsi="Arial" w:hint="default"/>
      </w:rPr>
    </w:lvl>
    <w:lvl w:ilvl="7" w:tplc="DAFEF9DE" w:tentative="1">
      <w:start w:val="1"/>
      <w:numFmt w:val="bullet"/>
      <w:lvlText w:val="•"/>
      <w:lvlJc w:val="left"/>
      <w:pPr>
        <w:tabs>
          <w:tab w:val="num" w:pos="5760"/>
        </w:tabs>
        <w:ind w:left="5760" w:hanging="360"/>
      </w:pPr>
      <w:rPr>
        <w:rFonts w:ascii="Arial" w:hAnsi="Arial" w:hint="default"/>
      </w:rPr>
    </w:lvl>
    <w:lvl w:ilvl="8" w:tplc="3E5233D0"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8E5"/>
    <w:rsid w:val="0001492E"/>
    <w:rsid w:val="00016BA6"/>
    <w:rsid w:val="000267D0"/>
    <w:rsid w:val="00027FDD"/>
    <w:rsid w:val="00045885"/>
    <w:rsid w:val="00045A14"/>
    <w:rsid w:val="00046F72"/>
    <w:rsid w:val="00055A0E"/>
    <w:rsid w:val="00057131"/>
    <w:rsid w:val="00061120"/>
    <w:rsid w:val="000676F1"/>
    <w:rsid w:val="00072B3B"/>
    <w:rsid w:val="00074855"/>
    <w:rsid w:val="00075736"/>
    <w:rsid w:val="00075E64"/>
    <w:rsid w:val="000808AB"/>
    <w:rsid w:val="000823E1"/>
    <w:rsid w:val="000911D5"/>
    <w:rsid w:val="00094F12"/>
    <w:rsid w:val="000A1834"/>
    <w:rsid w:val="000A27E6"/>
    <w:rsid w:val="000A3FE7"/>
    <w:rsid w:val="000C48AE"/>
    <w:rsid w:val="000C6672"/>
    <w:rsid w:val="000D6597"/>
    <w:rsid w:val="000E5B38"/>
    <w:rsid w:val="000E5D09"/>
    <w:rsid w:val="000F54B8"/>
    <w:rsid w:val="000F68A6"/>
    <w:rsid w:val="00101966"/>
    <w:rsid w:val="001040B4"/>
    <w:rsid w:val="001068A2"/>
    <w:rsid w:val="00110895"/>
    <w:rsid w:val="00112BDC"/>
    <w:rsid w:val="001173E2"/>
    <w:rsid w:val="0012079D"/>
    <w:rsid w:val="0012403A"/>
    <w:rsid w:val="0012588E"/>
    <w:rsid w:val="0013271A"/>
    <w:rsid w:val="001340BC"/>
    <w:rsid w:val="001368BE"/>
    <w:rsid w:val="001401A8"/>
    <w:rsid w:val="0014580A"/>
    <w:rsid w:val="00146956"/>
    <w:rsid w:val="001509BC"/>
    <w:rsid w:val="0015262A"/>
    <w:rsid w:val="00154DD5"/>
    <w:rsid w:val="0016276A"/>
    <w:rsid w:val="00167098"/>
    <w:rsid w:val="00177422"/>
    <w:rsid w:val="00187967"/>
    <w:rsid w:val="001961FC"/>
    <w:rsid w:val="001A2908"/>
    <w:rsid w:val="001A707C"/>
    <w:rsid w:val="001B3C39"/>
    <w:rsid w:val="001B5BB2"/>
    <w:rsid w:val="001B64A7"/>
    <w:rsid w:val="001B7FE3"/>
    <w:rsid w:val="001C152E"/>
    <w:rsid w:val="001D09DC"/>
    <w:rsid w:val="001E3D1D"/>
    <w:rsid w:val="001E70E5"/>
    <w:rsid w:val="001E765E"/>
    <w:rsid w:val="001F1F38"/>
    <w:rsid w:val="001F4FD8"/>
    <w:rsid w:val="002026EB"/>
    <w:rsid w:val="002067B1"/>
    <w:rsid w:val="002116CB"/>
    <w:rsid w:val="00213499"/>
    <w:rsid w:val="00214B97"/>
    <w:rsid w:val="0021627C"/>
    <w:rsid w:val="00227B57"/>
    <w:rsid w:val="00227B59"/>
    <w:rsid w:val="00230FCF"/>
    <w:rsid w:val="00236E93"/>
    <w:rsid w:val="00237708"/>
    <w:rsid w:val="002424EB"/>
    <w:rsid w:val="00244966"/>
    <w:rsid w:val="002464CC"/>
    <w:rsid w:val="0025424A"/>
    <w:rsid w:val="00270298"/>
    <w:rsid w:val="002772EE"/>
    <w:rsid w:val="00277F1E"/>
    <w:rsid w:val="00284884"/>
    <w:rsid w:val="002852F1"/>
    <w:rsid w:val="002937DA"/>
    <w:rsid w:val="002A196E"/>
    <w:rsid w:val="002A3B2F"/>
    <w:rsid w:val="002A3BEF"/>
    <w:rsid w:val="002A44B0"/>
    <w:rsid w:val="002A452B"/>
    <w:rsid w:val="002A65B8"/>
    <w:rsid w:val="002C53F8"/>
    <w:rsid w:val="002D1A0D"/>
    <w:rsid w:val="002D2B78"/>
    <w:rsid w:val="002D5BD6"/>
    <w:rsid w:val="002D7A62"/>
    <w:rsid w:val="002E1189"/>
    <w:rsid w:val="002E3F35"/>
    <w:rsid w:val="002E58E4"/>
    <w:rsid w:val="002F1ACA"/>
    <w:rsid w:val="002F240C"/>
    <w:rsid w:val="002F2CDF"/>
    <w:rsid w:val="002F70B7"/>
    <w:rsid w:val="0030430C"/>
    <w:rsid w:val="00306710"/>
    <w:rsid w:val="00311676"/>
    <w:rsid w:val="003121A6"/>
    <w:rsid w:val="003137AC"/>
    <w:rsid w:val="00313D53"/>
    <w:rsid w:val="003174A7"/>
    <w:rsid w:val="003219CE"/>
    <w:rsid w:val="00322DED"/>
    <w:rsid w:val="00333DD3"/>
    <w:rsid w:val="00342CED"/>
    <w:rsid w:val="003438E5"/>
    <w:rsid w:val="00350F77"/>
    <w:rsid w:val="003553E8"/>
    <w:rsid w:val="00356880"/>
    <w:rsid w:val="00360166"/>
    <w:rsid w:val="003701AE"/>
    <w:rsid w:val="00371A57"/>
    <w:rsid w:val="00371FE6"/>
    <w:rsid w:val="0037209F"/>
    <w:rsid w:val="00375BD7"/>
    <w:rsid w:val="003763AD"/>
    <w:rsid w:val="00383838"/>
    <w:rsid w:val="00391802"/>
    <w:rsid w:val="003921CA"/>
    <w:rsid w:val="003A72D0"/>
    <w:rsid w:val="003C538E"/>
    <w:rsid w:val="003C7BD8"/>
    <w:rsid w:val="003D46A2"/>
    <w:rsid w:val="003E57BE"/>
    <w:rsid w:val="003F10F3"/>
    <w:rsid w:val="003F217B"/>
    <w:rsid w:val="00404C1F"/>
    <w:rsid w:val="004078AA"/>
    <w:rsid w:val="004133A4"/>
    <w:rsid w:val="0041575F"/>
    <w:rsid w:val="00427095"/>
    <w:rsid w:val="00430089"/>
    <w:rsid w:val="00432196"/>
    <w:rsid w:val="00434943"/>
    <w:rsid w:val="00436AB8"/>
    <w:rsid w:val="00437D2D"/>
    <w:rsid w:val="00454B75"/>
    <w:rsid w:val="00462CA6"/>
    <w:rsid w:val="004756F4"/>
    <w:rsid w:val="00477610"/>
    <w:rsid w:val="0048197E"/>
    <w:rsid w:val="004847BC"/>
    <w:rsid w:val="004874D0"/>
    <w:rsid w:val="00487AB2"/>
    <w:rsid w:val="00494D1C"/>
    <w:rsid w:val="00496C48"/>
    <w:rsid w:val="004B243F"/>
    <w:rsid w:val="004B3DBF"/>
    <w:rsid w:val="004B6C1C"/>
    <w:rsid w:val="004D02FB"/>
    <w:rsid w:val="004D4832"/>
    <w:rsid w:val="004D4F44"/>
    <w:rsid w:val="004D648B"/>
    <w:rsid w:val="004D78E6"/>
    <w:rsid w:val="004D7FF5"/>
    <w:rsid w:val="004E3161"/>
    <w:rsid w:val="005015E0"/>
    <w:rsid w:val="005034A2"/>
    <w:rsid w:val="00505152"/>
    <w:rsid w:val="005162BB"/>
    <w:rsid w:val="00517D9E"/>
    <w:rsid w:val="00524D97"/>
    <w:rsid w:val="00525DF2"/>
    <w:rsid w:val="00536569"/>
    <w:rsid w:val="0053656A"/>
    <w:rsid w:val="00537586"/>
    <w:rsid w:val="00537DFF"/>
    <w:rsid w:val="00541858"/>
    <w:rsid w:val="00542477"/>
    <w:rsid w:val="00542A01"/>
    <w:rsid w:val="0055084D"/>
    <w:rsid w:val="0055474A"/>
    <w:rsid w:val="00564E08"/>
    <w:rsid w:val="00571C24"/>
    <w:rsid w:val="005723E4"/>
    <w:rsid w:val="00572BCC"/>
    <w:rsid w:val="00576322"/>
    <w:rsid w:val="00576849"/>
    <w:rsid w:val="00585455"/>
    <w:rsid w:val="00591B9A"/>
    <w:rsid w:val="00595A9F"/>
    <w:rsid w:val="005B2893"/>
    <w:rsid w:val="005B2BAC"/>
    <w:rsid w:val="005B4B36"/>
    <w:rsid w:val="005B4ECA"/>
    <w:rsid w:val="005C14E7"/>
    <w:rsid w:val="005D1D69"/>
    <w:rsid w:val="005E2413"/>
    <w:rsid w:val="005E2DBC"/>
    <w:rsid w:val="005E74D6"/>
    <w:rsid w:val="005F7228"/>
    <w:rsid w:val="0060179C"/>
    <w:rsid w:val="00604C2B"/>
    <w:rsid w:val="00610CB3"/>
    <w:rsid w:val="006224FC"/>
    <w:rsid w:val="0063312E"/>
    <w:rsid w:val="006341EC"/>
    <w:rsid w:val="0063740F"/>
    <w:rsid w:val="00640FC6"/>
    <w:rsid w:val="00645AC7"/>
    <w:rsid w:val="00646CAB"/>
    <w:rsid w:val="006502A8"/>
    <w:rsid w:val="0066324F"/>
    <w:rsid w:val="00667D5E"/>
    <w:rsid w:val="006701D3"/>
    <w:rsid w:val="006772C0"/>
    <w:rsid w:val="00691F64"/>
    <w:rsid w:val="0069518F"/>
    <w:rsid w:val="00697026"/>
    <w:rsid w:val="006A055B"/>
    <w:rsid w:val="006A1CF6"/>
    <w:rsid w:val="006A23BF"/>
    <w:rsid w:val="006B1C7E"/>
    <w:rsid w:val="006C1987"/>
    <w:rsid w:val="006C2621"/>
    <w:rsid w:val="006C3B82"/>
    <w:rsid w:val="006C6264"/>
    <w:rsid w:val="006C6F6C"/>
    <w:rsid w:val="006C76F6"/>
    <w:rsid w:val="006D469C"/>
    <w:rsid w:val="006D5EAC"/>
    <w:rsid w:val="006E7E34"/>
    <w:rsid w:val="006F66A9"/>
    <w:rsid w:val="006F77AE"/>
    <w:rsid w:val="006F7BAD"/>
    <w:rsid w:val="00700A79"/>
    <w:rsid w:val="0070234D"/>
    <w:rsid w:val="00707391"/>
    <w:rsid w:val="0070753C"/>
    <w:rsid w:val="007121F0"/>
    <w:rsid w:val="00713506"/>
    <w:rsid w:val="00713568"/>
    <w:rsid w:val="007223ED"/>
    <w:rsid w:val="00724AD0"/>
    <w:rsid w:val="007273BC"/>
    <w:rsid w:val="00732AC6"/>
    <w:rsid w:val="00734ABA"/>
    <w:rsid w:val="00735B0A"/>
    <w:rsid w:val="00735F9C"/>
    <w:rsid w:val="00743ED8"/>
    <w:rsid w:val="0074598A"/>
    <w:rsid w:val="0075030A"/>
    <w:rsid w:val="007506A4"/>
    <w:rsid w:val="00756AFF"/>
    <w:rsid w:val="00757628"/>
    <w:rsid w:val="0076078B"/>
    <w:rsid w:val="00760FB7"/>
    <w:rsid w:val="007648B1"/>
    <w:rsid w:val="00777FB0"/>
    <w:rsid w:val="007810EE"/>
    <w:rsid w:val="00781C33"/>
    <w:rsid w:val="00784737"/>
    <w:rsid w:val="007A7E61"/>
    <w:rsid w:val="007B7241"/>
    <w:rsid w:val="007C0F48"/>
    <w:rsid w:val="007C2D48"/>
    <w:rsid w:val="007C5867"/>
    <w:rsid w:val="007C6264"/>
    <w:rsid w:val="007D043A"/>
    <w:rsid w:val="007D0D67"/>
    <w:rsid w:val="007D1D2F"/>
    <w:rsid w:val="007D2C67"/>
    <w:rsid w:val="007D7CCD"/>
    <w:rsid w:val="007E07DE"/>
    <w:rsid w:val="007E08F3"/>
    <w:rsid w:val="007F73DD"/>
    <w:rsid w:val="00813A86"/>
    <w:rsid w:val="00817166"/>
    <w:rsid w:val="00821819"/>
    <w:rsid w:val="00823400"/>
    <w:rsid w:val="00826B98"/>
    <w:rsid w:val="00830AD1"/>
    <w:rsid w:val="0084221C"/>
    <w:rsid w:val="00844F50"/>
    <w:rsid w:val="0084773E"/>
    <w:rsid w:val="008502AD"/>
    <w:rsid w:val="00852752"/>
    <w:rsid w:val="00856BF0"/>
    <w:rsid w:val="008611A2"/>
    <w:rsid w:val="00864CA5"/>
    <w:rsid w:val="00866B4C"/>
    <w:rsid w:val="00870F9B"/>
    <w:rsid w:val="008711F6"/>
    <w:rsid w:val="00881CB0"/>
    <w:rsid w:val="008934AD"/>
    <w:rsid w:val="008A4691"/>
    <w:rsid w:val="008A6F75"/>
    <w:rsid w:val="008B18D0"/>
    <w:rsid w:val="008B3DDD"/>
    <w:rsid w:val="008B4C1E"/>
    <w:rsid w:val="008D67CD"/>
    <w:rsid w:val="008E31EA"/>
    <w:rsid w:val="008E499E"/>
    <w:rsid w:val="008F3354"/>
    <w:rsid w:val="008F6A03"/>
    <w:rsid w:val="008F7286"/>
    <w:rsid w:val="00905D7F"/>
    <w:rsid w:val="009074DC"/>
    <w:rsid w:val="00916674"/>
    <w:rsid w:val="00916CD6"/>
    <w:rsid w:val="00917552"/>
    <w:rsid w:val="00922BCA"/>
    <w:rsid w:val="00924268"/>
    <w:rsid w:val="0092741E"/>
    <w:rsid w:val="009442D3"/>
    <w:rsid w:val="009537BE"/>
    <w:rsid w:val="00953A58"/>
    <w:rsid w:val="0096671A"/>
    <w:rsid w:val="009703C4"/>
    <w:rsid w:val="00996385"/>
    <w:rsid w:val="009971C9"/>
    <w:rsid w:val="00997F85"/>
    <w:rsid w:val="009A06CC"/>
    <w:rsid w:val="009B7329"/>
    <w:rsid w:val="009C4A09"/>
    <w:rsid w:val="009C6C92"/>
    <w:rsid w:val="009D2DB5"/>
    <w:rsid w:val="009D4058"/>
    <w:rsid w:val="009D484F"/>
    <w:rsid w:val="009D5460"/>
    <w:rsid w:val="009E2288"/>
    <w:rsid w:val="009E3349"/>
    <w:rsid w:val="009E651A"/>
    <w:rsid w:val="009E6779"/>
    <w:rsid w:val="009F317D"/>
    <w:rsid w:val="009F4153"/>
    <w:rsid w:val="00A00312"/>
    <w:rsid w:val="00A008AA"/>
    <w:rsid w:val="00A01A7E"/>
    <w:rsid w:val="00A20FAC"/>
    <w:rsid w:val="00A21B0C"/>
    <w:rsid w:val="00A235D0"/>
    <w:rsid w:val="00A32DDC"/>
    <w:rsid w:val="00A37715"/>
    <w:rsid w:val="00A40F39"/>
    <w:rsid w:val="00A44ECE"/>
    <w:rsid w:val="00A510E9"/>
    <w:rsid w:val="00A554AB"/>
    <w:rsid w:val="00A6516A"/>
    <w:rsid w:val="00A662FE"/>
    <w:rsid w:val="00A83B5F"/>
    <w:rsid w:val="00A93393"/>
    <w:rsid w:val="00AA1B60"/>
    <w:rsid w:val="00AB058C"/>
    <w:rsid w:val="00AB2A87"/>
    <w:rsid w:val="00AB2E8C"/>
    <w:rsid w:val="00AB4C5F"/>
    <w:rsid w:val="00AC022F"/>
    <w:rsid w:val="00AC44E0"/>
    <w:rsid w:val="00AC70B8"/>
    <w:rsid w:val="00AE523D"/>
    <w:rsid w:val="00AE7F76"/>
    <w:rsid w:val="00AF3BE4"/>
    <w:rsid w:val="00AF7201"/>
    <w:rsid w:val="00B0250A"/>
    <w:rsid w:val="00B02CAA"/>
    <w:rsid w:val="00B112C1"/>
    <w:rsid w:val="00B17792"/>
    <w:rsid w:val="00B2170B"/>
    <w:rsid w:val="00B23B7E"/>
    <w:rsid w:val="00B24E4F"/>
    <w:rsid w:val="00B3101E"/>
    <w:rsid w:val="00B47F3D"/>
    <w:rsid w:val="00B66950"/>
    <w:rsid w:val="00B66A0C"/>
    <w:rsid w:val="00B708FA"/>
    <w:rsid w:val="00B75229"/>
    <w:rsid w:val="00B8249A"/>
    <w:rsid w:val="00B82AA2"/>
    <w:rsid w:val="00B93844"/>
    <w:rsid w:val="00B95C46"/>
    <w:rsid w:val="00BC70A3"/>
    <w:rsid w:val="00BD5D54"/>
    <w:rsid w:val="00BE7505"/>
    <w:rsid w:val="00BF2472"/>
    <w:rsid w:val="00BF35A3"/>
    <w:rsid w:val="00BF4042"/>
    <w:rsid w:val="00BF685E"/>
    <w:rsid w:val="00BF6B2E"/>
    <w:rsid w:val="00C00771"/>
    <w:rsid w:val="00C035B1"/>
    <w:rsid w:val="00C0514B"/>
    <w:rsid w:val="00C1150E"/>
    <w:rsid w:val="00C12531"/>
    <w:rsid w:val="00C213EE"/>
    <w:rsid w:val="00C22C8E"/>
    <w:rsid w:val="00C2349C"/>
    <w:rsid w:val="00C25F56"/>
    <w:rsid w:val="00C32B62"/>
    <w:rsid w:val="00C32B88"/>
    <w:rsid w:val="00C33286"/>
    <w:rsid w:val="00C37DD4"/>
    <w:rsid w:val="00C408ED"/>
    <w:rsid w:val="00C410AF"/>
    <w:rsid w:val="00C42F16"/>
    <w:rsid w:val="00C47AC1"/>
    <w:rsid w:val="00C5188B"/>
    <w:rsid w:val="00C53CBF"/>
    <w:rsid w:val="00C572D6"/>
    <w:rsid w:val="00C604E1"/>
    <w:rsid w:val="00C6126F"/>
    <w:rsid w:val="00C6175B"/>
    <w:rsid w:val="00C618AA"/>
    <w:rsid w:val="00C62DE9"/>
    <w:rsid w:val="00C63571"/>
    <w:rsid w:val="00C74C78"/>
    <w:rsid w:val="00C75131"/>
    <w:rsid w:val="00C76C95"/>
    <w:rsid w:val="00CA1CA2"/>
    <w:rsid w:val="00CA497B"/>
    <w:rsid w:val="00CA7AD4"/>
    <w:rsid w:val="00CB225B"/>
    <w:rsid w:val="00CB5E11"/>
    <w:rsid w:val="00CC7722"/>
    <w:rsid w:val="00CD42E2"/>
    <w:rsid w:val="00CE3A7D"/>
    <w:rsid w:val="00CF27DF"/>
    <w:rsid w:val="00CF47C7"/>
    <w:rsid w:val="00CF611A"/>
    <w:rsid w:val="00D00738"/>
    <w:rsid w:val="00D06816"/>
    <w:rsid w:val="00D07F1B"/>
    <w:rsid w:val="00D113BA"/>
    <w:rsid w:val="00D14EF5"/>
    <w:rsid w:val="00D201FE"/>
    <w:rsid w:val="00D2097C"/>
    <w:rsid w:val="00D22EF9"/>
    <w:rsid w:val="00D2559D"/>
    <w:rsid w:val="00D32840"/>
    <w:rsid w:val="00D51FE1"/>
    <w:rsid w:val="00D5742F"/>
    <w:rsid w:val="00D615A9"/>
    <w:rsid w:val="00D62DE4"/>
    <w:rsid w:val="00D659B0"/>
    <w:rsid w:val="00D71B5F"/>
    <w:rsid w:val="00D71EF5"/>
    <w:rsid w:val="00D73512"/>
    <w:rsid w:val="00D76AF2"/>
    <w:rsid w:val="00D76FAF"/>
    <w:rsid w:val="00D8069A"/>
    <w:rsid w:val="00D820EA"/>
    <w:rsid w:val="00D82E42"/>
    <w:rsid w:val="00D926DD"/>
    <w:rsid w:val="00DA290A"/>
    <w:rsid w:val="00DA3313"/>
    <w:rsid w:val="00DA5741"/>
    <w:rsid w:val="00DC3021"/>
    <w:rsid w:val="00DC72E2"/>
    <w:rsid w:val="00DD0733"/>
    <w:rsid w:val="00DD30D2"/>
    <w:rsid w:val="00DD481C"/>
    <w:rsid w:val="00DD72A6"/>
    <w:rsid w:val="00DE19ED"/>
    <w:rsid w:val="00DE2E51"/>
    <w:rsid w:val="00DF017D"/>
    <w:rsid w:val="00DF0B11"/>
    <w:rsid w:val="00DF164C"/>
    <w:rsid w:val="00DF2517"/>
    <w:rsid w:val="00DF2BA2"/>
    <w:rsid w:val="00DF3569"/>
    <w:rsid w:val="00DF581E"/>
    <w:rsid w:val="00E017A3"/>
    <w:rsid w:val="00E01930"/>
    <w:rsid w:val="00E0521D"/>
    <w:rsid w:val="00E05A3A"/>
    <w:rsid w:val="00E12AF0"/>
    <w:rsid w:val="00E17864"/>
    <w:rsid w:val="00E17B4E"/>
    <w:rsid w:val="00E3298E"/>
    <w:rsid w:val="00E35251"/>
    <w:rsid w:val="00E461F5"/>
    <w:rsid w:val="00E55B2E"/>
    <w:rsid w:val="00E56C25"/>
    <w:rsid w:val="00E70C1E"/>
    <w:rsid w:val="00E7382F"/>
    <w:rsid w:val="00E73C19"/>
    <w:rsid w:val="00E82EFC"/>
    <w:rsid w:val="00E85CE8"/>
    <w:rsid w:val="00E868C5"/>
    <w:rsid w:val="00EA057A"/>
    <w:rsid w:val="00EA2295"/>
    <w:rsid w:val="00EA3358"/>
    <w:rsid w:val="00EA3469"/>
    <w:rsid w:val="00EA4F73"/>
    <w:rsid w:val="00EA7985"/>
    <w:rsid w:val="00EA7C24"/>
    <w:rsid w:val="00EB0761"/>
    <w:rsid w:val="00EB42DC"/>
    <w:rsid w:val="00EB5B79"/>
    <w:rsid w:val="00EB770E"/>
    <w:rsid w:val="00EC1BA4"/>
    <w:rsid w:val="00EC2476"/>
    <w:rsid w:val="00EC49BF"/>
    <w:rsid w:val="00EC4F53"/>
    <w:rsid w:val="00EC5109"/>
    <w:rsid w:val="00EC5B61"/>
    <w:rsid w:val="00EC71B1"/>
    <w:rsid w:val="00ED158A"/>
    <w:rsid w:val="00ED44A5"/>
    <w:rsid w:val="00ED4767"/>
    <w:rsid w:val="00ED621A"/>
    <w:rsid w:val="00EE48C2"/>
    <w:rsid w:val="00EF1562"/>
    <w:rsid w:val="00EF1C98"/>
    <w:rsid w:val="00EF4E1F"/>
    <w:rsid w:val="00EF528E"/>
    <w:rsid w:val="00EF6113"/>
    <w:rsid w:val="00F03A4B"/>
    <w:rsid w:val="00F042CC"/>
    <w:rsid w:val="00F0756C"/>
    <w:rsid w:val="00F127B0"/>
    <w:rsid w:val="00F2159F"/>
    <w:rsid w:val="00F22298"/>
    <w:rsid w:val="00F23359"/>
    <w:rsid w:val="00F339BA"/>
    <w:rsid w:val="00F339D0"/>
    <w:rsid w:val="00F34BF9"/>
    <w:rsid w:val="00F36ABF"/>
    <w:rsid w:val="00F425A2"/>
    <w:rsid w:val="00F43558"/>
    <w:rsid w:val="00F43E68"/>
    <w:rsid w:val="00F450B3"/>
    <w:rsid w:val="00F54E60"/>
    <w:rsid w:val="00F60834"/>
    <w:rsid w:val="00F67E5D"/>
    <w:rsid w:val="00F815F2"/>
    <w:rsid w:val="00F86144"/>
    <w:rsid w:val="00F90222"/>
    <w:rsid w:val="00F9192F"/>
    <w:rsid w:val="00F94185"/>
    <w:rsid w:val="00F972C4"/>
    <w:rsid w:val="00FA28CA"/>
    <w:rsid w:val="00FA5864"/>
    <w:rsid w:val="00FA5DDE"/>
    <w:rsid w:val="00FC7E3F"/>
    <w:rsid w:val="00FD20D4"/>
    <w:rsid w:val="00FD216C"/>
    <w:rsid w:val="00FF6A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5B4E2"/>
  <w14:defaultImageDpi w14:val="32767"/>
  <w15:chartTrackingRefBased/>
  <w15:docId w15:val="{A689CC4C-14AA-514F-9B09-D068C6FF7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E19ED"/>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38E5"/>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3438E5"/>
  </w:style>
  <w:style w:type="paragraph" w:styleId="Footer">
    <w:name w:val="footer"/>
    <w:basedOn w:val="Normal"/>
    <w:link w:val="FooterChar"/>
    <w:uiPriority w:val="99"/>
    <w:unhideWhenUsed/>
    <w:rsid w:val="003438E5"/>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3438E5"/>
  </w:style>
  <w:style w:type="character" w:styleId="Emphasis">
    <w:name w:val="Emphasis"/>
    <w:basedOn w:val="DefaultParagraphFont"/>
    <w:uiPriority w:val="20"/>
    <w:qFormat/>
    <w:rsid w:val="00DF017D"/>
    <w:rPr>
      <w:i/>
      <w:iCs/>
    </w:rPr>
  </w:style>
  <w:style w:type="character" w:styleId="Hyperlink">
    <w:name w:val="Hyperlink"/>
    <w:basedOn w:val="DefaultParagraphFont"/>
    <w:uiPriority w:val="99"/>
    <w:unhideWhenUsed/>
    <w:rsid w:val="000267D0"/>
    <w:rPr>
      <w:color w:val="0563C1" w:themeColor="hyperlink"/>
      <w:u w:val="single"/>
    </w:rPr>
  </w:style>
  <w:style w:type="character" w:styleId="UnresolvedMention">
    <w:name w:val="Unresolved Mention"/>
    <w:basedOn w:val="DefaultParagraphFont"/>
    <w:uiPriority w:val="99"/>
    <w:rsid w:val="000267D0"/>
    <w:rPr>
      <w:color w:val="605E5C"/>
      <w:shd w:val="clear" w:color="auto" w:fill="E1DFDD"/>
    </w:rPr>
  </w:style>
  <w:style w:type="character" w:styleId="PageNumber">
    <w:name w:val="page number"/>
    <w:basedOn w:val="DefaultParagraphFont"/>
    <w:uiPriority w:val="99"/>
    <w:semiHidden/>
    <w:unhideWhenUsed/>
    <w:rsid w:val="00AF3B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391445">
      <w:bodyDiv w:val="1"/>
      <w:marLeft w:val="0"/>
      <w:marRight w:val="0"/>
      <w:marTop w:val="0"/>
      <w:marBottom w:val="0"/>
      <w:divBdr>
        <w:top w:val="none" w:sz="0" w:space="0" w:color="auto"/>
        <w:left w:val="none" w:sz="0" w:space="0" w:color="auto"/>
        <w:bottom w:val="none" w:sz="0" w:space="0" w:color="auto"/>
        <w:right w:val="none" w:sz="0" w:space="0" w:color="auto"/>
      </w:divBdr>
    </w:div>
    <w:div w:id="427317219">
      <w:bodyDiv w:val="1"/>
      <w:marLeft w:val="0"/>
      <w:marRight w:val="0"/>
      <w:marTop w:val="0"/>
      <w:marBottom w:val="0"/>
      <w:divBdr>
        <w:top w:val="none" w:sz="0" w:space="0" w:color="auto"/>
        <w:left w:val="none" w:sz="0" w:space="0" w:color="auto"/>
        <w:bottom w:val="none" w:sz="0" w:space="0" w:color="auto"/>
        <w:right w:val="none" w:sz="0" w:space="0" w:color="auto"/>
      </w:divBdr>
    </w:div>
    <w:div w:id="488516603">
      <w:bodyDiv w:val="1"/>
      <w:marLeft w:val="0"/>
      <w:marRight w:val="0"/>
      <w:marTop w:val="0"/>
      <w:marBottom w:val="0"/>
      <w:divBdr>
        <w:top w:val="none" w:sz="0" w:space="0" w:color="auto"/>
        <w:left w:val="none" w:sz="0" w:space="0" w:color="auto"/>
        <w:bottom w:val="none" w:sz="0" w:space="0" w:color="auto"/>
        <w:right w:val="none" w:sz="0" w:space="0" w:color="auto"/>
      </w:divBdr>
    </w:div>
    <w:div w:id="493107897">
      <w:bodyDiv w:val="1"/>
      <w:marLeft w:val="0"/>
      <w:marRight w:val="0"/>
      <w:marTop w:val="0"/>
      <w:marBottom w:val="0"/>
      <w:divBdr>
        <w:top w:val="none" w:sz="0" w:space="0" w:color="auto"/>
        <w:left w:val="none" w:sz="0" w:space="0" w:color="auto"/>
        <w:bottom w:val="none" w:sz="0" w:space="0" w:color="auto"/>
        <w:right w:val="none" w:sz="0" w:space="0" w:color="auto"/>
      </w:divBdr>
      <w:divsChild>
        <w:div w:id="1182624906">
          <w:marLeft w:val="360"/>
          <w:marRight w:val="0"/>
          <w:marTop w:val="200"/>
          <w:marBottom w:val="0"/>
          <w:divBdr>
            <w:top w:val="none" w:sz="0" w:space="0" w:color="auto"/>
            <w:left w:val="none" w:sz="0" w:space="0" w:color="auto"/>
            <w:bottom w:val="none" w:sz="0" w:space="0" w:color="auto"/>
            <w:right w:val="none" w:sz="0" w:space="0" w:color="auto"/>
          </w:divBdr>
        </w:div>
      </w:divsChild>
    </w:div>
    <w:div w:id="505217461">
      <w:bodyDiv w:val="1"/>
      <w:marLeft w:val="0"/>
      <w:marRight w:val="0"/>
      <w:marTop w:val="0"/>
      <w:marBottom w:val="0"/>
      <w:divBdr>
        <w:top w:val="none" w:sz="0" w:space="0" w:color="auto"/>
        <w:left w:val="none" w:sz="0" w:space="0" w:color="auto"/>
        <w:bottom w:val="none" w:sz="0" w:space="0" w:color="auto"/>
        <w:right w:val="none" w:sz="0" w:space="0" w:color="auto"/>
      </w:divBdr>
    </w:div>
    <w:div w:id="513227322">
      <w:bodyDiv w:val="1"/>
      <w:marLeft w:val="0"/>
      <w:marRight w:val="0"/>
      <w:marTop w:val="0"/>
      <w:marBottom w:val="0"/>
      <w:divBdr>
        <w:top w:val="none" w:sz="0" w:space="0" w:color="auto"/>
        <w:left w:val="none" w:sz="0" w:space="0" w:color="auto"/>
        <w:bottom w:val="none" w:sz="0" w:space="0" w:color="auto"/>
        <w:right w:val="none" w:sz="0" w:space="0" w:color="auto"/>
      </w:divBdr>
    </w:div>
    <w:div w:id="529295622">
      <w:bodyDiv w:val="1"/>
      <w:marLeft w:val="0"/>
      <w:marRight w:val="0"/>
      <w:marTop w:val="0"/>
      <w:marBottom w:val="0"/>
      <w:divBdr>
        <w:top w:val="none" w:sz="0" w:space="0" w:color="auto"/>
        <w:left w:val="none" w:sz="0" w:space="0" w:color="auto"/>
        <w:bottom w:val="none" w:sz="0" w:space="0" w:color="auto"/>
        <w:right w:val="none" w:sz="0" w:space="0" w:color="auto"/>
      </w:divBdr>
    </w:div>
    <w:div w:id="570507597">
      <w:bodyDiv w:val="1"/>
      <w:marLeft w:val="0"/>
      <w:marRight w:val="0"/>
      <w:marTop w:val="0"/>
      <w:marBottom w:val="0"/>
      <w:divBdr>
        <w:top w:val="none" w:sz="0" w:space="0" w:color="auto"/>
        <w:left w:val="none" w:sz="0" w:space="0" w:color="auto"/>
        <w:bottom w:val="none" w:sz="0" w:space="0" w:color="auto"/>
        <w:right w:val="none" w:sz="0" w:space="0" w:color="auto"/>
      </w:divBdr>
    </w:div>
    <w:div w:id="582835857">
      <w:bodyDiv w:val="1"/>
      <w:marLeft w:val="0"/>
      <w:marRight w:val="0"/>
      <w:marTop w:val="0"/>
      <w:marBottom w:val="0"/>
      <w:divBdr>
        <w:top w:val="none" w:sz="0" w:space="0" w:color="auto"/>
        <w:left w:val="none" w:sz="0" w:space="0" w:color="auto"/>
        <w:bottom w:val="none" w:sz="0" w:space="0" w:color="auto"/>
        <w:right w:val="none" w:sz="0" w:space="0" w:color="auto"/>
      </w:divBdr>
    </w:div>
    <w:div w:id="616565645">
      <w:bodyDiv w:val="1"/>
      <w:marLeft w:val="0"/>
      <w:marRight w:val="0"/>
      <w:marTop w:val="0"/>
      <w:marBottom w:val="0"/>
      <w:divBdr>
        <w:top w:val="none" w:sz="0" w:space="0" w:color="auto"/>
        <w:left w:val="none" w:sz="0" w:space="0" w:color="auto"/>
        <w:bottom w:val="none" w:sz="0" w:space="0" w:color="auto"/>
        <w:right w:val="none" w:sz="0" w:space="0" w:color="auto"/>
      </w:divBdr>
    </w:div>
    <w:div w:id="642546523">
      <w:bodyDiv w:val="1"/>
      <w:marLeft w:val="0"/>
      <w:marRight w:val="0"/>
      <w:marTop w:val="0"/>
      <w:marBottom w:val="0"/>
      <w:divBdr>
        <w:top w:val="none" w:sz="0" w:space="0" w:color="auto"/>
        <w:left w:val="none" w:sz="0" w:space="0" w:color="auto"/>
        <w:bottom w:val="none" w:sz="0" w:space="0" w:color="auto"/>
        <w:right w:val="none" w:sz="0" w:space="0" w:color="auto"/>
      </w:divBdr>
    </w:div>
    <w:div w:id="749038239">
      <w:bodyDiv w:val="1"/>
      <w:marLeft w:val="0"/>
      <w:marRight w:val="0"/>
      <w:marTop w:val="0"/>
      <w:marBottom w:val="0"/>
      <w:divBdr>
        <w:top w:val="none" w:sz="0" w:space="0" w:color="auto"/>
        <w:left w:val="none" w:sz="0" w:space="0" w:color="auto"/>
        <w:bottom w:val="none" w:sz="0" w:space="0" w:color="auto"/>
        <w:right w:val="none" w:sz="0" w:space="0" w:color="auto"/>
      </w:divBdr>
    </w:div>
    <w:div w:id="786507048">
      <w:bodyDiv w:val="1"/>
      <w:marLeft w:val="0"/>
      <w:marRight w:val="0"/>
      <w:marTop w:val="0"/>
      <w:marBottom w:val="0"/>
      <w:divBdr>
        <w:top w:val="none" w:sz="0" w:space="0" w:color="auto"/>
        <w:left w:val="none" w:sz="0" w:space="0" w:color="auto"/>
        <w:bottom w:val="none" w:sz="0" w:space="0" w:color="auto"/>
        <w:right w:val="none" w:sz="0" w:space="0" w:color="auto"/>
      </w:divBdr>
    </w:div>
    <w:div w:id="824321510">
      <w:bodyDiv w:val="1"/>
      <w:marLeft w:val="0"/>
      <w:marRight w:val="0"/>
      <w:marTop w:val="0"/>
      <w:marBottom w:val="0"/>
      <w:divBdr>
        <w:top w:val="none" w:sz="0" w:space="0" w:color="auto"/>
        <w:left w:val="none" w:sz="0" w:space="0" w:color="auto"/>
        <w:bottom w:val="none" w:sz="0" w:space="0" w:color="auto"/>
        <w:right w:val="none" w:sz="0" w:space="0" w:color="auto"/>
      </w:divBdr>
      <w:divsChild>
        <w:div w:id="1479683947">
          <w:marLeft w:val="288"/>
          <w:marRight w:val="0"/>
          <w:marTop w:val="240"/>
          <w:marBottom w:val="0"/>
          <w:divBdr>
            <w:top w:val="none" w:sz="0" w:space="0" w:color="auto"/>
            <w:left w:val="none" w:sz="0" w:space="0" w:color="auto"/>
            <w:bottom w:val="none" w:sz="0" w:space="0" w:color="auto"/>
            <w:right w:val="none" w:sz="0" w:space="0" w:color="auto"/>
          </w:divBdr>
        </w:div>
      </w:divsChild>
    </w:div>
    <w:div w:id="907768803">
      <w:bodyDiv w:val="1"/>
      <w:marLeft w:val="0"/>
      <w:marRight w:val="0"/>
      <w:marTop w:val="0"/>
      <w:marBottom w:val="0"/>
      <w:divBdr>
        <w:top w:val="none" w:sz="0" w:space="0" w:color="auto"/>
        <w:left w:val="none" w:sz="0" w:space="0" w:color="auto"/>
        <w:bottom w:val="none" w:sz="0" w:space="0" w:color="auto"/>
        <w:right w:val="none" w:sz="0" w:space="0" w:color="auto"/>
      </w:divBdr>
      <w:divsChild>
        <w:div w:id="1264608374">
          <w:marLeft w:val="360"/>
          <w:marRight w:val="0"/>
          <w:marTop w:val="200"/>
          <w:marBottom w:val="0"/>
          <w:divBdr>
            <w:top w:val="none" w:sz="0" w:space="0" w:color="auto"/>
            <w:left w:val="none" w:sz="0" w:space="0" w:color="auto"/>
            <w:bottom w:val="none" w:sz="0" w:space="0" w:color="auto"/>
            <w:right w:val="none" w:sz="0" w:space="0" w:color="auto"/>
          </w:divBdr>
        </w:div>
      </w:divsChild>
    </w:div>
    <w:div w:id="1036201061">
      <w:bodyDiv w:val="1"/>
      <w:marLeft w:val="0"/>
      <w:marRight w:val="0"/>
      <w:marTop w:val="0"/>
      <w:marBottom w:val="0"/>
      <w:divBdr>
        <w:top w:val="none" w:sz="0" w:space="0" w:color="auto"/>
        <w:left w:val="none" w:sz="0" w:space="0" w:color="auto"/>
        <w:bottom w:val="none" w:sz="0" w:space="0" w:color="auto"/>
        <w:right w:val="none" w:sz="0" w:space="0" w:color="auto"/>
      </w:divBdr>
    </w:div>
    <w:div w:id="1158691305">
      <w:bodyDiv w:val="1"/>
      <w:marLeft w:val="0"/>
      <w:marRight w:val="0"/>
      <w:marTop w:val="0"/>
      <w:marBottom w:val="0"/>
      <w:divBdr>
        <w:top w:val="none" w:sz="0" w:space="0" w:color="auto"/>
        <w:left w:val="none" w:sz="0" w:space="0" w:color="auto"/>
        <w:bottom w:val="none" w:sz="0" w:space="0" w:color="auto"/>
        <w:right w:val="none" w:sz="0" w:space="0" w:color="auto"/>
      </w:divBdr>
    </w:div>
    <w:div w:id="1359893309">
      <w:bodyDiv w:val="1"/>
      <w:marLeft w:val="0"/>
      <w:marRight w:val="0"/>
      <w:marTop w:val="0"/>
      <w:marBottom w:val="0"/>
      <w:divBdr>
        <w:top w:val="none" w:sz="0" w:space="0" w:color="auto"/>
        <w:left w:val="none" w:sz="0" w:space="0" w:color="auto"/>
        <w:bottom w:val="none" w:sz="0" w:space="0" w:color="auto"/>
        <w:right w:val="none" w:sz="0" w:space="0" w:color="auto"/>
      </w:divBdr>
    </w:div>
    <w:div w:id="1467624678">
      <w:bodyDiv w:val="1"/>
      <w:marLeft w:val="0"/>
      <w:marRight w:val="0"/>
      <w:marTop w:val="0"/>
      <w:marBottom w:val="0"/>
      <w:divBdr>
        <w:top w:val="none" w:sz="0" w:space="0" w:color="auto"/>
        <w:left w:val="none" w:sz="0" w:space="0" w:color="auto"/>
        <w:bottom w:val="none" w:sz="0" w:space="0" w:color="auto"/>
        <w:right w:val="none" w:sz="0" w:space="0" w:color="auto"/>
      </w:divBdr>
      <w:divsChild>
        <w:div w:id="539630825">
          <w:marLeft w:val="360"/>
          <w:marRight w:val="0"/>
          <w:marTop w:val="200"/>
          <w:marBottom w:val="0"/>
          <w:divBdr>
            <w:top w:val="none" w:sz="0" w:space="0" w:color="auto"/>
            <w:left w:val="none" w:sz="0" w:space="0" w:color="auto"/>
            <w:bottom w:val="none" w:sz="0" w:space="0" w:color="auto"/>
            <w:right w:val="none" w:sz="0" w:space="0" w:color="auto"/>
          </w:divBdr>
        </w:div>
        <w:div w:id="117257774">
          <w:marLeft w:val="360"/>
          <w:marRight w:val="0"/>
          <w:marTop w:val="200"/>
          <w:marBottom w:val="0"/>
          <w:divBdr>
            <w:top w:val="none" w:sz="0" w:space="0" w:color="auto"/>
            <w:left w:val="none" w:sz="0" w:space="0" w:color="auto"/>
            <w:bottom w:val="none" w:sz="0" w:space="0" w:color="auto"/>
            <w:right w:val="none" w:sz="0" w:space="0" w:color="auto"/>
          </w:divBdr>
        </w:div>
        <w:div w:id="292058741">
          <w:marLeft w:val="360"/>
          <w:marRight w:val="0"/>
          <w:marTop w:val="200"/>
          <w:marBottom w:val="0"/>
          <w:divBdr>
            <w:top w:val="none" w:sz="0" w:space="0" w:color="auto"/>
            <w:left w:val="none" w:sz="0" w:space="0" w:color="auto"/>
            <w:bottom w:val="none" w:sz="0" w:space="0" w:color="auto"/>
            <w:right w:val="none" w:sz="0" w:space="0" w:color="auto"/>
          </w:divBdr>
        </w:div>
        <w:div w:id="1422288849">
          <w:marLeft w:val="360"/>
          <w:marRight w:val="0"/>
          <w:marTop w:val="200"/>
          <w:marBottom w:val="0"/>
          <w:divBdr>
            <w:top w:val="none" w:sz="0" w:space="0" w:color="auto"/>
            <w:left w:val="none" w:sz="0" w:space="0" w:color="auto"/>
            <w:bottom w:val="none" w:sz="0" w:space="0" w:color="auto"/>
            <w:right w:val="none" w:sz="0" w:space="0" w:color="auto"/>
          </w:divBdr>
        </w:div>
      </w:divsChild>
    </w:div>
    <w:div w:id="1495606384">
      <w:bodyDiv w:val="1"/>
      <w:marLeft w:val="0"/>
      <w:marRight w:val="0"/>
      <w:marTop w:val="0"/>
      <w:marBottom w:val="0"/>
      <w:divBdr>
        <w:top w:val="none" w:sz="0" w:space="0" w:color="auto"/>
        <w:left w:val="none" w:sz="0" w:space="0" w:color="auto"/>
        <w:bottom w:val="none" w:sz="0" w:space="0" w:color="auto"/>
        <w:right w:val="none" w:sz="0" w:space="0" w:color="auto"/>
      </w:divBdr>
    </w:div>
    <w:div w:id="1502619827">
      <w:bodyDiv w:val="1"/>
      <w:marLeft w:val="0"/>
      <w:marRight w:val="0"/>
      <w:marTop w:val="0"/>
      <w:marBottom w:val="0"/>
      <w:divBdr>
        <w:top w:val="none" w:sz="0" w:space="0" w:color="auto"/>
        <w:left w:val="none" w:sz="0" w:space="0" w:color="auto"/>
        <w:bottom w:val="none" w:sz="0" w:space="0" w:color="auto"/>
        <w:right w:val="none" w:sz="0" w:space="0" w:color="auto"/>
      </w:divBdr>
    </w:div>
    <w:div w:id="1515223550">
      <w:bodyDiv w:val="1"/>
      <w:marLeft w:val="0"/>
      <w:marRight w:val="0"/>
      <w:marTop w:val="0"/>
      <w:marBottom w:val="0"/>
      <w:divBdr>
        <w:top w:val="none" w:sz="0" w:space="0" w:color="auto"/>
        <w:left w:val="none" w:sz="0" w:space="0" w:color="auto"/>
        <w:bottom w:val="none" w:sz="0" w:space="0" w:color="auto"/>
        <w:right w:val="none" w:sz="0" w:space="0" w:color="auto"/>
      </w:divBdr>
    </w:div>
    <w:div w:id="1688487479">
      <w:bodyDiv w:val="1"/>
      <w:marLeft w:val="0"/>
      <w:marRight w:val="0"/>
      <w:marTop w:val="0"/>
      <w:marBottom w:val="0"/>
      <w:divBdr>
        <w:top w:val="none" w:sz="0" w:space="0" w:color="auto"/>
        <w:left w:val="none" w:sz="0" w:space="0" w:color="auto"/>
        <w:bottom w:val="none" w:sz="0" w:space="0" w:color="auto"/>
        <w:right w:val="none" w:sz="0" w:space="0" w:color="auto"/>
      </w:divBdr>
    </w:div>
    <w:div w:id="1737507031">
      <w:bodyDiv w:val="1"/>
      <w:marLeft w:val="0"/>
      <w:marRight w:val="0"/>
      <w:marTop w:val="0"/>
      <w:marBottom w:val="0"/>
      <w:divBdr>
        <w:top w:val="none" w:sz="0" w:space="0" w:color="auto"/>
        <w:left w:val="none" w:sz="0" w:space="0" w:color="auto"/>
        <w:bottom w:val="none" w:sz="0" w:space="0" w:color="auto"/>
        <w:right w:val="none" w:sz="0" w:space="0" w:color="auto"/>
      </w:divBdr>
    </w:div>
    <w:div w:id="1769160772">
      <w:bodyDiv w:val="1"/>
      <w:marLeft w:val="0"/>
      <w:marRight w:val="0"/>
      <w:marTop w:val="0"/>
      <w:marBottom w:val="0"/>
      <w:divBdr>
        <w:top w:val="none" w:sz="0" w:space="0" w:color="auto"/>
        <w:left w:val="none" w:sz="0" w:space="0" w:color="auto"/>
        <w:bottom w:val="none" w:sz="0" w:space="0" w:color="auto"/>
        <w:right w:val="none" w:sz="0" w:space="0" w:color="auto"/>
      </w:divBdr>
    </w:div>
    <w:div w:id="1792897079">
      <w:bodyDiv w:val="1"/>
      <w:marLeft w:val="0"/>
      <w:marRight w:val="0"/>
      <w:marTop w:val="0"/>
      <w:marBottom w:val="0"/>
      <w:divBdr>
        <w:top w:val="none" w:sz="0" w:space="0" w:color="auto"/>
        <w:left w:val="none" w:sz="0" w:space="0" w:color="auto"/>
        <w:bottom w:val="none" w:sz="0" w:space="0" w:color="auto"/>
        <w:right w:val="none" w:sz="0" w:space="0" w:color="auto"/>
      </w:divBdr>
    </w:div>
    <w:div w:id="1838962852">
      <w:bodyDiv w:val="1"/>
      <w:marLeft w:val="0"/>
      <w:marRight w:val="0"/>
      <w:marTop w:val="0"/>
      <w:marBottom w:val="0"/>
      <w:divBdr>
        <w:top w:val="none" w:sz="0" w:space="0" w:color="auto"/>
        <w:left w:val="none" w:sz="0" w:space="0" w:color="auto"/>
        <w:bottom w:val="none" w:sz="0" w:space="0" w:color="auto"/>
        <w:right w:val="none" w:sz="0" w:space="0" w:color="auto"/>
      </w:divBdr>
    </w:div>
    <w:div w:id="1869828537">
      <w:bodyDiv w:val="1"/>
      <w:marLeft w:val="0"/>
      <w:marRight w:val="0"/>
      <w:marTop w:val="0"/>
      <w:marBottom w:val="0"/>
      <w:divBdr>
        <w:top w:val="none" w:sz="0" w:space="0" w:color="auto"/>
        <w:left w:val="none" w:sz="0" w:space="0" w:color="auto"/>
        <w:bottom w:val="none" w:sz="0" w:space="0" w:color="auto"/>
        <w:right w:val="none" w:sz="0" w:space="0" w:color="auto"/>
      </w:divBdr>
    </w:div>
    <w:div w:id="1909874403">
      <w:bodyDiv w:val="1"/>
      <w:marLeft w:val="0"/>
      <w:marRight w:val="0"/>
      <w:marTop w:val="0"/>
      <w:marBottom w:val="0"/>
      <w:divBdr>
        <w:top w:val="none" w:sz="0" w:space="0" w:color="auto"/>
        <w:left w:val="none" w:sz="0" w:space="0" w:color="auto"/>
        <w:bottom w:val="none" w:sz="0" w:space="0" w:color="auto"/>
        <w:right w:val="none" w:sz="0" w:space="0" w:color="auto"/>
      </w:divBdr>
    </w:div>
    <w:div w:id="1917471371">
      <w:bodyDiv w:val="1"/>
      <w:marLeft w:val="0"/>
      <w:marRight w:val="0"/>
      <w:marTop w:val="0"/>
      <w:marBottom w:val="0"/>
      <w:divBdr>
        <w:top w:val="none" w:sz="0" w:space="0" w:color="auto"/>
        <w:left w:val="none" w:sz="0" w:space="0" w:color="auto"/>
        <w:bottom w:val="none" w:sz="0" w:space="0" w:color="auto"/>
        <w:right w:val="none" w:sz="0" w:space="0" w:color="auto"/>
      </w:divBdr>
    </w:div>
    <w:div w:id="2085837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usinesswales.gov.wales/bigideas/youth-entrepreneurship-strategy" TargetMode="External"/><Relationship Id="rId18" Type="http://schemas.openxmlformats.org/officeDocument/2006/relationships/image" Target="media/image2.tiff"/><Relationship Id="rId26" Type="http://schemas.openxmlformats.org/officeDocument/2006/relationships/image" Target="media/image10.tiff"/><Relationship Id="rId39" Type="http://schemas.openxmlformats.org/officeDocument/2006/relationships/footer" Target="footer1.xml"/><Relationship Id="rId21" Type="http://schemas.openxmlformats.org/officeDocument/2006/relationships/image" Target="media/image5.tiff"/><Relationship Id="rId34" Type="http://schemas.openxmlformats.org/officeDocument/2006/relationships/image" Target="media/image18.tiff"/><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wickes.co.uk/Wickes-Heavy-Duty-Hacksaw-Frame+Blade---12in/p/186526?reccs=pdpsimilar" TargetMode="External"/><Relationship Id="rId20" Type="http://schemas.openxmlformats.org/officeDocument/2006/relationships/image" Target="media/image4.tiff"/><Relationship Id="rId29" Type="http://schemas.openxmlformats.org/officeDocument/2006/relationships/image" Target="media/image13.tiff"/><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nlcommunityfund.org.uk/funding/under10k" TargetMode="External"/><Relationship Id="rId24" Type="http://schemas.openxmlformats.org/officeDocument/2006/relationships/image" Target="media/image8.tiff"/><Relationship Id="rId32" Type="http://schemas.openxmlformats.org/officeDocument/2006/relationships/image" Target="media/image16.tiff"/><Relationship Id="rId37" Type="http://schemas.openxmlformats.org/officeDocument/2006/relationships/image" Target="media/image21.tiff"/><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learning.gov.wales/docs/learningwales/publications/160831-dcf-guidance-en-v2.pdf" TargetMode="External"/><Relationship Id="rId23" Type="http://schemas.openxmlformats.org/officeDocument/2006/relationships/image" Target="media/image7.tiff"/><Relationship Id="rId28" Type="http://schemas.openxmlformats.org/officeDocument/2006/relationships/image" Target="media/image12.tiff"/><Relationship Id="rId36" Type="http://schemas.openxmlformats.org/officeDocument/2006/relationships/image" Target="media/image20.tiff"/><Relationship Id="rId10" Type="http://schemas.openxmlformats.org/officeDocument/2006/relationships/hyperlink" Target="https://education.gov.scot/Documents/cfe-through-outdoor-learning.pdf" TargetMode="External"/><Relationship Id="rId19" Type="http://schemas.openxmlformats.org/officeDocument/2006/relationships/image" Target="media/image3.tiff"/><Relationship Id="rId31" Type="http://schemas.openxmlformats.org/officeDocument/2006/relationships/image" Target="media/image15.tiff"/><Relationship Id="rId4" Type="http://schemas.openxmlformats.org/officeDocument/2006/relationships/settings" Target="settings.xml"/><Relationship Id="rId9" Type="http://schemas.openxmlformats.org/officeDocument/2006/relationships/hyperlink" Target="http://ernestcooktrust.org.uk/grants/" TargetMode="External"/><Relationship Id="rId14" Type="http://schemas.openxmlformats.org/officeDocument/2006/relationships/hyperlink" Target="https://learning.gov.wales/resources/browse-all/nlnf/?lang=en" TargetMode="External"/><Relationship Id="rId22" Type="http://schemas.openxmlformats.org/officeDocument/2006/relationships/image" Target="media/image6.tiff"/><Relationship Id="rId27" Type="http://schemas.openxmlformats.org/officeDocument/2006/relationships/image" Target="media/image11.tiff"/><Relationship Id="rId30" Type="http://schemas.openxmlformats.org/officeDocument/2006/relationships/image" Target="media/image14.tiff"/><Relationship Id="rId35" Type="http://schemas.openxmlformats.org/officeDocument/2006/relationships/image" Target="media/image19.png"/><Relationship Id="rId8" Type="http://schemas.openxmlformats.org/officeDocument/2006/relationships/hyperlink" Target="file:///Users/huwdeighton/Downloads/Donaldson%20Report%20-%20Successful%20Futures%20-%20Independent%20Review%20of%20Curriculum%20and%20Assessment%20Arrangements%20in%20Wales%20(4).pdf" TargetMode="External"/><Relationship Id="rId3" Type="http://schemas.openxmlformats.org/officeDocument/2006/relationships/styles" Target="styles.xml"/><Relationship Id="rId12" Type="http://schemas.openxmlformats.org/officeDocument/2006/relationships/hyperlink" Target="https://learning.gov.wales/resources/browse-all/education-for-sustainable-development-and-global-citizenship/?lang=en" TargetMode="External"/><Relationship Id="rId17" Type="http://schemas.openxmlformats.org/officeDocument/2006/relationships/image" Target="media/image1.tiff"/><Relationship Id="rId25" Type="http://schemas.openxmlformats.org/officeDocument/2006/relationships/image" Target="media/image9.tiff"/><Relationship Id="rId33" Type="http://schemas.openxmlformats.org/officeDocument/2006/relationships/image" Target="media/image17.tiff"/><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07ECD3E-D9EC-B440-B6FD-E858CCFAF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624</TotalTime>
  <Pages>21</Pages>
  <Words>4907</Words>
  <Characters>27975</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Deighton (P149462)</dc:creator>
  <cp:keywords/>
  <dc:description/>
  <cp:lastModifiedBy>Alexander Deighton (P149462)</cp:lastModifiedBy>
  <cp:revision>542</cp:revision>
  <dcterms:created xsi:type="dcterms:W3CDTF">2019-03-18T13:30:00Z</dcterms:created>
  <dcterms:modified xsi:type="dcterms:W3CDTF">2019-03-31T20:03:00Z</dcterms:modified>
</cp:coreProperties>
</file>