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b w:val="1"/>
          <w:bCs w:val="1"/>
          <w:highlight w:val="white"/>
        </w:rPr>
      </w:pPr>
      <w:r w:rsidDel="00000000" w:rsidR="00000000" w:rsidRPr="00000000">
        <w:rPr>
          <w:b w:val="1"/>
          <w:bCs w:val="1"/>
          <w:highlight w:val="white"/>
          <w:rtl w:val="0"/>
        </w:rPr>
        <w:t xml:space="preserve">1.1</w:t>
      </w:r>
    </w:p>
    <w:p w:rsidR="00000000" w:rsidDel="00000000" w:rsidP="00000000" w:rsidRDefault="00000000" w:rsidRPr="00000000" w14:paraId="00000002">
      <w:pPr>
        <w:spacing w:after="240" w:before="240" w:lineRule="auto"/>
        <w:jc w:val="both"/>
        <w:rPr>
          <w:highlight w:val="white"/>
        </w:rPr>
      </w:pPr>
      <w:r w:rsidDel="00000000" w:rsidR="00000000" w:rsidRPr="00000000">
        <w:rPr>
          <w:highlight w:val="white"/>
          <w:rtl w:val="0"/>
        </w:rPr>
        <w:t xml:space="preserve">Being a people professional means possessing strong business acumen, which drives commerciality through a clear focus on organisational outcomes (CIPD, n.d). This requires strategically advising the business by fully understanding the external business environment, including the market landscape and industry competitors (CIPD, n.d, Porter, 2022). A people professional's practice is strategically aligned with overall business objectives, focusing on preparing the workforce for future requirements (CIPD, n.d.). At Nexxobyte, my contribution will involve engaging in Human Resource Development (HRD); implementing initiatives to boost employee knowledge and skills in response to external demands and trends (Perkins, 2022). I will also champion focused recruitment and retention initiatives that guarantee the business has the right talent to succeed in the fast </w:t>
      </w:r>
      <w:r w:rsidDel="00000000" w:rsidR="00000000" w:rsidRPr="00000000">
        <w:rPr>
          <w:rFonts w:ascii="Arial" w:cs="Arial" w:eastAsia="Arial" w:hAnsi="Arial"/>
          <w:b w:val="0"/>
          <w:bCs w:val="0"/>
          <w:i w:val="0"/>
          <w:iCs w:val="0"/>
          <w:smallCaps w:val="0"/>
          <w:strike w:val="0"/>
          <w:color w:val="000000"/>
          <w:highlight w:val="white"/>
          <w:u w:val="none"/>
          <w:vertAlign w:val="baseline"/>
          <w:rtl w:val="0"/>
        </w:rPr>
        <w:t xml:space="preserve">evolving work environment</w:t>
      </w:r>
      <w:r w:rsidDel="00000000" w:rsidR="00000000" w:rsidRPr="00000000">
        <w:rPr>
          <w:highlight w:val="white"/>
          <w:rtl w:val="0"/>
        </w:rPr>
        <w:t xml:space="preserve"> (Wilkinson and Taylor, 2022). This is essential for providing Nexxobyte with an agile, adaptable, and competitive workforce.</w:t>
      </w:r>
    </w:p>
    <w:p w:rsidR="00000000" w:rsidDel="00000000" w:rsidP="00000000" w:rsidRDefault="00000000" w:rsidRPr="00000000" w14:paraId="00000003">
      <w:pPr>
        <w:spacing w:after="240" w:before="240" w:lineRule="auto"/>
        <w:jc w:val="both"/>
        <w:rPr>
          <w:highlight w:val="white"/>
        </w:rPr>
      </w:pPr>
      <w:r w:rsidDel="00000000" w:rsidR="00000000" w:rsidRPr="00000000">
        <w:rPr>
          <w:highlight w:val="white"/>
          <w:rtl w:val="0"/>
        </w:rPr>
        <w:t xml:space="preserve">People professionals are essential employee champions. They uphold the psychological contract b</w:t>
      </w:r>
      <w:r w:rsidDel="00000000" w:rsidR="00000000" w:rsidRPr="00000000">
        <w:rPr>
          <w:highlight w:val="white"/>
          <w:rtl w:val="0"/>
        </w:rPr>
        <w:t xml:space="preserve">y fulfilling the obligations the business has to its employees, helping to prevent adverse outcomes such as negative workplace behaviours, staff attrition, or a decline in performance (Ellis, </w:t>
      </w:r>
      <w:r w:rsidDel="00000000" w:rsidR="00000000" w:rsidRPr="00000000">
        <w:rPr>
          <w:rtl w:val="0"/>
        </w:rPr>
        <w:t xml:space="preserve">2022).</w:t>
      </w:r>
      <w:r w:rsidDel="00000000" w:rsidR="00000000" w:rsidRPr="00000000">
        <w:rPr>
          <w:rtl w:val="0"/>
        </w:rPr>
        <w:t xml:space="preserve"> </w:t>
      </w:r>
      <w:r w:rsidDel="00000000" w:rsidR="00000000" w:rsidRPr="00000000">
        <w:rPr>
          <w:rtl w:val="0"/>
        </w:rPr>
        <w:t xml:space="preserve">This involves actively building workforce resilience by prioritising the health and wellbeing of the workforce and championing equality and diversity (CIPD, n.d.).</w:t>
      </w:r>
      <w:r w:rsidDel="00000000" w:rsidR="00000000" w:rsidRPr="00000000">
        <w:rPr>
          <w:highlight w:val="white"/>
          <w:rtl w:val="0"/>
        </w:rPr>
        <w:t xml:space="preserve"> Furthermore, they are defined by their ethical courage, having the confidence to speak out against inappropriate behaviour and challenge biases that could damage both the organisational culture and its reputation (Porter, 2022) At Nexxobyte, my contribution will be to actively engage with key stakeholders to ensure every voice is heard on issues that impact them (CIPD, n.d.). I will establish effective employee channels for staff to speak up about concerns, using this feedback to develop policies that guarantee fair and consistent treatment for all and foster positive staff relationships (CIPD, 2023).</w:t>
      </w:r>
    </w:p>
    <w:p w:rsidR="00000000" w:rsidDel="00000000" w:rsidP="00000000" w:rsidRDefault="00000000" w:rsidRPr="00000000" w14:paraId="00000004">
      <w:pPr>
        <w:spacing w:after="240" w:before="240" w:lineRule="auto"/>
        <w:jc w:val="both"/>
        <w:rPr>
          <w:b w:val="1"/>
          <w:bCs w:val="1"/>
          <w:highlight w:val="white"/>
        </w:rPr>
      </w:pPr>
      <w:r w:rsidDel="00000000" w:rsidR="00000000" w:rsidRPr="00000000">
        <w:rPr>
          <w:highlight w:val="white"/>
          <w:rtl w:val="0"/>
        </w:rPr>
        <w:t xml:space="preserve">People professionals are also characterised by a commitment to professionalism and competence, driving a service to the business and its people that is grounded in evidence (CIPD, 2023). This requires challenging assumptions and avoiding the status quo by continually seeking insights to inform better decision-making (Floor, 2018). This commitment also demands continuous self-development, learning from others' viewpoints, and proactively seeking advice and guidance when skills are lacking (CIPD, 2023). At Nexxobyte, my contribution will focus on using data and analytics to diagnose problems, identify crucial trends, and solve organisational issues (CIPD, n.d.). By consistently applying this approach, I will build the trust needed to effectively advise and coach managers and leaders, successfully steering the organisation toward more cohesive ways of working.</w:t>
      </w:r>
      <w:r w:rsidDel="00000000" w:rsidR="00000000" w:rsidRPr="00000000">
        <w:rPr>
          <w:rtl w:val="0"/>
        </w:rPr>
      </w:r>
    </w:p>
    <w:p w:rsidR="00000000" w:rsidDel="00000000" w:rsidP="00000000" w:rsidRDefault="00000000" w:rsidRPr="00000000" w14:paraId="00000005">
      <w:pPr>
        <w:spacing w:after="240" w:before="240" w:lineRule="auto"/>
        <w:jc w:val="both"/>
        <w:rPr>
          <w:b w:val="1"/>
          <w:bCs w:val="1"/>
          <w:highlight w:val="white"/>
        </w:rPr>
      </w:pPr>
      <w:r w:rsidDel="00000000" w:rsidR="00000000" w:rsidRPr="00000000">
        <w:rPr>
          <w:rtl w:val="0"/>
        </w:rPr>
      </w:r>
    </w:p>
    <w:p w:rsidR="00000000" w:rsidDel="00000000" w:rsidP="00000000" w:rsidRDefault="00000000" w:rsidRPr="00000000" w14:paraId="00000006">
      <w:pPr>
        <w:spacing w:after="240" w:before="240" w:lineRule="auto"/>
        <w:jc w:val="both"/>
        <w:rPr>
          <w:b w:val="1"/>
          <w:bCs w:val="1"/>
          <w:highlight w:val="white"/>
        </w:rPr>
      </w:pPr>
      <w:r w:rsidDel="00000000" w:rsidR="00000000" w:rsidRPr="00000000">
        <w:rPr>
          <w:b w:val="1"/>
          <w:bCs w:val="1"/>
          <w:highlight w:val="white"/>
          <w:rtl w:val="0"/>
        </w:rPr>
        <w:t xml:space="preserve">1.2 </w:t>
      </w:r>
    </w:p>
    <w:p w:rsidR="00000000" w:rsidDel="00000000" w:rsidP="00000000" w:rsidRDefault="00000000" w:rsidRPr="00000000" w14:paraId="00000007">
      <w:pPr>
        <w:jc w:val="both"/>
        <w:rPr>
          <w:highlight w:val="white"/>
        </w:rPr>
      </w:pPr>
      <w:r w:rsidDel="00000000" w:rsidR="00000000" w:rsidRPr="00000000">
        <w:rPr>
          <w:highlight w:val="white"/>
          <w:rtl w:val="0"/>
        </w:rPr>
        <w:t xml:space="preserve">A fundamental personal value that I would bring to the Nexxobyte </w:t>
      </w:r>
      <w:r w:rsidDel="00000000" w:rsidR="00000000" w:rsidRPr="00000000">
        <w:rPr>
          <w:highlight w:val="white"/>
          <w:rtl w:val="0"/>
        </w:rPr>
        <w:t xml:space="preserve">people practice</w:t>
      </w:r>
      <w:r w:rsidDel="00000000" w:rsidR="00000000" w:rsidRPr="00000000">
        <w:rPr>
          <w:highlight w:val="white"/>
          <w:rtl w:val="0"/>
        </w:rPr>
        <w:t xml:space="preserve"> role is compassion</w:t>
      </w:r>
      <w:r w:rsidDel="00000000" w:rsidR="00000000" w:rsidRPr="00000000">
        <w:rPr>
          <w:highlight w:val="white"/>
          <w:rtl w:val="0"/>
        </w:rPr>
        <w:t xml:space="preserve">, defined as demonstrating sensitivity to the challenges and differences others face and actively working to alleviate them</w:t>
      </w:r>
      <w:r w:rsidDel="00000000" w:rsidR="00000000" w:rsidRPr="00000000">
        <w:rPr>
          <w:highlight w:val="white"/>
          <w:rtl w:val="0"/>
        </w:rPr>
        <w:t xml:space="preserve"> (CIPD, 2020)</w:t>
      </w:r>
      <w:r w:rsidDel="00000000" w:rsidR="00000000" w:rsidRPr="00000000">
        <w:rPr>
          <w:highlight w:val="white"/>
          <w:rtl w:val="0"/>
        </w:rPr>
        <w:t xml:space="preserve">.</w:t>
      </w:r>
      <w:r w:rsidDel="00000000" w:rsidR="00000000" w:rsidRPr="00000000">
        <w:rPr>
          <w:highlight w:val="white"/>
          <w:rtl w:val="0"/>
        </w:rPr>
        <w:t xml:space="preserve"> </w:t>
      </w:r>
      <w:r w:rsidDel="00000000" w:rsidR="00000000" w:rsidRPr="00000000">
        <w:rPr>
          <w:rtl w:val="0"/>
        </w:rPr>
        <w:t xml:space="preserve">A compassionate approach is key to cultivating an inclusive and supportive culture where people’s needs are prioritised.</w:t>
      </w:r>
      <w:r w:rsidDel="00000000" w:rsidR="00000000" w:rsidRPr="00000000">
        <w:rPr>
          <w:rtl w:val="0"/>
        </w:rPr>
        <w:t xml:space="preserve"> At Nexxobyte, this will require me to create a safe environment that actively encourages employees to share their views and raise concerns, free from the fear of judgement (Khoueis, 2024). For instance, actively discussing 'taboo' topics like grief in the workplace is proven to significantly boost employee retention because staff feel heard, understood, and supported (Fraser, 2022). </w:t>
      </w:r>
      <w:r w:rsidDel="00000000" w:rsidR="00000000" w:rsidRPr="00000000">
        <w:rPr>
          <w:highlight w:val="white"/>
          <w:rtl w:val="0"/>
        </w:rPr>
        <w:t xml:space="preserve">This </w:t>
      </w:r>
      <w:r w:rsidDel="00000000" w:rsidR="00000000" w:rsidRPr="00000000">
        <w:rPr>
          <w:highlight w:val="white"/>
          <w:rtl w:val="0"/>
        </w:rPr>
        <w:t xml:space="preserve">will help me to alleviate existing issues of complaints and staff attrition</w:t>
      </w:r>
      <w:r w:rsidDel="00000000" w:rsidR="00000000" w:rsidRPr="00000000">
        <w:rPr>
          <w:highlight w:val="white"/>
          <w:rtl w:val="0"/>
        </w:rPr>
        <w:t xml:space="preserve"> at Nexxobyte, in turn creating a more united and mutually attuned workforce. Compassion also means demonstrating a genuine concern for employee wellbeing. I would consistently apply this value by encouraging work-life balance through flexible working or by implementing initiatives to promote mental and physical health</w:t>
      </w:r>
      <w:r w:rsidDel="00000000" w:rsidR="00000000" w:rsidRPr="00000000">
        <w:rPr>
          <w:highlight w:val="white"/>
          <w:rtl w:val="0"/>
        </w:rPr>
        <w:t xml:space="preserve"> (Khoueis, 2024).</w:t>
      </w:r>
      <w:r w:rsidDel="00000000" w:rsidR="00000000" w:rsidRPr="00000000">
        <w:rPr>
          <w:highlight w:val="white"/>
          <w:rtl w:val="0"/>
        </w:rPr>
        <w:t xml:space="preserve"> T</w:t>
      </w:r>
      <w:r w:rsidDel="00000000" w:rsidR="00000000" w:rsidRPr="00000000">
        <w:rPr>
          <w:highlight w:val="white"/>
          <w:rtl w:val="0"/>
        </w:rPr>
        <w:t xml:space="preserve">hough sometimes seen as 'soft, lenient, or spineless,' compassion is a valuable quality that will assist me in navigating difficult conversations</w:t>
      </w:r>
      <w:r w:rsidDel="00000000" w:rsidR="00000000" w:rsidRPr="00000000">
        <w:rPr>
          <w:highlight w:val="white"/>
          <w:rtl w:val="0"/>
        </w:rPr>
        <w:t xml:space="preserve"> </w:t>
      </w:r>
      <w:r w:rsidDel="00000000" w:rsidR="00000000" w:rsidRPr="00000000">
        <w:rPr>
          <w:highlight w:val="white"/>
          <w:rtl w:val="0"/>
        </w:rPr>
        <w:t xml:space="preserve">by encouraging an understanding of the root causes of negative behaviours, which frequently stem from unfulfilled individual needs</w:t>
      </w:r>
      <w:r w:rsidDel="00000000" w:rsidR="00000000" w:rsidRPr="00000000">
        <w:rPr>
          <w:highlight w:val="white"/>
          <w:rtl w:val="0"/>
        </w:rPr>
        <w:t xml:space="preserve"> (Shuck e</w:t>
      </w:r>
      <w:r w:rsidDel="00000000" w:rsidR="00000000" w:rsidRPr="00000000">
        <w:rPr>
          <w:rtl w:val="0"/>
        </w:rPr>
        <w:t xml:space="preserve">t al, 2019, p.549)</w:t>
      </w:r>
      <w:r w:rsidDel="00000000" w:rsidR="00000000" w:rsidRPr="00000000">
        <w:rPr>
          <w:highlight w:val="white"/>
          <w:rtl w:val="0"/>
        </w:rPr>
        <w:t xml:space="preserve">.</w:t>
      </w:r>
      <w:r w:rsidDel="00000000" w:rsidR="00000000" w:rsidRPr="00000000">
        <w:rPr>
          <w:highlight w:val="white"/>
          <w:rtl w:val="0"/>
        </w:rPr>
        <w:t xml:space="preserve"> This will enable me</w:t>
      </w:r>
      <w:r w:rsidDel="00000000" w:rsidR="00000000" w:rsidRPr="00000000">
        <w:rPr>
          <w:highlight w:val="white"/>
          <w:rtl w:val="0"/>
        </w:rPr>
        <w:t xml:space="preserve"> to implement resolutions that minimise harm and achieve the best possible outcomes for all parties</w:t>
      </w:r>
      <w:r w:rsidDel="00000000" w:rsidR="00000000" w:rsidRPr="00000000">
        <w:rPr>
          <w:highlight w:val="white"/>
          <w:rtl w:val="0"/>
        </w:rPr>
        <w:t xml:space="preserve">.</w:t>
      </w:r>
    </w:p>
    <w:p w:rsidR="00000000" w:rsidDel="00000000" w:rsidP="00000000" w:rsidRDefault="00000000" w:rsidRPr="00000000" w14:paraId="00000008">
      <w:pPr>
        <w:spacing w:after="240" w:before="240" w:lineRule="auto"/>
        <w:jc w:val="both"/>
        <w:rPr>
          <w:highlight w:val="white"/>
        </w:rPr>
      </w:pPr>
      <w:r w:rsidDel="00000000" w:rsidR="00000000" w:rsidRPr="00000000">
        <w:rPr>
          <w:highlight w:val="white"/>
          <w:rtl w:val="0"/>
        </w:rPr>
        <w:t xml:space="preserve">Fairness is another personal value that will ensure I succeed within my role at Nexxobyte. I will embody this through three components: Distributive (how fairly the outcomes of a decision are allocated), Procedural (how fair the processes are to make a decision), and Interactional (how fairly people are treated when decisions are implemented). </w:t>
      </w:r>
      <w:r w:rsidDel="00000000" w:rsidR="00000000" w:rsidRPr="00000000">
        <w:rPr>
          <w:highlight w:val="white"/>
          <w:rtl w:val="0"/>
        </w:rPr>
        <w:t xml:space="preserve">If not properly regulated, unfairness can manifest in the workplace in several ways such as unequal pay, rewards, and opportunities for progression as</w:t>
      </w:r>
      <w:r w:rsidDel="00000000" w:rsidR="00000000" w:rsidRPr="00000000">
        <w:rPr>
          <w:highlight w:val="white"/>
          <w:rtl w:val="0"/>
        </w:rPr>
        <w:t xml:space="preserve"> well </w:t>
      </w:r>
      <w:r w:rsidDel="00000000" w:rsidR="00000000" w:rsidRPr="00000000">
        <w:rPr>
          <w:highlight w:val="white"/>
          <w:rtl w:val="0"/>
        </w:rPr>
        <w:t xml:space="preserve">issues such as bullying and harassme</w:t>
      </w:r>
      <w:r w:rsidDel="00000000" w:rsidR="00000000" w:rsidRPr="00000000">
        <w:rPr>
          <w:rtl w:val="0"/>
        </w:rPr>
        <w:t xml:space="preserve">nt (</w:t>
      </w:r>
      <w:r w:rsidDel="00000000" w:rsidR="00000000" w:rsidRPr="00000000">
        <w:rPr>
          <w:rtl w:val="0"/>
        </w:rPr>
        <w:t xml:space="preserve">Lucy et al, 2023</w:t>
      </w:r>
      <w:r w:rsidDel="00000000" w:rsidR="00000000" w:rsidRPr="00000000">
        <w:rPr>
          <w:rtl w:val="0"/>
        </w:rPr>
        <w:t xml:space="preserve">)</w:t>
      </w:r>
      <w:r w:rsidDel="00000000" w:rsidR="00000000" w:rsidRPr="00000000">
        <w:rPr>
          <w:rtl w:val="0"/>
        </w:rPr>
        <w:t xml:space="preserve">, in turn significantly impacting employee commitment and behaviour (Green, 2017). A fair approach means I must go beyond treating everyone equally, instead actively recognising and accommodating individual circumstances. For instance, when offering remote work, it is vital to provide alternatives like compressed hours or job sharing for those unable to work from home (Bashford, 2021). I would aim to embody fairness from the outset via recruitment and selection as this positively shapes organisational perceptions and the likelihood of retaining staff. </w:t>
      </w:r>
      <w:r w:rsidDel="00000000" w:rsidR="00000000" w:rsidRPr="00000000">
        <w:rPr>
          <w:rtl w:val="0"/>
        </w:rPr>
        <w:t xml:space="preserve">This includes offering candidates adequate opportunities to demonstrate their abilities and challenge recruitment decisions, and providing them with timely and informative feedback (</w:t>
      </w:r>
      <w:r w:rsidDel="00000000" w:rsidR="00000000" w:rsidRPr="00000000">
        <w:rPr>
          <w:rtl w:val="0"/>
        </w:rPr>
        <w:t xml:space="preserve">Lucy et al, 2023</w:t>
      </w:r>
      <w:r w:rsidDel="00000000" w:rsidR="00000000" w:rsidRPr="00000000">
        <w:rPr>
          <w:rtl w:val="0"/>
        </w:rPr>
        <w:t xml:space="preserve">).</w:t>
      </w:r>
      <w:r w:rsidDel="00000000" w:rsidR="00000000" w:rsidRPr="00000000">
        <w:rPr>
          <w:rtl w:val="0"/>
        </w:rPr>
        <w:t xml:space="preserve"> T</w:t>
      </w:r>
      <w:r w:rsidDel="00000000" w:rsidR="00000000" w:rsidRPr="00000000">
        <w:rPr>
          <w:highlight w:val="white"/>
          <w:rtl w:val="0"/>
        </w:rPr>
        <w:t xml:space="preserve">his consistency is vital, as perceived variability in fairness is linked to increased employee stress</w:t>
      </w:r>
      <w:r w:rsidDel="00000000" w:rsidR="00000000" w:rsidRPr="00000000">
        <w:rPr>
          <w:highlight w:val="white"/>
          <w:rtl w:val="0"/>
        </w:rPr>
        <w:t xml:space="preserve"> (Green, 2017).</w:t>
      </w:r>
      <w:r w:rsidDel="00000000" w:rsidR="00000000" w:rsidRPr="00000000">
        <w:rPr>
          <w:highlight w:val="white"/>
          <w:rtl w:val="0"/>
        </w:rPr>
        <w:t xml:space="preserve"> </w:t>
      </w:r>
    </w:p>
    <w:p w:rsidR="00000000" w:rsidDel="00000000" w:rsidP="00000000" w:rsidRDefault="00000000" w:rsidRPr="00000000" w14:paraId="00000009">
      <w:pPr>
        <w:spacing w:after="240" w:before="240" w:line="288" w:lineRule="auto"/>
        <w:rPr>
          <w:highlight w:val="white"/>
        </w:rPr>
      </w:pPr>
      <w:r w:rsidDel="00000000" w:rsidR="00000000" w:rsidRPr="00000000">
        <w:rPr>
          <w:rtl w:val="0"/>
        </w:rPr>
      </w:r>
    </w:p>
    <w:p w:rsidR="00000000" w:rsidDel="00000000" w:rsidP="00000000" w:rsidRDefault="00000000" w:rsidRPr="00000000" w14:paraId="0000000A">
      <w:pPr>
        <w:spacing w:after="240" w:before="240" w:line="288" w:lineRule="auto"/>
        <w:rPr>
          <w:highlight w:val="white"/>
        </w:rPr>
      </w:pPr>
      <w:r w:rsidDel="00000000" w:rsidR="00000000" w:rsidRPr="00000000">
        <w:rPr>
          <w:b w:val="1"/>
          <w:bCs w:val="1"/>
          <w:highlight w:val="white"/>
          <w:rtl w:val="0"/>
        </w:rPr>
        <w:t xml:space="preserve">1.3</w:t>
      </w:r>
      <w:r w:rsidDel="00000000" w:rsidR="00000000" w:rsidRPr="00000000">
        <w:rPr>
          <w:rtl w:val="0"/>
        </w:rPr>
      </w:r>
    </w:p>
    <w:p w:rsidR="00000000" w:rsidDel="00000000" w:rsidP="00000000" w:rsidRDefault="00000000" w:rsidRPr="00000000" w14:paraId="0000000B">
      <w:pPr>
        <w:widowControl w:val="0"/>
        <w:jc w:val="both"/>
        <w:rPr>
          <w:highlight w:val="white"/>
        </w:rPr>
      </w:pPr>
      <w:r w:rsidDel="00000000" w:rsidR="00000000" w:rsidRPr="00000000">
        <w:rPr>
          <w:rtl w:val="0"/>
        </w:rPr>
        <w:t xml:space="preserve">Clear, confident, and well-informed communication is essential for boosting employee motivation and engagement, ensuring staff understand organisational objectives and their contribution to achieving them (CIPD, 2024a).</w:t>
      </w:r>
      <w:r w:rsidDel="00000000" w:rsidR="00000000" w:rsidRPr="00000000">
        <w:rPr>
          <w:rtl w:val="0"/>
        </w:rPr>
        <w:t xml:space="preserve"> </w:t>
      </w:r>
      <w:r w:rsidDel="00000000" w:rsidR="00000000" w:rsidRPr="00000000">
        <w:rPr>
          <w:rtl w:val="0"/>
        </w:rPr>
        <w:t xml:space="preserve">When leading change, effective communication is crucial for securing management buy-in.</w:t>
      </w:r>
      <w:r w:rsidDel="00000000" w:rsidR="00000000" w:rsidRPr="00000000">
        <w:rPr>
          <w:rtl w:val="0"/>
        </w:rPr>
        <w:t xml:space="preserve"> </w:t>
      </w:r>
      <w:r w:rsidDel="00000000" w:rsidR="00000000" w:rsidRPr="00000000">
        <w:rPr>
          <w:rtl w:val="0"/>
        </w:rPr>
        <w:t xml:space="preserve">It involves articulating what Serlin (2024) calls the 'lemonade story'</w:t>
      </w:r>
      <w:r w:rsidDel="00000000" w:rsidR="00000000" w:rsidRPr="00000000">
        <w:rPr>
          <w:highlight w:val="white"/>
          <w:rtl w:val="0"/>
        </w:rPr>
        <w:t xml:space="preserve">. By presenting both the challenges (the bitterness) and the resulting benefits (the sweetness), practitioners ensure colleagues perceive the change as an exciting opportunity they will want to participate in (Selrin, 2024). </w:t>
      </w:r>
      <w:r w:rsidDel="00000000" w:rsidR="00000000" w:rsidRPr="00000000">
        <w:rPr>
          <w:rtl w:val="0"/>
        </w:rPr>
        <w:t xml:space="preserve">For change communication to be effective, it must be supported by a strong evidence base (CIPD, 2025a).</w:t>
      </w:r>
      <w:r w:rsidDel="00000000" w:rsidR="00000000" w:rsidRPr="00000000">
        <w:rPr>
          <w:rtl w:val="0"/>
        </w:rPr>
        <w:t xml:space="preserve"> </w:t>
      </w:r>
      <w:r w:rsidDel="00000000" w:rsidR="00000000" w:rsidRPr="00000000">
        <w:rPr>
          <w:rtl w:val="0"/>
        </w:rPr>
        <w:t xml:space="preserve">This foundation is necessary to justify the proposed changes and instil confidence in the message being delivered.</w:t>
      </w:r>
      <w:r w:rsidDel="00000000" w:rsidR="00000000" w:rsidRPr="00000000">
        <w:rPr>
          <w:rtl w:val="0"/>
        </w:rPr>
        <w:t xml:space="preserve"> </w:t>
      </w:r>
      <w:r w:rsidDel="00000000" w:rsidR="00000000" w:rsidRPr="00000000">
        <w:rPr>
          <w:rtl w:val="0"/>
        </w:rPr>
        <w:t xml:space="preserve">Ultimately, this approach ensures that managers fully understand why the changes are necessary or unavoidable for meeting organisational goals (Hewitt, 2025; Patient, 2022).</w:t>
      </w:r>
      <w:r w:rsidDel="00000000" w:rsidR="00000000" w:rsidRPr="00000000">
        <w:rPr>
          <w:rtl w:val="0"/>
        </w:rPr>
      </w:r>
    </w:p>
    <w:p w:rsidR="00000000" w:rsidDel="00000000" w:rsidP="00000000" w:rsidRDefault="00000000" w:rsidRPr="00000000" w14:paraId="0000000C">
      <w:pPr>
        <w:jc w:val="both"/>
        <w:rPr>
          <w:highlight w:val="white"/>
        </w:rPr>
      </w:pPr>
      <w:r w:rsidDel="00000000" w:rsidR="00000000" w:rsidRPr="00000000">
        <w:rPr>
          <w:rtl w:val="0"/>
        </w:rPr>
      </w:r>
    </w:p>
    <w:p w:rsidR="00000000" w:rsidDel="00000000" w:rsidP="00000000" w:rsidRDefault="00000000" w:rsidRPr="00000000" w14:paraId="0000000D">
      <w:pPr>
        <w:jc w:val="both"/>
        <w:rPr>
          <w:highlight w:val="white"/>
        </w:rPr>
      </w:pPr>
      <w:r w:rsidDel="00000000" w:rsidR="00000000" w:rsidRPr="00000000">
        <w:rPr>
          <w:highlight w:val="white"/>
          <w:rtl w:val="0"/>
        </w:rPr>
        <w:t xml:space="preserve">People practitioners who fail to communicate effectively risk colleagues losing trust in their conduct and decision-making ability. Implementing two-way communication, and sharing information about changes early, allows managers to prepare and raise questions before final decisions are made (Hewitt, 2025). Without this perceived collaboration, colleagues will feel that they cannot be involved in or influence the change process (Buchanan, 2023). If I am seen to be unclear or to withhold information, I will quickly lose my credibility among colleagues at Nexxobyte, </w:t>
      </w:r>
      <w:r w:rsidDel="00000000" w:rsidR="00000000" w:rsidRPr="00000000">
        <w:rPr>
          <w:i w:val="0"/>
          <w:iCs w:val="0"/>
          <w:smallCaps w:val="0"/>
          <w:strike w:val="0"/>
          <w:highlight w:val="white"/>
          <w:u w:val="none"/>
          <w:vertAlign w:val="baseline"/>
          <w:rtl w:val="0"/>
        </w:rPr>
        <w:t xml:space="preserve">drastically limiting my influence on the organi</w:t>
      </w:r>
      <w:r w:rsidDel="00000000" w:rsidR="00000000" w:rsidRPr="00000000">
        <w:rPr>
          <w:highlight w:val="white"/>
          <w:rtl w:val="0"/>
        </w:rPr>
        <w:t xml:space="preserve">s</w:t>
      </w:r>
      <w:r w:rsidDel="00000000" w:rsidR="00000000" w:rsidRPr="00000000">
        <w:rPr>
          <w:i w:val="0"/>
          <w:iCs w:val="0"/>
          <w:smallCaps w:val="0"/>
          <w:strike w:val="0"/>
          <w:highlight w:val="white"/>
          <w:u w:val="none"/>
          <w:vertAlign w:val="baseline"/>
          <w:rtl w:val="0"/>
        </w:rPr>
        <w:t xml:space="preserve">ation's people and work.</w:t>
      </w:r>
      <w:r w:rsidDel="00000000" w:rsidR="00000000" w:rsidRPr="00000000">
        <w:rPr>
          <w:rtl w:val="0"/>
        </w:rPr>
      </w:r>
    </w:p>
    <w:p w:rsidR="00000000" w:rsidDel="00000000" w:rsidP="00000000" w:rsidRDefault="00000000" w:rsidRPr="00000000" w14:paraId="0000000E">
      <w:pPr>
        <w:spacing w:after="240" w:before="240" w:lineRule="auto"/>
        <w:jc w:val="both"/>
        <w:rPr/>
      </w:pPr>
      <w:r w:rsidDel="00000000" w:rsidR="00000000" w:rsidRPr="00000000">
        <w:rPr>
          <w:rtl w:val="0"/>
        </w:rPr>
        <w:t xml:space="preserve">For Nexxobyte, ineffective communication is likely to increase resistance to change. </w:t>
      </w:r>
      <w:r w:rsidDel="00000000" w:rsidR="00000000" w:rsidRPr="00000000">
        <w:rPr>
          <w:highlight w:val="white"/>
          <w:rtl w:val="0"/>
        </w:rPr>
        <w:t xml:space="preserve">If poorly communicated, change can lead to colleagues disengaging from the process or becoming overwhelmed by it. It is therefore important that managers understand what is happening, why it is important and what it will mean for them and their teams (Hewitt, 2025). Moreover, a lack of clear communication breeds misinformation, causing employees to spread their own versions of events, which increases cynicism and conflict among teams (Mullins, 2019). This ultimately derails </w:t>
      </w:r>
      <w:r w:rsidDel="00000000" w:rsidR="00000000" w:rsidRPr="00000000">
        <w:rPr>
          <w:rtl w:val="0"/>
        </w:rPr>
        <w:t xml:space="preserve">development initiatives, generates internal conflict, and will prevent Nexxobyte from successfully achieving its strategic aim of implementing standardised and cohesive working practices.</w:t>
      </w:r>
      <w:r w:rsidDel="00000000" w:rsidR="00000000" w:rsidRPr="00000000">
        <w:rPr>
          <w:rtl w:val="0"/>
        </w:rPr>
      </w:r>
    </w:p>
    <w:p w:rsidR="00000000" w:rsidDel="00000000" w:rsidP="00000000" w:rsidRDefault="00000000" w:rsidRPr="00000000" w14:paraId="0000000F">
      <w:pPr>
        <w:spacing w:after="240" w:before="240" w:lineRule="auto"/>
        <w:jc w:val="both"/>
        <w:rPr>
          <w:b w:val="1"/>
          <w:bCs w:val="1"/>
          <w:sz w:val="24"/>
          <w:szCs w:val="24"/>
          <w:highlight w:val="white"/>
        </w:rPr>
      </w:pPr>
      <w:r w:rsidDel="00000000" w:rsidR="00000000" w:rsidRPr="00000000">
        <w:rPr>
          <w:rtl w:val="0"/>
        </w:rPr>
      </w:r>
    </w:p>
    <w:p w:rsidR="00000000" w:rsidDel="00000000" w:rsidP="00000000" w:rsidRDefault="00000000" w:rsidRPr="00000000" w14:paraId="00000010">
      <w:pPr>
        <w:spacing w:after="240" w:before="240" w:lineRule="auto"/>
        <w:jc w:val="both"/>
        <w:rPr>
          <w:b w:val="1"/>
          <w:bCs w:val="1"/>
          <w:highlight w:val="white"/>
        </w:rPr>
      </w:pPr>
      <w:r w:rsidDel="00000000" w:rsidR="00000000" w:rsidRPr="00000000">
        <w:rPr>
          <w:b w:val="1"/>
          <w:bCs w:val="1"/>
          <w:highlight w:val="white"/>
          <w:rtl w:val="0"/>
        </w:rPr>
        <w:t xml:space="preserve">1.4</w:t>
      </w:r>
    </w:p>
    <w:p w:rsidR="00000000" w:rsidDel="00000000" w:rsidP="00000000" w:rsidRDefault="00000000" w:rsidRPr="00000000" w14:paraId="00000011">
      <w:pPr>
        <w:spacing w:after="240" w:before="240" w:lineRule="auto"/>
        <w:jc w:val="both"/>
        <w:rPr>
          <w:highlight w:val="white"/>
        </w:rPr>
      </w:pPr>
      <w:r w:rsidDel="00000000" w:rsidR="00000000" w:rsidRPr="00000000">
        <w:rPr>
          <w:highlight w:val="white"/>
          <w:rtl w:val="0"/>
        </w:rPr>
        <w:t xml:space="preserve">Ethical practice is one of the eight core behaviours outlined in the CIPD profession map, and involves adhering to legal standards, challenging unethical decisions, and resolving ethical dilemmas (CIPD, n.d.).</w:t>
      </w:r>
      <w:r w:rsidDel="00000000" w:rsidR="00000000" w:rsidRPr="00000000">
        <w:rPr>
          <w:highlight w:val="white"/>
          <w:rtl w:val="0"/>
        </w:rPr>
        <w:t xml:space="preserve"> </w:t>
      </w:r>
    </w:p>
    <w:p w:rsidR="00000000" w:rsidDel="00000000" w:rsidP="00000000" w:rsidRDefault="00000000" w:rsidRPr="00000000" w14:paraId="00000012">
      <w:pPr>
        <w:spacing w:after="240" w:before="240" w:lineRule="auto"/>
        <w:jc w:val="both"/>
        <w:rPr>
          <w:highlight w:val="white"/>
        </w:rPr>
      </w:pPr>
      <w:r w:rsidDel="00000000" w:rsidR="00000000" w:rsidRPr="00000000">
        <w:rPr>
          <w:highlight w:val="white"/>
          <w:rtl w:val="0"/>
        </w:rPr>
        <w:t xml:space="preserve">The first scenario represents a breach of the organisation’s commitment to fair access to workplace opportunities. Organisations must implement systems that allow employees to express interest in development, ensuring equitable progression (Wilkinson and Taylor, 2022). Furthermore, denying training or promotion is considered workplace bullying and harassment under UK government guidance, negatively impacting employee motivation, confidence, and mental health </w:t>
      </w:r>
      <w:r w:rsidDel="00000000" w:rsidR="00000000" w:rsidRPr="00000000">
        <w:rPr>
          <w:highlight w:val="white"/>
          <w:rtl w:val="0"/>
        </w:rPr>
        <w:t xml:space="preserve">(Wilkinson, 2022). Therefore, s</w:t>
      </w:r>
      <w:r w:rsidDel="00000000" w:rsidR="00000000" w:rsidRPr="00000000">
        <w:rPr>
          <w:i w:val="0"/>
          <w:iCs w:val="0"/>
          <w:smallCaps w:val="0"/>
          <w:strike w:val="0"/>
          <w:highlight w:val="white"/>
          <w:u w:val="none"/>
          <w:vertAlign w:val="baseline"/>
          <w:rtl w:val="0"/>
        </w:rPr>
        <w:t xml:space="preserve">hould I have been present, I would have immediately escalated the matter to the head of the organi</w:t>
      </w:r>
      <w:r w:rsidDel="00000000" w:rsidR="00000000" w:rsidRPr="00000000">
        <w:rPr>
          <w:highlight w:val="white"/>
          <w:rtl w:val="0"/>
        </w:rPr>
        <w:t xml:space="preserve">s</w:t>
      </w:r>
      <w:r w:rsidDel="00000000" w:rsidR="00000000" w:rsidRPr="00000000">
        <w:rPr>
          <w:i w:val="0"/>
          <w:iCs w:val="0"/>
          <w:smallCaps w:val="0"/>
          <w:strike w:val="0"/>
          <w:highlight w:val="white"/>
          <w:u w:val="none"/>
          <w:vertAlign w:val="baseline"/>
          <w:rtl w:val="0"/>
        </w:rPr>
        <w:t xml:space="preserve">ation and initiated an investigation into the manager's conduct.</w:t>
      </w:r>
      <w:r w:rsidDel="00000000" w:rsidR="00000000" w:rsidRPr="00000000">
        <w:rPr>
          <w:highlight w:val="white"/>
          <w:rtl w:val="0"/>
        </w:rPr>
        <w:t xml:space="preserve"> </w:t>
      </w:r>
      <w:r w:rsidDel="00000000" w:rsidR="00000000" w:rsidRPr="00000000">
        <w:rPr>
          <w:i w:val="0"/>
          <w:iCs w:val="0"/>
          <w:smallCaps w:val="0"/>
          <w:strike w:val="0"/>
          <w:highlight w:val="white"/>
          <w:u w:val="none"/>
          <w:vertAlign w:val="baseline"/>
          <w:rtl w:val="0"/>
        </w:rPr>
        <w:t xml:space="preserve">To maintain integrity, preserve evidence, and prevent witness influence, the alleged perpetrator would be suspended (CIPD, 2025</w:t>
      </w:r>
      <w:r w:rsidDel="00000000" w:rsidR="00000000" w:rsidRPr="00000000">
        <w:rPr>
          <w:highlight w:val="white"/>
          <w:rtl w:val="0"/>
        </w:rPr>
        <w:t xml:space="preserve">d</w:t>
      </w:r>
      <w:r w:rsidDel="00000000" w:rsidR="00000000" w:rsidRPr="00000000">
        <w:rPr>
          <w:i w:val="0"/>
          <w:iCs w:val="0"/>
          <w:smallCaps w:val="0"/>
          <w:strike w:val="0"/>
          <w:highlight w:val="white"/>
          <w:u w:val="none"/>
          <w:vertAlign w:val="baseline"/>
          <w:rtl w:val="0"/>
        </w:rPr>
        <w:t xml:space="preserve">)</w:t>
      </w:r>
      <w:r w:rsidDel="00000000" w:rsidR="00000000" w:rsidRPr="00000000">
        <w:rPr>
          <w:highlight w:val="white"/>
          <w:rtl w:val="0"/>
        </w:rPr>
        <w:t xml:space="preserve"> and a</w:t>
      </w:r>
      <w:r w:rsidDel="00000000" w:rsidR="00000000" w:rsidRPr="00000000">
        <w:rPr>
          <w:i w:val="0"/>
          <w:iCs w:val="0"/>
          <w:smallCaps w:val="0"/>
          <w:strike w:val="0"/>
          <w:highlight w:val="white"/>
          <w:u w:val="none"/>
          <w:vertAlign w:val="baseline"/>
          <w:rtl w:val="0"/>
        </w:rPr>
        <w:t xml:space="preserve"> trained, impartial investigating officer would be assigned</w:t>
      </w:r>
      <w:r w:rsidDel="00000000" w:rsidR="00000000" w:rsidRPr="00000000">
        <w:rPr>
          <w:highlight w:val="white"/>
          <w:rtl w:val="0"/>
        </w:rPr>
        <w:t xml:space="preserve"> (ACAS, n.d.). </w:t>
      </w:r>
      <w:r w:rsidDel="00000000" w:rsidR="00000000" w:rsidRPr="00000000">
        <w:rPr>
          <w:i w:val="0"/>
          <w:iCs w:val="0"/>
          <w:smallCaps w:val="0"/>
          <w:strike w:val="0"/>
          <w:highlight w:val="white"/>
          <w:u w:val="none"/>
          <w:vertAlign w:val="baseline"/>
          <w:rtl w:val="0"/>
        </w:rPr>
        <w:t xml:space="preserve">If formal disciplinary action like demotion or dismissal is not required following </w:t>
      </w:r>
      <w:r w:rsidDel="00000000" w:rsidR="00000000" w:rsidRPr="00000000">
        <w:rPr>
          <w:highlight w:val="white"/>
          <w:rtl w:val="0"/>
        </w:rPr>
        <w:t xml:space="preserve">the</w:t>
      </w:r>
      <w:r w:rsidDel="00000000" w:rsidR="00000000" w:rsidRPr="00000000">
        <w:rPr>
          <w:i w:val="0"/>
          <w:iCs w:val="0"/>
          <w:smallCaps w:val="0"/>
          <w:strike w:val="0"/>
          <w:highlight w:val="white"/>
          <w:u w:val="none"/>
          <w:vertAlign w:val="baseline"/>
          <w:rtl w:val="0"/>
        </w:rPr>
        <w:t xml:space="preserve"> investigation, I would consider other </w:t>
      </w:r>
      <w:r w:rsidDel="00000000" w:rsidR="00000000" w:rsidRPr="00000000">
        <w:rPr>
          <w:highlight w:val="white"/>
          <w:rtl w:val="0"/>
        </w:rPr>
        <w:t xml:space="preserve">resolutions</w:t>
      </w:r>
      <w:r w:rsidDel="00000000" w:rsidR="00000000" w:rsidRPr="00000000">
        <w:rPr>
          <w:i w:val="0"/>
          <w:iCs w:val="0"/>
          <w:smallCaps w:val="0"/>
          <w:strike w:val="0"/>
          <w:highlight w:val="white"/>
          <w:u w:val="none"/>
          <w:vertAlign w:val="baseline"/>
          <w:rtl w:val="0"/>
        </w:rPr>
        <w:t xml:space="preserve">.</w:t>
      </w:r>
      <w:r w:rsidDel="00000000" w:rsidR="00000000" w:rsidRPr="00000000">
        <w:rPr>
          <w:i w:val="0"/>
          <w:iCs w:val="0"/>
          <w:smallCaps w:val="0"/>
          <w:strike w:val="0"/>
          <w:highlight w:val="white"/>
          <w:u w:val="none"/>
          <w:vertAlign w:val="baseline"/>
          <w:rtl w:val="0"/>
        </w:rPr>
        <w:t xml:space="preserve"> </w:t>
      </w:r>
      <w:r w:rsidDel="00000000" w:rsidR="00000000" w:rsidRPr="00000000">
        <w:rPr>
          <w:i w:val="0"/>
          <w:iCs w:val="0"/>
          <w:smallCaps w:val="0"/>
          <w:strike w:val="0"/>
          <w:highlight w:val="white"/>
          <w:u w:val="none"/>
          <w:vertAlign w:val="baseline"/>
          <w:rtl w:val="0"/>
        </w:rPr>
        <w:t xml:space="preserve">For example, formal discussions may be held with the manager to reinforce their responsibility to role model ethical behaviour and uphold organisational standards</w:t>
      </w:r>
      <w:r w:rsidDel="00000000" w:rsidR="00000000" w:rsidRPr="00000000">
        <w:rPr>
          <w:highlight w:val="white"/>
          <w:rtl w:val="0"/>
        </w:rPr>
        <w:t xml:space="preserve"> </w:t>
      </w:r>
      <w:r w:rsidDel="00000000" w:rsidR="00000000" w:rsidRPr="00000000">
        <w:rPr>
          <w:highlight w:val="white"/>
          <w:rtl w:val="0"/>
        </w:rPr>
        <w:t xml:space="preserve">(</w:t>
      </w:r>
      <w:r w:rsidDel="00000000" w:rsidR="00000000" w:rsidRPr="00000000">
        <w:rPr>
          <w:highlight w:val="white"/>
          <w:rtl w:val="0"/>
        </w:rPr>
        <w:t xml:space="preserve">Gifford et al</w:t>
      </w:r>
      <w:r w:rsidDel="00000000" w:rsidR="00000000" w:rsidRPr="00000000">
        <w:rPr>
          <w:highlight w:val="white"/>
          <w:rtl w:val="0"/>
        </w:rPr>
        <w:t xml:space="preserve">, 2019).</w:t>
      </w:r>
      <w:r w:rsidDel="00000000" w:rsidR="00000000" w:rsidRPr="00000000">
        <w:rPr>
          <w:highlight w:val="white"/>
          <w:rtl w:val="0"/>
        </w:rPr>
        <w:t xml:space="preserve"> I would also use the lessons from the investigation to prevent future incidents within Nexxobyte. Working with managers to incorporate ethics training into leadership development programs and implementing an anonymous whistleblowing procedure would both be crucial measures to ensure staff feel safe reporting unethical conduct, particularly those involving superiors (Gifford et al, 2019).</w:t>
      </w:r>
    </w:p>
    <w:p w:rsidR="00000000" w:rsidDel="00000000" w:rsidP="00000000" w:rsidRDefault="00000000" w:rsidRPr="00000000" w14:paraId="00000013">
      <w:pPr>
        <w:jc w:val="both"/>
        <w:rPr>
          <w:highlight w:val="white"/>
        </w:rPr>
      </w:pPr>
      <w:r w:rsidDel="00000000" w:rsidR="00000000" w:rsidRPr="00000000">
        <w:rPr>
          <w:highlight w:val="white"/>
          <w:rtl w:val="0"/>
        </w:rPr>
        <w:t xml:space="preserve">In contrast, the second scenario presents an incident that constitutes an act of internal fraud, ‘a dishonest act perpetrated by misrepresentation, omission or abuse of position in the workplace’ (CIPD, 2025d). While the same internal investi</w:t>
      </w:r>
      <w:r w:rsidDel="00000000" w:rsidR="00000000" w:rsidRPr="00000000">
        <w:rPr>
          <w:highlight w:val="white"/>
          <w:rtl w:val="0"/>
        </w:rPr>
        <w:t xml:space="preserve">gation procedure must be followed, I would also report the matter to the police as this is an alleged criminal offence. It is vital that the workplace investigation remains separate and does not influence criminal proceedings (ACAS, n.d.). I would aim to understan</w:t>
      </w:r>
      <w:r w:rsidDel="00000000" w:rsidR="00000000" w:rsidRPr="00000000">
        <w:rPr>
          <w:highlight w:val="white"/>
          <w:rtl w:val="0"/>
        </w:rPr>
        <w:t xml:space="preserve">d the individual’s motivations for committing the fraud, as these may indicate a need for additional staff support, such as in cases of financial pressure (CIPD, 2025d). Alternatively, the investigation may uncover internal issues, like a lack of robust controls or clear anti-fraud policies (CIPD, 2025d). </w:t>
      </w:r>
      <w:r w:rsidDel="00000000" w:rsidR="00000000" w:rsidRPr="00000000">
        <w:rPr>
          <w:i w:val="0"/>
          <w:iCs w:val="0"/>
          <w:smallCaps w:val="0"/>
          <w:strike w:val="0"/>
          <w:highlight w:val="white"/>
          <w:u w:val="none"/>
          <w:vertAlign w:val="baseline"/>
          <w:rtl w:val="0"/>
        </w:rPr>
        <w:t xml:space="preserve">In such cases, my focus would be on collaborating with leadership to review and enhance current processes for fraud prevention.</w:t>
      </w:r>
      <w:r w:rsidDel="00000000" w:rsidR="00000000" w:rsidRPr="00000000">
        <w:rPr>
          <w:highlight w:val="white"/>
          <w:rtl w:val="0"/>
        </w:rPr>
        <w:t xml:space="preserve"> For example, small organisations like Nexxobyte could consider appointin</w:t>
      </w:r>
      <w:r w:rsidDel="00000000" w:rsidR="00000000" w:rsidRPr="00000000">
        <w:rPr>
          <w:highlight w:val="white"/>
          <w:rtl w:val="0"/>
        </w:rPr>
        <w:t xml:space="preserve">g fraud champions to ensure internal compliance </w:t>
      </w:r>
      <w:r w:rsidDel="00000000" w:rsidR="00000000" w:rsidRPr="00000000">
        <w:rPr>
          <w:highlight w:val="white"/>
          <w:rtl w:val="0"/>
        </w:rPr>
        <w:t xml:space="preserve">(CIPD, 2025d).</w:t>
      </w:r>
    </w:p>
    <w:p w:rsidR="00000000" w:rsidDel="00000000" w:rsidP="00000000" w:rsidRDefault="00000000" w:rsidRPr="00000000" w14:paraId="00000014">
      <w:pPr>
        <w:rPr>
          <w:b w:val="1"/>
          <w:bCs w:val="1"/>
          <w:sz w:val="24"/>
          <w:szCs w:val="24"/>
          <w:highlight w:val="white"/>
        </w:rPr>
      </w:pPr>
      <w:r w:rsidDel="00000000" w:rsidR="00000000" w:rsidRPr="00000000">
        <w:rPr>
          <w:rtl w:val="0"/>
        </w:rPr>
      </w:r>
    </w:p>
    <w:p w:rsidR="00000000" w:rsidDel="00000000" w:rsidP="00000000" w:rsidRDefault="00000000" w:rsidRPr="00000000" w14:paraId="00000015">
      <w:pPr>
        <w:rPr>
          <w:b w:val="1"/>
          <w:bCs w:val="1"/>
          <w:highlight w:val="white"/>
        </w:rPr>
      </w:pPr>
      <w:r w:rsidDel="00000000" w:rsidR="00000000" w:rsidRPr="00000000">
        <w:rPr>
          <w:b w:val="1"/>
          <w:bCs w:val="1"/>
          <w:highlight w:val="white"/>
          <w:rtl w:val="0"/>
        </w:rPr>
        <w:t xml:space="preserve">2.1</w:t>
      </w:r>
    </w:p>
    <w:p w:rsidR="00000000" w:rsidDel="00000000" w:rsidP="00000000" w:rsidRDefault="00000000" w:rsidRPr="00000000" w14:paraId="00000016">
      <w:pPr>
        <w:jc w:val="both"/>
        <w:rPr>
          <w:highlight w:val="white"/>
        </w:rPr>
      </w:pPr>
      <w:r w:rsidDel="00000000" w:rsidR="00000000" w:rsidRPr="00000000">
        <w:rPr>
          <w:rtl w:val="0"/>
        </w:rPr>
      </w:r>
    </w:p>
    <w:p w:rsidR="00000000" w:rsidDel="00000000" w:rsidP="00000000" w:rsidRDefault="00000000" w:rsidRPr="00000000" w14:paraId="00000017">
      <w:pPr>
        <w:widowControl w:val="0"/>
        <w:jc w:val="both"/>
        <w:rPr/>
      </w:pPr>
      <w:r w:rsidDel="00000000" w:rsidR="00000000" w:rsidRPr="00000000">
        <w:rPr>
          <w:rtl w:val="0"/>
        </w:rPr>
        <w:t xml:space="preserve">Valuing employees, fostering inclusion, and ensuring fairness are crucial for both human and business success.</w:t>
      </w:r>
      <w:r w:rsidDel="00000000" w:rsidR="00000000" w:rsidRPr="00000000">
        <w:rPr>
          <w:rtl w:val="0"/>
        </w:rPr>
        <w:t xml:space="preserve"> </w:t>
      </w:r>
      <w:r w:rsidDel="00000000" w:rsidR="00000000" w:rsidRPr="00000000">
        <w:rPr>
          <w:rtl w:val="0"/>
        </w:rPr>
        <w:t xml:space="preserve">These practices boost individual motivation, which in turn drives high-quality organisational performance.</w:t>
      </w:r>
      <w:r w:rsidDel="00000000" w:rsidR="00000000" w:rsidRPr="00000000">
        <w:rPr>
          <w:rtl w:val="0"/>
        </w:rPr>
        <w:t xml:space="preserve"> </w:t>
      </w:r>
      <w:r w:rsidDel="00000000" w:rsidR="00000000" w:rsidRPr="00000000">
        <w:rPr>
          <w:rtl w:val="0"/>
        </w:rPr>
        <w:t xml:space="preserve">Expectancy Theory suggests that higher effort is linked to the anticipation of desirable rewards.</w:t>
      </w:r>
      <w:r w:rsidDel="00000000" w:rsidR="00000000" w:rsidRPr="00000000">
        <w:rPr>
          <w:rtl w:val="0"/>
        </w:rPr>
        <w:t xml:space="preserve"> </w:t>
      </w:r>
      <w:r w:rsidDel="00000000" w:rsidR="00000000" w:rsidRPr="00000000">
        <w:rPr>
          <w:rtl w:val="0"/>
        </w:rPr>
        <w:t xml:space="preserve">Therefore, maintaining high motivation requires employees to see their work as a valuable path toward achieving their personal goals (Buchanan, 2023).</w:t>
      </w:r>
      <w:r w:rsidDel="00000000" w:rsidR="00000000" w:rsidRPr="00000000">
        <w:rPr>
          <w:rtl w:val="0"/>
        </w:rPr>
        <w:t xml:space="preserve"> </w:t>
      </w:r>
      <w:r w:rsidDel="00000000" w:rsidR="00000000" w:rsidRPr="00000000">
        <w:rPr>
          <w:rtl w:val="0"/>
        </w:rPr>
        <w:t xml:space="preserve">Consequently, it is vital to ensure colleagues feel valued through fair recognition and reward for their contributions.</w:t>
      </w:r>
      <w:r w:rsidDel="00000000" w:rsidR="00000000" w:rsidRPr="00000000">
        <w:rPr>
          <w:rtl w:val="0"/>
        </w:rPr>
        <w:t xml:space="preserve"> </w:t>
      </w:r>
      <w:r w:rsidDel="00000000" w:rsidR="00000000" w:rsidRPr="00000000">
        <w:rPr>
          <w:rtl w:val="0"/>
        </w:rPr>
        <w:t xml:space="preserve">Evidence from the Good Work Index supports this, showing that 52% of employees who felt their pay was suitable reported higher performance.</w:t>
      </w:r>
      <w:r w:rsidDel="00000000" w:rsidR="00000000" w:rsidRPr="00000000">
        <w:rPr>
          <w:rtl w:val="0"/>
        </w:rPr>
        <w:t xml:space="preserve"> </w:t>
      </w:r>
      <w:r w:rsidDel="00000000" w:rsidR="00000000" w:rsidRPr="00000000">
        <w:rPr>
          <w:rtl w:val="0"/>
        </w:rPr>
        <w:t xml:space="preserve">Furthermore, employees were more inclined to exceed their job role requirements when they felt their manager valued and encouraged their input and suggestions </w:t>
      </w:r>
      <w:r w:rsidDel="00000000" w:rsidR="00000000" w:rsidRPr="00000000">
        <w:rPr>
          <w:rtl w:val="0"/>
        </w:rPr>
        <w:t xml:space="preserve">(Young and Tong, 2025). </w:t>
      </w:r>
    </w:p>
    <w:p w:rsidR="00000000" w:rsidDel="00000000" w:rsidP="00000000" w:rsidRDefault="00000000" w:rsidRPr="00000000" w14:paraId="00000018">
      <w:pPr>
        <w:widowControl w:val="0"/>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t xml:space="preserve">Inclusivity is also beneficial for business innovation as it means considering the diverse perspectives and experiences of colleagues.</w:t>
      </w:r>
      <w:r w:rsidDel="00000000" w:rsidR="00000000" w:rsidRPr="00000000">
        <w:rPr>
          <w:rtl w:val="0"/>
        </w:rPr>
        <w:t xml:space="preserve"> </w:t>
      </w:r>
      <w:r w:rsidDel="00000000" w:rsidR="00000000" w:rsidRPr="00000000">
        <w:rPr>
          <w:rtl w:val="0"/>
        </w:rPr>
        <w:t xml:space="preserve">This enables organisations to make better-informed decisions, adapt more effectively to change, and develop superior products and services (Okatta, Ajayi and Olawale, 2024).</w:t>
      </w:r>
      <w:r w:rsidDel="00000000" w:rsidR="00000000" w:rsidRPr="00000000">
        <w:rPr>
          <w:rtl w:val="0"/>
        </w:rPr>
        <w:t xml:space="preserve"> This</w:t>
      </w:r>
      <w:r w:rsidDel="00000000" w:rsidR="00000000" w:rsidRPr="00000000">
        <w:rPr>
          <w:rtl w:val="0"/>
        </w:rPr>
        <w:t xml:space="preserve"> directly contributes to ensuring competitive advantage.</w:t>
      </w:r>
      <w:r w:rsidDel="00000000" w:rsidR="00000000" w:rsidRPr="00000000">
        <w:rPr>
          <w:rtl w:val="0"/>
        </w:rPr>
        <w:t xml:space="preserve"> </w:t>
      </w:r>
      <w:r w:rsidDel="00000000" w:rsidR="00000000" w:rsidRPr="00000000">
        <w:rPr>
          <w:rtl w:val="0"/>
        </w:rPr>
        <w:t xml:space="preserve">For instance, a study by McKinsey &amp; Company (2023) involving over 1,265 businesses across 23 countries revealed </w:t>
      </w:r>
      <w:r w:rsidDel="00000000" w:rsidR="00000000" w:rsidRPr="00000000">
        <w:rPr>
          <w:rtl w:val="0"/>
        </w:rPr>
        <w:t xml:space="preserve">that those in the top quartile for board gender diversity were 27% more likely to outperform companies in the bottom quartile.</w:t>
      </w:r>
      <w:r w:rsidDel="00000000" w:rsidR="00000000" w:rsidRPr="00000000">
        <w:rPr>
          <w:rtl w:val="0"/>
        </w:rPr>
      </w:r>
    </w:p>
    <w:p w:rsidR="00000000" w:rsidDel="00000000" w:rsidP="00000000" w:rsidRDefault="00000000" w:rsidRPr="00000000" w14:paraId="0000001A">
      <w:pPr>
        <w:widowControl w:val="0"/>
        <w:spacing w:after="240" w:before="240" w:lineRule="auto"/>
        <w:jc w:val="both"/>
        <w:rPr>
          <w:highlight w:val="white"/>
        </w:rPr>
      </w:pPr>
      <w:r w:rsidDel="00000000" w:rsidR="00000000" w:rsidRPr="00000000">
        <w:rPr>
          <w:highlight w:val="white"/>
          <w:rtl w:val="0"/>
        </w:rPr>
        <w:t xml:space="preserve">A fair and inclusive approach is beneficial for employee wellbeing, leading to increased job satisfaction and reduced turnover. This is reinforced by psychological theories like Maslow's Hierarchy of Needs and Deci and Ryan’s Self-Determination Theory, which connect wellbeing to the satisfaction of fundamental psychological needs, including safety and autonomy (Buchanan, 2023). When these needs are not met, individuals may experience stress, insecurity, and unhappiness. A supportive workplace directly increases an individual's capacity to remain in work, thereby reducing sickness absence. For instance, through educating its workforce on recognising and responding to mental health issues, The Post Office achieved a reduction of over 100,000 days of absence and made a saving of £12.2 million (Hesketh, 2019). </w:t>
      </w:r>
    </w:p>
    <w:p w:rsidR="00000000" w:rsidDel="00000000" w:rsidP="00000000" w:rsidRDefault="00000000" w:rsidRPr="00000000" w14:paraId="0000001B">
      <w:pPr>
        <w:spacing w:after="240" w:before="240" w:lineRule="auto"/>
        <w:jc w:val="both"/>
        <w:rPr>
          <w:highlight w:val="white"/>
        </w:rPr>
      </w:pPr>
      <w:r w:rsidDel="00000000" w:rsidR="00000000" w:rsidRPr="00000000">
        <w:rPr>
          <w:highlight w:val="white"/>
          <w:rtl w:val="0"/>
        </w:rPr>
        <w:t xml:space="preserve">Finally, supportive practices increase the likelihood of employee retention. For instance, the CIPD found that a quarter of employees whose work negatively affects their mental health were more likely to quit within the next 12 months compared to those whose mental health was not impacted (</w:t>
      </w:r>
      <w:r w:rsidDel="00000000" w:rsidR="00000000" w:rsidRPr="00000000">
        <w:rPr>
          <w:rtl w:val="0"/>
        </w:rPr>
        <w:t xml:space="preserve">Young and Tong, 2025)</w:t>
      </w:r>
      <w:r w:rsidDel="00000000" w:rsidR="00000000" w:rsidRPr="00000000">
        <w:rPr>
          <w:highlight w:val="white"/>
          <w:rtl w:val="0"/>
        </w:rPr>
        <w:t xml:space="preserve">. Furthermore, by failing to reinforce these values, employers risk gaining an undesirable reputation that may prevent them from attracting top talent (Hesketh, 2019).</w:t>
      </w:r>
    </w:p>
    <w:p w:rsidR="00000000" w:rsidDel="00000000" w:rsidP="00000000" w:rsidRDefault="00000000" w:rsidRPr="00000000" w14:paraId="0000001C">
      <w:pPr>
        <w:widowControl w:val="0"/>
        <w:spacing w:after="240" w:before="240" w:lineRule="auto"/>
        <w:jc w:val="both"/>
        <w:rPr>
          <w:b w:val="1"/>
          <w:bCs w:val="1"/>
        </w:rPr>
      </w:pPr>
      <w:r w:rsidDel="00000000" w:rsidR="00000000" w:rsidRPr="00000000">
        <w:rPr>
          <w:rtl w:val="0"/>
        </w:rPr>
      </w:r>
    </w:p>
    <w:p w:rsidR="00000000" w:rsidDel="00000000" w:rsidP="00000000" w:rsidRDefault="00000000" w:rsidRPr="00000000" w14:paraId="0000001D">
      <w:pPr>
        <w:widowControl w:val="0"/>
        <w:spacing w:after="240" w:before="240" w:lineRule="auto"/>
        <w:jc w:val="both"/>
        <w:rPr>
          <w:b w:val="1"/>
          <w:bCs w:val="1"/>
        </w:rPr>
      </w:pPr>
      <w:r w:rsidDel="00000000" w:rsidR="00000000" w:rsidRPr="00000000">
        <w:rPr>
          <w:b w:val="1"/>
          <w:bCs w:val="1"/>
          <w:rtl w:val="0"/>
        </w:rPr>
        <w:t xml:space="preserve">2.2</w:t>
      </w:r>
    </w:p>
    <w:p w:rsidR="00000000" w:rsidDel="00000000" w:rsidP="00000000" w:rsidRDefault="00000000" w:rsidRPr="00000000" w14:paraId="0000001E">
      <w:pPr>
        <w:widowControl w:val="0"/>
        <w:spacing w:after="240" w:before="240" w:lineRule="auto"/>
        <w:jc w:val="both"/>
        <w:rPr/>
      </w:pPr>
      <w:r w:rsidDel="00000000" w:rsidR="00000000" w:rsidRPr="00000000">
        <w:rPr>
          <w:rtl w:val="0"/>
        </w:rPr>
        <w:t xml:space="preserve">To design a fair Learning and Development (L&amp;D) Policy at Nexxobyte, I will first conduct a needs assessment using an anonymous staff survey to gather diverse, cross-functional feedback (CIPD, 2021). To eliminate barriers to learning, I will specifically ask Nexxobyte employees about preferred content delivery methods (CIPD, 2025c). For example, promoting virtual training can help close the gender gap in senior roles by offering women flexible access to learning alongside caring responsibilities (Hayes-Allen, 2024). I will also audit existing learning attendance data to identify and address any unfair access trends (</w:t>
      </w:r>
      <w:r w:rsidDel="00000000" w:rsidR="00000000" w:rsidRPr="00000000">
        <w:rPr>
          <w:rtl w:val="0"/>
        </w:rPr>
        <w:t xml:space="preserve">Gualdino</w:t>
      </w:r>
      <w:r w:rsidDel="00000000" w:rsidR="00000000" w:rsidRPr="00000000">
        <w:rPr>
          <w:rtl w:val="0"/>
        </w:rPr>
        <w:t xml:space="preserve">, 2023).</w:t>
      </w:r>
    </w:p>
    <w:p w:rsidR="00000000" w:rsidDel="00000000" w:rsidP="00000000" w:rsidRDefault="00000000" w:rsidRPr="00000000" w14:paraId="0000001F">
      <w:pPr>
        <w:widowControl w:val="0"/>
        <w:spacing w:after="240" w:before="240" w:lineRule="auto"/>
        <w:jc w:val="both"/>
        <w:rPr/>
      </w:pPr>
      <w:r w:rsidDel="00000000" w:rsidR="00000000" w:rsidRPr="00000000">
        <w:rPr>
          <w:rtl w:val="0"/>
        </w:rPr>
        <w:t xml:space="preserve">Collaboration is essential for formulating a fair L&amp;D policy. I will create an employee round table involving the budget holder to ensure the policy addresses the needs of diverse groups while balancing requirements against financial constraints. </w:t>
      </w:r>
      <w:r w:rsidDel="00000000" w:rsidR="00000000" w:rsidRPr="00000000">
        <w:rPr>
          <w:rtl w:val="0"/>
        </w:rPr>
        <w:t xml:space="preserve">The working group will review all current learning content to assess its accessibility.</w:t>
      </w:r>
      <w:r w:rsidDel="00000000" w:rsidR="00000000" w:rsidRPr="00000000">
        <w:rPr>
          <w:rtl w:val="0"/>
        </w:rPr>
        <w:t xml:space="preserve"> This will include assessing e-learning content against the Web Content Accessibility Guidelines (WCAG), ensuring compliance measures like video captioning and non-text alternatives are embedded (McKay, 2024). Furthermore, I will ensure an evidence-based approach by researching specific Diversity, Equity, and Inclusion issues, presenting findings to the working group, and attending L&amp;D conferences to explore best practice (CIPD, 2021). Finally, to mitigate the risk of bias, I will ensure that both I and all participating members receive the necessary training to recognise and counter unconscious bias that could influence our decisions whilst formulating the policy (</w:t>
      </w:r>
      <w:r w:rsidDel="00000000" w:rsidR="00000000" w:rsidRPr="00000000">
        <w:rPr>
          <w:rtl w:val="0"/>
        </w:rPr>
        <w:t xml:space="preserve">Gualdino</w:t>
      </w:r>
      <w:r w:rsidDel="00000000" w:rsidR="00000000" w:rsidRPr="00000000">
        <w:rPr>
          <w:rtl w:val="0"/>
        </w:rPr>
        <w:t xml:space="preserve">, 2023).</w:t>
      </w:r>
    </w:p>
    <w:p w:rsidR="00000000" w:rsidDel="00000000" w:rsidP="00000000" w:rsidRDefault="00000000" w:rsidRPr="00000000" w14:paraId="00000020">
      <w:pPr>
        <w:widowControl w:val="0"/>
        <w:spacing w:after="240" w:before="240" w:lineRule="auto"/>
        <w:jc w:val="both"/>
        <w:rPr/>
      </w:pPr>
      <w:r w:rsidDel="00000000" w:rsidR="00000000" w:rsidRPr="00000000">
        <w:rPr>
          <w:rtl w:val="0"/>
        </w:rPr>
        <w:t xml:space="preserve">Following implementation, I will use Don Kirkpatrick’s model for training evaluation to measure the policy's success against its aims of fairness and inclusion (Perkins, 2022). To measure the first three levels (Reaction, Learning, and Behaviour), I will re-engage with staff by conducting a follow-up anonymous survey (CIPD, 2021). This method is essential for gathering honest opinions on whether the training was equally beneficial to staff from different backgrounds, if it was delivered accessibly, and whether the content successfully reinforced the overall aim of fairness and diversity. To evaluate impact (Level 4), I will compare achievement of key performance indicators from before and after the policy's launch to determine whether it successfully drove organisational results. I will also examine internal recruitment and progression data to measure whether the policy ensured equal access to development.</w:t>
      </w:r>
    </w:p>
    <w:p w:rsidR="00000000" w:rsidDel="00000000" w:rsidP="00000000" w:rsidRDefault="00000000" w:rsidRPr="00000000" w14:paraId="00000021">
      <w:pPr>
        <w:rPr>
          <w:b w:val="1"/>
          <w:bCs w:val="1"/>
        </w:rPr>
      </w:pPr>
      <w:r w:rsidDel="00000000" w:rsidR="00000000" w:rsidRPr="00000000">
        <w:rPr>
          <w:b w:val="1"/>
          <w:bCs w:val="1"/>
          <w:rtl w:val="0"/>
        </w:rPr>
        <w:t xml:space="preserve">2.3</w:t>
      </w:r>
    </w:p>
    <w:p w:rsidR="00000000" w:rsidDel="00000000" w:rsidP="00000000" w:rsidRDefault="00000000" w:rsidRPr="00000000" w14:paraId="00000022">
      <w:pPr>
        <w:jc w:val="both"/>
        <w:rPr>
          <w:b w:val="1"/>
          <w:bCs w:val="1"/>
          <w:highlight w:val="white"/>
        </w:rPr>
      </w:pP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t xml:space="preserve">Incorporating </w:t>
      </w:r>
      <w:r w:rsidDel="00000000" w:rsidR="00000000" w:rsidRPr="00000000">
        <w:rPr>
          <w:rtl w:val="0"/>
        </w:rPr>
        <w:t xml:space="preserve">my line manager's feedback (Table 1), I assessed my behaviour against the six Associate-level inclusive working standards.</w:t>
      </w:r>
      <w:r w:rsidDel="00000000" w:rsidR="00000000" w:rsidRPr="00000000">
        <w:rPr>
          <w:rtl w:val="0"/>
        </w:rPr>
      </w:r>
    </w:p>
    <w:p w:rsidR="00000000" w:rsidDel="00000000" w:rsidP="00000000" w:rsidRDefault="00000000" w:rsidRPr="00000000" w14:paraId="00000024">
      <w:pPr>
        <w:widowControl w:val="0"/>
        <w:jc w:val="both"/>
        <w:rPr/>
      </w:pPr>
      <w:r w:rsidDel="00000000" w:rsidR="00000000" w:rsidRPr="00000000">
        <w:rPr>
          <w:rtl w:val="0"/>
        </w:rPr>
      </w:r>
    </w:p>
    <w:p w:rsidR="00000000" w:rsidDel="00000000" w:rsidP="00000000" w:rsidRDefault="00000000" w:rsidRPr="00000000" w14:paraId="00000025">
      <w:pPr>
        <w:widowControl w:val="0"/>
        <w:jc w:val="both"/>
        <w:rPr/>
      </w:pPr>
      <w:r w:rsidDel="00000000" w:rsidR="00000000" w:rsidRPr="00000000">
        <w:rPr>
          <w:rtl w:val="0"/>
        </w:rPr>
        <w:t xml:space="preserve">I build trust and understand diverse styles by actively knowing colleagues, showing a commitment to </w:t>
      </w:r>
      <w:r w:rsidDel="00000000" w:rsidR="00000000" w:rsidRPr="00000000">
        <w:rPr>
          <w:b w:val="1"/>
          <w:bCs w:val="1"/>
          <w:rtl w:val="0"/>
        </w:rPr>
        <w:t xml:space="preserve">inclusivity</w:t>
      </w:r>
      <w:r w:rsidDel="00000000" w:rsidR="00000000" w:rsidRPr="00000000">
        <w:rPr>
          <w:rtl w:val="0"/>
        </w:rPr>
        <w:t xml:space="preserve"> and </w:t>
      </w:r>
      <w:r w:rsidDel="00000000" w:rsidR="00000000" w:rsidRPr="00000000">
        <w:rPr>
          <w:b w:val="1"/>
          <w:bCs w:val="1"/>
          <w:rtl w:val="0"/>
        </w:rPr>
        <w:t xml:space="preserve">valuing diversity</w:t>
      </w: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Leading HR Clinics and helping design the annual colleague survey successfully closes communication gaps, making colleagues feel heard.</w:t>
      </w:r>
      <w:r w:rsidDel="00000000" w:rsidR="00000000" w:rsidRPr="00000000">
        <w:rPr>
          <w:rtl w:val="0"/>
        </w:rPr>
        <w:t xml:space="preserve"> </w:t>
      </w:r>
      <w:r w:rsidDel="00000000" w:rsidR="00000000" w:rsidRPr="00000000">
        <w:rPr>
          <w:rtl w:val="0"/>
        </w:rPr>
        <w:t xml:space="preserve">While skilled in delivering training (e.g. trauma/gender-informed practice), I need to proactively expand my strategic knowledge across all DEI priorities and implement creative initiatives based on feedback received.</w:t>
      </w:r>
      <w:r w:rsidDel="00000000" w:rsidR="00000000" w:rsidRPr="00000000">
        <w:rPr>
          <w:rtl w:val="0"/>
        </w:rPr>
      </w:r>
    </w:p>
    <w:p w:rsidR="00000000" w:rsidDel="00000000" w:rsidP="00000000" w:rsidRDefault="00000000" w:rsidRPr="00000000" w14:paraId="00000026">
      <w:pPr>
        <w:widowControl w:val="0"/>
        <w:jc w:val="both"/>
        <w:rPr/>
      </w:pPr>
      <w:r w:rsidDel="00000000" w:rsidR="00000000" w:rsidRPr="00000000">
        <w:rPr>
          <w:rtl w:val="0"/>
        </w:rPr>
      </w:r>
    </w:p>
    <w:p w:rsidR="00000000" w:rsidDel="00000000" w:rsidP="00000000" w:rsidRDefault="00000000" w:rsidRPr="00000000" w14:paraId="00000027">
      <w:pPr>
        <w:widowControl w:val="0"/>
        <w:jc w:val="both"/>
        <w:rPr>
          <w:b w:val="1"/>
          <w:bCs w:val="1"/>
        </w:rPr>
      </w:pPr>
      <w:r w:rsidDel="00000000" w:rsidR="00000000" w:rsidRPr="00000000">
        <w:rPr>
          <w:rtl w:val="0"/>
        </w:rPr>
        <w:t xml:space="preserve">I meet standards for building </w:t>
      </w:r>
      <w:r w:rsidDel="00000000" w:rsidR="00000000" w:rsidRPr="00000000">
        <w:rPr>
          <w:b w:val="1"/>
          <w:bCs w:val="1"/>
          <w:rtl w:val="0"/>
        </w:rPr>
        <w:t xml:space="preserve">strong, supportive relationships</w:t>
      </w: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My manager praised my professional caring nature, reliability, and commitment to colleagues.</w:t>
      </w:r>
      <w:r w:rsidDel="00000000" w:rsidR="00000000" w:rsidRPr="00000000">
        <w:rPr>
          <w:rtl w:val="0"/>
        </w:rPr>
        <w:t xml:space="preserve"> </w:t>
      </w:r>
      <w:r w:rsidDel="00000000" w:rsidR="00000000" w:rsidRPr="00000000">
        <w:rPr>
          <w:rtl w:val="0"/>
        </w:rPr>
        <w:t xml:space="preserve">I collaborate well with my immediate team but need to extend this network to share knowledge across the wider HR function.</w:t>
      </w:r>
      <w:r w:rsidDel="00000000" w:rsidR="00000000" w:rsidRPr="00000000">
        <w:rPr>
          <w:rtl w:val="0"/>
        </w:rPr>
        <w:t xml:space="preserve"> </w:t>
      </w:r>
      <w:r w:rsidDel="00000000" w:rsidR="00000000" w:rsidRPr="00000000">
        <w:rPr>
          <w:rtl w:val="0"/>
        </w:rPr>
        <w:t xml:space="preserve">Shadowing employee relations cases developed my common sense and interpersonal skills for </w:t>
      </w:r>
      <w:r w:rsidDel="00000000" w:rsidR="00000000" w:rsidRPr="00000000">
        <w:rPr>
          <w:b w:val="1"/>
          <w:bCs w:val="1"/>
          <w:rtl w:val="0"/>
        </w:rPr>
        <w:t xml:space="preserve">resolving conflict</w:t>
      </w:r>
      <w:r w:rsidDel="00000000" w:rsidR="00000000" w:rsidRPr="00000000">
        <w:rPr>
          <w:rtl w:val="0"/>
        </w:rPr>
        <w:t xml:space="preserve">, though I often defer to the HR manager.</w:t>
      </w:r>
      <w:r w:rsidDel="00000000" w:rsidR="00000000" w:rsidRPr="00000000">
        <w:rPr>
          <w:rtl w:val="0"/>
        </w:rPr>
        <w:t xml:space="preserve"> </w:t>
      </w:r>
      <w:r w:rsidDel="00000000" w:rsidR="00000000" w:rsidRPr="00000000">
        <w:rPr>
          <w:rtl w:val="0"/>
        </w:rPr>
        <w:t xml:space="preserve">I ensure </w:t>
      </w:r>
      <w:r w:rsidDel="00000000" w:rsidR="00000000" w:rsidRPr="00000000">
        <w:rPr>
          <w:b w:val="1"/>
          <w:bCs w:val="1"/>
          <w:rtl w:val="0"/>
        </w:rPr>
        <w:t xml:space="preserve">psychological safety</w:t>
      </w:r>
      <w:r w:rsidDel="00000000" w:rsidR="00000000" w:rsidRPr="00000000">
        <w:rPr>
          <w:rtl w:val="0"/>
        </w:rPr>
        <w:t xml:space="preserve"> by directing staff to resources (e.g. during colleague induction) and my approachable, non-judgmental attitude encourages colleagues to admit mistakes.</w:t>
      </w:r>
      <w:r w:rsidDel="00000000" w:rsidR="00000000" w:rsidRPr="00000000">
        <w:rPr>
          <w:rtl w:val="0"/>
        </w:rPr>
        <w:t xml:space="preserve"> Despite this, </w:t>
      </w:r>
      <w:r w:rsidDel="00000000" w:rsidR="00000000" w:rsidRPr="00000000">
        <w:rPr>
          <w:rtl w:val="0"/>
        </w:rPr>
        <w:t xml:space="preserve">I still lack confidence in challenging others and </w:t>
      </w:r>
      <w:r w:rsidDel="00000000" w:rsidR="00000000" w:rsidRPr="00000000">
        <w:rPr>
          <w:b w:val="1"/>
          <w:bCs w:val="1"/>
          <w:rtl w:val="0"/>
        </w:rPr>
        <w:t xml:space="preserve">sharing my knowledge</w:t>
      </w:r>
      <w:r w:rsidDel="00000000" w:rsidR="00000000" w:rsidRPr="00000000">
        <w:rPr>
          <w:rtl w:val="0"/>
        </w:rPr>
        <w:t xml:space="preserve"> effectively, especially with the Senior Management Team.</w:t>
      </w:r>
      <w:r w:rsidDel="00000000" w:rsidR="00000000" w:rsidRPr="00000000">
        <w:rPr>
          <w:rtl w:val="0"/>
        </w:rPr>
      </w:r>
    </w:p>
    <w:p w:rsidR="00000000" w:rsidDel="00000000" w:rsidP="00000000" w:rsidRDefault="00000000" w:rsidRPr="00000000" w14:paraId="00000028">
      <w:pPr>
        <w:widowControl w:val="0"/>
        <w:pBdr>
          <w:top w:color="auto" w:space="0" w:sz="0" w:val="none"/>
          <w:left w:color="auto" w:space="0" w:sz="0" w:val="none"/>
          <w:bottom w:color="auto" w:space="0" w:sz="0" w:val="none"/>
          <w:right w:color="auto" w:space="0" w:sz="0" w:val="none"/>
          <w:between w:color="auto" w:space="0" w:sz="0" w:val="none"/>
        </w:pBdr>
        <w:spacing w:before="40" w:line="240" w:lineRule="auto"/>
        <w:rPr>
          <w:highlight w:val="white"/>
        </w:rPr>
      </w:pPr>
      <w:r w:rsidDel="00000000" w:rsidR="00000000" w:rsidRPr="00000000">
        <w:rPr>
          <w:rtl w:val="0"/>
        </w:rPr>
      </w:r>
    </w:p>
    <w:p w:rsidR="00000000" w:rsidDel="00000000" w:rsidP="00000000" w:rsidRDefault="00000000" w:rsidRPr="00000000" w14:paraId="00000029">
      <w:pPr>
        <w:widowControl w:val="0"/>
        <w:pBdr>
          <w:top w:color="auto" w:space="0" w:sz="0" w:val="none"/>
          <w:left w:color="auto" w:space="0" w:sz="0" w:val="none"/>
          <w:bottom w:color="auto" w:space="0" w:sz="0" w:val="none"/>
          <w:right w:color="auto" w:space="0" w:sz="0" w:val="none"/>
          <w:between w:color="auto" w:space="0" w:sz="0" w:val="none"/>
        </w:pBdr>
        <w:spacing w:before="40" w:line="240" w:lineRule="auto"/>
        <w:rPr>
          <w:highlight w:val="white"/>
        </w:rPr>
      </w:pPr>
      <w:r w:rsidDel="00000000" w:rsidR="00000000" w:rsidRPr="00000000">
        <w:rPr>
          <w:rtl w:val="0"/>
        </w:rPr>
      </w:r>
    </w:p>
    <w:p w:rsidR="00000000" w:rsidDel="00000000" w:rsidP="00000000" w:rsidRDefault="00000000" w:rsidRPr="00000000" w14:paraId="0000002A">
      <w:pPr>
        <w:widowControl w:val="0"/>
        <w:pBdr>
          <w:top w:color="auto" w:space="0" w:sz="0" w:val="none"/>
          <w:left w:color="auto" w:space="0" w:sz="0" w:val="none"/>
          <w:bottom w:color="auto" w:space="0" w:sz="0" w:val="none"/>
          <w:right w:color="auto" w:space="0" w:sz="0" w:val="none"/>
          <w:between w:color="auto" w:space="0" w:sz="0" w:val="none"/>
        </w:pBdr>
        <w:spacing w:before="40" w:line="240" w:lineRule="auto"/>
        <w:rPr>
          <w:i w:val="1"/>
          <w:iCs w:val="1"/>
          <w:highlight w:val="white"/>
        </w:rPr>
      </w:pPr>
      <w:r w:rsidDel="00000000" w:rsidR="00000000" w:rsidRPr="00000000">
        <w:rPr>
          <w:i w:val="1"/>
          <w:iCs w:val="1"/>
          <w:highlight w:val="white"/>
          <w:rtl w:val="0"/>
        </w:rPr>
        <w:t xml:space="preserve">Table 1: Feedback from Line Manager and Self-Evaluation against the CIPD "Working Inclusively" Standards</w:t>
      </w:r>
    </w:p>
    <w:p w:rsidR="00000000" w:rsidDel="00000000" w:rsidP="00000000" w:rsidRDefault="00000000" w:rsidRPr="00000000" w14:paraId="0000002B">
      <w:pPr>
        <w:widowControl w:val="0"/>
        <w:pBdr>
          <w:top w:color="auto" w:space="0" w:sz="0" w:val="none"/>
          <w:left w:color="auto" w:space="0" w:sz="0" w:val="none"/>
          <w:bottom w:color="auto" w:space="0" w:sz="0" w:val="none"/>
          <w:right w:color="auto" w:space="0" w:sz="0" w:val="none"/>
          <w:between w:color="auto" w:space="0" w:sz="0" w:val="none"/>
        </w:pBdr>
        <w:spacing w:before="40" w:line="240" w:lineRule="auto"/>
        <w:rPr>
          <w:sz w:val="24"/>
          <w:szCs w:val="24"/>
          <w:highlight w:val="white"/>
        </w:rPr>
      </w:pPr>
      <w:r w:rsidDel="00000000" w:rsidR="00000000" w:rsidRPr="00000000">
        <w:rPr>
          <w:rtl w:val="0"/>
        </w:rPr>
      </w:r>
    </w:p>
    <w:p w:rsidR="00000000" w:rsidDel="00000000" w:rsidP="00000000" w:rsidRDefault="00000000" w:rsidRPr="00000000" w14:paraId="0000002C">
      <w:pPr>
        <w:widowControl w:val="0"/>
        <w:spacing w:line="240" w:lineRule="auto"/>
        <w:rPr/>
      </w:pPr>
      <w:r w:rsidDel="00000000" w:rsidR="00000000" w:rsidRPr="00000000">
        <w:rPr>
          <w:rtl w:val="0"/>
        </w:rPr>
      </w:r>
    </w:p>
    <w:tbl>
      <w:tblPr>
        <w:tblStyle w:val="Table1"/>
        <w:tblW w:w="11250.0" w:type="dxa"/>
        <w:jc w:val="left"/>
        <w:tblInd w:w="-883.3333333333336"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70"/>
        <w:gridCol w:w="4346.666666666667"/>
        <w:gridCol w:w="5433.333333333334"/>
        <w:tblGridChange w:id="0">
          <w:tblGrid>
            <w:gridCol w:w="1470"/>
            <w:gridCol w:w="4346.666666666667"/>
            <w:gridCol w:w="5433.333333333334"/>
          </w:tblGrid>
        </w:tblGridChange>
      </w:tblGrid>
      <w:tr>
        <w:trPr>
          <w:cantSplit w:val="0"/>
          <w:trHeight w:val="338.33333333333485" w:hRule="atLeast"/>
          <w:tblHeader w:val="0"/>
        </w:trPr>
        <w:tc>
          <w:tcPr>
            <w:tcBorders>
              <w:top w:color="000000" w:space="0" w:sz="6" w:val="single"/>
              <w:left w:color="000000" w:space="0" w:sz="6" w:val="single"/>
              <w:bottom w:color="000000" w:space="0" w:sz="6" w:val="single"/>
              <w:right w:color="000000" w:space="0" w:sz="6" w:val="single"/>
            </w:tcBorders>
            <w:shd w:fill="073763" w:val="clear"/>
            <w:tcMar>
              <w:top w:w="40.0" w:type="dxa"/>
              <w:left w:w="40.0" w:type="dxa"/>
              <w:bottom w:w="40.0" w:type="dxa"/>
              <w:right w:w="40.0" w:type="dxa"/>
            </w:tcMar>
            <w:vAlign w:val="bottom"/>
          </w:tcPr>
          <w:p w:rsidR="00000000" w:rsidDel="00000000" w:rsidP="00000000" w:rsidRDefault="00000000" w:rsidRPr="00000000" w14:paraId="0000002D">
            <w:pPr>
              <w:widowControl w:val="0"/>
              <w:rPr>
                <w:sz w:val="20"/>
                <w:szCs w:val="20"/>
              </w:rPr>
            </w:pPr>
            <w:r w:rsidDel="00000000" w:rsidR="00000000" w:rsidRPr="00000000">
              <w:rPr>
                <w:color w:val="ffffff"/>
                <w:sz w:val="20"/>
                <w:szCs w:val="20"/>
                <w:rtl w:val="0"/>
              </w:rPr>
              <w:t xml:space="preserve">Standard</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073763" w:val="clear"/>
            <w:tcMar>
              <w:top w:w="40.0" w:type="dxa"/>
              <w:left w:w="40.0" w:type="dxa"/>
              <w:bottom w:w="40.0" w:type="dxa"/>
              <w:right w:w="40.0" w:type="dxa"/>
            </w:tcMar>
            <w:vAlign w:val="bottom"/>
          </w:tcPr>
          <w:p w:rsidR="00000000" w:rsidDel="00000000" w:rsidP="00000000" w:rsidRDefault="00000000" w:rsidRPr="00000000" w14:paraId="0000002E">
            <w:pPr>
              <w:widowControl w:val="0"/>
              <w:rPr>
                <w:sz w:val="20"/>
                <w:szCs w:val="20"/>
              </w:rPr>
            </w:pPr>
            <w:r w:rsidDel="00000000" w:rsidR="00000000" w:rsidRPr="00000000">
              <w:rPr>
                <w:color w:val="ffffff"/>
                <w:sz w:val="20"/>
                <w:szCs w:val="20"/>
                <w:rtl w:val="0"/>
              </w:rPr>
              <w:t xml:space="preserve">Manager Feedback</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073763" w:val="clear"/>
            <w:tcMar>
              <w:top w:w="40.0" w:type="dxa"/>
              <w:left w:w="40.0" w:type="dxa"/>
              <w:bottom w:w="40.0" w:type="dxa"/>
              <w:right w:w="40.0" w:type="dxa"/>
            </w:tcMar>
            <w:vAlign w:val="bottom"/>
          </w:tcPr>
          <w:p w:rsidR="00000000" w:rsidDel="00000000" w:rsidP="00000000" w:rsidRDefault="00000000" w:rsidRPr="00000000" w14:paraId="0000002F">
            <w:pPr>
              <w:widowControl w:val="0"/>
              <w:rPr>
                <w:sz w:val="20"/>
                <w:szCs w:val="20"/>
              </w:rPr>
            </w:pPr>
            <w:r w:rsidDel="00000000" w:rsidR="00000000" w:rsidRPr="00000000">
              <w:rPr>
                <w:color w:val="ffffff"/>
                <w:sz w:val="20"/>
                <w:szCs w:val="20"/>
                <w:rtl w:val="0"/>
              </w:rPr>
              <w:t xml:space="preserve">Self-Reflection</w:t>
            </w:r>
            <w:r w:rsidDel="00000000" w:rsidR="00000000" w:rsidRPr="00000000">
              <w:rPr>
                <w:rtl w:val="0"/>
              </w:rPr>
            </w:r>
          </w:p>
        </w:tc>
      </w:tr>
      <w:tr>
        <w:trPr>
          <w:cantSplit w:val="0"/>
          <w:trHeight w:val="1425"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30">
            <w:pPr>
              <w:widowControl w:val="0"/>
              <w:rPr>
                <w:sz w:val="20"/>
                <w:szCs w:val="20"/>
              </w:rPr>
            </w:pPr>
            <w:r w:rsidDel="00000000" w:rsidR="00000000" w:rsidRPr="00000000">
              <w:rPr>
                <w:sz w:val="20"/>
                <w:szCs w:val="20"/>
                <w:rtl w:val="0"/>
              </w:rPr>
              <w:t xml:space="preserve">Inclusivity</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1">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Genuine interest in colleagues, personable, and ensures diverse perspectives are understood e.g via HR Clinics.</w:t>
            </w:r>
          </w:p>
          <w:p w:rsidR="00000000" w:rsidDel="00000000" w:rsidP="00000000" w:rsidRDefault="00000000" w:rsidRPr="00000000" w14:paraId="00000032">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Needs to translate inclusive insights into innovative, proactive organisational solutions.</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3">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Team player who bridges communication between SMT and wider colleagues ensuring all views are heard.</w:t>
            </w:r>
          </w:p>
          <w:p w:rsidR="00000000" w:rsidDel="00000000" w:rsidP="00000000" w:rsidRDefault="00000000" w:rsidRPr="00000000" w14:paraId="00000034">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Ineffective in acting on feedback due to lack of confidence in bringing ideas forward and due to being assigned to largely administrative duties rather than developmental and strategic tasks.</w:t>
            </w:r>
          </w:p>
        </w:tc>
      </w:tr>
      <w:tr>
        <w:trPr>
          <w:cantSplit w:val="0"/>
          <w:trHeight w:val="1230"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35">
            <w:pPr>
              <w:widowControl w:val="0"/>
              <w:rPr>
                <w:sz w:val="20"/>
                <w:szCs w:val="20"/>
              </w:rPr>
            </w:pPr>
            <w:r w:rsidDel="00000000" w:rsidR="00000000" w:rsidRPr="00000000">
              <w:rPr>
                <w:sz w:val="20"/>
                <w:szCs w:val="20"/>
                <w:rtl w:val="0"/>
              </w:rPr>
              <w:t xml:space="preserve">Valuing Diversity</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6">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As above - actively champions diversity by listening to a range of viewpoints. Has completed all mandatory DE&amp;I training.</w:t>
            </w:r>
          </w:p>
          <w:p w:rsidR="00000000" w:rsidDel="00000000" w:rsidP="00000000" w:rsidRDefault="00000000" w:rsidRPr="00000000" w14:paraId="00000037">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Needs to undertake further research and develop new inclusion initiatives.</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8">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Contributes to colleague survey development to capture diverse perspectives and assists in training delivery (e.g. trauma and gender-informed practice).</w:t>
            </w:r>
          </w:p>
          <w:p w:rsidR="00000000" w:rsidDel="00000000" w:rsidP="00000000" w:rsidRDefault="00000000" w:rsidRPr="00000000" w14:paraId="00000039">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Needs to broaden current knowledge of specific diversity issues to support the workforce.</w:t>
            </w:r>
          </w:p>
        </w:tc>
      </w:tr>
      <w:tr>
        <w:trPr>
          <w:cantSplit w:val="0"/>
          <w:trHeight w:val="975"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3A">
            <w:pPr>
              <w:widowControl w:val="0"/>
              <w:rPr>
                <w:sz w:val="20"/>
                <w:szCs w:val="20"/>
              </w:rPr>
            </w:pPr>
            <w:r w:rsidDel="00000000" w:rsidR="00000000" w:rsidRPr="00000000">
              <w:rPr>
                <w:sz w:val="20"/>
                <w:szCs w:val="20"/>
                <w:rtl w:val="0"/>
              </w:rPr>
              <w:t xml:space="preserve">Building Relationships</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B">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Professional, caring, reliable. Trusted to do the right thing. People feel comfortable approaching them for support.</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C">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Maintains strong collaboration with manager; responsive and on-hand to assist teams.</w:t>
            </w:r>
          </w:p>
          <w:p w:rsidR="00000000" w:rsidDel="00000000" w:rsidP="00000000" w:rsidRDefault="00000000" w:rsidRPr="00000000" w14:paraId="0000003D">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Seek to build relationships across the wider UK organisation (beyond current Wales network).</w:t>
            </w:r>
          </w:p>
        </w:tc>
      </w:tr>
      <w:tr>
        <w:trPr>
          <w:cantSplit w:val="0"/>
          <w:trHeight w:val="1200"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3E">
            <w:pPr>
              <w:widowControl w:val="0"/>
              <w:rPr>
                <w:sz w:val="20"/>
                <w:szCs w:val="20"/>
              </w:rPr>
            </w:pPr>
            <w:r w:rsidDel="00000000" w:rsidR="00000000" w:rsidRPr="00000000">
              <w:rPr>
                <w:sz w:val="20"/>
                <w:szCs w:val="20"/>
                <w:rtl w:val="0"/>
              </w:rPr>
              <w:t xml:space="preserve">Sharing Knowledge</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3F">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Has begun sharing insights with senior leadership (e.g to Company President via performance reviews).</w:t>
            </w:r>
          </w:p>
          <w:p w:rsidR="00000000" w:rsidDel="00000000" w:rsidP="00000000" w:rsidRDefault="00000000" w:rsidRPr="00000000" w14:paraId="00000040">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Needs to develop confidence challenging both employees and senior managers when required, and proactively share ideas for strengthening the HR function.</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41">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Effective at quickly resolving lower-level problems by sharing system/policy knowledge.</w:t>
            </w:r>
          </w:p>
          <w:p w:rsidR="00000000" w:rsidDel="00000000" w:rsidP="00000000" w:rsidRDefault="00000000" w:rsidRPr="00000000" w14:paraId="00000042">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Hesitates to use technical knowledge in high-stakes settings, which prevents me taking a leading role.</w:t>
            </w:r>
          </w:p>
        </w:tc>
      </w:tr>
      <w:tr>
        <w:trPr>
          <w:cantSplit w:val="0"/>
          <w:trHeight w:val="1365"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43">
            <w:pPr>
              <w:widowControl w:val="0"/>
              <w:rPr>
                <w:sz w:val="20"/>
                <w:szCs w:val="20"/>
              </w:rPr>
            </w:pPr>
            <w:r w:rsidDel="00000000" w:rsidR="00000000" w:rsidRPr="00000000">
              <w:rPr>
                <w:sz w:val="20"/>
                <w:szCs w:val="20"/>
                <w:rtl w:val="0"/>
              </w:rPr>
              <w:t xml:space="preserve">Conflict Resolution</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44">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Strong aptitude for conflict resolution, using common sense and interpersonal skills.</w:t>
            </w:r>
          </w:p>
          <w:p w:rsidR="00000000" w:rsidDel="00000000" w:rsidP="00000000" w:rsidRDefault="00000000" w:rsidRPr="00000000" w14:paraId="00000045">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Needs a boost in confidence when dealing specifically with policy-related issues e.g grievances, disciplinary process.</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46">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Solid core knowledge of resolving conflict, supported by CIPD study and shadowing processes.</w:t>
            </w:r>
          </w:p>
          <w:p w:rsidR="00000000" w:rsidDel="00000000" w:rsidP="00000000" w:rsidRDefault="00000000" w:rsidRPr="00000000" w14:paraId="00000047">
            <w:pPr>
              <w:widowControl w:val="0"/>
              <w:rPr>
                <w:sz w:val="20"/>
                <w:szCs w:val="20"/>
              </w:rPr>
            </w:pPr>
            <w:r w:rsidDel="00000000" w:rsidR="00000000" w:rsidRPr="00000000">
              <w:rPr>
                <w:b w:val="1"/>
                <w:bCs w:val="1"/>
                <w:sz w:val="20"/>
                <w:szCs w:val="20"/>
                <w:rtl w:val="0"/>
              </w:rPr>
              <w:t xml:space="preserve">Development Area</w:t>
            </w:r>
            <w:r w:rsidDel="00000000" w:rsidR="00000000" w:rsidRPr="00000000">
              <w:rPr>
                <w:sz w:val="20"/>
                <w:szCs w:val="20"/>
                <w:rtl w:val="0"/>
              </w:rPr>
              <w:t xml:space="preserve">: Lacks confidence to take a direct, leading role in conflicts, often taking a backseat to the more senior and more experienced HR Manager.</w:t>
            </w:r>
          </w:p>
        </w:tc>
      </w:tr>
      <w:tr>
        <w:trPr>
          <w:cantSplit w:val="0"/>
          <w:trHeight w:val="975" w:hRule="atLeast"/>
          <w:tblHeader w:val="0"/>
        </w:trPr>
        <w:tc>
          <w:tcPr>
            <w:tcBorders>
              <w:top w:color="cccccc" w:space="0" w:sz="6" w:val="single"/>
              <w:left w:color="000000" w:space="0" w:sz="6" w:val="single"/>
              <w:bottom w:color="000000" w:space="0" w:sz="6" w:val="single"/>
              <w:right w:color="000000" w:space="0" w:sz="6" w:val="single"/>
            </w:tcBorders>
            <w:shd w:fill="9fc5e8" w:val="clear"/>
            <w:tcMar>
              <w:top w:w="40.0" w:type="dxa"/>
              <w:left w:w="40.0" w:type="dxa"/>
              <w:bottom w:w="40.0" w:type="dxa"/>
              <w:right w:w="40.0" w:type="dxa"/>
            </w:tcMar>
            <w:vAlign w:val="top"/>
          </w:tcPr>
          <w:p w:rsidR="00000000" w:rsidDel="00000000" w:rsidP="00000000" w:rsidRDefault="00000000" w:rsidRPr="00000000" w14:paraId="00000048">
            <w:pPr>
              <w:widowControl w:val="0"/>
              <w:rPr>
                <w:sz w:val="20"/>
                <w:szCs w:val="20"/>
              </w:rPr>
            </w:pPr>
            <w:r w:rsidDel="00000000" w:rsidR="00000000" w:rsidRPr="00000000">
              <w:rPr>
                <w:sz w:val="20"/>
                <w:szCs w:val="20"/>
                <w:rtl w:val="0"/>
              </w:rPr>
              <w:t xml:space="preserve">Psychological safety</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49">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Crucial contributor; naturally approachable and non-judgmental, encouraging open dialogue and admitting mistakes.</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top"/>
          </w:tcPr>
          <w:p w:rsidR="00000000" w:rsidDel="00000000" w:rsidP="00000000" w:rsidRDefault="00000000" w:rsidRPr="00000000" w14:paraId="0000004A">
            <w:pPr>
              <w:widowControl w:val="0"/>
              <w:rPr>
                <w:sz w:val="20"/>
                <w:szCs w:val="20"/>
              </w:rPr>
            </w:pPr>
            <w:r w:rsidDel="00000000" w:rsidR="00000000" w:rsidRPr="00000000">
              <w:rPr>
                <w:b w:val="1"/>
                <w:bCs w:val="1"/>
                <w:sz w:val="20"/>
                <w:szCs w:val="20"/>
                <w:rtl w:val="0"/>
              </w:rPr>
              <w:t xml:space="preserve">Strengths:</w:t>
            </w:r>
            <w:r w:rsidDel="00000000" w:rsidR="00000000" w:rsidRPr="00000000">
              <w:rPr>
                <w:sz w:val="20"/>
                <w:szCs w:val="20"/>
                <w:rtl w:val="0"/>
              </w:rPr>
              <w:t xml:space="preserve"> Ensures staff are aware of resources (delivering HR segment of induction). Champion for 'Speak Out' whistleblowing service, communicating regularly with staff on how to raise concerns.</w:t>
            </w:r>
          </w:p>
        </w:tc>
      </w:tr>
    </w:tbl>
    <w:p w:rsidR="00000000" w:rsidDel="00000000" w:rsidP="00000000" w:rsidRDefault="00000000" w:rsidRPr="00000000" w14:paraId="0000004B">
      <w:pPr>
        <w:widowControl w:val="0"/>
        <w:spacing w:line="240" w:lineRule="auto"/>
        <w:rPr/>
      </w:pPr>
      <w:r w:rsidDel="00000000" w:rsidR="00000000" w:rsidRPr="00000000">
        <w:rPr>
          <w:rtl w:val="0"/>
        </w:rPr>
      </w:r>
    </w:p>
    <w:p w:rsidR="00000000" w:rsidDel="00000000" w:rsidP="00000000" w:rsidRDefault="00000000" w:rsidRPr="00000000" w14:paraId="0000004C">
      <w:pPr>
        <w:widowControl w:val="0"/>
        <w:spacing w:line="240" w:lineRule="auto"/>
        <w:rPr>
          <w:b w:val="1"/>
          <w:bCs w:val="1"/>
          <w:sz w:val="24"/>
          <w:szCs w:val="24"/>
        </w:rPr>
      </w:pPr>
      <w:r w:rsidDel="00000000" w:rsidR="00000000" w:rsidRPr="00000000">
        <w:rPr>
          <w:rtl w:val="0"/>
        </w:rPr>
      </w:r>
    </w:p>
    <w:p w:rsidR="00000000" w:rsidDel="00000000" w:rsidP="00000000" w:rsidRDefault="00000000" w:rsidRPr="00000000" w14:paraId="0000004D">
      <w:pPr>
        <w:widowControl w:val="0"/>
        <w:spacing w:line="240" w:lineRule="auto"/>
        <w:rPr>
          <w:b w:val="1"/>
          <w:bCs w:val="1"/>
        </w:rPr>
      </w:pPr>
      <w:r w:rsidDel="00000000" w:rsidR="00000000" w:rsidRPr="00000000">
        <w:rPr>
          <w:b w:val="1"/>
          <w:bCs w:val="1"/>
          <w:rtl w:val="0"/>
        </w:rPr>
        <w:t xml:space="preserve">3.1</w:t>
      </w:r>
    </w:p>
    <w:p w:rsidR="00000000" w:rsidDel="00000000" w:rsidP="00000000" w:rsidRDefault="00000000" w:rsidRPr="00000000" w14:paraId="0000004E">
      <w:pPr>
        <w:widowControl w:val="0"/>
        <w:spacing w:line="240" w:lineRule="auto"/>
        <w:rPr>
          <w:b w:val="1"/>
          <w:bCs w:val="1"/>
        </w:rPr>
      </w:pPr>
      <w:r w:rsidDel="00000000" w:rsidR="00000000" w:rsidRPr="00000000">
        <w:rPr>
          <w:rtl w:val="0"/>
        </w:rPr>
      </w:r>
    </w:p>
    <w:p w:rsidR="00000000" w:rsidDel="00000000" w:rsidP="00000000" w:rsidRDefault="00000000" w:rsidRPr="00000000" w14:paraId="0000004F">
      <w:pPr>
        <w:widowControl w:val="0"/>
        <w:jc w:val="both"/>
        <w:rPr/>
      </w:pPr>
      <w:r w:rsidDel="00000000" w:rsidR="00000000" w:rsidRPr="00000000">
        <w:rPr>
          <w:rtl w:val="0"/>
        </w:rPr>
        <w:t xml:space="preserve">The people practitioner role is evolving due to the multigenerational workforce, a shift driven by increased longevity and economic pressure leading to longer working careers (Bailey and Owens, 2020; Ritter et al., 2025). This requires me to educate myself on generational biases (Bailey and Owens, 2020) and research flexible working arrangements to support employees at different life stages (e.g., caring/health issues) (Ritter et al., 2025). To ensure continuous development, I must understand colleagues' diverse needs to inform the creation of age-inclusive DE&amp;I policies (People Management, 2024). I also need to encourage intergenerational knowledge sharing via programs like mentorship and reverse mentoring to leverage the unique experiences of every generation (Bailey and Owens, 2020; Ritter et al., 2025).</w:t>
      </w:r>
    </w:p>
    <w:p w:rsidR="00000000" w:rsidDel="00000000" w:rsidP="00000000" w:rsidRDefault="00000000" w:rsidRPr="00000000" w14:paraId="00000050">
      <w:pPr>
        <w:widowControl w:val="0"/>
        <w:spacing w:line="240" w:lineRule="auto"/>
        <w:rPr/>
      </w:pPr>
      <w:r w:rsidDel="00000000" w:rsidR="00000000" w:rsidRPr="00000000">
        <w:rPr>
          <w:rtl w:val="0"/>
        </w:rPr>
      </w:r>
    </w:p>
    <w:p w:rsidR="00000000" w:rsidDel="00000000" w:rsidP="00000000" w:rsidRDefault="00000000" w:rsidRPr="00000000" w14:paraId="00000051">
      <w:pPr>
        <w:widowControl w:val="0"/>
        <w:jc w:val="both"/>
        <w:rPr/>
      </w:pPr>
      <w:r w:rsidDel="00000000" w:rsidR="00000000" w:rsidRPr="00000000">
        <w:rPr>
          <w:rtl w:val="0"/>
        </w:rPr>
        <w:t xml:space="preserve">The shift towards hybrid working is another key development, driven by the need fo</w:t>
      </w:r>
      <w:r w:rsidDel="00000000" w:rsidR="00000000" w:rsidRPr="00000000">
        <w:rPr>
          <w:sz w:val="24"/>
          <w:szCs w:val="24"/>
          <w:rtl w:val="0"/>
        </w:rPr>
        <w:t xml:space="preserve">r </w:t>
      </w:r>
      <w:r w:rsidDel="00000000" w:rsidR="00000000" w:rsidRPr="00000000">
        <w:rPr>
          <w:rtl w:val="0"/>
        </w:rPr>
        <w:t xml:space="preserve">better work-life balance and adaptation to the post-pandemic world (Bellis, Cunial and Trebucchi, 2024). This trend places significant pressure on HR to abandon traditional time-based evaluations, requiring me to learn about alternative performance measures which instead focus on output and value (CIPD, 2024b). I will also need to consider how to build inclusion into hybrid policies to guarantee equal access to development and rewards, preventing remote staff from being isolated (CIPD, 2025b). Crucially, this shift will require me to master the use of digital collaboration tools to maintain communication and team connectivity (CIPD, 2025b). Furthermore, I will need to research creative ways of how to create opportunities for greater socialisation when colleagues do attend the physical workplace (Trevor and Holweg, 2023).</w:t>
      </w:r>
      <w:r w:rsidDel="00000000" w:rsidR="00000000" w:rsidRPr="00000000">
        <w:rPr>
          <w:rtl w:val="0"/>
        </w:rPr>
      </w:r>
    </w:p>
    <w:p w:rsidR="00000000" w:rsidDel="00000000" w:rsidP="00000000" w:rsidRDefault="00000000" w:rsidRPr="00000000" w14:paraId="00000052">
      <w:pPr>
        <w:rPr>
          <w:highlight w:val="white"/>
          <w:u w:val="single"/>
        </w:rPr>
      </w:pPr>
      <w:r w:rsidDel="00000000" w:rsidR="00000000" w:rsidRPr="00000000">
        <w:rPr>
          <w:rtl w:val="0"/>
        </w:rPr>
      </w:r>
    </w:p>
    <w:p w:rsidR="00000000" w:rsidDel="00000000" w:rsidP="00000000" w:rsidRDefault="00000000" w:rsidRPr="00000000" w14:paraId="00000053">
      <w:pPr>
        <w:rPr>
          <w:highlight w:val="white"/>
          <w:u w:val="single"/>
        </w:rPr>
      </w:pPr>
      <w:r w:rsidDel="00000000" w:rsidR="00000000" w:rsidRPr="00000000">
        <w:rPr>
          <w:rtl w:val="0"/>
        </w:rPr>
      </w:r>
    </w:p>
    <w:p w:rsidR="00000000" w:rsidDel="00000000" w:rsidP="00000000" w:rsidRDefault="00000000" w:rsidRPr="00000000" w14:paraId="00000054">
      <w:pPr>
        <w:rPr/>
      </w:pPr>
      <w:r w:rsidDel="00000000" w:rsidR="00000000" w:rsidRPr="00000000">
        <w:rPr>
          <w:b w:val="1"/>
          <w:bCs w:val="1"/>
          <w:rtl w:val="0"/>
        </w:rPr>
        <w:t xml:space="preserve">3.2</w:t>
      </w:r>
      <w:r w:rsidDel="00000000" w:rsidR="00000000" w:rsidRPr="00000000">
        <w:rPr>
          <w:rtl w:val="0"/>
        </w:rPr>
      </w:r>
    </w:p>
    <w:p w:rsidR="00000000" w:rsidDel="00000000" w:rsidP="00000000" w:rsidRDefault="00000000" w:rsidRPr="00000000" w14:paraId="00000055">
      <w:pPr>
        <w:rPr>
          <w:highlight w:val="white"/>
        </w:rPr>
      </w:pPr>
      <w:r w:rsidDel="00000000" w:rsidR="00000000" w:rsidRPr="00000000">
        <w:rPr>
          <w:rtl w:val="0"/>
        </w:rPr>
      </w:r>
    </w:p>
    <w:p w:rsidR="00000000" w:rsidDel="00000000" w:rsidP="00000000" w:rsidRDefault="00000000" w:rsidRPr="00000000" w14:paraId="00000056">
      <w:pPr>
        <w:jc w:val="both"/>
        <w:rPr>
          <w:highlight w:val="white"/>
        </w:rPr>
      </w:pPr>
      <w:r w:rsidDel="00000000" w:rsidR="00000000" w:rsidRPr="00000000">
        <w:rPr>
          <w:highlight w:val="white"/>
          <w:rtl w:val="0"/>
        </w:rPr>
        <w:t xml:space="preserve">My greatest strength lies in the ethical approach I bring to my work, consistently prioritising professional integrity and doing the right thing. I champion employee voice, providing a reliable, non-judgmental space for colleagues to express their views. My core knowledge of the </w:t>
      </w:r>
      <w:r w:rsidDel="00000000" w:rsidR="00000000" w:rsidRPr="00000000">
        <w:rPr>
          <w:highlight w:val="white"/>
          <w:rtl w:val="0"/>
        </w:rPr>
        <w:t xml:space="preserve">people practice</w:t>
      </w:r>
      <w:r w:rsidDel="00000000" w:rsidR="00000000" w:rsidRPr="00000000">
        <w:rPr>
          <w:highlight w:val="white"/>
          <w:rtl w:val="0"/>
        </w:rPr>
        <w:t xml:space="preserve"> role is solid, built through practical shadowing and undertaking the CIPD. Crucially, I always consult my manager or director for a second opinion before action, ensuring integrity and reinforcing my reputation as a reliable colleague.</w:t>
      </w:r>
    </w:p>
    <w:p w:rsidR="00000000" w:rsidDel="00000000" w:rsidP="00000000" w:rsidRDefault="00000000" w:rsidRPr="00000000" w14:paraId="00000057">
      <w:pPr>
        <w:spacing w:after="240" w:before="240" w:lineRule="auto"/>
        <w:jc w:val="both"/>
        <w:rPr>
          <w:highlight w:val="white"/>
          <w:u w:val="single"/>
        </w:rPr>
      </w:pPr>
      <w:r w:rsidDel="00000000" w:rsidR="00000000" w:rsidRPr="00000000">
        <w:rPr>
          <w:highlight w:val="white"/>
          <w:rtl w:val="0"/>
        </w:rPr>
        <w:t xml:space="preserve">I recognise several weaknesses I must address to become an effective people practitioner. </w:t>
      </w:r>
      <w:r w:rsidDel="00000000" w:rsidR="00000000" w:rsidRPr="00000000">
        <w:rPr>
          <w:highlight w:val="white"/>
          <w:rtl w:val="0"/>
        </w:rPr>
        <w:t xml:space="preserve">I lack the confidence to lead conflict resolution, overly relying on my manager, and need to shift from a supportive role to a direct advisory one.</w:t>
      </w:r>
      <w:r w:rsidDel="00000000" w:rsidR="00000000" w:rsidRPr="00000000">
        <w:rPr>
          <w:highlight w:val="white"/>
          <w:rtl w:val="0"/>
        </w:rPr>
        <w:t xml:space="preserve"> A key weakness is my inability to convert colleague feedback into action. While I actively gather insights, I need to dedicate time to researching specific DE&amp;I issues raised to effectively translate feedback into committed, strategic initiatives. This lack of follow-through risks damaging colleague trust. For example, my recent research on the multigenerational workforce highlighted life-stage challenges I hadn't considered, emphasising the necessity of integrating this perspective into my future professional practice to ensure age-inclusivity. Finally, my work has been confined to the Welsh business, which has limited my professional network. I must address this by adapting to the trend of hybrid working through utilising digital collaboration tools to establish information-sharing networks across the wider HR function. Sharing best practice will equip me with the knowledge and support necessary to confidently contribute my ideas to senior colleagues.</w:t>
      </w:r>
      <w:r w:rsidDel="00000000" w:rsidR="00000000" w:rsidRPr="00000000">
        <w:rPr>
          <w:rtl w:val="0"/>
        </w:rPr>
      </w:r>
    </w:p>
    <w:p w:rsidR="00000000" w:rsidDel="00000000" w:rsidP="00000000" w:rsidRDefault="00000000" w:rsidRPr="00000000" w14:paraId="00000058">
      <w:pPr>
        <w:rPr>
          <w:highlight w:val="white"/>
          <w:u w:val="single"/>
        </w:rPr>
      </w:pPr>
      <w:r w:rsidDel="00000000" w:rsidR="00000000" w:rsidRPr="00000000">
        <w:rPr>
          <w:rtl w:val="0"/>
        </w:rPr>
      </w:r>
    </w:p>
    <w:p w:rsidR="00000000" w:rsidDel="00000000" w:rsidP="00000000" w:rsidRDefault="00000000" w:rsidRPr="00000000" w14:paraId="00000059">
      <w:pPr>
        <w:rPr>
          <w:b w:val="1"/>
          <w:bCs w:val="1"/>
          <w:highlight w:val="white"/>
        </w:rPr>
      </w:pPr>
      <w:r w:rsidDel="00000000" w:rsidR="00000000" w:rsidRPr="00000000">
        <w:rPr>
          <w:b w:val="1"/>
          <w:bCs w:val="1"/>
          <w:highlight w:val="white"/>
          <w:rtl w:val="0"/>
        </w:rPr>
        <w:t xml:space="preserve">3.3</w:t>
      </w:r>
    </w:p>
    <w:p w:rsidR="00000000" w:rsidDel="00000000" w:rsidP="00000000" w:rsidRDefault="00000000" w:rsidRPr="00000000" w14:paraId="0000005A">
      <w:pPr>
        <w:widowControl w:val="0"/>
        <w:spacing w:after="240" w:before="240" w:lineRule="auto"/>
        <w:jc w:val="both"/>
        <w:rPr/>
      </w:pPr>
      <w:r w:rsidDel="00000000" w:rsidR="00000000" w:rsidRPr="00000000">
        <w:rPr>
          <w:rtl w:val="0"/>
        </w:rPr>
        <w:t xml:space="preserve">To address my lack of follow-through on issues raised, I will design and lead a small, measurable reverse mentoring program pilot based on my research on the multigenerational workforce. I will prepare a formal proposal and present it to the SMT for approval. My goal is to successfully lead the implementation and measurement, directly developing my ability to independently convert DE&amp;I research into a committed, strategic initiative. By clearly communicating its progress, I will mitigate the risk of damaging colleague trust and provide a quantifiable, evidence-based success story to build my confidence and influence within the SMT.</w:t>
      </w:r>
    </w:p>
    <w:p w:rsidR="00000000" w:rsidDel="00000000" w:rsidP="00000000" w:rsidRDefault="00000000" w:rsidRPr="00000000" w14:paraId="0000005B">
      <w:pPr>
        <w:widowControl w:val="0"/>
        <w:spacing w:after="240" w:before="240" w:lineRule="auto"/>
        <w:jc w:val="both"/>
        <w:rPr>
          <w:sz w:val="24"/>
          <w:szCs w:val="24"/>
        </w:rPr>
        <w:sectPr>
          <w:headerReference r:id="rId6" w:type="default"/>
          <w:pgSz w:h="15840" w:w="12240" w:orient="portrait"/>
          <w:pgMar w:bottom="1440" w:top="1440" w:left="1440" w:right="1440" w:header="720" w:footer="720"/>
          <w:pgNumType w:start="1"/>
        </w:sectPr>
      </w:pPr>
      <w:r w:rsidDel="00000000" w:rsidR="00000000" w:rsidRPr="00000000">
        <w:rPr>
          <w:rtl w:val="0"/>
        </w:rPr>
        <w:t xml:space="preserve">My second development activity will be to establish a HR Digital Community for sharing best practice. I will identify key contacts across the wider UK HR function and utilise Google digital tools to facilitate mutual learning and build relationships. Crucially, I will create a digital bank of lessons learned on a shared platform, allowing colleagues to contribute and update information as new trends emerge. Undertaking this activity addresses the CIPD criteria for working inclusively by focusing on relationship building and will help me adapt to the realities of the hybrid workplace by gaining practice with various digital tools. Most significantly, this network will serve as a vital support system and knowledge repository, empowering me to take a more assertive advisory role in complex conflict scenarios.</w:t>
      </w:r>
      <w:r w:rsidDel="00000000" w:rsidR="00000000" w:rsidRPr="00000000">
        <w:rPr>
          <w:rtl w:val="0"/>
        </w:rPr>
      </w:r>
    </w:p>
    <w:p w:rsidR="00000000" w:rsidDel="00000000" w:rsidP="00000000" w:rsidRDefault="00000000" w:rsidRPr="00000000" w14:paraId="0000005C">
      <w:pPr>
        <w:spacing w:line="240" w:lineRule="auto"/>
        <w:rPr>
          <w:sz w:val="24"/>
          <w:szCs w:val="24"/>
        </w:rPr>
      </w:pPr>
      <w:r w:rsidDel="00000000" w:rsidR="00000000" w:rsidRPr="00000000">
        <w:rPr>
          <w:b w:val="1"/>
          <w:bCs w:val="1"/>
          <w:sz w:val="24"/>
          <w:szCs w:val="24"/>
          <w:rtl w:val="0"/>
        </w:rPr>
        <w:t xml:space="preserve">3.4</w:t>
      </w:r>
      <w:r w:rsidDel="00000000" w:rsidR="00000000" w:rsidRPr="00000000">
        <w:rPr>
          <w:sz w:val="24"/>
          <w:szCs w:val="24"/>
          <w:rtl w:val="0"/>
        </w:rPr>
        <w:t xml:space="preserve"> CPD Record - Nia Kenyon</w:t>
      </w:r>
    </w:p>
    <w:p w:rsidR="00000000" w:rsidDel="00000000" w:rsidP="00000000" w:rsidRDefault="00000000" w:rsidRPr="00000000" w14:paraId="0000005D">
      <w:pPr>
        <w:spacing w:line="240" w:lineRule="auto"/>
        <w:rPr>
          <w:sz w:val="24"/>
          <w:szCs w:val="24"/>
        </w:rPr>
      </w:pPr>
      <w:r w:rsidDel="00000000" w:rsidR="00000000" w:rsidRPr="00000000">
        <w:rPr>
          <w:rtl w:val="0"/>
        </w:rPr>
      </w:r>
    </w:p>
    <w:tbl>
      <w:tblPr>
        <w:tblStyle w:val="Table2"/>
        <w:tblW w:w="14490.0" w:type="dxa"/>
        <w:jc w:val="left"/>
        <w:tblInd w:w="-86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10"/>
        <w:gridCol w:w="105"/>
        <w:gridCol w:w="2355"/>
        <w:gridCol w:w="5358.000000000001"/>
        <w:gridCol w:w="3161.999999999999"/>
        <w:tblGridChange w:id="0">
          <w:tblGrid>
            <w:gridCol w:w="3510"/>
            <w:gridCol w:w="105"/>
            <w:gridCol w:w="2355"/>
            <w:gridCol w:w="5358.000000000001"/>
            <w:gridCol w:w="3161.999999999999"/>
          </w:tblGrid>
        </w:tblGridChange>
      </w:tblGrid>
      <w:tr>
        <w:trPr>
          <w:cantSplit w:val="0"/>
          <w:trHeight w:val="353.9843750000001" w:hRule="atLeast"/>
          <w:tblHeader w:val="0"/>
        </w:trPr>
        <w:tc>
          <w:tcPr>
            <w:gridSpan w:val="2"/>
            <w:shd w:fill="073763" w:val="clear"/>
          </w:tcPr>
          <w:p w:rsidR="00000000" w:rsidDel="00000000" w:rsidP="00000000" w:rsidRDefault="00000000" w:rsidRPr="00000000" w14:paraId="0000005E">
            <w:pPr>
              <w:spacing w:line="240" w:lineRule="auto"/>
              <w:jc w:val="center"/>
              <w:rPr>
                <w:color w:val="ffffff"/>
                <w:sz w:val="20"/>
                <w:szCs w:val="20"/>
              </w:rPr>
            </w:pPr>
            <w:r w:rsidDel="00000000" w:rsidR="00000000" w:rsidRPr="00000000">
              <w:rPr>
                <w:color w:val="ffffff"/>
                <w:sz w:val="20"/>
                <w:szCs w:val="20"/>
                <w:rtl w:val="0"/>
              </w:rPr>
              <w:t xml:space="preserve">What did you do?</w:t>
            </w:r>
          </w:p>
        </w:tc>
        <w:tc>
          <w:tcPr>
            <w:shd w:fill="073763" w:val="clear"/>
          </w:tcPr>
          <w:p w:rsidR="00000000" w:rsidDel="00000000" w:rsidP="00000000" w:rsidRDefault="00000000" w:rsidRPr="00000000" w14:paraId="00000060">
            <w:pPr>
              <w:spacing w:line="240" w:lineRule="auto"/>
              <w:jc w:val="center"/>
              <w:rPr>
                <w:color w:val="ffffff"/>
                <w:sz w:val="20"/>
                <w:szCs w:val="20"/>
              </w:rPr>
            </w:pPr>
            <w:r w:rsidDel="00000000" w:rsidR="00000000" w:rsidRPr="00000000">
              <w:rPr>
                <w:color w:val="ffffff"/>
                <w:sz w:val="20"/>
                <w:szCs w:val="20"/>
                <w:rtl w:val="0"/>
              </w:rPr>
              <w:t xml:space="preserve">Why?</w:t>
            </w:r>
          </w:p>
        </w:tc>
        <w:tc>
          <w:tcPr>
            <w:shd w:fill="073763" w:val="clear"/>
          </w:tcPr>
          <w:p w:rsidR="00000000" w:rsidDel="00000000" w:rsidP="00000000" w:rsidRDefault="00000000" w:rsidRPr="00000000" w14:paraId="00000061">
            <w:pPr>
              <w:spacing w:line="240" w:lineRule="auto"/>
              <w:jc w:val="center"/>
              <w:rPr>
                <w:color w:val="ffffff"/>
                <w:sz w:val="20"/>
                <w:szCs w:val="20"/>
              </w:rPr>
            </w:pPr>
            <w:r w:rsidDel="00000000" w:rsidR="00000000" w:rsidRPr="00000000">
              <w:rPr>
                <w:color w:val="ffffff"/>
                <w:sz w:val="20"/>
                <w:szCs w:val="20"/>
                <w:rtl w:val="0"/>
              </w:rPr>
              <w:t xml:space="preserve">What did you learn from this?</w:t>
            </w:r>
          </w:p>
        </w:tc>
        <w:tc>
          <w:tcPr>
            <w:shd w:fill="073763" w:val="clear"/>
          </w:tcPr>
          <w:p w:rsidR="00000000" w:rsidDel="00000000" w:rsidP="00000000" w:rsidRDefault="00000000" w:rsidRPr="00000000" w14:paraId="00000062">
            <w:pPr>
              <w:spacing w:line="240" w:lineRule="auto"/>
              <w:jc w:val="center"/>
              <w:rPr>
                <w:color w:val="ffffff"/>
                <w:sz w:val="20"/>
                <w:szCs w:val="20"/>
              </w:rPr>
            </w:pPr>
            <w:r w:rsidDel="00000000" w:rsidR="00000000" w:rsidRPr="00000000">
              <w:rPr>
                <w:color w:val="ffffff"/>
                <w:sz w:val="20"/>
                <w:szCs w:val="20"/>
                <w:rtl w:val="0"/>
              </w:rPr>
              <w:t xml:space="preserve">How have/will you use this?</w:t>
            </w:r>
          </w:p>
        </w:tc>
      </w:tr>
      <w:tr>
        <w:trPr>
          <w:cantSplit w:val="0"/>
          <w:trHeight w:val="2915.9999999999945" w:hRule="atLeast"/>
          <w:tblHeader w:val="0"/>
        </w:trPr>
        <w:tc>
          <w:tcPr>
            <w:gridSpan w:val="2"/>
            <w:vMerge w:val="restart"/>
          </w:tcPr>
          <w:p w:rsidR="00000000" w:rsidDel="00000000" w:rsidP="00000000" w:rsidRDefault="00000000" w:rsidRPr="00000000" w14:paraId="00000063">
            <w:pPr>
              <w:spacing w:line="240" w:lineRule="auto"/>
              <w:jc w:val="both"/>
              <w:rPr>
                <w:sz w:val="20"/>
                <w:szCs w:val="20"/>
              </w:rPr>
            </w:pPr>
            <w:r w:rsidDel="00000000" w:rsidR="00000000" w:rsidRPr="00000000">
              <w:rPr>
                <w:rtl w:val="0"/>
              </w:rPr>
            </w:r>
          </w:p>
          <w:p w:rsidR="00000000" w:rsidDel="00000000" w:rsidP="00000000" w:rsidRDefault="00000000" w:rsidRPr="00000000" w14:paraId="00000064">
            <w:pPr>
              <w:spacing w:line="240" w:lineRule="auto"/>
              <w:rPr>
                <w:b w:val="1"/>
                <w:bCs w:val="1"/>
                <w:sz w:val="20"/>
                <w:szCs w:val="20"/>
              </w:rPr>
            </w:pPr>
            <w:r w:rsidDel="00000000" w:rsidR="00000000" w:rsidRPr="00000000">
              <w:rPr>
                <w:b w:val="1"/>
                <w:bCs w:val="1"/>
                <w:sz w:val="20"/>
                <w:szCs w:val="20"/>
                <w:rtl w:val="0"/>
              </w:rPr>
              <w:t xml:space="preserve">In collaboration with the HR Manager and the Training Coordinator, I co-developed the organisation’s new management training package. My specific role involved reading organisational policies and translating them into accessible content and practical scenarios.</w:t>
            </w:r>
          </w:p>
        </w:tc>
        <w:tc>
          <w:tcPr>
            <w:vMerge w:val="restart"/>
          </w:tcPr>
          <w:p w:rsidR="00000000" w:rsidDel="00000000" w:rsidP="00000000" w:rsidRDefault="00000000" w:rsidRPr="00000000" w14:paraId="00000066">
            <w:pPr>
              <w:spacing w:line="240" w:lineRule="auto"/>
              <w:jc w:val="both"/>
              <w:rPr>
                <w:sz w:val="20"/>
                <w:szCs w:val="20"/>
              </w:rPr>
            </w:pPr>
            <w:r w:rsidDel="00000000" w:rsidR="00000000" w:rsidRPr="00000000">
              <w:rPr>
                <w:rtl w:val="0"/>
              </w:rPr>
            </w:r>
          </w:p>
          <w:p w:rsidR="00000000" w:rsidDel="00000000" w:rsidP="00000000" w:rsidRDefault="00000000" w:rsidRPr="00000000" w14:paraId="00000067">
            <w:pPr>
              <w:spacing w:line="240" w:lineRule="auto"/>
              <w:rPr>
                <w:sz w:val="20"/>
                <w:szCs w:val="20"/>
              </w:rPr>
            </w:pPr>
            <w:r w:rsidDel="00000000" w:rsidR="00000000" w:rsidRPr="00000000">
              <w:rPr>
                <w:sz w:val="20"/>
                <w:szCs w:val="20"/>
                <w:rtl w:val="0"/>
              </w:rPr>
              <w:t xml:space="preserve">Our aim was to develop a suite of training sessions across key management competencies, such as absence management, emotional intelligence and self-awareness, and employee relations. This aimed to improve line manager competency in crucial HR procedures, ensuring compliance and guaranteeing a consistent management approach across the organisation to mitigate conflict and mixed messaging.</w:t>
            </w:r>
          </w:p>
        </w:tc>
        <w:tc>
          <w:tcPr/>
          <w:p w:rsidR="00000000" w:rsidDel="00000000" w:rsidP="00000000" w:rsidRDefault="00000000" w:rsidRPr="00000000" w14:paraId="00000068">
            <w:pPr>
              <w:spacing w:line="240" w:lineRule="auto"/>
              <w:jc w:val="both"/>
              <w:rPr>
                <w:sz w:val="20"/>
                <w:szCs w:val="20"/>
              </w:rPr>
            </w:pPr>
            <w:r w:rsidDel="00000000" w:rsidR="00000000" w:rsidRPr="00000000">
              <w:rPr>
                <w:rtl w:val="0"/>
              </w:rPr>
            </w:r>
          </w:p>
          <w:p w:rsidR="00000000" w:rsidDel="00000000" w:rsidP="00000000" w:rsidRDefault="00000000" w:rsidRPr="00000000" w14:paraId="00000069">
            <w:pPr>
              <w:spacing w:line="240" w:lineRule="auto"/>
              <w:jc w:val="both"/>
              <w:rPr>
                <w:sz w:val="20"/>
                <w:szCs w:val="20"/>
              </w:rPr>
            </w:pPr>
            <w:r w:rsidDel="00000000" w:rsidR="00000000" w:rsidRPr="00000000">
              <w:rPr>
                <w:sz w:val="20"/>
                <w:szCs w:val="20"/>
                <w:rtl w:val="0"/>
              </w:rPr>
              <w:t xml:space="preserve">My collaboration skills were significantly enhanced by this activity as it was my first experience contributing to a cross-functional project. The project taught me how to effectively balance the needs of multiple departments. I had to ensure that all relevant HR material was accurately translated into the package, while simultaneously considering the training department’s need for practical, engaging delivery. This required me to think creatively about design, ensuring complex policies were converted into activities that met the practical learning needs of managers.</w:t>
            </w:r>
          </w:p>
        </w:tc>
        <w:tc>
          <w:tcPr/>
          <w:p w:rsidR="00000000" w:rsidDel="00000000" w:rsidP="00000000" w:rsidRDefault="00000000" w:rsidRPr="00000000" w14:paraId="0000006A">
            <w:pPr>
              <w:spacing w:line="240" w:lineRule="auto"/>
              <w:rPr>
                <w:sz w:val="20"/>
                <w:szCs w:val="20"/>
              </w:rPr>
            </w:pPr>
            <w:r w:rsidDel="00000000" w:rsidR="00000000" w:rsidRPr="00000000">
              <w:rPr>
                <w:rtl w:val="0"/>
              </w:rPr>
            </w:r>
          </w:p>
          <w:p w:rsidR="00000000" w:rsidDel="00000000" w:rsidP="00000000" w:rsidRDefault="00000000" w:rsidRPr="00000000" w14:paraId="0000006B">
            <w:pPr>
              <w:spacing w:line="240" w:lineRule="auto"/>
              <w:jc w:val="both"/>
              <w:rPr>
                <w:sz w:val="20"/>
                <w:szCs w:val="20"/>
              </w:rPr>
            </w:pPr>
            <w:r w:rsidDel="00000000" w:rsidR="00000000" w:rsidRPr="00000000">
              <w:rPr>
                <w:sz w:val="20"/>
                <w:szCs w:val="20"/>
                <w:rtl w:val="0"/>
              </w:rPr>
              <w:t xml:space="preserve">I will apply the skill of balancing competing departmental needs in future work. This experience has shown me how I can proactively engage all stakeholders early in the design phase of any new HR initiative to understand and balance competing priorities effectively.</w:t>
            </w:r>
          </w:p>
        </w:tc>
      </w:tr>
      <w:tr>
        <w:trPr>
          <w:cantSplit w:val="0"/>
          <w:trHeight w:val="1659.8671875000218" w:hRule="atLeast"/>
          <w:tblHeader w:val="0"/>
        </w:trPr>
        <w:tc>
          <w:tcPr>
            <w:gridSpan w:val="2"/>
            <w:vMerge w:val="continue"/>
          </w:tcPr>
          <w:p w:rsidR="00000000" w:rsidDel="00000000" w:rsidP="00000000" w:rsidRDefault="00000000" w:rsidRPr="00000000" w14:paraId="0000006C">
            <w:pPr>
              <w:spacing w:after="0" w:before="0" w:line="240" w:lineRule="auto"/>
              <w:ind w:left="0" w:firstLine="0"/>
              <w:jc w:val="both"/>
              <w:rPr>
                <w:sz w:val="20"/>
                <w:szCs w:val="20"/>
              </w:rPr>
            </w:pPr>
            <w:r w:rsidDel="00000000" w:rsidR="00000000" w:rsidRPr="00000000">
              <w:rPr>
                <w:rtl w:val="0"/>
              </w:rPr>
            </w:r>
          </w:p>
        </w:tc>
        <w:tc>
          <w:tcPr>
            <w:vMerge w:val="continue"/>
          </w:tcPr>
          <w:p w:rsidR="00000000" w:rsidDel="00000000" w:rsidP="00000000" w:rsidRDefault="00000000" w:rsidRPr="00000000" w14:paraId="0000006E">
            <w:pPr>
              <w:spacing w:after="0" w:before="0" w:line="240" w:lineRule="auto"/>
              <w:ind w:left="0" w:firstLine="0"/>
              <w:jc w:val="both"/>
              <w:rPr>
                <w:sz w:val="16"/>
                <w:szCs w:val="16"/>
              </w:rPr>
            </w:pPr>
            <w:r w:rsidDel="00000000" w:rsidR="00000000" w:rsidRPr="00000000">
              <w:rPr>
                <w:rtl w:val="0"/>
              </w:rPr>
            </w:r>
          </w:p>
        </w:tc>
        <w:tc>
          <w:tcPr/>
          <w:p w:rsidR="00000000" w:rsidDel="00000000" w:rsidP="00000000" w:rsidRDefault="00000000" w:rsidRPr="00000000" w14:paraId="0000006F">
            <w:pPr>
              <w:spacing w:line="240" w:lineRule="auto"/>
              <w:jc w:val="both"/>
              <w:rPr>
                <w:sz w:val="20"/>
                <w:szCs w:val="20"/>
              </w:rPr>
            </w:pPr>
            <w:r w:rsidDel="00000000" w:rsidR="00000000" w:rsidRPr="00000000">
              <w:rPr>
                <w:rtl w:val="0"/>
              </w:rPr>
            </w:r>
          </w:p>
          <w:p w:rsidR="00000000" w:rsidDel="00000000" w:rsidP="00000000" w:rsidRDefault="00000000" w:rsidRPr="00000000" w14:paraId="00000070">
            <w:pPr>
              <w:spacing w:line="240" w:lineRule="auto"/>
              <w:jc w:val="both"/>
              <w:rPr>
                <w:sz w:val="20"/>
                <w:szCs w:val="20"/>
              </w:rPr>
            </w:pPr>
            <w:r w:rsidDel="00000000" w:rsidR="00000000" w:rsidRPr="00000000">
              <w:rPr>
                <w:sz w:val="20"/>
                <w:szCs w:val="20"/>
                <w:rtl w:val="0"/>
              </w:rPr>
              <w:t xml:space="preserve">The activity significantly developed my time management skills. By maintaining a shared spreadsheet to track progress on each sub-topic, I remained fully accountable for my own work and ensured that all project deadlines were consistently met.</w:t>
            </w:r>
          </w:p>
          <w:p w:rsidR="00000000" w:rsidDel="00000000" w:rsidP="00000000" w:rsidRDefault="00000000" w:rsidRPr="00000000" w14:paraId="00000071">
            <w:pPr>
              <w:spacing w:line="240" w:lineRule="auto"/>
              <w:rPr>
                <w:sz w:val="20"/>
                <w:szCs w:val="20"/>
              </w:rPr>
            </w:pPr>
            <w:r w:rsidDel="00000000" w:rsidR="00000000" w:rsidRPr="00000000">
              <w:rPr>
                <w:rtl w:val="0"/>
              </w:rPr>
            </w:r>
          </w:p>
        </w:tc>
        <w:tc>
          <w:tcPr/>
          <w:p w:rsidR="00000000" w:rsidDel="00000000" w:rsidP="00000000" w:rsidRDefault="00000000" w:rsidRPr="00000000" w14:paraId="00000072">
            <w:pPr>
              <w:spacing w:line="240" w:lineRule="auto"/>
              <w:jc w:val="both"/>
              <w:rPr>
                <w:sz w:val="20"/>
                <w:szCs w:val="20"/>
              </w:rPr>
            </w:pPr>
            <w:r w:rsidDel="00000000" w:rsidR="00000000" w:rsidRPr="00000000">
              <w:rPr>
                <w:rtl w:val="0"/>
              </w:rPr>
            </w:r>
          </w:p>
          <w:p w:rsidR="00000000" w:rsidDel="00000000" w:rsidP="00000000" w:rsidRDefault="00000000" w:rsidRPr="00000000" w14:paraId="00000073">
            <w:pPr>
              <w:spacing w:line="240" w:lineRule="auto"/>
              <w:jc w:val="both"/>
              <w:rPr>
                <w:sz w:val="20"/>
                <w:szCs w:val="20"/>
              </w:rPr>
            </w:pPr>
            <w:r w:rsidDel="00000000" w:rsidR="00000000" w:rsidRPr="00000000">
              <w:rPr>
                <w:sz w:val="20"/>
                <w:szCs w:val="20"/>
                <w:rtl w:val="0"/>
              </w:rPr>
              <w:t xml:space="preserve">I now apply the tracking method used in this project to manage my own deadlines. By maintaining a clear visual record, I effectively prioritise urgent work, improve my efficiency and reduce stress.</w:t>
            </w:r>
          </w:p>
        </w:tc>
      </w:tr>
      <w:tr>
        <w:trPr>
          <w:cantSplit w:val="0"/>
          <w:trHeight w:val="2000.9999999999945" w:hRule="atLeast"/>
          <w:tblHeader w:val="0"/>
        </w:trPr>
        <w:tc>
          <w:tcPr>
            <w:gridSpan w:val="2"/>
            <w:vMerge w:val="continue"/>
          </w:tcPr>
          <w:p w:rsidR="00000000" w:rsidDel="00000000" w:rsidP="00000000" w:rsidRDefault="00000000" w:rsidRPr="00000000" w14:paraId="00000074">
            <w:pPr>
              <w:spacing w:after="0" w:before="0" w:line="240" w:lineRule="auto"/>
              <w:ind w:left="0" w:firstLine="0"/>
              <w:rPr>
                <w:sz w:val="16"/>
                <w:szCs w:val="16"/>
              </w:rPr>
            </w:pPr>
            <w:r w:rsidDel="00000000" w:rsidR="00000000" w:rsidRPr="00000000">
              <w:rPr>
                <w:rtl w:val="0"/>
              </w:rPr>
            </w:r>
          </w:p>
        </w:tc>
        <w:tc>
          <w:tcPr>
            <w:vMerge w:val="continue"/>
          </w:tcPr>
          <w:p w:rsidR="00000000" w:rsidDel="00000000" w:rsidP="00000000" w:rsidRDefault="00000000" w:rsidRPr="00000000" w14:paraId="00000076">
            <w:pPr>
              <w:spacing w:after="0" w:before="0" w:line="240" w:lineRule="auto"/>
              <w:ind w:left="0" w:firstLine="0"/>
              <w:rPr>
                <w:sz w:val="16"/>
                <w:szCs w:val="16"/>
              </w:rPr>
            </w:pPr>
            <w:r w:rsidDel="00000000" w:rsidR="00000000" w:rsidRPr="00000000">
              <w:rPr>
                <w:rtl w:val="0"/>
              </w:rPr>
            </w:r>
          </w:p>
        </w:tc>
        <w:tc>
          <w:tcPr/>
          <w:p w:rsidR="00000000" w:rsidDel="00000000" w:rsidP="00000000" w:rsidRDefault="00000000" w:rsidRPr="00000000" w14:paraId="00000077">
            <w:pPr>
              <w:spacing w:line="240" w:lineRule="auto"/>
              <w:jc w:val="both"/>
              <w:rPr>
                <w:sz w:val="20"/>
                <w:szCs w:val="20"/>
              </w:rPr>
            </w:pPr>
            <w:r w:rsidDel="00000000" w:rsidR="00000000" w:rsidRPr="00000000">
              <w:rPr>
                <w:rtl w:val="0"/>
              </w:rPr>
            </w:r>
          </w:p>
          <w:p w:rsidR="00000000" w:rsidDel="00000000" w:rsidP="00000000" w:rsidRDefault="00000000" w:rsidRPr="00000000" w14:paraId="00000078">
            <w:pPr>
              <w:spacing w:line="240" w:lineRule="auto"/>
              <w:jc w:val="both"/>
              <w:rPr>
                <w:sz w:val="20"/>
                <w:szCs w:val="20"/>
              </w:rPr>
            </w:pPr>
            <w:r w:rsidDel="00000000" w:rsidR="00000000" w:rsidRPr="00000000">
              <w:rPr>
                <w:sz w:val="20"/>
                <w:szCs w:val="20"/>
                <w:rtl w:val="0"/>
              </w:rPr>
              <w:t xml:space="preserve">I learned how to strategically use L&amp;D to influence organisational culture. By co-developing the training, my contribution allowed me to formally embed core organisational values like compassion and fairness directly into learning activities, ensuring managerial behaviour consistently reflected wider organisational expectations. </w:t>
            </w:r>
          </w:p>
        </w:tc>
        <w:tc>
          <w:tcPr/>
          <w:p w:rsidR="00000000" w:rsidDel="00000000" w:rsidP="00000000" w:rsidRDefault="00000000" w:rsidRPr="00000000" w14:paraId="00000079">
            <w:pPr>
              <w:spacing w:line="240" w:lineRule="auto"/>
              <w:jc w:val="both"/>
              <w:rPr>
                <w:sz w:val="20"/>
                <w:szCs w:val="20"/>
              </w:rPr>
            </w:pPr>
            <w:r w:rsidDel="00000000" w:rsidR="00000000" w:rsidRPr="00000000">
              <w:rPr>
                <w:rtl w:val="0"/>
              </w:rPr>
            </w:r>
          </w:p>
          <w:p w:rsidR="00000000" w:rsidDel="00000000" w:rsidP="00000000" w:rsidRDefault="00000000" w:rsidRPr="00000000" w14:paraId="0000007A">
            <w:pPr>
              <w:spacing w:line="240" w:lineRule="auto"/>
              <w:jc w:val="both"/>
              <w:rPr>
                <w:sz w:val="20"/>
                <w:szCs w:val="20"/>
              </w:rPr>
            </w:pPr>
            <w:r w:rsidDel="00000000" w:rsidR="00000000" w:rsidRPr="00000000">
              <w:rPr>
                <w:sz w:val="20"/>
                <w:szCs w:val="20"/>
                <w:rtl w:val="0"/>
              </w:rPr>
              <w:t xml:space="preserve">I will apply this</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learning to </w:t>
            </w:r>
            <w:r w:rsidDel="00000000" w:rsidR="00000000" w:rsidRPr="00000000">
              <w:rPr>
                <w:sz w:val="20"/>
                <w:szCs w:val="20"/>
                <w:rtl w:val="0"/>
              </w:rPr>
              <w:t xml:space="preserve">review</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other internal communications, such as newsletters</w:t>
            </w:r>
            <w:r w:rsidDel="00000000" w:rsidR="00000000" w:rsidRPr="00000000">
              <w:rPr>
                <w:sz w:val="20"/>
                <w:szCs w:val="20"/>
                <w:rtl w:val="0"/>
              </w:rPr>
              <w:t xml:space="preserve"> and</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induction materials</w:t>
            </w:r>
            <w:r w:rsidDel="00000000" w:rsidR="00000000" w:rsidRPr="00000000">
              <w:rPr>
                <w:sz w:val="20"/>
                <w:szCs w:val="20"/>
                <w:rtl w:val="0"/>
              </w:rPr>
              <w:t xml:space="preserve"> to ensure they</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consistently reinforce organisational values</w:t>
            </w:r>
            <w:r w:rsidDel="00000000" w:rsidR="00000000" w:rsidRPr="00000000">
              <w:rPr>
                <w:sz w:val="20"/>
                <w:szCs w:val="20"/>
                <w:rtl w:val="0"/>
              </w:rPr>
              <w:t xml:space="preserve">.</w:t>
            </w:r>
            <w:r w:rsidDel="00000000" w:rsidR="00000000" w:rsidRPr="00000000">
              <w:rPr>
                <w:rtl w:val="0"/>
              </w:rPr>
            </w:r>
          </w:p>
        </w:tc>
      </w:tr>
      <w:tr>
        <w:trPr>
          <w:cantSplit w:val="0"/>
          <w:trHeight w:val="1473.000000000011" w:hRule="atLeast"/>
          <w:tblHeader w:val="0"/>
        </w:trPr>
        <w:tc>
          <w:tcPr>
            <w:gridSpan w:val="2"/>
            <w:vMerge w:val="continue"/>
          </w:tcPr>
          <w:p w:rsidR="00000000" w:rsidDel="00000000" w:rsidP="00000000" w:rsidRDefault="00000000" w:rsidRPr="00000000" w14:paraId="0000007B">
            <w:pPr>
              <w:spacing w:after="0" w:before="0" w:line="240" w:lineRule="auto"/>
              <w:ind w:left="0" w:firstLine="0"/>
              <w:rPr>
                <w:sz w:val="16"/>
                <w:szCs w:val="16"/>
              </w:rPr>
            </w:pPr>
            <w:r w:rsidDel="00000000" w:rsidR="00000000" w:rsidRPr="00000000">
              <w:rPr>
                <w:rtl w:val="0"/>
              </w:rPr>
            </w:r>
          </w:p>
        </w:tc>
        <w:tc>
          <w:tcPr>
            <w:vMerge w:val="continue"/>
          </w:tcPr>
          <w:p w:rsidR="00000000" w:rsidDel="00000000" w:rsidP="00000000" w:rsidRDefault="00000000" w:rsidRPr="00000000" w14:paraId="0000007D">
            <w:pPr>
              <w:spacing w:after="0" w:before="0" w:line="240" w:lineRule="auto"/>
              <w:ind w:left="0" w:firstLine="0"/>
              <w:rPr>
                <w:sz w:val="16"/>
                <w:szCs w:val="16"/>
              </w:rPr>
            </w:pPr>
            <w:r w:rsidDel="00000000" w:rsidR="00000000" w:rsidRPr="00000000">
              <w:rPr>
                <w:rtl w:val="0"/>
              </w:rPr>
            </w:r>
          </w:p>
        </w:tc>
        <w:tc>
          <w:tcPr/>
          <w:p w:rsidR="00000000" w:rsidDel="00000000" w:rsidP="00000000" w:rsidRDefault="00000000" w:rsidRPr="00000000" w14:paraId="0000007E">
            <w:pPr>
              <w:spacing w:line="240" w:lineRule="auto"/>
              <w:jc w:val="both"/>
              <w:rPr>
                <w:sz w:val="20"/>
                <w:szCs w:val="20"/>
              </w:rPr>
            </w:pPr>
            <w:r w:rsidDel="00000000" w:rsidR="00000000" w:rsidRPr="00000000">
              <w:rPr>
                <w:rtl w:val="0"/>
              </w:rPr>
            </w:r>
          </w:p>
          <w:p w:rsidR="00000000" w:rsidDel="00000000" w:rsidP="00000000" w:rsidRDefault="00000000" w:rsidRPr="00000000" w14:paraId="0000007F">
            <w:pPr>
              <w:spacing w:line="240" w:lineRule="auto"/>
              <w:jc w:val="both"/>
              <w:rPr>
                <w:sz w:val="20"/>
                <w:szCs w:val="20"/>
              </w:rPr>
            </w:pPr>
            <w:r w:rsidDel="00000000" w:rsidR="00000000" w:rsidRPr="00000000">
              <w:rPr>
                <w:sz w:val="20"/>
                <w:szCs w:val="20"/>
                <w:rtl w:val="0"/>
              </w:rPr>
              <w:t xml:space="preserve">I grew significantly in my ability to accept and implement constructive criticism. Collaboratively reviewing and suggesting improvements to each other's work taught me to value external perspectives in order to generate better ideas and improve project quality.</w:t>
            </w:r>
          </w:p>
        </w:tc>
        <w:tc>
          <w:tcPr/>
          <w:p w:rsidR="00000000" w:rsidDel="00000000" w:rsidP="00000000" w:rsidRDefault="00000000" w:rsidRPr="00000000" w14:paraId="00000080">
            <w:pPr>
              <w:spacing w:line="240" w:lineRule="auto"/>
              <w:jc w:val="both"/>
              <w:rPr>
                <w:sz w:val="20"/>
                <w:szCs w:val="20"/>
              </w:rPr>
            </w:pPr>
            <w:r w:rsidDel="00000000" w:rsidR="00000000" w:rsidRPr="00000000">
              <w:rPr>
                <w:rtl w:val="0"/>
              </w:rPr>
            </w:r>
          </w:p>
          <w:p w:rsidR="00000000" w:rsidDel="00000000" w:rsidP="00000000" w:rsidRDefault="00000000" w:rsidRPr="00000000" w14:paraId="00000081">
            <w:pPr>
              <w:spacing w:line="240" w:lineRule="auto"/>
              <w:jc w:val="both"/>
              <w:rPr>
                <w:sz w:val="20"/>
                <w:szCs w:val="20"/>
              </w:rPr>
            </w:pPr>
            <w:r w:rsidDel="00000000" w:rsidR="00000000" w:rsidRPr="00000000">
              <w:rPr>
                <w:sz w:val="20"/>
                <w:szCs w:val="20"/>
                <w:rtl w:val="0"/>
              </w:rPr>
              <w:t xml:space="preserve">I now regularly seek feedback from my manager on my work, rather than waiting for formal PDRs or performance reviews, to ensure continuous improvement.</w:t>
            </w:r>
          </w:p>
        </w:tc>
      </w:tr>
    </w:tbl>
    <w:p w:rsidR="00000000" w:rsidDel="00000000" w:rsidP="00000000" w:rsidRDefault="00000000" w:rsidRPr="00000000" w14:paraId="00000082">
      <w:pPr>
        <w:spacing w:line="240" w:lineRule="auto"/>
        <w:rPr>
          <w:sz w:val="24"/>
          <w:szCs w:val="24"/>
        </w:rPr>
      </w:pPr>
      <w:r w:rsidDel="00000000" w:rsidR="00000000" w:rsidRPr="00000000">
        <w:rPr>
          <w:rtl w:val="0"/>
        </w:rPr>
      </w:r>
    </w:p>
    <w:tbl>
      <w:tblPr>
        <w:tblStyle w:val="Table3"/>
        <w:tblW w:w="14475.0" w:type="dxa"/>
        <w:jc w:val="left"/>
        <w:tblInd w:w="-86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10"/>
        <w:gridCol w:w="105"/>
        <w:gridCol w:w="2355"/>
        <w:gridCol w:w="5186.666666666668"/>
        <w:gridCol w:w="3318.3333333333326"/>
        <w:tblGridChange w:id="0">
          <w:tblGrid>
            <w:gridCol w:w="3510"/>
            <w:gridCol w:w="105"/>
            <w:gridCol w:w="2355"/>
            <w:gridCol w:w="5186.666666666668"/>
            <w:gridCol w:w="3318.3333333333326"/>
          </w:tblGrid>
        </w:tblGridChange>
      </w:tblGrid>
      <w:tr>
        <w:trPr>
          <w:cantSplit w:val="0"/>
          <w:trHeight w:val="353.9843750000001" w:hRule="atLeast"/>
          <w:tblHeader w:val="0"/>
        </w:trPr>
        <w:tc>
          <w:tcPr>
            <w:gridSpan w:val="2"/>
            <w:shd w:fill="073763" w:val="clear"/>
          </w:tcPr>
          <w:p w:rsidR="00000000" w:rsidDel="00000000" w:rsidP="00000000" w:rsidRDefault="00000000" w:rsidRPr="00000000" w14:paraId="00000083">
            <w:pPr>
              <w:spacing w:line="240" w:lineRule="auto"/>
              <w:jc w:val="center"/>
              <w:rPr>
                <w:color w:val="ffffff"/>
                <w:sz w:val="20"/>
                <w:szCs w:val="20"/>
              </w:rPr>
            </w:pPr>
            <w:r w:rsidDel="00000000" w:rsidR="00000000" w:rsidRPr="00000000">
              <w:rPr>
                <w:color w:val="ffffff"/>
                <w:sz w:val="20"/>
                <w:szCs w:val="20"/>
                <w:rtl w:val="0"/>
              </w:rPr>
              <w:t xml:space="preserve">What did you do?</w:t>
            </w:r>
          </w:p>
        </w:tc>
        <w:tc>
          <w:tcPr>
            <w:shd w:fill="073763" w:val="clear"/>
          </w:tcPr>
          <w:p w:rsidR="00000000" w:rsidDel="00000000" w:rsidP="00000000" w:rsidRDefault="00000000" w:rsidRPr="00000000" w14:paraId="00000085">
            <w:pPr>
              <w:spacing w:line="240" w:lineRule="auto"/>
              <w:jc w:val="center"/>
              <w:rPr>
                <w:color w:val="ffffff"/>
                <w:sz w:val="20"/>
                <w:szCs w:val="20"/>
              </w:rPr>
            </w:pPr>
            <w:r w:rsidDel="00000000" w:rsidR="00000000" w:rsidRPr="00000000">
              <w:rPr>
                <w:color w:val="ffffff"/>
                <w:sz w:val="20"/>
                <w:szCs w:val="20"/>
                <w:rtl w:val="0"/>
              </w:rPr>
              <w:t xml:space="preserve">Why?</w:t>
            </w:r>
          </w:p>
        </w:tc>
        <w:tc>
          <w:tcPr>
            <w:shd w:fill="073763" w:val="clear"/>
          </w:tcPr>
          <w:p w:rsidR="00000000" w:rsidDel="00000000" w:rsidP="00000000" w:rsidRDefault="00000000" w:rsidRPr="00000000" w14:paraId="00000086">
            <w:pPr>
              <w:spacing w:line="240" w:lineRule="auto"/>
              <w:jc w:val="center"/>
              <w:rPr>
                <w:color w:val="ffffff"/>
                <w:sz w:val="20"/>
                <w:szCs w:val="20"/>
              </w:rPr>
            </w:pPr>
            <w:r w:rsidDel="00000000" w:rsidR="00000000" w:rsidRPr="00000000">
              <w:rPr>
                <w:color w:val="ffffff"/>
                <w:sz w:val="20"/>
                <w:szCs w:val="20"/>
                <w:rtl w:val="0"/>
              </w:rPr>
              <w:t xml:space="preserve">What did you learn from this?</w:t>
            </w:r>
          </w:p>
        </w:tc>
        <w:tc>
          <w:tcPr>
            <w:shd w:fill="073763" w:val="clear"/>
          </w:tcPr>
          <w:p w:rsidR="00000000" w:rsidDel="00000000" w:rsidP="00000000" w:rsidRDefault="00000000" w:rsidRPr="00000000" w14:paraId="00000087">
            <w:pPr>
              <w:spacing w:line="240" w:lineRule="auto"/>
              <w:jc w:val="center"/>
              <w:rPr>
                <w:color w:val="ffffff"/>
                <w:sz w:val="20"/>
                <w:szCs w:val="20"/>
              </w:rPr>
            </w:pPr>
            <w:r w:rsidDel="00000000" w:rsidR="00000000" w:rsidRPr="00000000">
              <w:rPr>
                <w:color w:val="ffffff"/>
                <w:sz w:val="20"/>
                <w:szCs w:val="20"/>
                <w:rtl w:val="0"/>
              </w:rPr>
              <w:t xml:space="preserve">How have/will you use this?</w:t>
            </w:r>
          </w:p>
        </w:tc>
      </w:tr>
      <w:tr>
        <w:trPr>
          <w:cantSplit w:val="0"/>
          <w:trHeight w:val="1530" w:hRule="atLeast"/>
          <w:tblHeader w:val="0"/>
        </w:trPr>
        <w:tc>
          <w:tcPr>
            <w:gridSpan w:val="2"/>
            <w:vMerge w:val="restart"/>
          </w:tcPr>
          <w:p w:rsidR="00000000" w:rsidDel="00000000" w:rsidP="00000000" w:rsidRDefault="00000000" w:rsidRPr="00000000" w14:paraId="00000088">
            <w:pPr>
              <w:spacing w:line="240" w:lineRule="auto"/>
              <w:jc w:val="both"/>
              <w:rPr>
                <w:b w:val="1"/>
                <w:bCs w:val="1"/>
                <w:sz w:val="20"/>
                <w:szCs w:val="20"/>
              </w:rPr>
            </w:pPr>
            <w:r w:rsidDel="00000000" w:rsidR="00000000" w:rsidRPr="00000000">
              <w:rPr>
                <w:rtl w:val="0"/>
              </w:rPr>
            </w:r>
          </w:p>
          <w:p w:rsidR="00000000" w:rsidDel="00000000" w:rsidP="00000000" w:rsidRDefault="00000000" w:rsidRPr="00000000" w14:paraId="00000089">
            <w:pPr>
              <w:spacing w:line="240" w:lineRule="auto"/>
              <w:jc w:val="both"/>
              <w:rPr>
                <w:b w:val="1"/>
                <w:bCs w:val="1"/>
                <w:sz w:val="20"/>
                <w:szCs w:val="20"/>
              </w:rPr>
            </w:pPr>
            <w:r w:rsidDel="00000000" w:rsidR="00000000" w:rsidRPr="00000000">
              <w:rPr>
                <w:b w:val="1"/>
                <w:bCs w:val="1"/>
                <w:sz w:val="20"/>
                <w:szCs w:val="20"/>
                <w:rtl w:val="0"/>
              </w:rPr>
              <w:t xml:space="preserve">I took on the management of recruitment for our part of the business. This involved maintaining a recruitment tracker for all current and filled vacancies, and serving as the primary liaison between hiring managers and the central recruitment team to streamline approvals (ATRs) and vacancy advertising. Crucially, I was also given the responsibility for chairing fortnightly recruitment calls with the management team to track progress on all ongoing vacancies.</w:t>
            </w:r>
          </w:p>
        </w:tc>
        <w:tc>
          <w:tcPr>
            <w:vMerge w:val="restart"/>
          </w:tcPr>
          <w:p w:rsidR="00000000" w:rsidDel="00000000" w:rsidP="00000000" w:rsidRDefault="00000000" w:rsidRPr="00000000" w14:paraId="0000008B">
            <w:pPr>
              <w:spacing w:line="240" w:lineRule="auto"/>
              <w:jc w:val="both"/>
              <w:rPr>
                <w:sz w:val="20"/>
                <w:szCs w:val="20"/>
              </w:rPr>
            </w:pPr>
            <w:r w:rsidDel="00000000" w:rsidR="00000000" w:rsidRPr="00000000">
              <w:rPr>
                <w:rtl w:val="0"/>
              </w:rPr>
            </w:r>
          </w:p>
          <w:p w:rsidR="00000000" w:rsidDel="00000000" w:rsidP="00000000" w:rsidRDefault="00000000" w:rsidRPr="00000000" w14:paraId="0000008C">
            <w:pPr>
              <w:spacing w:line="240" w:lineRule="auto"/>
              <w:jc w:val="both"/>
              <w:rPr>
                <w:sz w:val="20"/>
                <w:szCs w:val="20"/>
              </w:rPr>
            </w:pPr>
            <w:r w:rsidDel="00000000" w:rsidR="00000000" w:rsidRPr="00000000">
              <w:rPr>
                <w:sz w:val="20"/>
                <w:szCs w:val="20"/>
                <w:rtl w:val="0"/>
              </w:rPr>
              <w:t xml:space="preserve">Due to the expansion of my line manager's role, her capacity to manage recruitment was reduced. This responsibility was therefore delegated to me, providing an excellent opportunity to learn further about the strategic function of HR. I wanted to take on this responsibility to demonstrate my competence and reinforce trust in my reliability and efficiency.</w:t>
            </w:r>
          </w:p>
        </w:tc>
        <w:tc>
          <w:tcPr/>
          <w:p w:rsidR="00000000" w:rsidDel="00000000" w:rsidP="00000000" w:rsidRDefault="00000000" w:rsidRPr="00000000" w14:paraId="0000008D">
            <w:pPr>
              <w:spacing w:line="240" w:lineRule="auto"/>
              <w:jc w:val="both"/>
              <w:rPr>
                <w:sz w:val="20"/>
                <w:szCs w:val="20"/>
              </w:rPr>
            </w:pPr>
            <w:r w:rsidDel="00000000" w:rsidR="00000000" w:rsidRPr="00000000">
              <w:rPr>
                <w:rtl w:val="0"/>
              </w:rPr>
            </w:r>
          </w:p>
          <w:p w:rsidR="00000000" w:rsidDel="00000000" w:rsidP="00000000" w:rsidRDefault="00000000" w:rsidRPr="00000000" w14:paraId="0000008E">
            <w:pPr>
              <w:spacing w:line="240" w:lineRule="auto"/>
              <w:jc w:val="both"/>
              <w:rPr>
                <w:sz w:val="20"/>
                <w:szCs w:val="20"/>
              </w:rPr>
            </w:pPr>
            <w:r w:rsidDel="00000000" w:rsidR="00000000" w:rsidRPr="00000000">
              <w:rPr>
                <w:sz w:val="20"/>
                <w:szCs w:val="20"/>
                <w:rtl w:val="0"/>
              </w:rPr>
              <w:t xml:space="preserve">The experience allowed me to develop my knowledge of HR processes. It required me to learn exactly what forms were needed and which approvals to chase for vacancy advertising. Even though I made a few errors early on, the hands-on practice allowed me to become familiar with following the process correctly.</w:t>
            </w:r>
          </w:p>
        </w:tc>
        <w:tc>
          <w:tcPr/>
          <w:p w:rsidR="00000000" w:rsidDel="00000000" w:rsidP="00000000" w:rsidRDefault="00000000" w:rsidRPr="00000000" w14:paraId="0000008F">
            <w:pPr>
              <w:spacing w:line="240" w:lineRule="auto"/>
              <w:jc w:val="both"/>
              <w:rPr>
                <w:sz w:val="20"/>
                <w:szCs w:val="20"/>
              </w:rPr>
            </w:pPr>
            <w:r w:rsidDel="00000000" w:rsidR="00000000" w:rsidRPr="00000000">
              <w:rPr>
                <w:rtl w:val="0"/>
              </w:rPr>
            </w:r>
          </w:p>
          <w:p w:rsidR="00000000" w:rsidDel="00000000" w:rsidP="00000000" w:rsidRDefault="00000000" w:rsidRPr="00000000" w14:paraId="00000090">
            <w:pPr>
              <w:spacing w:line="240" w:lineRule="auto"/>
              <w:jc w:val="both"/>
              <w:rPr>
                <w:sz w:val="20"/>
                <w:szCs w:val="20"/>
              </w:rPr>
            </w:pPr>
            <w:r w:rsidDel="00000000" w:rsidR="00000000" w:rsidRPr="00000000">
              <w:rPr>
                <w:sz w:val="20"/>
                <w:szCs w:val="20"/>
                <w:rtl w:val="0"/>
              </w:rPr>
              <w:t xml:space="preserve">I have applied this learning to work more independently. Knowing these processes well means I no longer need to consult my manager on routine tasks. I can also now provide advice to others about the recruitment process.</w:t>
            </w:r>
            <w:r w:rsidDel="00000000" w:rsidR="00000000" w:rsidRPr="00000000">
              <w:rPr>
                <w:rtl w:val="0"/>
              </w:rPr>
            </w:r>
          </w:p>
        </w:tc>
      </w:tr>
      <w:tr>
        <w:trPr>
          <w:cantSplit w:val="0"/>
          <w:trHeight w:val="1505.000000000009" w:hRule="atLeast"/>
          <w:tblHeader w:val="0"/>
        </w:trPr>
        <w:tc>
          <w:tcPr>
            <w:gridSpan w:val="2"/>
            <w:vMerge w:val="continue"/>
          </w:tcPr>
          <w:p w:rsidR="00000000" w:rsidDel="00000000" w:rsidP="00000000" w:rsidRDefault="00000000" w:rsidRPr="00000000" w14:paraId="00000091">
            <w:pPr>
              <w:spacing w:line="240" w:lineRule="auto"/>
              <w:jc w:val="both"/>
              <w:rPr>
                <w:sz w:val="20"/>
                <w:szCs w:val="20"/>
              </w:rPr>
            </w:pPr>
            <w:r w:rsidDel="00000000" w:rsidR="00000000" w:rsidRPr="00000000">
              <w:rPr>
                <w:rtl w:val="0"/>
              </w:rPr>
            </w:r>
          </w:p>
        </w:tc>
        <w:tc>
          <w:tcPr>
            <w:vMerge w:val="continue"/>
          </w:tcPr>
          <w:p w:rsidR="00000000" w:rsidDel="00000000" w:rsidP="00000000" w:rsidRDefault="00000000" w:rsidRPr="00000000" w14:paraId="00000093">
            <w:pPr>
              <w:spacing w:line="240" w:lineRule="auto"/>
              <w:jc w:val="both"/>
              <w:rPr>
                <w:sz w:val="16"/>
                <w:szCs w:val="16"/>
              </w:rPr>
            </w:pPr>
            <w:r w:rsidDel="00000000" w:rsidR="00000000" w:rsidRPr="00000000">
              <w:rPr>
                <w:rtl w:val="0"/>
              </w:rPr>
            </w:r>
          </w:p>
        </w:tc>
        <w:tc>
          <w:tcPr/>
          <w:p w:rsidR="00000000" w:rsidDel="00000000" w:rsidP="00000000" w:rsidRDefault="00000000" w:rsidRPr="00000000" w14:paraId="00000094">
            <w:pPr>
              <w:spacing w:line="240" w:lineRule="auto"/>
              <w:jc w:val="both"/>
              <w:rPr>
                <w:sz w:val="20"/>
                <w:szCs w:val="20"/>
              </w:rPr>
            </w:pPr>
            <w:r w:rsidDel="00000000" w:rsidR="00000000" w:rsidRPr="00000000">
              <w:rPr>
                <w:rtl w:val="0"/>
              </w:rPr>
            </w:r>
          </w:p>
          <w:p w:rsidR="00000000" w:rsidDel="00000000" w:rsidP="00000000" w:rsidRDefault="00000000" w:rsidRPr="00000000" w14:paraId="00000095">
            <w:pPr>
              <w:spacing w:line="240" w:lineRule="auto"/>
              <w:jc w:val="both"/>
              <w:rPr>
                <w:sz w:val="20"/>
                <w:szCs w:val="20"/>
              </w:rPr>
            </w:pPr>
            <w:r w:rsidDel="00000000" w:rsidR="00000000" w:rsidRPr="00000000">
              <w:rPr>
                <w:sz w:val="20"/>
                <w:szCs w:val="20"/>
                <w:rtl w:val="0"/>
              </w:rPr>
              <w:t xml:space="preserve">Chairing the recruitment calls improved my confidence to lead discussions and present information in front of my colleagues. I learned how to professionally manage situations where my opinions differed from those of the hiring manager regarding team vacancy decisions.</w:t>
            </w:r>
          </w:p>
        </w:tc>
        <w:tc>
          <w:tcPr/>
          <w:p w:rsidR="00000000" w:rsidDel="00000000" w:rsidP="00000000" w:rsidRDefault="00000000" w:rsidRPr="00000000" w14:paraId="00000096">
            <w:pPr>
              <w:spacing w:line="240" w:lineRule="auto"/>
              <w:jc w:val="both"/>
              <w:rPr>
                <w:sz w:val="20"/>
                <w:szCs w:val="20"/>
              </w:rPr>
            </w:pPr>
            <w:r w:rsidDel="00000000" w:rsidR="00000000" w:rsidRPr="00000000">
              <w:rPr>
                <w:rtl w:val="0"/>
              </w:rPr>
            </w:r>
          </w:p>
          <w:p w:rsidR="00000000" w:rsidDel="00000000" w:rsidP="00000000" w:rsidRDefault="00000000" w:rsidRPr="00000000" w14:paraId="00000097">
            <w:pPr>
              <w:spacing w:line="240" w:lineRule="auto"/>
              <w:jc w:val="both"/>
              <w:rPr>
                <w:sz w:val="20"/>
                <w:szCs w:val="20"/>
              </w:rPr>
            </w:pPr>
            <w:r w:rsidDel="00000000" w:rsidR="00000000" w:rsidRPr="00000000">
              <w:rPr>
                <w:sz w:val="20"/>
                <w:szCs w:val="20"/>
                <w:rtl w:val="0"/>
              </w:rPr>
              <w:t xml:space="preserve">The confidence built in this area is directly helping me work toward my goal of leading discussions and presenting my insights in Senior Management Team meetings. I am now comfortable with managers and aim to develop a similar influential relationship with the senior team.</w:t>
            </w:r>
          </w:p>
        </w:tc>
      </w:tr>
      <w:tr>
        <w:trPr>
          <w:cantSplit w:val="0"/>
          <w:trHeight w:val="2066.4713541666783" w:hRule="atLeast"/>
          <w:tblHeader w:val="0"/>
        </w:trPr>
        <w:tc>
          <w:tcPr>
            <w:gridSpan w:val="2"/>
            <w:vMerge w:val="continue"/>
          </w:tcPr>
          <w:p w:rsidR="00000000" w:rsidDel="00000000" w:rsidP="00000000" w:rsidRDefault="00000000" w:rsidRPr="00000000" w14:paraId="00000098">
            <w:pPr>
              <w:spacing w:line="240" w:lineRule="auto"/>
              <w:rPr>
                <w:sz w:val="16"/>
                <w:szCs w:val="16"/>
              </w:rPr>
            </w:pPr>
            <w:r w:rsidDel="00000000" w:rsidR="00000000" w:rsidRPr="00000000">
              <w:rPr>
                <w:rtl w:val="0"/>
              </w:rPr>
            </w:r>
          </w:p>
        </w:tc>
        <w:tc>
          <w:tcPr>
            <w:vMerge w:val="continue"/>
          </w:tcPr>
          <w:p w:rsidR="00000000" w:rsidDel="00000000" w:rsidP="00000000" w:rsidRDefault="00000000" w:rsidRPr="00000000" w14:paraId="0000009A">
            <w:pPr>
              <w:spacing w:line="240" w:lineRule="auto"/>
              <w:rPr>
                <w:sz w:val="16"/>
                <w:szCs w:val="16"/>
              </w:rPr>
            </w:pPr>
            <w:r w:rsidDel="00000000" w:rsidR="00000000" w:rsidRPr="00000000">
              <w:rPr>
                <w:rtl w:val="0"/>
              </w:rPr>
            </w:r>
          </w:p>
        </w:tc>
        <w:tc>
          <w:tcPr/>
          <w:p w:rsidR="00000000" w:rsidDel="00000000" w:rsidP="00000000" w:rsidRDefault="00000000" w:rsidRPr="00000000" w14:paraId="0000009B">
            <w:pPr>
              <w:spacing w:line="240" w:lineRule="auto"/>
              <w:jc w:val="both"/>
              <w:rPr>
                <w:sz w:val="20"/>
                <w:szCs w:val="20"/>
              </w:rPr>
            </w:pPr>
            <w:r w:rsidDel="00000000" w:rsidR="00000000" w:rsidRPr="00000000">
              <w:rPr>
                <w:rtl w:val="0"/>
              </w:rPr>
            </w:r>
          </w:p>
          <w:p w:rsidR="00000000" w:rsidDel="00000000" w:rsidP="00000000" w:rsidRDefault="00000000" w:rsidRPr="00000000" w14:paraId="0000009C">
            <w:pPr>
              <w:spacing w:line="240" w:lineRule="auto"/>
              <w:jc w:val="both"/>
              <w:rPr>
                <w:sz w:val="20"/>
                <w:szCs w:val="20"/>
              </w:rPr>
            </w:pPr>
            <w:r w:rsidDel="00000000" w:rsidR="00000000" w:rsidRPr="00000000">
              <w:rPr>
                <w:sz w:val="20"/>
                <w:szCs w:val="20"/>
                <w:rtl w:val="0"/>
              </w:rPr>
              <w:t xml:space="preserve">I gained crucial experience in professionally holding others accountable. I often found that managers would recruit successfully but forget to inform me of the appointment. To ensure our tracking was accurate, I learned to be proactive and continuously communicate with the management team.</w:t>
            </w:r>
          </w:p>
        </w:tc>
        <w:tc>
          <w:tcPr/>
          <w:p w:rsidR="00000000" w:rsidDel="00000000" w:rsidP="00000000" w:rsidRDefault="00000000" w:rsidRPr="00000000" w14:paraId="0000009D">
            <w:pPr>
              <w:spacing w:line="240" w:lineRule="auto"/>
              <w:jc w:val="both"/>
              <w:rPr>
                <w:sz w:val="20"/>
                <w:szCs w:val="20"/>
              </w:rPr>
            </w:pPr>
            <w:r w:rsidDel="00000000" w:rsidR="00000000" w:rsidRPr="00000000">
              <w:rPr>
                <w:rtl w:val="0"/>
              </w:rPr>
            </w:r>
          </w:p>
          <w:p w:rsidR="00000000" w:rsidDel="00000000" w:rsidP="00000000" w:rsidRDefault="00000000" w:rsidRPr="00000000" w14:paraId="0000009E">
            <w:pPr>
              <w:spacing w:line="240" w:lineRule="auto"/>
              <w:jc w:val="both"/>
              <w:rPr>
                <w:sz w:val="20"/>
                <w:szCs w:val="20"/>
              </w:rPr>
            </w:pPr>
            <w:r w:rsidDel="00000000" w:rsidR="00000000" w:rsidRPr="00000000">
              <w:rPr>
                <w:sz w:val="20"/>
                <w:szCs w:val="20"/>
                <w:rtl w:val="0"/>
              </w:rPr>
              <w:t xml:space="preserve">I will use this continuous communication skill in my wider role to ensure I get fast follow-up. When I reach out to colleagues, being assertive guarantees I receive the necessary details quickly, helping me efficiently complete tasks.</w:t>
            </w:r>
          </w:p>
        </w:tc>
      </w:tr>
      <w:tr>
        <w:trPr>
          <w:cantSplit w:val="0"/>
          <w:trHeight w:val="1133.9999999999782" w:hRule="atLeast"/>
          <w:tblHeader w:val="0"/>
        </w:trPr>
        <w:tc>
          <w:tcPr>
            <w:gridSpan w:val="2"/>
            <w:vMerge w:val="continue"/>
          </w:tcPr>
          <w:p w:rsidR="00000000" w:rsidDel="00000000" w:rsidP="00000000" w:rsidRDefault="00000000" w:rsidRPr="00000000" w14:paraId="0000009F">
            <w:pPr>
              <w:spacing w:line="240" w:lineRule="auto"/>
              <w:rPr>
                <w:sz w:val="16"/>
                <w:szCs w:val="16"/>
              </w:rPr>
            </w:pPr>
            <w:r w:rsidDel="00000000" w:rsidR="00000000" w:rsidRPr="00000000">
              <w:rPr>
                <w:rtl w:val="0"/>
              </w:rPr>
            </w:r>
          </w:p>
        </w:tc>
        <w:tc>
          <w:tcPr>
            <w:vMerge w:val="continue"/>
          </w:tcPr>
          <w:p w:rsidR="00000000" w:rsidDel="00000000" w:rsidP="00000000" w:rsidRDefault="00000000" w:rsidRPr="00000000" w14:paraId="000000A1">
            <w:pPr>
              <w:spacing w:line="240" w:lineRule="auto"/>
              <w:rPr>
                <w:sz w:val="16"/>
                <w:szCs w:val="16"/>
              </w:rPr>
            </w:pPr>
            <w:r w:rsidDel="00000000" w:rsidR="00000000" w:rsidRPr="00000000">
              <w:rPr>
                <w:rtl w:val="0"/>
              </w:rPr>
            </w:r>
          </w:p>
        </w:tc>
        <w:tc>
          <w:tcPr/>
          <w:p w:rsidR="00000000" w:rsidDel="00000000" w:rsidP="00000000" w:rsidRDefault="00000000" w:rsidRPr="00000000" w14:paraId="000000A2">
            <w:pPr>
              <w:spacing w:line="240" w:lineRule="auto"/>
              <w:jc w:val="both"/>
              <w:rPr>
                <w:sz w:val="20"/>
                <w:szCs w:val="20"/>
              </w:rPr>
            </w:pPr>
            <w:r w:rsidDel="00000000" w:rsidR="00000000" w:rsidRPr="00000000">
              <w:rPr>
                <w:rtl w:val="0"/>
              </w:rPr>
            </w:r>
          </w:p>
          <w:p w:rsidR="00000000" w:rsidDel="00000000" w:rsidP="00000000" w:rsidRDefault="00000000" w:rsidRPr="00000000" w14:paraId="000000A3">
            <w:pPr>
              <w:spacing w:line="240" w:lineRule="auto"/>
              <w:jc w:val="both"/>
              <w:rPr>
                <w:sz w:val="20"/>
                <w:szCs w:val="20"/>
              </w:rPr>
            </w:pPr>
            <w:r w:rsidDel="00000000" w:rsidR="00000000" w:rsidRPr="00000000">
              <w:rPr>
                <w:sz w:val="20"/>
                <w:szCs w:val="20"/>
                <w:rtl w:val="0"/>
              </w:rPr>
              <w:t xml:space="preserve">This experience helped develop my business acumen by requiring me to understand budgeted staffing profiles. This taught me how to effectively balance budgetary constraints against operational needs when making recruitment decisions.</w:t>
            </w:r>
          </w:p>
        </w:tc>
        <w:tc>
          <w:tcPr/>
          <w:p w:rsidR="00000000" w:rsidDel="00000000" w:rsidP="00000000" w:rsidRDefault="00000000" w:rsidRPr="00000000" w14:paraId="000000A4">
            <w:pPr>
              <w:spacing w:line="240" w:lineRule="auto"/>
              <w:jc w:val="both"/>
              <w:rPr>
                <w:sz w:val="20"/>
                <w:szCs w:val="20"/>
              </w:rPr>
            </w:pPr>
            <w:r w:rsidDel="00000000" w:rsidR="00000000" w:rsidRPr="00000000">
              <w:rPr>
                <w:rtl w:val="0"/>
              </w:rPr>
            </w:r>
          </w:p>
          <w:p w:rsidR="00000000" w:rsidDel="00000000" w:rsidP="00000000" w:rsidRDefault="00000000" w:rsidRPr="00000000" w14:paraId="000000A5">
            <w:pPr>
              <w:spacing w:line="240" w:lineRule="auto"/>
              <w:jc w:val="both"/>
              <w:rPr>
                <w:sz w:val="20"/>
                <w:szCs w:val="20"/>
              </w:rPr>
            </w:pPr>
            <w:r w:rsidDel="00000000" w:rsidR="00000000" w:rsidRPr="00000000">
              <w:rPr>
                <w:sz w:val="20"/>
                <w:szCs w:val="20"/>
                <w:rtl w:val="0"/>
              </w:rPr>
              <w:t xml:space="preserve">I will apply my understanding of staffing profiles to inform other internal projects. When proposing a new initiative, I can assess its viability, guaranteeing we balance required capacity against the available budget.</w:t>
            </w:r>
          </w:p>
        </w:tc>
      </w:tr>
    </w:tbl>
    <w:p w:rsidR="00000000" w:rsidDel="00000000" w:rsidP="00000000" w:rsidRDefault="00000000" w:rsidRPr="00000000" w14:paraId="000000A6">
      <w:pPr>
        <w:rPr>
          <w:sz w:val="24"/>
          <w:szCs w:val="24"/>
          <w:highlight w:val="white"/>
          <w:u w:val="single"/>
        </w:rPr>
        <w:sectPr>
          <w:type w:val="nextPage"/>
          <w:pgSz w:h="12240" w:w="15840" w:orient="landscape"/>
          <w:pgMar w:bottom="1440" w:top="1440" w:left="1440" w:right="1440" w:header="720" w:footer="720"/>
        </w:sectPr>
      </w:pPr>
      <w:r w:rsidDel="00000000" w:rsidR="00000000" w:rsidRPr="00000000">
        <w:rPr>
          <w:rtl w:val="0"/>
        </w:rPr>
      </w:r>
    </w:p>
    <w:p w:rsidR="00000000" w:rsidDel="00000000" w:rsidP="00000000" w:rsidRDefault="00000000" w:rsidRPr="00000000" w14:paraId="000000A7">
      <w:pPr>
        <w:rPr>
          <w:highlight w:val="white"/>
          <w:u w:val="single"/>
        </w:rPr>
      </w:pPr>
      <w:r w:rsidDel="00000000" w:rsidR="00000000" w:rsidRPr="00000000">
        <w:rPr>
          <w:highlight w:val="white"/>
          <w:u w:val="single"/>
          <w:rtl w:val="0"/>
        </w:rPr>
        <w:t xml:space="preserve">Bibliography</w:t>
      </w:r>
    </w:p>
    <w:p w:rsidR="00000000" w:rsidDel="00000000" w:rsidP="00000000" w:rsidRDefault="00000000" w:rsidRPr="00000000" w14:paraId="000000A8">
      <w:pPr>
        <w:jc w:val="both"/>
        <w:rPr>
          <w:b w:val="1"/>
          <w:bCs w:val="1"/>
          <w:highlight w:val="white"/>
        </w:rPr>
      </w:pPr>
      <w:r w:rsidDel="00000000" w:rsidR="00000000" w:rsidRPr="00000000">
        <w:rPr>
          <w:rtl w:val="0"/>
        </w:rPr>
      </w:r>
    </w:p>
    <w:p w:rsidR="00000000" w:rsidDel="00000000" w:rsidP="00000000" w:rsidRDefault="00000000" w:rsidRPr="00000000" w14:paraId="000000A9">
      <w:pPr>
        <w:ind w:left="0" w:firstLine="0"/>
        <w:rPr>
          <w:highlight w:val="white"/>
        </w:rPr>
      </w:pPr>
      <w:r w:rsidDel="00000000" w:rsidR="00000000" w:rsidRPr="00000000">
        <w:rPr>
          <w:highlight w:val="white"/>
          <w:rtl w:val="0"/>
        </w:rPr>
        <w:t xml:space="preserve">ACAS (n.d) </w:t>
      </w:r>
      <w:r w:rsidDel="00000000" w:rsidR="00000000" w:rsidRPr="00000000">
        <w:rPr>
          <w:i w:val="1"/>
          <w:iCs w:val="1"/>
          <w:highlight w:val="white"/>
          <w:rtl w:val="0"/>
        </w:rPr>
        <w:t xml:space="preserve">Preparing for an investigation. </w:t>
      </w:r>
      <w:r w:rsidDel="00000000" w:rsidR="00000000" w:rsidRPr="00000000">
        <w:rPr>
          <w:highlight w:val="white"/>
          <w:rtl w:val="0"/>
        </w:rPr>
        <w:t xml:space="preserve">Available at: </w:t>
      </w:r>
      <w:hyperlink r:id="rId7">
        <w:r w:rsidDel="00000000" w:rsidR="00000000" w:rsidRPr="00000000">
          <w:rPr>
            <w:highlight w:val="white"/>
            <w:rtl w:val="0"/>
          </w:rPr>
          <w:t xml:space="preserve">https://www.acas.org.uk/investigations-for-discipline-and-grievance-step-by-step/step-2-preparing-for-an-investigation</w:t>
        </w:r>
      </w:hyperlink>
      <w:r w:rsidDel="00000000" w:rsidR="00000000" w:rsidRPr="00000000">
        <w:rPr>
          <w:highlight w:val="white"/>
          <w:rtl w:val="0"/>
        </w:rPr>
        <w:t xml:space="preserve"> (Accessed: 13 October 2025).</w:t>
      </w:r>
    </w:p>
    <w:p w:rsidR="00000000" w:rsidDel="00000000" w:rsidP="00000000" w:rsidRDefault="00000000" w:rsidRPr="00000000" w14:paraId="000000AA">
      <w:pPr>
        <w:ind w:left="0" w:firstLine="0"/>
        <w:rPr>
          <w:highlight w:val="white"/>
        </w:rPr>
      </w:pPr>
      <w:r w:rsidDel="00000000" w:rsidR="00000000" w:rsidRPr="00000000">
        <w:rPr>
          <w:rtl w:val="0"/>
        </w:rPr>
      </w:r>
    </w:p>
    <w:p w:rsidR="00000000" w:rsidDel="00000000" w:rsidP="00000000" w:rsidRDefault="00000000" w:rsidRPr="00000000" w14:paraId="000000AB">
      <w:pPr>
        <w:ind w:left="0" w:firstLine="0"/>
        <w:rPr/>
      </w:pPr>
      <w:r w:rsidDel="00000000" w:rsidR="00000000" w:rsidRPr="00000000">
        <w:rPr>
          <w:rtl w:val="0"/>
        </w:rPr>
        <w:t xml:space="preserve">Bailey, E., Owens, C. (2020) </w:t>
      </w:r>
      <w:r w:rsidDel="00000000" w:rsidR="00000000" w:rsidRPr="00000000">
        <w:rPr>
          <w:i w:val="1"/>
          <w:iCs w:val="1"/>
          <w:rtl w:val="0"/>
        </w:rPr>
        <w:t xml:space="preserve">Unlocking the Benefits of the Multigenerational Workplace</w:t>
      </w:r>
      <w:r w:rsidDel="00000000" w:rsidR="00000000" w:rsidRPr="00000000">
        <w:rPr>
          <w:rtl w:val="0"/>
        </w:rPr>
        <w:t xml:space="preserve">.</w:t>
      </w:r>
      <w:r w:rsidDel="00000000" w:rsidR="00000000" w:rsidRPr="00000000">
        <w:rPr>
          <w:i w:val="1"/>
          <w:iCs w:val="1"/>
          <w:rtl w:val="0"/>
        </w:rPr>
        <w:t xml:space="preserve"> </w:t>
      </w:r>
      <w:r w:rsidDel="00000000" w:rsidR="00000000" w:rsidRPr="00000000">
        <w:rPr>
          <w:rtl w:val="0"/>
        </w:rPr>
        <w:t xml:space="preserve">Harvard Business Publishing</w:t>
      </w:r>
      <w:r w:rsidDel="00000000" w:rsidR="00000000" w:rsidRPr="00000000">
        <w:rPr>
          <w:i w:val="1"/>
          <w:iCs w:val="1"/>
          <w:rtl w:val="0"/>
        </w:rPr>
        <w:t xml:space="preserve">. </w:t>
      </w:r>
      <w:r w:rsidDel="00000000" w:rsidR="00000000" w:rsidRPr="00000000">
        <w:rPr>
          <w:rtl w:val="0"/>
        </w:rPr>
        <w:t xml:space="preserve">Available at: </w:t>
      </w:r>
      <w:hyperlink r:id="rId8">
        <w:r w:rsidDel="00000000" w:rsidR="00000000" w:rsidRPr="00000000">
          <w:rPr>
            <w:rtl w:val="0"/>
          </w:rPr>
          <w:t xml:space="preserve">https://www.harvardbusiness.org/wp-content/uploads/2020/08/Unlocking-the-Benefits-of-Multigenerational-Workforces_Aug-2020.pdf</w:t>
        </w:r>
      </w:hyperlink>
      <w:r w:rsidDel="00000000" w:rsidR="00000000" w:rsidRPr="00000000">
        <w:rPr>
          <w:rtl w:val="0"/>
        </w:rPr>
        <w:t xml:space="preserve"> (Accessed: 14 November 2025).</w:t>
      </w:r>
    </w:p>
    <w:p w:rsidR="00000000" w:rsidDel="00000000" w:rsidP="00000000" w:rsidRDefault="00000000" w:rsidRPr="00000000" w14:paraId="000000AC">
      <w:pPr>
        <w:ind w:left="0" w:firstLine="0"/>
        <w:rPr>
          <w:highlight w:val="white"/>
        </w:rPr>
      </w:pPr>
      <w:r w:rsidDel="00000000" w:rsidR="00000000" w:rsidRPr="00000000">
        <w:rPr>
          <w:rtl w:val="0"/>
        </w:rPr>
      </w:r>
    </w:p>
    <w:p w:rsidR="00000000" w:rsidDel="00000000" w:rsidP="00000000" w:rsidRDefault="00000000" w:rsidRPr="00000000" w14:paraId="000000AD">
      <w:pPr>
        <w:ind w:left="0" w:firstLine="0"/>
        <w:rPr>
          <w:highlight w:val="white"/>
        </w:rPr>
      </w:pPr>
      <w:r w:rsidDel="00000000" w:rsidR="00000000" w:rsidRPr="00000000">
        <w:rPr>
          <w:highlight w:val="white"/>
          <w:rtl w:val="0"/>
        </w:rPr>
        <w:t xml:space="preserve">Bashford, S. (2021) ‘Life isn't fair – but your workplace can be’, </w:t>
      </w:r>
      <w:r w:rsidDel="00000000" w:rsidR="00000000" w:rsidRPr="00000000">
        <w:rPr>
          <w:i w:val="1"/>
          <w:iCs w:val="1"/>
          <w:highlight w:val="white"/>
          <w:rtl w:val="0"/>
        </w:rPr>
        <w:t xml:space="preserve">People Management. </w:t>
      </w:r>
      <w:r w:rsidDel="00000000" w:rsidR="00000000" w:rsidRPr="00000000">
        <w:rPr>
          <w:highlight w:val="white"/>
          <w:rtl w:val="0"/>
        </w:rPr>
        <w:t xml:space="preserve">Available at: </w:t>
      </w:r>
      <w:hyperlink r:id="rId9">
        <w:r w:rsidDel="00000000" w:rsidR="00000000" w:rsidRPr="00000000">
          <w:rPr>
            <w:highlight w:val="white"/>
            <w:rtl w:val="0"/>
          </w:rPr>
          <w:t xml:space="preserve">https://www.peoplemanagement.co.uk/article/1744353/life-not-fair-workplace-can-be</w:t>
        </w:r>
      </w:hyperlink>
      <w:r w:rsidDel="00000000" w:rsidR="00000000" w:rsidRPr="00000000">
        <w:rPr>
          <w:highlight w:val="white"/>
          <w:rtl w:val="0"/>
        </w:rPr>
        <w:t xml:space="preserve"> (Accessed: 28 October 2025).</w:t>
      </w:r>
    </w:p>
    <w:p w:rsidR="00000000" w:rsidDel="00000000" w:rsidP="00000000" w:rsidRDefault="00000000" w:rsidRPr="00000000" w14:paraId="000000AE">
      <w:pPr>
        <w:ind w:left="0" w:firstLine="0"/>
        <w:rPr>
          <w:highlight w:val="white"/>
        </w:rPr>
      </w:pPr>
      <w:r w:rsidDel="00000000" w:rsidR="00000000" w:rsidRPr="00000000">
        <w:rPr>
          <w:rtl w:val="0"/>
        </w:rPr>
      </w:r>
    </w:p>
    <w:p w:rsidR="00000000" w:rsidDel="00000000" w:rsidP="00000000" w:rsidRDefault="00000000" w:rsidRPr="00000000" w14:paraId="000000AF">
      <w:pPr>
        <w:widowControl w:val="0"/>
        <w:ind w:left="0" w:firstLine="0"/>
        <w:rPr>
          <w:highlight w:val="white"/>
        </w:rPr>
      </w:pPr>
      <w:r w:rsidDel="00000000" w:rsidR="00000000" w:rsidRPr="00000000">
        <w:rPr>
          <w:highlight w:val="white"/>
          <w:rtl w:val="0"/>
        </w:rPr>
        <w:t xml:space="preserve">Bellis, P., Cunial, M. and Trabucchi, D. (2024) ‘Mastering hybrid worlds through digital leadership: The role of agility in fostering innovation’, </w:t>
      </w:r>
      <w:r w:rsidDel="00000000" w:rsidR="00000000" w:rsidRPr="00000000">
        <w:rPr>
          <w:i w:val="1"/>
          <w:iCs w:val="1"/>
          <w:highlight w:val="white"/>
          <w:rtl w:val="0"/>
        </w:rPr>
        <w:t xml:space="preserve">Business Horizons</w:t>
      </w:r>
      <w:r w:rsidDel="00000000" w:rsidR="00000000" w:rsidRPr="00000000">
        <w:rPr>
          <w:highlight w:val="white"/>
          <w:rtl w:val="0"/>
        </w:rPr>
        <w:t xml:space="preserve">, 67(4), pp 369-380. Available at: </w:t>
      </w:r>
      <w:hyperlink r:id="rId10">
        <w:r w:rsidDel="00000000" w:rsidR="00000000" w:rsidRPr="00000000">
          <w:rPr>
            <w:highlight w:val="white"/>
            <w:rtl w:val="0"/>
          </w:rPr>
          <w:t xml:space="preserve">https://doi.org/10.1016/j.bushor.2024.04.002</w:t>
        </w:r>
      </w:hyperlink>
      <w:r w:rsidDel="00000000" w:rsidR="00000000" w:rsidRPr="00000000">
        <w:rPr>
          <w:highlight w:val="white"/>
          <w:rtl w:val="0"/>
        </w:rPr>
        <w:t xml:space="preserve">.</w:t>
      </w:r>
    </w:p>
    <w:p w:rsidR="00000000" w:rsidDel="00000000" w:rsidP="00000000" w:rsidRDefault="00000000" w:rsidRPr="00000000" w14:paraId="000000B0">
      <w:pPr>
        <w:ind w:left="0" w:firstLine="0"/>
        <w:rPr>
          <w:highlight w:val="white"/>
        </w:rPr>
      </w:pPr>
      <w:r w:rsidDel="00000000" w:rsidR="00000000" w:rsidRPr="00000000">
        <w:rPr>
          <w:rtl w:val="0"/>
        </w:rPr>
      </w:r>
    </w:p>
    <w:p w:rsidR="00000000" w:rsidDel="00000000" w:rsidP="00000000" w:rsidRDefault="00000000" w:rsidRPr="00000000" w14:paraId="000000B1">
      <w:pPr>
        <w:ind w:left="0" w:firstLine="0"/>
        <w:rPr>
          <w:highlight w:val="white"/>
        </w:rPr>
      </w:pPr>
      <w:r w:rsidDel="00000000" w:rsidR="00000000" w:rsidRPr="00000000">
        <w:rPr>
          <w:highlight w:val="white"/>
          <w:rtl w:val="0"/>
        </w:rPr>
        <w:t xml:space="preserve">Buchanan, D.A. (2023) </w:t>
      </w:r>
      <w:r w:rsidDel="00000000" w:rsidR="00000000" w:rsidRPr="00000000">
        <w:rPr>
          <w:i w:val="1"/>
          <w:iCs w:val="1"/>
          <w:highlight w:val="white"/>
          <w:rtl w:val="0"/>
        </w:rPr>
        <w:t xml:space="preserve">Organizational behaviour</w:t>
      </w:r>
      <w:r w:rsidDel="00000000" w:rsidR="00000000" w:rsidRPr="00000000">
        <w:rPr>
          <w:highlight w:val="white"/>
          <w:rtl w:val="0"/>
        </w:rPr>
        <w:t xml:space="preserve">. Eleventh edition. Harlow, England ; New York, New York. Pearson.</w:t>
      </w:r>
    </w:p>
    <w:p w:rsidR="00000000" w:rsidDel="00000000" w:rsidP="00000000" w:rsidRDefault="00000000" w:rsidRPr="00000000" w14:paraId="000000B2">
      <w:pPr>
        <w:ind w:left="0" w:firstLine="0"/>
        <w:rPr>
          <w:highlight w:val="white"/>
        </w:rPr>
      </w:pPr>
      <w:r w:rsidDel="00000000" w:rsidR="00000000" w:rsidRPr="00000000">
        <w:rPr>
          <w:rtl w:val="0"/>
        </w:rPr>
      </w:r>
    </w:p>
    <w:p w:rsidR="00000000" w:rsidDel="00000000" w:rsidP="00000000" w:rsidRDefault="00000000" w:rsidRPr="00000000" w14:paraId="000000B3">
      <w:pPr>
        <w:ind w:left="0" w:firstLine="0"/>
        <w:rPr>
          <w:highlight w:val="white"/>
        </w:rPr>
      </w:pPr>
      <w:r w:rsidDel="00000000" w:rsidR="00000000" w:rsidRPr="00000000">
        <w:rPr>
          <w:highlight w:val="white"/>
          <w:rtl w:val="0"/>
        </w:rPr>
        <w:t xml:space="preserve">CIPD (2023) </w:t>
      </w:r>
      <w:r w:rsidDel="00000000" w:rsidR="00000000" w:rsidRPr="00000000">
        <w:rPr>
          <w:i w:val="1"/>
          <w:iCs w:val="1"/>
          <w:highlight w:val="white"/>
          <w:rtl w:val="0"/>
        </w:rPr>
        <w:t xml:space="preserve">Code of Conduct and Ethics. </w:t>
      </w:r>
      <w:r w:rsidDel="00000000" w:rsidR="00000000" w:rsidRPr="00000000">
        <w:rPr>
          <w:highlight w:val="white"/>
          <w:rtl w:val="0"/>
        </w:rPr>
        <w:t xml:space="preserve">Available at: https://www.cipd.org/globalassets/media/comms/code-of-conduct/2023-cipd-code-of-conduct-and-ethics.pdf (Accessed: 9 November 2025).</w:t>
      </w:r>
    </w:p>
    <w:p w:rsidR="00000000" w:rsidDel="00000000" w:rsidP="00000000" w:rsidRDefault="00000000" w:rsidRPr="00000000" w14:paraId="000000B4">
      <w:pPr>
        <w:ind w:left="0" w:firstLine="0"/>
        <w:rPr>
          <w:highlight w:val="white"/>
        </w:rPr>
      </w:pPr>
      <w:r w:rsidDel="00000000" w:rsidR="00000000" w:rsidRPr="00000000">
        <w:rPr>
          <w:rtl w:val="0"/>
        </w:rPr>
      </w:r>
    </w:p>
    <w:p w:rsidR="00000000" w:rsidDel="00000000" w:rsidP="00000000" w:rsidRDefault="00000000" w:rsidRPr="00000000" w14:paraId="000000B5">
      <w:pPr>
        <w:ind w:left="0" w:firstLine="0"/>
        <w:rPr/>
      </w:pPr>
      <w:r w:rsidDel="00000000" w:rsidR="00000000" w:rsidRPr="00000000">
        <w:rPr>
          <w:rtl w:val="0"/>
        </w:rPr>
        <w:t xml:space="preserve">CIPD (2024a) </w:t>
      </w:r>
      <w:r w:rsidDel="00000000" w:rsidR="00000000" w:rsidRPr="00000000">
        <w:rPr>
          <w:i w:val="1"/>
          <w:iCs w:val="1"/>
          <w:rtl w:val="0"/>
        </w:rPr>
        <w:t xml:space="preserve">Employee Communication</w:t>
      </w:r>
      <w:r w:rsidDel="00000000" w:rsidR="00000000" w:rsidRPr="00000000">
        <w:rPr>
          <w:rtl w:val="0"/>
        </w:rPr>
        <w:t xml:space="preserve">. Available at: https://www.cipd.org/uk/knowledge/factsheets/employee-communication/ (Accessed: 3 November 2025).</w:t>
      </w:r>
    </w:p>
    <w:p w:rsidR="00000000" w:rsidDel="00000000" w:rsidP="00000000" w:rsidRDefault="00000000" w:rsidRPr="00000000" w14:paraId="000000B6">
      <w:pPr>
        <w:ind w:left="0" w:firstLine="0"/>
        <w:jc w:val="both"/>
        <w:rPr/>
      </w:pPr>
      <w:r w:rsidDel="00000000" w:rsidR="00000000" w:rsidRPr="00000000">
        <w:rPr>
          <w:rtl w:val="0"/>
        </w:rPr>
      </w:r>
    </w:p>
    <w:p w:rsidR="00000000" w:rsidDel="00000000" w:rsidP="00000000" w:rsidRDefault="00000000" w:rsidRPr="00000000" w14:paraId="000000B7">
      <w:pPr>
        <w:ind w:left="0" w:firstLine="0"/>
        <w:jc w:val="both"/>
        <w:rPr>
          <w:shd w:fill="fbfbfb" w:val="clear"/>
        </w:rPr>
      </w:pPr>
      <w:r w:rsidDel="00000000" w:rsidR="00000000" w:rsidRPr="00000000">
        <w:rPr>
          <w:rtl w:val="0"/>
        </w:rPr>
        <w:t xml:space="preserve">CIPD (2021) </w:t>
      </w:r>
      <w:r w:rsidDel="00000000" w:rsidR="00000000" w:rsidRPr="00000000">
        <w:rPr>
          <w:i w:val="1"/>
          <w:iCs w:val="1"/>
          <w:rtl w:val="0"/>
        </w:rPr>
        <w:t xml:space="preserve">Evidence-based L&amp;D – ‘Why does evidence matter? </w:t>
      </w:r>
      <w:r w:rsidDel="00000000" w:rsidR="00000000" w:rsidRPr="00000000">
        <w:rPr>
          <w:rtl w:val="0"/>
        </w:rPr>
        <w:t xml:space="preserve">[Podcast]. 2 March 2021. </w:t>
      </w:r>
      <w:r w:rsidDel="00000000" w:rsidR="00000000" w:rsidRPr="00000000">
        <w:rPr>
          <w:shd w:fill="fbfbfb" w:val="clear"/>
          <w:rtl w:val="0"/>
        </w:rPr>
        <w:t xml:space="preserve">Available at: https://www.cipd.org/uk/knowledge/podcasts/ld-why-does-evidence-matter/ (Accessed: 14 November 2025).</w:t>
      </w:r>
    </w:p>
    <w:p w:rsidR="00000000" w:rsidDel="00000000" w:rsidP="00000000" w:rsidRDefault="00000000" w:rsidRPr="00000000" w14:paraId="000000B8">
      <w:pPr>
        <w:ind w:left="0" w:firstLine="0"/>
        <w:jc w:val="both"/>
        <w:rPr/>
      </w:pPr>
      <w:r w:rsidDel="00000000" w:rsidR="00000000" w:rsidRPr="00000000">
        <w:rPr>
          <w:rtl w:val="0"/>
        </w:rPr>
      </w:r>
    </w:p>
    <w:p w:rsidR="00000000" w:rsidDel="00000000" w:rsidP="00000000" w:rsidRDefault="00000000" w:rsidRPr="00000000" w14:paraId="000000B9">
      <w:pPr>
        <w:ind w:left="0" w:firstLine="0"/>
        <w:jc w:val="both"/>
        <w:rPr/>
      </w:pPr>
      <w:r w:rsidDel="00000000" w:rsidR="00000000" w:rsidRPr="00000000">
        <w:rPr>
          <w:rtl w:val="0"/>
        </w:rPr>
        <w:t xml:space="preserve">CIPD (2025a) </w:t>
      </w:r>
      <w:r w:rsidDel="00000000" w:rsidR="00000000" w:rsidRPr="00000000">
        <w:rPr>
          <w:i w:val="1"/>
          <w:iCs w:val="1"/>
          <w:rtl w:val="0"/>
        </w:rPr>
        <w:t xml:space="preserve">Evidence-based practice for effective decision-making.</w:t>
      </w:r>
      <w:r w:rsidDel="00000000" w:rsidR="00000000" w:rsidRPr="00000000">
        <w:rPr>
          <w:rtl w:val="0"/>
        </w:rPr>
        <w:t xml:space="preserve"> Available at: https://www.cipd.org/uk/knowledge/factsheets/evidence-based-practice-factsheet/</w:t>
      </w:r>
      <w:r w:rsidDel="00000000" w:rsidR="00000000" w:rsidRPr="00000000">
        <w:rPr>
          <w:i w:val="1"/>
          <w:iCs w:val="1"/>
          <w:rtl w:val="0"/>
        </w:rPr>
        <w:t xml:space="preserve"> </w:t>
      </w:r>
      <w:r w:rsidDel="00000000" w:rsidR="00000000" w:rsidRPr="00000000">
        <w:rPr>
          <w:rtl w:val="0"/>
        </w:rPr>
        <w:t xml:space="preserve">(Accessed: 4 November).</w:t>
      </w:r>
    </w:p>
    <w:p w:rsidR="00000000" w:rsidDel="00000000" w:rsidP="00000000" w:rsidRDefault="00000000" w:rsidRPr="00000000" w14:paraId="000000BA">
      <w:pPr>
        <w:ind w:left="0" w:firstLine="0"/>
        <w:rPr>
          <w:highlight w:val="white"/>
        </w:rPr>
      </w:pPr>
      <w:r w:rsidDel="00000000" w:rsidR="00000000" w:rsidRPr="00000000">
        <w:rPr>
          <w:rtl w:val="0"/>
        </w:rPr>
      </w:r>
    </w:p>
    <w:p w:rsidR="00000000" w:rsidDel="00000000" w:rsidP="00000000" w:rsidRDefault="00000000" w:rsidRPr="00000000" w14:paraId="000000BB">
      <w:pPr>
        <w:ind w:left="0" w:firstLine="0"/>
        <w:rPr>
          <w:highlight w:val="white"/>
        </w:rPr>
      </w:pPr>
      <w:r w:rsidDel="00000000" w:rsidR="00000000" w:rsidRPr="00000000">
        <w:rPr>
          <w:highlight w:val="white"/>
          <w:rtl w:val="0"/>
        </w:rPr>
        <w:t xml:space="preserve">CIPD (2025b) </w:t>
      </w:r>
      <w:r w:rsidDel="00000000" w:rsidR="00000000" w:rsidRPr="00000000">
        <w:rPr>
          <w:i w:val="1"/>
          <w:iCs w:val="1"/>
          <w:highlight w:val="white"/>
          <w:rtl w:val="0"/>
        </w:rPr>
        <w:t xml:space="preserve">Flexible and hybrid working practices in 2025</w:t>
      </w:r>
      <w:r w:rsidDel="00000000" w:rsidR="00000000" w:rsidRPr="00000000">
        <w:rPr>
          <w:highlight w:val="white"/>
          <w:rtl w:val="0"/>
        </w:rPr>
        <w:t xml:space="preserve">. Available at: </w:t>
      </w:r>
      <w:hyperlink r:id="rId11">
        <w:r w:rsidDel="00000000" w:rsidR="00000000" w:rsidRPr="00000000">
          <w:rPr>
            <w:highlight w:val="white"/>
            <w:rtl w:val="0"/>
          </w:rPr>
          <w:t xml:space="preserve">https://www.cipd.org/globalassets/media/knowledge/knowledge-hub/reports/2025-pdfs/8909-flexible-working-report-web.pdf</w:t>
        </w:r>
      </w:hyperlink>
      <w:r w:rsidDel="00000000" w:rsidR="00000000" w:rsidRPr="00000000">
        <w:rPr>
          <w:highlight w:val="white"/>
          <w:rtl w:val="0"/>
        </w:rPr>
        <w:t xml:space="preserve"> (Accessed: 28 October 2025).</w:t>
      </w:r>
    </w:p>
    <w:p w:rsidR="00000000" w:rsidDel="00000000" w:rsidP="00000000" w:rsidRDefault="00000000" w:rsidRPr="00000000" w14:paraId="000000BC">
      <w:pPr>
        <w:widowControl w:val="0"/>
        <w:spacing w:after="240" w:before="240" w:lineRule="auto"/>
        <w:ind w:left="0" w:firstLine="0"/>
        <w:jc w:val="both"/>
        <w:rPr>
          <w:highlight w:val="white"/>
        </w:rPr>
      </w:pPr>
      <w:r w:rsidDel="00000000" w:rsidR="00000000" w:rsidRPr="00000000">
        <w:rPr>
          <w:highlight w:val="white"/>
          <w:rtl w:val="0"/>
        </w:rPr>
        <w:t xml:space="preserve">CIPD (2024b) </w:t>
      </w:r>
      <w:r w:rsidDel="00000000" w:rsidR="00000000" w:rsidRPr="00000000">
        <w:rPr>
          <w:i w:val="1"/>
          <w:iCs w:val="1"/>
          <w:highlight w:val="white"/>
          <w:rtl w:val="0"/>
        </w:rPr>
        <w:t xml:space="preserve">Hybrid working: Guidance for people professionals. </w:t>
      </w:r>
      <w:r w:rsidDel="00000000" w:rsidR="00000000" w:rsidRPr="00000000">
        <w:rPr>
          <w:highlight w:val="white"/>
          <w:rtl w:val="0"/>
        </w:rPr>
        <w:t xml:space="preserve">Available at: </w:t>
      </w:r>
      <w:hyperlink r:id="rId12">
        <w:r w:rsidDel="00000000" w:rsidR="00000000" w:rsidRPr="00000000">
          <w:rPr>
            <w:highlight w:val="white"/>
            <w:rtl w:val="0"/>
          </w:rPr>
          <w:t xml:space="preserve">https://www.cipd.org/uk/knowledge/guides/planning-hybrid-working/</w:t>
        </w:r>
      </w:hyperlink>
      <w:r w:rsidDel="00000000" w:rsidR="00000000" w:rsidRPr="00000000">
        <w:rPr>
          <w:highlight w:val="white"/>
          <w:rtl w:val="0"/>
        </w:rPr>
        <w:t xml:space="preserve"> (Accessed: 30 October 2025).</w:t>
      </w:r>
    </w:p>
    <w:p w:rsidR="00000000" w:rsidDel="00000000" w:rsidP="00000000" w:rsidRDefault="00000000" w:rsidRPr="00000000" w14:paraId="000000BD">
      <w:pPr>
        <w:widowControl w:val="0"/>
        <w:spacing w:after="240" w:before="240" w:lineRule="auto"/>
        <w:ind w:left="0" w:firstLine="0"/>
        <w:jc w:val="both"/>
        <w:rPr/>
      </w:pPr>
      <w:r w:rsidDel="00000000" w:rsidR="00000000" w:rsidRPr="00000000">
        <w:rPr>
          <w:rtl w:val="0"/>
        </w:rPr>
        <w:t xml:space="preserve">CIPD (2025c) </w:t>
      </w:r>
      <w:r w:rsidDel="00000000" w:rsidR="00000000" w:rsidRPr="00000000">
        <w:rPr>
          <w:i w:val="1"/>
          <w:iCs w:val="1"/>
          <w:rtl w:val="0"/>
        </w:rPr>
        <w:t xml:space="preserve">Methods of delivering learning interventions</w:t>
      </w:r>
      <w:r w:rsidDel="00000000" w:rsidR="00000000" w:rsidRPr="00000000">
        <w:rPr>
          <w:rtl w:val="0"/>
        </w:rPr>
        <w:t xml:space="preserve">. Available at: https://www.cipd.org/uk/knowledge/factsheets/learning-methods-factsheet/ (Accessed: 6 November 2025).</w:t>
      </w:r>
    </w:p>
    <w:p w:rsidR="00000000" w:rsidDel="00000000" w:rsidP="00000000" w:rsidRDefault="00000000" w:rsidRPr="00000000" w14:paraId="000000BE">
      <w:pPr>
        <w:ind w:left="0" w:firstLine="0"/>
        <w:rPr>
          <w:highlight w:val="white"/>
        </w:rPr>
      </w:pPr>
      <w:r w:rsidDel="00000000" w:rsidR="00000000" w:rsidRPr="00000000">
        <w:rPr>
          <w:highlight w:val="white"/>
          <w:rtl w:val="0"/>
        </w:rPr>
        <w:t xml:space="preserve">CIPD (n.d)</w:t>
      </w:r>
      <w:r w:rsidDel="00000000" w:rsidR="00000000" w:rsidRPr="00000000">
        <w:rPr>
          <w:i w:val="1"/>
          <w:iCs w:val="1"/>
          <w:highlight w:val="white"/>
          <w:rtl w:val="0"/>
        </w:rPr>
        <w:t xml:space="preserve"> The Profession Map. </w:t>
      </w:r>
      <w:r w:rsidDel="00000000" w:rsidR="00000000" w:rsidRPr="00000000">
        <w:rPr>
          <w:highlight w:val="white"/>
          <w:rtl w:val="0"/>
        </w:rPr>
        <w:t xml:space="preserve">Available at: </w:t>
      </w:r>
      <w:hyperlink r:id="rId13">
        <w:r w:rsidDel="00000000" w:rsidR="00000000" w:rsidRPr="00000000">
          <w:rPr>
            <w:highlight w:val="white"/>
            <w:rtl w:val="0"/>
          </w:rPr>
          <w:t xml:space="preserve">https://www.cipd.org/uk/the-people-profession/the-profession-map/</w:t>
        </w:r>
      </w:hyperlink>
      <w:r w:rsidDel="00000000" w:rsidR="00000000" w:rsidRPr="00000000">
        <w:rPr>
          <w:highlight w:val="white"/>
          <w:rtl w:val="0"/>
        </w:rPr>
        <w:t xml:space="preserve"> (Accessed: 6 October 2025). </w:t>
      </w:r>
    </w:p>
    <w:p w:rsidR="00000000" w:rsidDel="00000000" w:rsidP="00000000" w:rsidRDefault="00000000" w:rsidRPr="00000000" w14:paraId="000000BF">
      <w:pPr>
        <w:ind w:left="0" w:firstLine="0"/>
        <w:rPr>
          <w:shd w:fill="fbfbfb" w:val="clear"/>
        </w:rPr>
      </w:pPr>
      <w:r w:rsidDel="00000000" w:rsidR="00000000" w:rsidRPr="00000000">
        <w:rPr>
          <w:rtl w:val="0"/>
        </w:rPr>
      </w:r>
    </w:p>
    <w:p w:rsidR="00000000" w:rsidDel="00000000" w:rsidP="00000000" w:rsidRDefault="00000000" w:rsidRPr="00000000" w14:paraId="000000C0">
      <w:pPr>
        <w:ind w:left="0" w:firstLine="0"/>
        <w:rPr>
          <w:highlight w:val="white"/>
        </w:rPr>
      </w:pPr>
      <w:r w:rsidDel="00000000" w:rsidR="00000000" w:rsidRPr="00000000">
        <w:rPr>
          <w:highlight w:val="white"/>
          <w:rtl w:val="0"/>
        </w:rPr>
        <w:t xml:space="preserve">CIPD (2020) </w:t>
      </w:r>
      <w:r w:rsidDel="00000000" w:rsidR="00000000" w:rsidRPr="00000000">
        <w:rPr>
          <w:i w:val="1"/>
          <w:iCs w:val="1"/>
          <w:highlight w:val="white"/>
          <w:rtl w:val="0"/>
        </w:rPr>
        <w:t xml:space="preserve">The role of compassion in the workplace. </w:t>
      </w:r>
      <w:r w:rsidDel="00000000" w:rsidR="00000000" w:rsidRPr="00000000">
        <w:rPr>
          <w:highlight w:val="white"/>
          <w:rtl w:val="0"/>
        </w:rPr>
        <w:t xml:space="preserve">Available at: </w:t>
      </w:r>
      <w:hyperlink r:id="rId14">
        <w:r w:rsidDel="00000000" w:rsidR="00000000" w:rsidRPr="00000000">
          <w:rPr>
            <w:highlight w:val="white"/>
            <w:rtl w:val="0"/>
          </w:rPr>
          <w:t xml:space="preserve">https://www.cipd.org/uk/views-and-insights/thought-leadership/the-world-of-work/compassion-workplace/</w:t>
        </w:r>
      </w:hyperlink>
      <w:r w:rsidDel="00000000" w:rsidR="00000000" w:rsidRPr="00000000">
        <w:rPr>
          <w:highlight w:val="white"/>
          <w:rtl w:val="0"/>
        </w:rPr>
        <w:t xml:space="preserve"> (Accessed: 15 October 2025).</w:t>
      </w:r>
    </w:p>
    <w:p w:rsidR="00000000" w:rsidDel="00000000" w:rsidP="00000000" w:rsidRDefault="00000000" w:rsidRPr="00000000" w14:paraId="000000C1">
      <w:pPr>
        <w:ind w:left="0" w:firstLine="0"/>
        <w:rPr>
          <w:shd w:fill="fbfbfb" w:val="clear"/>
        </w:rPr>
      </w:pPr>
      <w:r w:rsidDel="00000000" w:rsidR="00000000" w:rsidRPr="00000000">
        <w:rPr>
          <w:rtl w:val="0"/>
        </w:rPr>
      </w:r>
    </w:p>
    <w:p w:rsidR="00000000" w:rsidDel="00000000" w:rsidP="00000000" w:rsidRDefault="00000000" w:rsidRPr="00000000" w14:paraId="000000C2">
      <w:pPr>
        <w:ind w:left="0" w:firstLine="0"/>
        <w:rPr>
          <w:highlight w:val="white"/>
        </w:rPr>
      </w:pPr>
      <w:r w:rsidDel="00000000" w:rsidR="00000000" w:rsidRPr="00000000">
        <w:rPr>
          <w:highlight w:val="white"/>
          <w:rtl w:val="0"/>
        </w:rPr>
        <w:t xml:space="preserve">CIPD (2025d) </w:t>
      </w:r>
      <w:r w:rsidDel="00000000" w:rsidR="00000000" w:rsidRPr="00000000">
        <w:rPr>
          <w:i w:val="1"/>
          <w:iCs w:val="1"/>
          <w:highlight w:val="white"/>
          <w:rtl w:val="0"/>
        </w:rPr>
        <w:t xml:space="preserve">Staff fraud and dishonesty</w:t>
      </w:r>
      <w:r w:rsidDel="00000000" w:rsidR="00000000" w:rsidRPr="00000000">
        <w:rPr>
          <w:highlight w:val="white"/>
          <w:rtl w:val="0"/>
        </w:rPr>
        <w:t xml:space="preserve">. Available at: </w:t>
      </w:r>
      <w:hyperlink r:id="rId15">
        <w:r w:rsidDel="00000000" w:rsidR="00000000" w:rsidRPr="00000000">
          <w:rPr>
            <w:highlight w:val="white"/>
            <w:rtl w:val="0"/>
          </w:rPr>
          <w:t xml:space="preserve">https://www.cipd.org/uk/knowledge/guides/staff-fraud/#:~:text=An%20important%20legal%20aspect%20to,able%20to%20compensate%20the%20employer</w:t>
        </w:r>
      </w:hyperlink>
      <w:r w:rsidDel="00000000" w:rsidR="00000000" w:rsidRPr="00000000">
        <w:rPr>
          <w:highlight w:val="white"/>
          <w:rtl w:val="0"/>
        </w:rPr>
        <w:t xml:space="preserve"> (Accessed: 15 October 2025). </w:t>
      </w:r>
    </w:p>
    <w:p w:rsidR="00000000" w:rsidDel="00000000" w:rsidP="00000000" w:rsidRDefault="00000000" w:rsidRPr="00000000" w14:paraId="000000C3">
      <w:pPr>
        <w:ind w:left="0" w:firstLine="0"/>
        <w:rPr>
          <w:shd w:fill="fbfbfb" w:val="clear"/>
        </w:rPr>
      </w:pPr>
      <w:r w:rsidDel="00000000" w:rsidR="00000000" w:rsidRPr="00000000">
        <w:rPr>
          <w:rtl w:val="0"/>
        </w:rPr>
      </w:r>
    </w:p>
    <w:p w:rsidR="00000000" w:rsidDel="00000000" w:rsidP="00000000" w:rsidRDefault="00000000" w:rsidRPr="00000000" w14:paraId="000000C4">
      <w:pPr>
        <w:ind w:left="0" w:firstLine="0"/>
        <w:rPr>
          <w:highlight w:val="white"/>
        </w:rPr>
      </w:pPr>
      <w:r w:rsidDel="00000000" w:rsidR="00000000" w:rsidRPr="00000000">
        <w:rPr>
          <w:shd w:fill="fbfbfb" w:val="clear"/>
          <w:rtl w:val="0"/>
        </w:rPr>
        <w:t xml:space="preserve">Ellis, C. (2022) '</w:t>
      </w:r>
      <w:r w:rsidDel="00000000" w:rsidR="00000000" w:rsidRPr="00000000">
        <w:rPr>
          <w:highlight w:val="white"/>
          <w:rtl w:val="0"/>
        </w:rPr>
        <w:t xml:space="preserve">Managing the employment relationship</w:t>
      </w:r>
      <w:r w:rsidDel="00000000" w:rsidR="00000000" w:rsidRPr="00000000">
        <w:rPr>
          <w:shd w:fill="fbfbfb" w:val="clear"/>
          <w:rtl w:val="0"/>
        </w:rPr>
        <w:t xml:space="preserve">', in </w:t>
      </w:r>
      <w:r w:rsidDel="00000000" w:rsidR="00000000" w:rsidRPr="00000000">
        <w:rPr>
          <w:highlight w:val="white"/>
          <w:rtl w:val="0"/>
        </w:rPr>
        <w:t xml:space="preserve">Taylor, S. and Woodhams, C.</w:t>
      </w:r>
      <w:r w:rsidDel="00000000" w:rsidR="00000000" w:rsidRPr="00000000">
        <w:rPr>
          <w:shd w:fill="fbfbfb" w:val="clear"/>
          <w:rtl w:val="0"/>
        </w:rPr>
        <w:t xml:space="preserve"> (eds.) </w:t>
      </w:r>
      <w:r w:rsidDel="00000000" w:rsidR="00000000" w:rsidRPr="00000000">
        <w:rPr>
          <w:i w:val="1"/>
          <w:iCs w:val="1"/>
          <w:highlight w:val="white"/>
          <w:rtl w:val="0"/>
        </w:rPr>
        <w:t xml:space="preserve">Human Resource Management</w:t>
      </w:r>
      <w:r w:rsidDel="00000000" w:rsidR="00000000" w:rsidRPr="00000000">
        <w:rPr>
          <w:i w:val="1"/>
          <w:iCs w:val="1"/>
          <w:shd w:fill="fbfbfb" w:val="clear"/>
          <w:rtl w:val="0"/>
        </w:rPr>
        <w:t xml:space="preserve">.</w:t>
      </w:r>
      <w:r w:rsidDel="00000000" w:rsidR="00000000" w:rsidRPr="00000000">
        <w:rPr>
          <w:shd w:fill="fbfbfb" w:val="clear"/>
          <w:rtl w:val="0"/>
        </w:rPr>
        <w:t xml:space="preserve"> 3rd Edn. </w:t>
      </w:r>
      <w:r w:rsidDel="00000000" w:rsidR="00000000" w:rsidRPr="00000000">
        <w:rPr>
          <w:highlight w:val="white"/>
          <w:rtl w:val="0"/>
        </w:rPr>
        <w:t xml:space="preserve">Kogan Page</w:t>
      </w:r>
      <w:r w:rsidDel="00000000" w:rsidR="00000000" w:rsidRPr="00000000">
        <w:rPr>
          <w:shd w:fill="fbfbfb" w:val="clear"/>
          <w:rtl w:val="0"/>
        </w:rPr>
        <w:t xml:space="preserve">, pp 19-41. </w:t>
      </w:r>
      <w:r w:rsidDel="00000000" w:rsidR="00000000" w:rsidRPr="00000000">
        <w:rPr>
          <w:rtl w:val="0"/>
        </w:rPr>
      </w:r>
    </w:p>
    <w:p w:rsidR="00000000" w:rsidDel="00000000" w:rsidP="00000000" w:rsidRDefault="00000000" w:rsidRPr="00000000" w14:paraId="000000C5">
      <w:pPr>
        <w:ind w:left="0" w:firstLine="0"/>
        <w:rPr/>
      </w:pPr>
      <w:r w:rsidDel="00000000" w:rsidR="00000000" w:rsidRPr="00000000">
        <w:rPr>
          <w:rtl w:val="0"/>
        </w:rPr>
      </w:r>
    </w:p>
    <w:p w:rsidR="00000000" w:rsidDel="00000000" w:rsidP="00000000" w:rsidRDefault="00000000" w:rsidRPr="00000000" w14:paraId="000000C6">
      <w:pPr>
        <w:ind w:left="0" w:firstLine="0"/>
        <w:rPr/>
      </w:pPr>
      <w:r w:rsidDel="00000000" w:rsidR="00000000" w:rsidRPr="00000000">
        <w:rPr>
          <w:rtl w:val="0"/>
        </w:rPr>
        <w:t xml:space="preserve">Floor. H. (2018) ‘What does it take to become a successful HR professional?’ </w:t>
      </w:r>
      <w:r w:rsidDel="00000000" w:rsidR="00000000" w:rsidRPr="00000000">
        <w:rPr>
          <w:i w:val="1"/>
          <w:iCs w:val="1"/>
          <w:rtl w:val="0"/>
        </w:rPr>
        <w:t xml:space="preserve">People Management. </w:t>
      </w:r>
      <w:r w:rsidDel="00000000" w:rsidR="00000000" w:rsidRPr="00000000">
        <w:rPr>
          <w:rtl w:val="0"/>
        </w:rPr>
        <w:t xml:space="preserve">Available at: https://www.peoplemanagement.co.uk/article/1743908/become-successful-hr-professional (Accessed: 8 November 2025).</w:t>
      </w:r>
    </w:p>
    <w:p w:rsidR="00000000" w:rsidDel="00000000" w:rsidP="00000000" w:rsidRDefault="00000000" w:rsidRPr="00000000" w14:paraId="000000C7">
      <w:pPr>
        <w:ind w:left="0" w:firstLine="0"/>
        <w:rPr/>
      </w:pPr>
      <w:r w:rsidDel="00000000" w:rsidR="00000000" w:rsidRPr="00000000">
        <w:rPr>
          <w:rtl w:val="0"/>
        </w:rPr>
      </w:r>
    </w:p>
    <w:p w:rsidR="00000000" w:rsidDel="00000000" w:rsidP="00000000" w:rsidRDefault="00000000" w:rsidRPr="00000000" w14:paraId="000000C8">
      <w:pPr>
        <w:ind w:left="0" w:firstLine="0"/>
        <w:rPr>
          <w:highlight w:val="white"/>
        </w:rPr>
      </w:pPr>
      <w:r w:rsidDel="00000000" w:rsidR="00000000" w:rsidRPr="00000000">
        <w:rPr>
          <w:highlight w:val="white"/>
          <w:rtl w:val="0"/>
        </w:rPr>
        <w:t xml:space="preserve">Fraser, P. (2022) ‘How compassionate is your company?’, </w:t>
      </w:r>
      <w:r w:rsidDel="00000000" w:rsidR="00000000" w:rsidRPr="00000000">
        <w:rPr>
          <w:i w:val="1"/>
          <w:iCs w:val="1"/>
          <w:highlight w:val="white"/>
          <w:rtl w:val="0"/>
        </w:rPr>
        <w:t xml:space="preserve">HR Magazine. </w:t>
      </w:r>
      <w:r w:rsidDel="00000000" w:rsidR="00000000" w:rsidRPr="00000000">
        <w:rPr>
          <w:highlight w:val="white"/>
          <w:rtl w:val="0"/>
        </w:rPr>
        <w:t xml:space="preserve">Available at: </w:t>
      </w:r>
      <w:hyperlink r:id="rId16">
        <w:r w:rsidDel="00000000" w:rsidR="00000000" w:rsidRPr="00000000">
          <w:rPr>
            <w:highlight w:val="white"/>
            <w:rtl w:val="0"/>
          </w:rPr>
          <w:t xml:space="preserve">https://www.hrmagazine.co.uk/content/comment/how-compassionate-is-your-company/</w:t>
        </w:r>
      </w:hyperlink>
      <w:r w:rsidDel="00000000" w:rsidR="00000000" w:rsidRPr="00000000">
        <w:rPr>
          <w:highlight w:val="white"/>
          <w:rtl w:val="0"/>
        </w:rPr>
        <w:t xml:space="preserve"> (Accessed: 15 October 2025). </w:t>
      </w:r>
    </w:p>
    <w:p w:rsidR="00000000" w:rsidDel="00000000" w:rsidP="00000000" w:rsidRDefault="00000000" w:rsidRPr="00000000" w14:paraId="000000C9">
      <w:pPr>
        <w:ind w:left="0" w:firstLine="0"/>
        <w:rPr/>
      </w:pPr>
      <w:r w:rsidDel="00000000" w:rsidR="00000000" w:rsidRPr="00000000">
        <w:rPr>
          <w:rtl w:val="0"/>
        </w:rPr>
      </w:r>
    </w:p>
    <w:p w:rsidR="00000000" w:rsidDel="00000000" w:rsidP="00000000" w:rsidRDefault="00000000" w:rsidRPr="00000000" w14:paraId="000000CA">
      <w:pPr>
        <w:ind w:left="0" w:firstLine="0"/>
        <w:rPr>
          <w:i w:val="1"/>
          <w:iCs w:val="1"/>
          <w:highlight w:val="white"/>
        </w:rPr>
      </w:pPr>
      <w:r w:rsidDel="00000000" w:rsidR="00000000" w:rsidRPr="00000000">
        <w:rPr>
          <w:highlight w:val="white"/>
          <w:rtl w:val="0"/>
        </w:rPr>
        <w:t xml:space="preserve">Gifford, J., Green, M. Barends, E., Janssen, B. and Capezio, A. (2019)</w:t>
      </w:r>
      <w:r w:rsidDel="00000000" w:rsidR="00000000" w:rsidRPr="00000000">
        <w:rPr>
          <w:i w:val="1"/>
          <w:iCs w:val="1"/>
          <w:highlight w:val="white"/>
          <w:rtl w:val="0"/>
        </w:rPr>
        <w:t xml:space="preserve"> Rotten apples, bad barrels and sticky situations: and evidence review of unethical workplace behaviour. </w:t>
      </w:r>
      <w:r w:rsidDel="00000000" w:rsidR="00000000" w:rsidRPr="00000000">
        <w:rPr>
          <w:shd w:fill="fbfbfb" w:val="clear"/>
          <w:rtl w:val="0"/>
        </w:rPr>
        <w:t xml:space="preserve">London: Chartered Institute of Personnel and Development. </w:t>
      </w:r>
      <w:r w:rsidDel="00000000" w:rsidR="00000000" w:rsidRPr="00000000">
        <w:rPr>
          <w:rtl w:val="0"/>
        </w:rPr>
      </w:r>
    </w:p>
    <w:p w:rsidR="00000000" w:rsidDel="00000000" w:rsidP="00000000" w:rsidRDefault="00000000" w:rsidRPr="00000000" w14:paraId="000000CB">
      <w:pPr>
        <w:ind w:left="0" w:firstLine="0"/>
        <w:rPr>
          <w:highlight w:val="white"/>
        </w:rPr>
      </w:pPr>
      <w:r w:rsidDel="00000000" w:rsidR="00000000" w:rsidRPr="00000000">
        <w:rPr>
          <w:rtl w:val="0"/>
        </w:rPr>
      </w:r>
    </w:p>
    <w:p w:rsidR="00000000" w:rsidDel="00000000" w:rsidP="00000000" w:rsidRDefault="00000000" w:rsidRPr="00000000" w14:paraId="000000CC">
      <w:pPr>
        <w:ind w:left="0" w:firstLine="0"/>
        <w:rPr>
          <w:highlight w:val="white"/>
        </w:rPr>
      </w:pPr>
      <w:r w:rsidDel="00000000" w:rsidR="00000000" w:rsidRPr="00000000">
        <w:rPr>
          <w:highlight w:val="white"/>
          <w:rtl w:val="0"/>
        </w:rPr>
        <w:t xml:space="preserve">Green, M. (2017) </w:t>
      </w:r>
      <w:r w:rsidDel="00000000" w:rsidR="00000000" w:rsidRPr="00000000">
        <w:rPr>
          <w:i w:val="1"/>
          <w:iCs w:val="1"/>
          <w:highlight w:val="white"/>
          <w:rtl w:val="0"/>
        </w:rPr>
        <w:t xml:space="preserve">Fairness in organisations - is consistency key? </w:t>
      </w:r>
      <w:r w:rsidDel="00000000" w:rsidR="00000000" w:rsidRPr="00000000">
        <w:rPr>
          <w:highlight w:val="white"/>
          <w:rtl w:val="0"/>
        </w:rPr>
        <w:t xml:space="preserve">Available at: </w:t>
      </w:r>
      <w:hyperlink r:id="rId17">
        <w:r w:rsidDel="00000000" w:rsidR="00000000" w:rsidRPr="00000000">
          <w:rPr>
            <w:highlight w:val="white"/>
            <w:rtl w:val="0"/>
          </w:rPr>
          <w:t xml:space="preserve">https://www.cipd.org/uk/knowledge/bitesize-research/fairness-organisations/</w:t>
        </w:r>
      </w:hyperlink>
      <w:r w:rsidDel="00000000" w:rsidR="00000000" w:rsidRPr="00000000">
        <w:rPr>
          <w:highlight w:val="white"/>
          <w:rtl w:val="0"/>
        </w:rPr>
        <w:t xml:space="preserve"> (Accessed: 28 October 2025).</w:t>
      </w:r>
    </w:p>
    <w:p w:rsidR="00000000" w:rsidDel="00000000" w:rsidP="00000000" w:rsidRDefault="00000000" w:rsidRPr="00000000" w14:paraId="000000CD">
      <w:pPr>
        <w:widowControl w:val="0"/>
        <w:spacing w:after="240" w:before="240" w:lineRule="auto"/>
        <w:ind w:left="0" w:firstLine="0"/>
        <w:rPr/>
      </w:pPr>
      <w:r w:rsidDel="00000000" w:rsidR="00000000" w:rsidRPr="00000000">
        <w:rPr>
          <w:rtl w:val="0"/>
        </w:rPr>
        <w:t xml:space="preserve">Gualdino, D. (2023) ‘Employee development: how to ensure it delivers for everyone’, </w:t>
      </w:r>
      <w:r w:rsidDel="00000000" w:rsidR="00000000" w:rsidRPr="00000000">
        <w:rPr>
          <w:i w:val="1"/>
          <w:iCs w:val="1"/>
          <w:rtl w:val="0"/>
        </w:rPr>
        <w:t xml:space="preserve">HR Magazine</w:t>
      </w:r>
      <w:r w:rsidDel="00000000" w:rsidR="00000000" w:rsidRPr="00000000">
        <w:rPr>
          <w:rtl w:val="0"/>
        </w:rPr>
        <w:t xml:space="preserve">. Available at: https://www.hrmagazine.co.uk/content/insights/employee-development-how-to-ensure-it-delivers-for-everyone (Accessed: 6 November 2025).</w:t>
      </w:r>
    </w:p>
    <w:p w:rsidR="00000000" w:rsidDel="00000000" w:rsidP="00000000" w:rsidRDefault="00000000" w:rsidRPr="00000000" w14:paraId="000000CE">
      <w:pPr>
        <w:ind w:left="0" w:firstLine="0"/>
        <w:rPr/>
      </w:pPr>
      <w:r w:rsidDel="00000000" w:rsidR="00000000" w:rsidRPr="00000000">
        <w:rPr>
          <w:rtl w:val="0"/>
        </w:rPr>
        <w:t xml:space="preserve">Hayes-Allen, S. (2024) ‘Flexible L&amp;D could reduce gender disparity in the workplace’,</w:t>
      </w:r>
      <w:r w:rsidDel="00000000" w:rsidR="00000000" w:rsidRPr="00000000">
        <w:rPr>
          <w:i w:val="1"/>
          <w:iCs w:val="1"/>
          <w:rtl w:val="0"/>
        </w:rPr>
        <w:t xml:space="preserve"> People Management. </w:t>
      </w:r>
      <w:r w:rsidDel="00000000" w:rsidR="00000000" w:rsidRPr="00000000">
        <w:rPr>
          <w:rtl w:val="0"/>
        </w:rPr>
        <w:t xml:space="preserve">Available at: https://www.peoplemanagement.co.uk/article/1890220/flexible-l-d-reduce-gender-disparity-workplace (Accessed: 7 November 2025).</w:t>
      </w:r>
    </w:p>
    <w:p w:rsidR="00000000" w:rsidDel="00000000" w:rsidP="00000000" w:rsidRDefault="00000000" w:rsidRPr="00000000" w14:paraId="000000CF">
      <w:pPr>
        <w:ind w:left="0" w:firstLine="0"/>
        <w:rPr/>
      </w:pPr>
      <w:r w:rsidDel="00000000" w:rsidR="00000000" w:rsidRPr="00000000">
        <w:rPr>
          <w:rtl w:val="0"/>
        </w:rPr>
      </w:r>
    </w:p>
    <w:p w:rsidR="00000000" w:rsidDel="00000000" w:rsidP="00000000" w:rsidRDefault="00000000" w:rsidRPr="00000000" w14:paraId="000000D0">
      <w:pPr>
        <w:ind w:left="0" w:firstLine="0"/>
        <w:rPr/>
      </w:pPr>
      <w:r w:rsidDel="00000000" w:rsidR="00000000" w:rsidRPr="00000000">
        <w:rPr>
          <w:rtl w:val="0"/>
        </w:rPr>
        <w:t xml:space="preserve">Hesketh, I. (2019) </w:t>
      </w:r>
      <w:r w:rsidDel="00000000" w:rsidR="00000000" w:rsidRPr="00000000">
        <w:rPr>
          <w:i w:val="1"/>
          <w:iCs w:val="1"/>
          <w:rtl w:val="0"/>
        </w:rPr>
        <w:t xml:space="preserve">Wellbeing at work : how to design, implement and evaluate an effective strategy </w:t>
      </w:r>
      <w:r w:rsidDel="00000000" w:rsidR="00000000" w:rsidRPr="00000000">
        <w:rPr>
          <w:rtl w:val="0"/>
        </w:rPr>
        <w:t xml:space="preserve">. London, England.</w:t>
      </w:r>
    </w:p>
    <w:p w:rsidR="00000000" w:rsidDel="00000000" w:rsidP="00000000" w:rsidRDefault="00000000" w:rsidRPr="00000000" w14:paraId="000000D1">
      <w:pPr>
        <w:ind w:left="0" w:firstLine="0"/>
        <w:rPr/>
      </w:pPr>
      <w:r w:rsidDel="00000000" w:rsidR="00000000" w:rsidRPr="00000000">
        <w:rPr>
          <w:rtl w:val="0"/>
        </w:rPr>
      </w:r>
    </w:p>
    <w:p w:rsidR="00000000" w:rsidDel="00000000" w:rsidP="00000000" w:rsidRDefault="00000000" w:rsidRPr="00000000" w14:paraId="000000D2">
      <w:pPr>
        <w:ind w:left="0" w:firstLine="0"/>
        <w:rPr/>
      </w:pPr>
      <w:r w:rsidDel="00000000" w:rsidR="00000000" w:rsidRPr="00000000">
        <w:rPr>
          <w:rtl w:val="0"/>
        </w:rPr>
        <w:t xml:space="preserve">Hewitt, A (2025) ‘You can’t stop change, but you can shape how you communicate it’, </w:t>
      </w:r>
      <w:r w:rsidDel="00000000" w:rsidR="00000000" w:rsidRPr="00000000">
        <w:rPr>
          <w:i w:val="1"/>
          <w:iCs w:val="1"/>
          <w:rtl w:val="0"/>
        </w:rPr>
        <w:t xml:space="preserve">People Management</w:t>
      </w:r>
      <w:r w:rsidDel="00000000" w:rsidR="00000000" w:rsidRPr="00000000">
        <w:rPr>
          <w:rtl w:val="0"/>
        </w:rPr>
        <w:t xml:space="preserve">. Available at: https://www.peoplemanagement.co.uk/article/1935839/you-cant-stop-change-shape-communicate-it (Accessed: 2 November 2025).</w:t>
      </w:r>
    </w:p>
    <w:p w:rsidR="00000000" w:rsidDel="00000000" w:rsidP="00000000" w:rsidRDefault="00000000" w:rsidRPr="00000000" w14:paraId="000000D3">
      <w:pPr>
        <w:ind w:left="0" w:firstLine="0"/>
        <w:rPr>
          <w:highlight w:val="white"/>
        </w:rPr>
      </w:pPr>
      <w:r w:rsidDel="00000000" w:rsidR="00000000" w:rsidRPr="00000000">
        <w:rPr>
          <w:highlight w:val="white"/>
          <w:rtl w:val="0"/>
        </w:rPr>
        <w:t xml:space="preserve">Khoureis, A. (2024) ‘Making the Case for Compassionate Leadership’, </w:t>
      </w:r>
      <w:r w:rsidDel="00000000" w:rsidR="00000000" w:rsidRPr="00000000">
        <w:rPr>
          <w:i w:val="1"/>
          <w:iCs w:val="1"/>
          <w:highlight w:val="white"/>
          <w:rtl w:val="0"/>
        </w:rPr>
        <w:t xml:space="preserve">Leader to Leader</w:t>
      </w:r>
      <w:r w:rsidDel="00000000" w:rsidR="00000000" w:rsidRPr="00000000">
        <w:rPr>
          <w:highlight w:val="white"/>
          <w:rtl w:val="0"/>
        </w:rPr>
        <w:t xml:space="preserve">, 2024(112), pp. 75–82. Available at: </w:t>
      </w:r>
      <w:hyperlink r:id="rId18">
        <w:r w:rsidDel="00000000" w:rsidR="00000000" w:rsidRPr="00000000">
          <w:rPr>
            <w:highlight w:val="white"/>
            <w:rtl w:val="0"/>
          </w:rPr>
          <w:t xml:space="preserve">https://doi.org/10.1002/ltl.20802</w:t>
        </w:r>
      </w:hyperlink>
      <w:r w:rsidDel="00000000" w:rsidR="00000000" w:rsidRPr="00000000">
        <w:rPr>
          <w:highlight w:val="white"/>
          <w:rtl w:val="0"/>
        </w:rPr>
        <w:t xml:space="preserve">.</w:t>
      </w:r>
    </w:p>
    <w:p w:rsidR="00000000" w:rsidDel="00000000" w:rsidP="00000000" w:rsidRDefault="00000000" w:rsidRPr="00000000" w14:paraId="000000D4">
      <w:pPr>
        <w:ind w:left="0" w:firstLine="0"/>
        <w:rPr/>
      </w:pPr>
      <w:r w:rsidDel="00000000" w:rsidR="00000000" w:rsidRPr="00000000">
        <w:rPr>
          <w:rtl w:val="0"/>
        </w:rPr>
      </w:r>
    </w:p>
    <w:p w:rsidR="00000000" w:rsidDel="00000000" w:rsidP="00000000" w:rsidRDefault="00000000" w:rsidRPr="00000000" w14:paraId="000000D5">
      <w:pPr>
        <w:ind w:left="0" w:firstLine="0"/>
        <w:rPr>
          <w:shd w:fill="fbfbfb" w:val="clear"/>
        </w:rPr>
      </w:pPr>
      <w:r w:rsidDel="00000000" w:rsidR="00000000" w:rsidRPr="00000000">
        <w:rPr>
          <w:shd w:fill="fbfbfb" w:val="clear"/>
          <w:rtl w:val="0"/>
        </w:rPr>
        <w:t xml:space="preserve">Lucy, D., Mason, B., Sinclair, A., Bosley, A. and Gifford, J. (2023). </w:t>
      </w:r>
      <w:r w:rsidDel="00000000" w:rsidR="00000000" w:rsidRPr="00000000">
        <w:rPr>
          <w:i w:val="1"/>
          <w:iCs w:val="1"/>
          <w:shd w:fill="fbfbfb" w:val="clear"/>
          <w:rtl w:val="0"/>
        </w:rPr>
        <w:t xml:space="preserve">Fair selection: An evidence review. Practical summary and recommendations</w:t>
      </w:r>
      <w:r w:rsidDel="00000000" w:rsidR="00000000" w:rsidRPr="00000000">
        <w:rPr>
          <w:shd w:fill="fbfbfb" w:val="clear"/>
          <w:rtl w:val="0"/>
        </w:rPr>
        <w:t xml:space="preserve">. London: Chartered Institute of Personnel and Development.</w:t>
      </w:r>
    </w:p>
    <w:p w:rsidR="00000000" w:rsidDel="00000000" w:rsidP="00000000" w:rsidRDefault="00000000" w:rsidRPr="00000000" w14:paraId="000000D6">
      <w:pPr>
        <w:widowControl w:val="0"/>
        <w:spacing w:after="240" w:before="240" w:lineRule="auto"/>
        <w:ind w:left="0" w:firstLine="0"/>
        <w:rPr/>
      </w:pPr>
      <w:r w:rsidDel="00000000" w:rsidR="00000000" w:rsidRPr="00000000">
        <w:rPr>
          <w:rtl w:val="0"/>
        </w:rPr>
        <w:t xml:space="preserve">McKay, A. (2024) ‘Inclusive L&amp;D: the importance of accessible e-learning content’, </w:t>
      </w:r>
      <w:r w:rsidDel="00000000" w:rsidR="00000000" w:rsidRPr="00000000">
        <w:rPr>
          <w:i w:val="1"/>
          <w:iCs w:val="1"/>
          <w:rtl w:val="0"/>
        </w:rPr>
        <w:t xml:space="preserve">People Management</w:t>
      </w:r>
      <w:r w:rsidDel="00000000" w:rsidR="00000000" w:rsidRPr="00000000">
        <w:rPr>
          <w:rtl w:val="0"/>
        </w:rPr>
        <w:t xml:space="preserve">. Available at: https://www.peoplemanagement.co.uk/article/1881409/inclusive-l-d-importance-accessible-e-learning-content (Accessed: 7 November 2025).</w:t>
      </w:r>
    </w:p>
    <w:p w:rsidR="00000000" w:rsidDel="00000000" w:rsidP="00000000" w:rsidRDefault="00000000" w:rsidRPr="00000000" w14:paraId="000000D7">
      <w:pPr>
        <w:widowControl w:val="0"/>
        <w:ind w:left="0" w:firstLine="0"/>
        <w:rPr>
          <w:b w:val="1"/>
          <w:bCs w:val="1"/>
        </w:rPr>
      </w:pPr>
      <w:r w:rsidDel="00000000" w:rsidR="00000000" w:rsidRPr="00000000">
        <w:rPr>
          <w:rtl w:val="0"/>
        </w:rPr>
        <w:t xml:space="preserve">McKinsey &amp; Company (2023) </w:t>
      </w:r>
      <w:r w:rsidDel="00000000" w:rsidR="00000000" w:rsidRPr="00000000">
        <w:rPr>
          <w:i w:val="1"/>
          <w:iCs w:val="1"/>
          <w:rtl w:val="0"/>
        </w:rPr>
        <w:t xml:space="preserve">Diversity matters even more: The case for holistic impact</w:t>
      </w:r>
      <w:r w:rsidDel="00000000" w:rsidR="00000000" w:rsidRPr="00000000">
        <w:rPr>
          <w:shd w:fill="fbfbfb" w:val="clear"/>
          <w:rtl w:val="0"/>
        </w:rPr>
        <w:t xml:space="preserve">. Available at: </w:t>
      </w:r>
      <w:hyperlink r:id="rId19">
        <w:r w:rsidDel="00000000" w:rsidR="00000000" w:rsidRPr="00000000">
          <w:rPr>
            <w:rtl w:val="0"/>
          </w:rPr>
          <w:t xml:space="preserve">https://www.mckinsey.com/featured-insights/diversity-and-inclusion/diversity-matters-even-more-the-case-for-holistic-impact</w:t>
        </w:r>
      </w:hyperlink>
      <w:r w:rsidDel="00000000" w:rsidR="00000000" w:rsidRPr="00000000">
        <w:rPr>
          <w:rtl w:val="0"/>
        </w:rPr>
        <w:t xml:space="preserve"> </w:t>
      </w:r>
      <w:r w:rsidDel="00000000" w:rsidR="00000000" w:rsidRPr="00000000">
        <w:rPr>
          <w:shd w:fill="fbfbfb" w:val="clear"/>
          <w:rtl w:val="0"/>
        </w:rPr>
        <w:t xml:space="preserve"> (Accessed: date).</w:t>
      </w:r>
      <w:r w:rsidDel="00000000" w:rsidR="00000000" w:rsidRPr="00000000">
        <w:rPr>
          <w:rtl w:val="0"/>
        </w:rPr>
      </w:r>
    </w:p>
    <w:p w:rsidR="00000000" w:rsidDel="00000000" w:rsidP="00000000" w:rsidRDefault="00000000" w:rsidRPr="00000000" w14:paraId="000000D8">
      <w:pPr>
        <w:ind w:left="0" w:firstLine="0"/>
        <w:rPr/>
      </w:pPr>
      <w:r w:rsidDel="00000000" w:rsidR="00000000" w:rsidRPr="00000000">
        <w:rPr>
          <w:rtl w:val="0"/>
        </w:rPr>
      </w:r>
    </w:p>
    <w:p w:rsidR="00000000" w:rsidDel="00000000" w:rsidP="00000000" w:rsidRDefault="00000000" w:rsidRPr="00000000" w14:paraId="000000D9">
      <w:pPr>
        <w:ind w:left="0" w:firstLine="0"/>
        <w:rPr/>
      </w:pPr>
      <w:r w:rsidDel="00000000" w:rsidR="00000000" w:rsidRPr="00000000">
        <w:rPr>
          <w:rtl w:val="0"/>
        </w:rPr>
        <w:t xml:space="preserve">Mullins, L.J. (2019) </w:t>
      </w:r>
      <w:r w:rsidDel="00000000" w:rsidR="00000000" w:rsidRPr="00000000">
        <w:rPr>
          <w:i w:val="1"/>
          <w:iCs w:val="1"/>
          <w:rtl w:val="0"/>
        </w:rPr>
        <w:t xml:space="preserve">Organisational behaviour in the workplace</w:t>
      </w:r>
      <w:r w:rsidDel="00000000" w:rsidR="00000000" w:rsidRPr="00000000">
        <w:rPr>
          <w:rtl w:val="0"/>
        </w:rPr>
        <w:t xml:space="preserve">. Twelfth edition. Harlow, UK, Pearson Education Limited.</w:t>
      </w:r>
    </w:p>
    <w:p w:rsidR="00000000" w:rsidDel="00000000" w:rsidP="00000000" w:rsidRDefault="00000000" w:rsidRPr="00000000" w14:paraId="000000DA">
      <w:pPr>
        <w:ind w:left="0" w:firstLine="0"/>
        <w:rPr/>
      </w:pPr>
      <w:r w:rsidDel="00000000" w:rsidR="00000000" w:rsidRPr="00000000">
        <w:rPr>
          <w:rtl w:val="0"/>
        </w:rPr>
        <w:t xml:space="preserve">Patient, D. (2022) ‘Why communication is key to overcoming employee resistance to organisational change’, </w:t>
      </w:r>
      <w:r w:rsidDel="00000000" w:rsidR="00000000" w:rsidRPr="00000000">
        <w:rPr>
          <w:i w:val="1"/>
          <w:iCs w:val="1"/>
          <w:rtl w:val="0"/>
        </w:rPr>
        <w:t xml:space="preserve">People Management. </w:t>
      </w:r>
      <w:r w:rsidDel="00000000" w:rsidR="00000000" w:rsidRPr="00000000">
        <w:rPr>
          <w:rtl w:val="0"/>
        </w:rPr>
        <w:t xml:space="preserve">Available at: https://www.peoplemanagement.co.uk/article/1804093/why-communication-key-overcoming-employee-resistance-organisational-change (Accessed: 2 November 2025).</w:t>
      </w:r>
    </w:p>
    <w:p w:rsidR="00000000" w:rsidDel="00000000" w:rsidP="00000000" w:rsidRDefault="00000000" w:rsidRPr="00000000" w14:paraId="000000DB">
      <w:pPr>
        <w:widowControl w:val="0"/>
        <w:ind w:left="0" w:firstLine="0"/>
        <w:rPr/>
      </w:pPr>
      <w:r w:rsidDel="00000000" w:rsidR="00000000" w:rsidRPr="00000000">
        <w:rPr>
          <w:rtl w:val="0"/>
        </w:rPr>
      </w:r>
    </w:p>
    <w:p w:rsidR="00000000" w:rsidDel="00000000" w:rsidP="00000000" w:rsidRDefault="00000000" w:rsidRPr="00000000" w14:paraId="000000DC">
      <w:pPr>
        <w:widowControl w:val="0"/>
        <w:ind w:left="0" w:firstLine="0"/>
        <w:rPr>
          <w:highlight w:val="white"/>
        </w:rPr>
      </w:pPr>
      <w:r w:rsidDel="00000000" w:rsidR="00000000" w:rsidRPr="00000000">
        <w:rPr>
          <w:rtl w:val="0"/>
        </w:rPr>
        <w:t xml:space="preserve">Okatta, C., Ajayi, F. and Olawale, O. (2024) ‘</w:t>
      </w:r>
      <w:r w:rsidDel="00000000" w:rsidR="00000000" w:rsidRPr="00000000">
        <w:rPr>
          <w:highlight w:val="white"/>
          <w:rtl w:val="0"/>
        </w:rPr>
        <w:t xml:space="preserve">Enhancing organizational performance through diversity and inclusion initiatives: a meta-analysis’. </w:t>
      </w:r>
      <w:r w:rsidDel="00000000" w:rsidR="00000000" w:rsidRPr="00000000">
        <w:rPr>
          <w:i w:val="1"/>
          <w:iCs w:val="1"/>
          <w:highlight w:val="white"/>
          <w:rtl w:val="0"/>
        </w:rPr>
        <w:t xml:space="preserve">International Journal of Applied Research in Social Sciences</w:t>
      </w:r>
      <w:r w:rsidDel="00000000" w:rsidR="00000000" w:rsidRPr="00000000">
        <w:rPr>
          <w:highlight w:val="white"/>
          <w:rtl w:val="0"/>
        </w:rPr>
        <w:t xml:space="preserve">, 6(4), pp.734-758. Available at: https://doi.org/10.51594/ijarss.v6i4.1065.</w:t>
      </w:r>
    </w:p>
    <w:p w:rsidR="00000000" w:rsidDel="00000000" w:rsidP="00000000" w:rsidRDefault="00000000" w:rsidRPr="00000000" w14:paraId="000000DD">
      <w:pPr>
        <w:widowControl w:val="0"/>
        <w:spacing w:after="240" w:before="240" w:lineRule="auto"/>
        <w:ind w:left="0" w:firstLine="0"/>
        <w:jc w:val="both"/>
        <w:rPr/>
      </w:pPr>
      <w:r w:rsidDel="00000000" w:rsidR="00000000" w:rsidRPr="00000000">
        <w:rPr>
          <w:i w:val="1"/>
          <w:iCs w:val="1"/>
          <w:rtl w:val="0"/>
        </w:rPr>
        <w:t xml:space="preserve">People Management</w:t>
      </w:r>
      <w:r w:rsidDel="00000000" w:rsidR="00000000" w:rsidRPr="00000000">
        <w:rPr>
          <w:rtl w:val="0"/>
        </w:rPr>
        <w:t xml:space="preserve"> (2024) ‘Three quarters of firms have multigenerational workforces, but managers are unsure how to support them, study finds’</w:t>
      </w:r>
      <w:r w:rsidDel="00000000" w:rsidR="00000000" w:rsidRPr="00000000">
        <w:rPr>
          <w:i w:val="1"/>
          <w:iCs w:val="1"/>
          <w:rtl w:val="0"/>
        </w:rPr>
        <w:t xml:space="preserve">. </w:t>
      </w:r>
      <w:r w:rsidDel="00000000" w:rsidR="00000000" w:rsidRPr="00000000">
        <w:rPr>
          <w:rtl w:val="0"/>
        </w:rPr>
        <w:t xml:space="preserve">Available at: </w:t>
      </w:r>
      <w:hyperlink r:id="rId20">
        <w:r w:rsidDel="00000000" w:rsidR="00000000" w:rsidRPr="00000000">
          <w:rPr>
            <w:rtl w:val="0"/>
          </w:rPr>
          <w:t xml:space="preserve">https://www.peoplemanagement.co.uk/article/1885752/three-quarters-firms-multigenerational-workforces-managers-unsure-support-them-study-finds</w:t>
        </w:r>
      </w:hyperlink>
      <w:r w:rsidDel="00000000" w:rsidR="00000000" w:rsidRPr="00000000">
        <w:rPr>
          <w:rtl w:val="0"/>
        </w:rPr>
        <w:t xml:space="preserve"> (Accessed: 28 October 2025). </w:t>
      </w:r>
    </w:p>
    <w:p w:rsidR="00000000" w:rsidDel="00000000" w:rsidP="00000000" w:rsidRDefault="00000000" w:rsidRPr="00000000" w14:paraId="000000DE">
      <w:pPr>
        <w:widowControl w:val="0"/>
        <w:spacing w:after="240" w:before="240" w:lineRule="auto"/>
        <w:ind w:left="0" w:firstLine="0"/>
        <w:jc w:val="both"/>
        <w:rPr/>
      </w:pPr>
      <w:r w:rsidDel="00000000" w:rsidR="00000000" w:rsidRPr="00000000">
        <w:rPr>
          <w:rtl w:val="0"/>
        </w:rPr>
        <w:t xml:space="preserve">Perkins, G. (2022) 'Human Resource Development', in Taylor, S. and Woodhams, C. (eds.) </w:t>
      </w:r>
      <w:r w:rsidDel="00000000" w:rsidR="00000000" w:rsidRPr="00000000">
        <w:rPr>
          <w:i w:val="1"/>
          <w:iCs w:val="1"/>
          <w:rtl w:val="0"/>
        </w:rPr>
        <w:t xml:space="preserve">Human Resource Management. </w:t>
      </w:r>
      <w:r w:rsidDel="00000000" w:rsidR="00000000" w:rsidRPr="00000000">
        <w:rPr>
          <w:rtl w:val="0"/>
        </w:rPr>
        <w:t xml:space="preserve">3rd Edn. Kogan Page, pp.114-134.</w:t>
      </w:r>
    </w:p>
    <w:p w:rsidR="00000000" w:rsidDel="00000000" w:rsidP="00000000" w:rsidRDefault="00000000" w:rsidRPr="00000000" w14:paraId="000000DF">
      <w:pPr>
        <w:ind w:left="0" w:firstLine="0"/>
        <w:rPr/>
      </w:pPr>
      <w:r w:rsidDel="00000000" w:rsidR="00000000" w:rsidRPr="00000000">
        <w:rPr>
          <w:rtl w:val="0"/>
        </w:rPr>
        <w:t xml:space="preserve">Porter, S. (2022) </w:t>
      </w:r>
      <w:r w:rsidDel="00000000" w:rsidR="00000000" w:rsidRPr="00000000">
        <w:rPr>
          <w:rtl w:val="0"/>
        </w:rPr>
        <w:t xml:space="preserve">‘Five attributes that will make or break HR in 2022’. </w:t>
      </w:r>
      <w:r w:rsidDel="00000000" w:rsidR="00000000" w:rsidRPr="00000000">
        <w:rPr>
          <w:i w:val="1"/>
          <w:iCs w:val="1"/>
          <w:rtl w:val="0"/>
        </w:rPr>
        <w:t xml:space="preserve">People Management.</w:t>
      </w:r>
      <w:r w:rsidDel="00000000" w:rsidR="00000000" w:rsidRPr="00000000">
        <w:rPr>
          <w:rtl w:val="0"/>
        </w:rPr>
        <w:t xml:space="preserve"> Available at: </w:t>
      </w:r>
      <w:r w:rsidDel="00000000" w:rsidR="00000000" w:rsidRPr="00000000">
        <w:rPr>
          <w:rtl w:val="0"/>
        </w:rPr>
        <w:t xml:space="preserve">https://www.peoplemanagement.co.uk/article/1746287/five-attributes-that-will-make-break-hr-2022</w:t>
      </w:r>
      <w:r w:rsidDel="00000000" w:rsidR="00000000" w:rsidRPr="00000000">
        <w:rPr>
          <w:rtl w:val="0"/>
        </w:rPr>
        <w:t xml:space="preserve"> (Accessed: 14 November 2025). </w:t>
      </w:r>
    </w:p>
    <w:p w:rsidR="00000000" w:rsidDel="00000000" w:rsidP="00000000" w:rsidRDefault="00000000" w:rsidRPr="00000000" w14:paraId="000000E0">
      <w:pPr>
        <w:ind w:left="0" w:firstLine="0"/>
        <w:rPr>
          <w:shd w:fill="fbfbfb" w:val="clear"/>
        </w:rPr>
      </w:pPr>
      <w:r w:rsidDel="00000000" w:rsidR="00000000" w:rsidRPr="00000000">
        <w:rPr>
          <w:rtl w:val="0"/>
        </w:rPr>
      </w:r>
    </w:p>
    <w:p w:rsidR="00000000" w:rsidDel="00000000" w:rsidP="00000000" w:rsidRDefault="00000000" w:rsidRPr="00000000" w14:paraId="000000E1">
      <w:pPr>
        <w:widowControl w:val="0"/>
        <w:ind w:left="0" w:firstLine="0"/>
        <w:rPr/>
      </w:pPr>
      <w:r w:rsidDel="00000000" w:rsidR="00000000" w:rsidRPr="00000000">
        <w:rPr>
          <w:rtl w:val="0"/>
        </w:rPr>
        <w:t xml:space="preserve">Ritter, B.M., Martin, M., Clouse, C. and Wan, J. (2025) ‘Employing Age-Friendly Work Practices for Multigenerational Workforces’, </w:t>
      </w:r>
      <w:r w:rsidDel="00000000" w:rsidR="00000000" w:rsidRPr="00000000">
        <w:rPr>
          <w:i w:val="1"/>
          <w:iCs w:val="1"/>
          <w:rtl w:val="0"/>
        </w:rPr>
        <w:t xml:space="preserve">The Journal of Total Rewards</w:t>
      </w:r>
      <w:r w:rsidDel="00000000" w:rsidR="00000000" w:rsidRPr="00000000">
        <w:rPr>
          <w:rtl w:val="0"/>
        </w:rPr>
        <w:t xml:space="preserve">, 34(1), pp. 1–2. Available at: </w:t>
      </w:r>
      <w:r w:rsidDel="00000000" w:rsidR="00000000" w:rsidRPr="00000000">
        <w:rPr>
          <w:highlight w:val="white"/>
          <w:rtl w:val="0"/>
        </w:rPr>
        <w:t xml:space="preserve">https://www.proquest.com/scholarly-journals/employing-age-friendly-work-practices/docview/3175697338/se-2 (Accessed: 30 October 2025).</w:t>
      </w:r>
      <w:r w:rsidDel="00000000" w:rsidR="00000000" w:rsidRPr="00000000">
        <w:rPr>
          <w:rtl w:val="0"/>
        </w:rPr>
      </w:r>
    </w:p>
    <w:p w:rsidR="00000000" w:rsidDel="00000000" w:rsidP="00000000" w:rsidRDefault="00000000" w:rsidRPr="00000000" w14:paraId="000000E2">
      <w:pPr>
        <w:ind w:left="0" w:firstLine="0"/>
        <w:rPr/>
      </w:pPr>
      <w:r w:rsidDel="00000000" w:rsidR="00000000" w:rsidRPr="00000000">
        <w:rPr>
          <w:rtl w:val="0"/>
        </w:rPr>
      </w:r>
    </w:p>
    <w:p w:rsidR="00000000" w:rsidDel="00000000" w:rsidP="00000000" w:rsidRDefault="00000000" w:rsidRPr="00000000" w14:paraId="000000E3">
      <w:pPr>
        <w:ind w:left="0" w:firstLine="0"/>
        <w:rPr/>
      </w:pPr>
      <w:r w:rsidDel="00000000" w:rsidR="00000000" w:rsidRPr="00000000">
        <w:rPr>
          <w:rtl w:val="0"/>
        </w:rPr>
        <w:t xml:space="preserve">Serlin, E. (2024) ‘How to communicate with a team in times of rapid change’, </w:t>
      </w:r>
      <w:r w:rsidDel="00000000" w:rsidR="00000000" w:rsidRPr="00000000">
        <w:rPr>
          <w:i w:val="1"/>
          <w:iCs w:val="1"/>
          <w:rtl w:val="0"/>
        </w:rPr>
        <w:t xml:space="preserve">HR Magazine</w:t>
      </w:r>
      <w:r w:rsidDel="00000000" w:rsidR="00000000" w:rsidRPr="00000000">
        <w:rPr>
          <w:rtl w:val="0"/>
        </w:rPr>
        <w:t xml:space="preserve">. Available at: https://www.hrmagazine.co.uk/content/comment/how-to-communicate-with-a-team-in-times-of-rapid-change (Accessed: 2 November 2025).</w:t>
      </w:r>
    </w:p>
    <w:p w:rsidR="00000000" w:rsidDel="00000000" w:rsidP="00000000" w:rsidRDefault="00000000" w:rsidRPr="00000000" w14:paraId="000000E4">
      <w:pPr>
        <w:ind w:left="0" w:firstLine="0"/>
        <w:rPr/>
      </w:pPr>
      <w:r w:rsidDel="00000000" w:rsidR="00000000" w:rsidRPr="00000000">
        <w:rPr>
          <w:rtl w:val="0"/>
        </w:rPr>
      </w:r>
    </w:p>
    <w:p w:rsidR="00000000" w:rsidDel="00000000" w:rsidP="00000000" w:rsidRDefault="00000000" w:rsidRPr="00000000" w14:paraId="000000E5">
      <w:pPr>
        <w:ind w:left="0" w:firstLine="0"/>
        <w:rPr/>
      </w:pPr>
      <w:r w:rsidDel="00000000" w:rsidR="00000000" w:rsidRPr="00000000">
        <w:rPr>
          <w:rtl w:val="0"/>
        </w:rPr>
        <w:t xml:space="preserve">Shuck, B., Alagaraja, M., Immekus, J., Cumberland, D. and Honeycutt-Elliott, M. (2019) ‘Does Compassion Matter in Leadership? A Two‐Stage Sequential Equal Status Mixed Method Exploratory Study of Compassionate Leader Behavior and Connections to Performance in Human Resource Development’, </w:t>
      </w:r>
      <w:r w:rsidDel="00000000" w:rsidR="00000000" w:rsidRPr="00000000">
        <w:rPr>
          <w:i w:val="1"/>
          <w:iCs w:val="1"/>
          <w:rtl w:val="0"/>
        </w:rPr>
        <w:t xml:space="preserve">Human Resource Development Quarterly</w:t>
      </w:r>
      <w:r w:rsidDel="00000000" w:rsidR="00000000" w:rsidRPr="00000000">
        <w:rPr>
          <w:rtl w:val="0"/>
        </w:rPr>
        <w:t xml:space="preserve">, 30(4), pp. 537–564. Available at: </w:t>
      </w:r>
      <w:hyperlink r:id="rId21">
        <w:r w:rsidDel="00000000" w:rsidR="00000000" w:rsidRPr="00000000">
          <w:rPr>
            <w:highlight w:val="white"/>
            <w:rtl w:val="0"/>
          </w:rPr>
          <w:t xml:space="preserve">https://doi.org/10.1002/hrdq.21369</w:t>
        </w:r>
      </w:hyperlink>
      <w:r w:rsidDel="00000000" w:rsidR="00000000" w:rsidRPr="00000000">
        <w:rPr>
          <w:rtl w:val="0"/>
        </w:rPr>
        <w:t xml:space="preserve">. </w:t>
      </w:r>
    </w:p>
    <w:p w:rsidR="00000000" w:rsidDel="00000000" w:rsidP="00000000" w:rsidRDefault="00000000" w:rsidRPr="00000000" w14:paraId="000000E6">
      <w:pPr>
        <w:ind w:left="0" w:firstLine="0"/>
        <w:rPr>
          <w:shd w:fill="fbfbfb" w:val="clear"/>
        </w:rPr>
      </w:pPr>
      <w:r w:rsidDel="00000000" w:rsidR="00000000" w:rsidRPr="00000000">
        <w:rPr>
          <w:rtl w:val="0"/>
        </w:rPr>
      </w:r>
    </w:p>
    <w:p w:rsidR="00000000" w:rsidDel="00000000" w:rsidP="00000000" w:rsidRDefault="00000000" w:rsidRPr="00000000" w14:paraId="000000E7">
      <w:pPr>
        <w:widowControl w:val="0"/>
        <w:ind w:left="0" w:firstLine="0"/>
        <w:rPr>
          <w:highlight w:val="white"/>
        </w:rPr>
      </w:pPr>
      <w:r w:rsidDel="00000000" w:rsidR="00000000" w:rsidRPr="00000000">
        <w:rPr>
          <w:highlight w:val="white"/>
          <w:rtl w:val="0"/>
        </w:rPr>
        <w:t xml:space="preserve">Trevor, J. and Holweg, M. (2023) Managing the New Tensions of Hybrid Work. </w:t>
      </w:r>
      <w:r w:rsidDel="00000000" w:rsidR="00000000" w:rsidRPr="00000000">
        <w:rPr>
          <w:i w:val="1"/>
          <w:iCs w:val="1"/>
          <w:highlight w:val="white"/>
          <w:rtl w:val="0"/>
        </w:rPr>
        <w:t xml:space="preserve">MIT Sloan Management Review, </w:t>
      </w:r>
      <w:r w:rsidDel="00000000" w:rsidR="00000000" w:rsidRPr="00000000">
        <w:rPr>
          <w:highlight w:val="white"/>
          <w:rtl w:val="0"/>
        </w:rPr>
        <w:t xml:space="preserve">64(2), pp. 35-39. Available at: https://www.proquest.com/scholarly-journals/managing-new-tensions-hybrid-work/docview/2955677651/se-2?accountid=130472 (Accessed: 30 October 2025).</w:t>
      </w:r>
    </w:p>
    <w:p w:rsidR="00000000" w:rsidDel="00000000" w:rsidP="00000000" w:rsidRDefault="00000000" w:rsidRPr="00000000" w14:paraId="000000E8">
      <w:pPr>
        <w:ind w:left="0" w:firstLine="0"/>
        <w:rPr>
          <w:shd w:fill="fbfbfb" w:val="clear"/>
        </w:rPr>
      </w:pPr>
      <w:r w:rsidDel="00000000" w:rsidR="00000000" w:rsidRPr="00000000">
        <w:rPr>
          <w:rtl w:val="0"/>
        </w:rPr>
      </w:r>
    </w:p>
    <w:p w:rsidR="00000000" w:rsidDel="00000000" w:rsidP="00000000" w:rsidRDefault="00000000" w:rsidRPr="00000000" w14:paraId="000000E9">
      <w:pPr>
        <w:ind w:left="0" w:firstLine="0"/>
        <w:rPr/>
      </w:pPr>
      <w:r w:rsidDel="00000000" w:rsidR="00000000" w:rsidRPr="00000000">
        <w:rPr>
          <w:rtl w:val="0"/>
        </w:rPr>
        <w:t xml:space="preserve">Wilkinson, K. (2022) 'Reward Management', in Taylor, S. and Woodhams, C. (eds.) </w:t>
      </w:r>
      <w:r w:rsidDel="00000000" w:rsidR="00000000" w:rsidRPr="00000000">
        <w:rPr>
          <w:i w:val="1"/>
          <w:iCs w:val="1"/>
          <w:rtl w:val="0"/>
        </w:rPr>
        <w:t xml:space="preserve">Human Resource Management. </w:t>
      </w:r>
      <w:r w:rsidDel="00000000" w:rsidR="00000000" w:rsidRPr="00000000">
        <w:rPr>
          <w:rtl w:val="0"/>
        </w:rPr>
        <w:t xml:space="preserve">3rd Edn. Kogan Page, pp.197-217.</w:t>
      </w:r>
    </w:p>
    <w:p w:rsidR="00000000" w:rsidDel="00000000" w:rsidP="00000000" w:rsidRDefault="00000000" w:rsidRPr="00000000" w14:paraId="000000EA">
      <w:pPr>
        <w:ind w:left="0" w:firstLine="0"/>
        <w:rPr>
          <w:shd w:fill="fbfbfb" w:val="clear"/>
        </w:rPr>
      </w:pPr>
      <w:r w:rsidDel="00000000" w:rsidR="00000000" w:rsidRPr="00000000">
        <w:rPr>
          <w:rtl w:val="0"/>
        </w:rPr>
      </w:r>
    </w:p>
    <w:p w:rsidR="00000000" w:rsidDel="00000000" w:rsidP="00000000" w:rsidRDefault="00000000" w:rsidRPr="00000000" w14:paraId="000000EB">
      <w:pPr>
        <w:ind w:left="0" w:firstLine="0"/>
        <w:rPr>
          <w:highlight w:val="white"/>
        </w:rPr>
      </w:pPr>
      <w:r w:rsidDel="00000000" w:rsidR="00000000" w:rsidRPr="00000000">
        <w:rPr>
          <w:shd w:fill="fbfbfb" w:val="clear"/>
          <w:rtl w:val="0"/>
        </w:rPr>
        <w:t xml:space="preserve">Wilkinson, K. and Taylor, S. (2022) '</w:t>
      </w:r>
      <w:r w:rsidDel="00000000" w:rsidR="00000000" w:rsidRPr="00000000">
        <w:rPr>
          <w:highlight w:val="white"/>
          <w:rtl w:val="0"/>
        </w:rPr>
        <w:t xml:space="preserve">Talent Management and Workforce Planning</w:t>
      </w:r>
      <w:r w:rsidDel="00000000" w:rsidR="00000000" w:rsidRPr="00000000">
        <w:rPr>
          <w:shd w:fill="fbfbfb" w:val="clear"/>
          <w:rtl w:val="0"/>
        </w:rPr>
        <w:t xml:space="preserve">', in </w:t>
      </w:r>
      <w:r w:rsidDel="00000000" w:rsidR="00000000" w:rsidRPr="00000000">
        <w:rPr>
          <w:highlight w:val="white"/>
          <w:rtl w:val="0"/>
        </w:rPr>
        <w:t xml:space="preserve">Taylor, S. and Woodhams, C.</w:t>
      </w:r>
      <w:r w:rsidDel="00000000" w:rsidR="00000000" w:rsidRPr="00000000">
        <w:rPr>
          <w:shd w:fill="fbfbfb" w:val="clear"/>
          <w:rtl w:val="0"/>
        </w:rPr>
        <w:t xml:space="preserve"> (eds.) </w:t>
      </w:r>
      <w:r w:rsidDel="00000000" w:rsidR="00000000" w:rsidRPr="00000000">
        <w:rPr>
          <w:i w:val="1"/>
          <w:iCs w:val="1"/>
          <w:highlight w:val="white"/>
          <w:rtl w:val="0"/>
        </w:rPr>
        <w:t xml:space="preserve">Human Resource Management</w:t>
      </w:r>
      <w:r w:rsidDel="00000000" w:rsidR="00000000" w:rsidRPr="00000000">
        <w:rPr>
          <w:i w:val="1"/>
          <w:iCs w:val="1"/>
          <w:shd w:fill="fbfbfb" w:val="clear"/>
          <w:rtl w:val="0"/>
        </w:rPr>
        <w:t xml:space="preserve">.</w:t>
      </w:r>
      <w:r w:rsidDel="00000000" w:rsidR="00000000" w:rsidRPr="00000000">
        <w:rPr>
          <w:shd w:fill="fbfbfb" w:val="clear"/>
          <w:rtl w:val="0"/>
        </w:rPr>
        <w:t xml:space="preserve"> 3rd Edn.</w:t>
      </w:r>
      <w:r w:rsidDel="00000000" w:rsidR="00000000" w:rsidRPr="00000000">
        <w:rPr>
          <w:highlight w:val="white"/>
          <w:rtl w:val="0"/>
        </w:rPr>
        <w:t xml:space="preserve">Kogan Page</w:t>
      </w:r>
      <w:r w:rsidDel="00000000" w:rsidR="00000000" w:rsidRPr="00000000">
        <w:rPr>
          <w:shd w:fill="fbfbfb" w:val="clear"/>
          <w:rtl w:val="0"/>
        </w:rPr>
        <w:t xml:space="preserve">, pp </w:t>
      </w:r>
      <w:r w:rsidDel="00000000" w:rsidR="00000000" w:rsidRPr="00000000">
        <w:rPr>
          <w:highlight w:val="white"/>
          <w:rtl w:val="0"/>
        </w:rPr>
        <w:t xml:space="preserve">42-67.</w:t>
      </w:r>
    </w:p>
    <w:p w:rsidR="00000000" w:rsidDel="00000000" w:rsidP="00000000" w:rsidRDefault="00000000" w:rsidRPr="00000000" w14:paraId="000000EC">
      <w:pPr>
        <w:widowControl w:val="0"/>
        <w:ind w:left="0" w:firstLine="0"/>
        <w:jc w:val="both"/>
        <w:rPr/>
      </w:pPr>
      <w:r w:rsidDel="00000000" w:rsidR="00000000" w:rsidRPr="00000000">
        <w:rPr>
          <w:rtl w:val="0"/>
        </w:rPr>
      </w:r>
    </w:p>
    <w:p w:rsidR="00000000" w:rsidDel="00000000" w:rsidP="00000000" w:rsidRDefault="00000000" w:rsidRPr="00000000" w14:paraId="000000ED">
      <w:pPr>
        <w:widowControl w:val="0"/>
        <w:ind w:left="0" w:firstLine="0"/>
        <w:jc w:val="both"/>
        <w:rPr/>
      </w:pPr>
      <w:r w:rsidDel="00000000" w:rsidR="00000000" w:rsidRPr="00000000">
        <w:rPr>
          <w:rtl w:val="0"/>
        </w:rPr>
        <w:t xml:space="preserve">Woodhams, C. and Perkins, G. (2022) 'Reward Management', in Taylor, S. and Woodhams, C. (eds.) </w:t>
      </w:r>
      <w:r w:rsidDel="00000000" w:rsidR="00000000" w:rsidRPr="00000000">
        <w:rPr>
          <w:i w:val="1"/>
          <w:iCs w:val="1"/>
          <w:rtl w:val="0"/>
        </w:rPr>
        <w:t xml:space="preserve">Human Resource Management. </w:t>
      </w:r>
      <w:r w:rsidDel="00000000" w:rsidR="00000000" w:rsidRPr="00000000">
        <w:rPr>
          <w:rtl w:val="0"/>
        </w:rPr>
        <w:t xml:space="preserve">3rd Edn. Kogan Page, pp.68-89. </w:t>
      </w:r>
    </w:p>
    <w:p w:rsidR="00000000" w:rsidDel="00000000" w:rsidP="00000000" w:rsidRDefault="00000000" w:rsidRPr="00000000" w14:paraId="000000EE">
      <w:pPr>
        <w:widowControl w:val="0"/>
        <w:ind w:left="0" w:firstLine="0"/>
        <w:jc w:val="both"/>
        <w:rPr/>
      </w:pPr>
      <w:r w:rsidDel="00000000" w:rsidR="00000000" w:rsidRPr="00000000">
        <w:rPr>
          <w:rtl w:val="0"/>
        </w:rPr>
      </w:r>
    </w:p>
    <w:p w:rsidR="00000000" w:rsidDel="00000000" w:rsidP="00000000" w:rsidRDefault="00000000" w:rsidRPr="00000000" w14:paraId="000000EF">
      <w:pPr>
        <w:widowControl w:val="0"/>
        <w:ind w:left="0" w:firstLine="0"/>
        <w:jc w:val="both"/>
        <w:rPr>
          <w:highlight w:val="white"/>
        </w:rPr>
      </w:pPr>
      <w:r w:rsidDel="00000000" w:rsidR="00000000" w:rsidRPr="00000000">
        <w:rPr>
          <w:rtl w:val="0"/>
        </w:rPr>
        <w:t xml:space="preserve">Young, J. and Tong, D. (2025) </w:t>
      </w:r>
      <w:r w:rsidDel="00000000" w:rsidR="00000000" w:rsidRPr="00000000">
        <w:rPr>
          <w:i w:val="1"/>
          <w:iCs w:val="1"/>
          <w:rtl w:val="0"/>
        </w:rPr>
        <w:t xml:space="preserve">CIPD Good Work Index 2025</w:t>
      </w:r>
      <w:r w:rsidDel="00000000" w:rsidR="00000000" w:rsidRPr="00000000">
        <w:rPr>
          <w:rtl w:val="0"/>
        </w:rPr>
        <w:t xml:space="preserve">. London: Chartered Institute of Personnel and Development.</w:t>
      </w: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0">
    <w:pPr>
      <w:rPr>
        <w:b w:val="1"/>
        <w:bCs w:val="1"/>
        <w:sz w:val="30"/>
        <w:szCs w:val="3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peoplemanagement.co.uk/article/1885752/three-quarters-firms-multigenerational-workforces-managers-unsure-support-them-study-finds" TargetMode="External"/><Relationship Id="rId11" Type="http://schemas.openxmlformats.org/officeDocument/2006/relationships/hyperlink" Target="https://www.cipd.org/globalassets/media/knowledge/knowledge-hub/reports/2025-pdfs/8909-flexible-working-report-web.pdf" TargetMode="External"/><Relationship Id="rId10" Type="http://schemas.openxmlformats.org/officeDocument/2006/relationships/hyperlink" Target="https://doi.org/10.1016/j.bushor.2024.04.002" TargetMode="External"/><Relationship Id="rId21" Type="http://schemas.openxmlformats.org/officeDocument/2006/relationships/hyperlink" Target="https://doi.org/10.1002/hrdq.21369" TargetMode="External"/><Relationship Id="rId13" Type="http://schemas.openxmlformats.org/officeDocument/2006/relationships/hyperlink" Target="https://www.cipd.org/uk/the-people-profession/the-profession-map/" TargetMode="External"/><Relationship Id="rId12" Type="http://schemas.openxmlformats.org/officeDocument/2006/relationships/hyperlink" Target="https://www.cipd.org/uk/knowledge/guides/planning-hybrid-work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eoplemanagement.co.uk/article/1744353/life-not-fair-workplace-can-be" TargetMode="External"/><Relationship Id="rId15" Type="http://schemas.openxmlformats.org/officeDocument/2006/relationships/hyperlink" Target="https://www.cipd.org/uk/knowledge/guides/staff-fraud/#:~:text=An%20important%20legal%20aspect%20to,able%20to%20compensate%20the%20employer" TargetMode="External"/><Relationship Id="rId14" Type="http://schemas.openxmlformats.org/officeDocument/2006/relationships/hyperlink" Target="https://www.cipd.org/uk/views-and-insights/thought-leadership/the-world-of-work/compassion-workplace/" TargetMode="External"/><Relationship Id="rId17" Type="http://schemas.openxmlformats.org/officeDocument/2006/relationships/hyperlink" Target="https://www.cipd.org/uk/knowledge/bitesize-research/fairness-organisations/" TargetMode="External"/><Relationship Id="rId16" Type="http://schemas.openxmlformats.org/officeDocument/2006/relationships/hyperlink" Target="https://www.hrmagazine.co.uk/content/comment/how-compassionate-is-your-company/" TargetMode="External"/><Relationship Id="rId5" Type="http://schemas.openxmlformats.org/officeDocument/2006/relationships/styles" Target="styles.xml"/><Relationship Id="rId19" Type="http://schemas.openxmlformats.org/officeDocument/2006/relationships/hyperlink" Target="https://www.mckinsey.com/featured-insights/diversity-and-inclusion/diversity-matters-even-more-the-case-for-holistic-impact" TargetMode="External"/><Relationship Id="rId6" Type="http://schemas.openxmlformats.org/officeDocument/2006/relationships/header" Target="header1.xml"/><Relationship Id="rId18" Type="http://schemas.openxmlformats.org/officeDocument/2006/relationships/hyperlink" Target="https://doi.org/10.1002/ltl.20802" TargetMode="External"/><Relationship Id="rId7" Type="http://schemas.openxmlformats.org/officeDocument/2006/relationships/hyperlink" Target="https://www.acas.org.uk/investigations-for-discipline-and-grievance-step-by-step/step-2-preparing-for-an-investigation" TargetMode="External"/><Relationship Id="rId8" Type="http://schemas.openxmlformats.org/officeDocument/2006/relationships/hyperlink" Target="https://www.harvardbusiness.org/wp-content/uploads/2020/08/Unlocking-the-Benefits-of-Multigenerational-Workforces_Aug-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