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6065F" w14:textId="77777777" w:rsidR="007B637A" w:rsidRDefault="00310B64">
      <w:pPr>
        <w:spacing w:after="0" w:line="259" w:lineRule="auto"/>
        <w:ind w:left="116" w:firstLine="0"/>
        <w:jc w:val="center"/>
      </w:pPr>
      <w:r>
        <w:rPr>
          <w:rFonts w:ascii="Calibri" w:eastAsia="Calibri" w:hAnsi="Calibri" w:cs="Calibri"/>
          <w:sz w:val="56"/>
        </w:rPr>
        <w:t xml:space="preserve"> </w:t>
      </w:r>
    </w:p>
    <w:p w14:paraId="426F2EC6" w14:textId="77777777" w:rsidR="007B637A" w:rsidRDefault="00310B64">
      <w:pPr>
        <w:spacing w:after="0" w:line="259" w:lineRule="auto"/>
        <w:ind w:left="116" w:firstLine="0"/>
        <w:jc w:val="center"/>
      </w:pPr>
      <w:r>
        <w:rPr>
          <w:rFonts w:ascii="Calibri" w:eastAsia="Calibri" w:hAnsi="Calibri" w:cs="Calibri"/>
          <w:sz w:val="56"/>
        </w:rPr>
        <w:t xml:space="preserve"> </w:t>
      </w:r>
    </w:p>
    <w:p w14:paraId="3E62279D" w14:textId="77777777" w:rsidR="007B637A" w:rsidRDefault="00310B64">
      <w:pPr>
        <w:spacing w:after="0" w:line="259" w:lineRule="auto"/>
        <w:ind w:left="0" w:right="4" w:firstLine="0"/>
        <w:jc w:val="center"/>
      </w:pPr>
      <w:r>
        <w:rPr>
          <w:rFonts w:ascii="Calibri" w:eastAsia="Calibri" w:hAnsi="Calibri" w:cs="Calibri"/>
          <w:sz w:val="56"/>
        </w:rPr>
        <w:t xml:space="preserve">Florina Daniela </w:t>
      </w:r>
      <w:proofErr w:type="spellStart"/>
      <w:r>
        <w:rPr>
          <w:rFonts w:ascii="Calibri" w:eastAsia="Calibri" w:hAnsi="Calibri" w:cs="Calibri"/>
          <w:sz w:val="56"/>
        </w:rPr>
        <w:t>Bitu</w:t>
      </w:r>
      <w:proofErr w:type="spellEnd"/>
      <w:r>
        <w:rPr>
          <w:rFonts w:ascii="Calibri" w:eastAsia="Calibri" w:hAnsi="Calibri" w:cs="Calibri"/>
          <w:sz w:val="56"/>
        </w:rPr>
        <w:t xml:space="preserve"> </w:t>
      </w:r>
    </w:p>
    <w:p w14:paraId="56968907" w14:textId="77777777" w:rsidR="007B637A" w:rsidRDefault="00310B64">
      <w:pPr>
        <w:spacing w:after="333" w:line="259" w:lineRule="auto"/>
        <w:ind w:left="0" w:firstLine="0"/>
        <w:jc w:val="left"/>
      </w:pPr>
      <w:r>
        <w:rPr>
          <w:sz w:val="28"/>
        </w:rPr>
        <w:t xml:space="preserve">                                     2022557 student number </w:t>
      </w:r>
    </w:p>
    <w:p w14:paraId="6813A6F6" w14:textId="77777777" w:rsidR="007B637A" w:rsidRDefault="00310B64">
      <w:pPr>
        <w:spacing w:after="235" w:line="463" w:lineRule="auto"/>
        <w:ind w:left="0" w:right="1746" w:firstLine="0"/>
        <w:jc w:val="left"/>
      </w:pPr>
      <w:r>
        <w:rPr>
          <w:sz w:val="32"/>
        </w:rPr>
        <w:t xml:space="preserve">                                  Barbara </w:t>
      </w:r>
      <w:proofErr w:type="spellStart"/>
      <w:r>
        <w:rPr>
          <w:sz w:val="32"/>
        </w:rPr>
        <w:t>Chinyani</w:t>
      </w:r>
      <w:proofErr w:type="spellEnd"/>
      <w:r>
        <w:rPr>
          <w:sz w:val="32"/>
        </w:rPr>
        <w:t xml:space="preserve">                                      BMSW4003 </w:t>
      </w:r>
    </w:p>
    <w:p w14:paraId="54F907E7" w14:textId="77777777" w:rsidR="007B637A" w:rsidRDefault="00310B64">
      <w:pPr>
        <w:spacing w:after="0" w:line="259" w:lineRule="auto"/>
        <w:ind w:left="116" w:firstLine="0"/>
        <w:jc w:val="center"/>
      </w:pPr>
      <w:r>
        <w:rPr>
          <w:rFonts w:ascii="Calibri" w:eastAsia="Calibri" w:hAnsi="Calibri" w:cs="Calibri"/>
          <w:sz w:val="56"/>
        </w:rPr>
        <w:t xml:space="preserve"> </w:t>
      </w:r>
    </w:p>
    <w:p w14:paraId="70B10F44" w14:textId="77777777" w:rsidR="007B637A" w:rsidRDefault="00310B64">
      <w:pPr>
        <w:spacing w:after="0" w:line="259" w:lineRule="auto"/>
        <w:ind w:left="116" w:firstLine="0"/>
        <w:jc w:val="center"/>
      </w:pPr>
      <w:r>
        <w:rPr>
          <w:rFonts w:ascii="Calibri" w:eastAsia="Calibri" w:hAnsi="Calibri" w:cs="Calibri"/>
          <w:sz w:val="56"/>
        </w:rPr>
        <w:t xml:space="preserve"> </w:t>
      </w:r>
    </w:p>
    <w:p w14:paraId="53A3A88D" w14:textId="77777777" w:rsidR="007B637A" w:rsidRDefault="00310B64">
      <w:pPr>
        <w:spacing w:after="0" w:line="259" w:lineRule="auto"/>
        <w:ind w:left="116" w:firstLine="0"/>
        <w:jc w:val="center"/>
      </w:pPr>
      <w:r>
        <w:rPr>
          <w:rFonts w:ascii="Calibri" w:eastAsia="Calibri" w:hAnsi="Calibri" w:cs="Calibri"/>
          <w:sz w:val="56"/>
        </w:rPr>
        <w:t xml:space="preserve"> </w:t>
      </w:r>
    </w:p>
    <w:p w14:paraId="48860502" w14:textId="77777777" w:rsidR="007B637A" w:rsidRDefault="00310B64">
      <w:pPr>
        <w:spacing w:after="0" w:line="259" w:lineRule="auto"/>
        <w:ind w:left="25" w:firstLine="0"/>
        <w:jc w:val="left"/>
      </w:pPr>
      <w:r>
        <w:rPr>
          <w:rFonts w:ascii="Calibri" w:eastAsia="Calibri" w:hAnsi="Calibri" w:cs="Calibri"/>
          <w:sz w:val="56"/>
        </w:rPr>
        <w:t xml:space="preserve">DIGITAL SKILLS AND RESEARCH METHODS </w:t>
      </w:r>
    </w:p>
    <w:p w14:paraId="587B0B1F" w14:textId="77777777" w:rsidR="007B637A" w:rsidRDefault="00310B64">
      <w:pPr>
        <w:spacing w:after="0" w:line="259" w:lineRule="auto"/>
        <w:ind w:left="0" w:firstLine="0"/>
        <w:jc w:val="left"/>
      </w:pPr>
      <w:r>
        <w:t xml:space="preserve"> </w:t>
      </w:r>
      <w:r>
        <w:tab/>
        <w:t xml:space="preserve"> </w:t>
      </w:r>
    </w:p>
    <w:sdt>
      <w:sdtPr>
        <w:rPr>
          <w:rFonts w:ascii="Arial" w:eastAsia="Arial" w:hAnsi="Arial" w:cs="Arial"/>
          <w:color w:val="000000"/>
          <w:sz w:val="22"/>
          <w:lang w:val="en-US" w:eastAsia="en-US" w:bidi="en-US"/>
        </w:rPr>
        <w:id w:val="1748298310"/>
        <w:docPartObj>
          <w:docPartGallery w:val="Table of Contents"/>
        </w:docPartObj>
      </w:sdtPr>
      <w:sdtEndPr/>
      <w:sdtContent>
        <w:p w14:paraId="03668599" w14:textId="77777777" w:rsidR="007B637A" w:rsidRDefault="00310B64">
          <w:pPr>
            <w:pStyle w:val="Heading2"/>
            <w:spacing w:after="0"/>
            <w:ind w:left="-5"/>
          </w:pPr>
          <w:r>
            <w:t xml:space="preserve">Table of Contents </w:t>
          </w:r>
        </w:p>
        <w:p w14:paraId="0F1FF030" w14:textId="77777777" w:rsidR="007B637A" w:rsidRDefault="00310B64">
          <w:pPr>
            <w:pStyle w:val="TOC1"/>
            <w:tabs>
              <w:tab w:val="right" w:leader="dot" w:pos="9035"/>
            </w:tabs>
          </w:pPr>
          <w:r>
            <w:fldChar w:fldCharType="begin"/>
          </w:r>
          <w:r>
            <w:instrText xml:space="preserve"> TOC \o "1-1" \h \z \u </w:instrText>
          </w:r>
          <w:r>
            <w:fldChar w:fldCharType="separate"/>
          </w:r>
          <w:hyperlink w:anchor="_Toc6648">
            <w:r>
              <w:t>INTRODUCTION</w:t>
            </w:r>
            <w:r>
              <w:tab/>
            </w:r>
            <w:r>
              <w:fldChar w:fldCharType="begin"/>
            </w:r>
            <w:r>
              <w:instrText>PAGEREF _Toc6648 \h</w:instrText>
            </w:r>
            <w:r>
              <w:fldChar w:fldCharType="separate"/>
            </w:r>
            <w:r>
              <w:t xml:space="preserve">3 </w:t>
            </w:r>
            <w:r>
              <w:fldChar w:fldCharType="end"/>
            </w:r>
          </w:hyperlink>
        </w:p>
        <w:p w14:paraId="574E1E5A" w14:textId="77777777" w:rsidR="007B637A" w:rsidRDefault="00310B64">
          <w:pPr>
            <w:pStyle w:val="TOC1"/>
            <w:tabs>
              <w:tab w:val="right" w:leader="dot" w:pos="9035"/>
            </w:tabs>
          </w:pPr>
          <w:hyperlink w:anchor="_Toc6649">
            <w:r>
              <w:t>DISCUSSION</w:t>
            </w:r>
            <w:r>
              <w:tab/>
            </w:r>
            <w:r>
              <w:fldChar w:fldCharType="begin"/>
            </w:r>
            <w:r>
              <w:instrText>PAGEREF _Toc6649 \h</w:instrText>
            </w:r>
            <w:r>
              <w:fldChar w:fldCharType="separate"/>
            </w:r>
            <w:r>
              <w:t xml:space="preserve">4 </w:t>
            </w:r>
            <w:r>
              <w:fldChar w:fldCharType="end"/>
            </w:r>
          </w:hyperlink>
        </w:p>
        <w:p w14:paraId="6AEF5662" w14:textId="77777777" w:rsidR="007B637A" w:rsidRDefault="00310B64">
          <w:pPr>
            <w:pStyle w:val="TOC1"/>
            <w:tabs>
              <w:tab w:val="right" w:leader="dot" w:pos="9035"/>
            </w:tabs>
          </w:pPr>
          <w:hyperlink w:anchor="_Toc6650">
            <w:r>
              <w:t>CONCLUSION</w:t>
            </w:r>
            <w:r>
              <w:tab/>
            </w:r>
            <w:r>
              <w:fldChar w:fldCharType="begin"/>
            </w:r>
            <w:r>
              <w:instrText>PAGEREF _Toc6650 \h</w:instrText>
            </w:r>
            <w:r>
              <w:fldChar w:fldCharType="separate"/>
            </w:r>
            <w:r>
              <w:t xml:space="preserve">7 </w:t>
            </w:r>
            <w:r>
              <w:fldChar w:fldCharType="end"/>
            </w:r>
          </w:hyperlink>
        </w:p>
        <w:p w14:paraId="7AD1D8D2" w14:textId="77777777" w:rsidR="007B637A" w:rsidRDefault="00310B64">
          <w:pPr>
            <w:pStyle w:val="TOC1"/>
            <w:tabs>
              <w:tab w:val="right" w:leader="dot" w:pos="9035"/>
            </w:tabs>
          </w:pPr>
          <w:hyperlink w:anchor="_Toc6651">
            <w:r>
              <w:t>REFERENCES</w:t>
            </w:r>
            <w:r>
              <w:tab/>
            </w:r>
            <w:r>
              <w:fldChar w:fldCharType="begin"/>
            </w:r>
            <w:r>
              <w:instrText>PAGEREF _Toc6651 \h</w:instrText>
            </w:r>
            <w:r>
              <w:fldChar w:fldCharType="separate"/>
            </w:r>
            <w:r>
              <w:t xml:space="preserve">8 </w:t>
            </w:r>
            <w:r>
              <w:fldChar w:fldCharType="end"/>
            </w:r>
          </w:hyperlink>
        </w:p>
        <w:p w14:paraId="5F77EDCB" w14:textId="77777777" w:rsidR="007B637A" w:rsidRDefault="00310B64">
          <w:r>
            <w:fldChar w:fldCharType="end"/>
          </w:r>
        </w:p>
      </w:sdtContent>
    </w:sdt>
    <w:p w14:paraId="16EA682E" w14:textId="77777777" w:rsidR="007B637A" w:rsidRDefault="00310B64">
      <w:pPr>
        <w:spacing w:after="267" w:line="259" w:lineRule="auto"/>
        <w:ind w:left="0" w:firstLine="0"/>
        <w:jc w:val="left"/>
      </w:pPr>
      <w:r>
        <w:t xml:space="preserve"> </w:t>
      </w:r>
    </w:p>
    <w:p w14:paraId="39AB619C" w14:textId="77777777" w:rsidR="007B637A" w:rsidRDefault="00310B64">
      <w:pPr>
        <w:spacing w:after="267" w:line="259" w:lineRule="auto"/>
        <w:ind w:left="0" w:firstLine="0"/>
        <w:jc w:val="left"/>
      </w:pPr>
      <w:r>
        <w:t xml:space="preserve"> </w:t>
      </w:r>
    </w:p>
    <w:p w14:paraId="7ECC80A6" w14:textId="77777777" w:rsidR="007B637A" w:rsidRDefault="00310B64">
      <w:pPr>
        <w:spacing w:after="0" w:line="259" w:lineRule="auto"/>
        <w:ind w:left="0" w:firstLine="0"/>
        <w:jc w:val="left"/>
      </w:pPr>
      <w:r>
        <w:t xml:space="preserve"> </w:t>
      </w:r>
      <w:r>
        <w:tab/>
        <w:t xml:space="preserve"> </w:t>
      </w:r>
      <w:r>
        <w:br w:type="page"/>
      </w:r>
    </w:p>
    <w:p w14:paraId="06705E7D" w14:textId="77777777" w:rsidR="007B637A" w:rsidRDefault="00310B64">
      <w:pPr>
        <w:pStyle w:val="Heading1"/>
        <w:ind w:left="-5"/>
      </w:pPr>
      <w:bookmarkStart w:id="0" w:name="_Toc6648"/>
      <w:r>
        <w:lastRenderedPageBreak/>
        <w:t xml:space="preserve">INTRODUCTION  </w:t>
      </w:r>
      <w:bookmarkEnd w:id="0"/>
    </w:p>
    <w:p w14:paraId="1FE59064" w14:textId="77777777" w:rsidR="007B637A" w:rsidRDefault="00310B64">
      <w:pPr>
        <w:ind w:left="-5" w:right="5"/>
      </w:pPr>
      <w:r>
        <w:t xml:space="preserve">The report provides the appropriate use of the technology, digital tools and techniques that enhances efficiency in the healthcare sector. Digital literacy is defined as the way to make use of the technologies which participate in and contribute to modern </w:t>
      </w:r>
      <w:r>
        <w:t>social, political and cultural economic life (</w:t>
      </w:r>
      <w:proofErr w:type="spellStart"/>
      <w:r>
        <w:t>Kuek</w:t>
      </w:r>
      <w:proofErr w:type="spellEnd"/>
      <w:r>
        <w:t xml:space="preserve"> and </w:t>
      </w:r>
      <w:proofErr w:type="spellStart"/>
      <w:r>
        <w:t>Hakkennes</w:t>
      </w:r>
      <w:proofErr w:type="spellEnd"/>
      <w:r>
        <w:t>, 2020). It can include the utilization of the IS as well as supporting infrastructure. Digital literacy has a significant impact on life as they keep one more connected and better informed an</w:t>
      </w:r>
      <w:r>
        <w:t>d happier than others (</w:t>
      </w:r>
      <w:proofErr w:type="spellStart"/>
      <w:r>
        <w:t>Kuek</w:t>
      </w:r>
      <w:proofErr w:type="spellEnd"/>
      <w:r>
        <w:t xml:space="preserve"> and </w:t>
      </w:r>
      <w:proofErr w:type="spellStart"/>
      <w:r>
        <w:t>Hakkennes</w:t>
      </w:r>
      <w:proofErr w:type="spellEnd"/>
      <w:r>
        <w:t xml:space="preserve">, 2020). It can help in upgrading the skills that remark on the effective options even if it's simple Google search or other. The importance of digital literacy in the workplace environment and active participation </w:t>
      </w:r>
      <w:r>
        <w:t xml:space="preserve">in society will be certainly evaluated in the study.  </w:t>
      </w:r>
    </w:p>
    <w:p w14:paraId="44E121E5" w14:textId="77777777" w:rsidR="007B637A" w:rsidRDefault="00310B64">
      <w:pPr>
        <w:spacing w:after="0" w:line="259" w:lineRule="auto"/>
        <w:ind w:left="0" w:firstLine="0"/>
        <w:jc w:val="left"/>
      </w:pPr>
      <w:r>
        <w:t xml:space="preserve"> </w:t>
      </w:r>
      <w:r>
        <w:tab/>
        <w:t xml:space="preserve"> </w:t>
      </w:r>
      <w:r>
        <w:br w:type="page"/>
      </w:r>
    </w:p>
    <w:p w14:paraId="0BDE38AB" w14:textId="77777777" w:rsidR="007B637A" w:rsidRDefault="00310B64">
      <w:pPr>
        <w:pStyle w:val="Heading1"/>
        <w:ind w:left="-5"/>
      </w:pPr>
      <w:bookmarkStart w:id="1" w:name="_Toc6649"/>
      <w:r>
        <w:lastRenderedPageBreak/>
        <w:t xml:space="preserve">DISCUSSION  </w:t>
      </w:r>
      <w:bookmarkEnd w:id="1"/>
    </w:p>
    <w:p w14:paraId="6730AFDE" w14:textId="77777777" w:rsidR="007B637A" w:rsidRDefault="00310B64">
      <w:pPr>
        <w:ind w:left="-5" w:right="5"/>
      </w:pPr>
      <w:r>
        <w:t>Technology drives healthcare more than any other sector. In the advent of the modern 21</w:t>
      </w:r>
      <w:r>
        <w:rPr>
          <w:vertAlign w:val="superscript"/>
        </w:rPr>
        <w:t>st</w:t>
      </w:r>
      <w:r>
        <w:t xml:space="preserve"> century, hospitals or care </w:t>
      </w:r>
      <w:proofErr w:type="spellStart"/>
      <w:r>
        <w:t>centres</w:t>
      </w:r>
      <w:proofErr w:type="spellEnd"/>
      <w:r>
        <w:t xml:space="preserve"> has intelligently made decisions to improve the diagnosis </w:t>
      </w:r>
      <w:r>
        <w:t xml:space="preserve">for not managing the cost and security along with care (TMF, 2020). Clustered Regularly Interspaced Short Palindromic Repeats provide advanced gene-editing technology. It helps in diagnosis of the HIV, Cancer and even some bigger threats to our health.  </w:t>
      </w:r>
    </w:p>
    <w:p w14:paraId="51D7B6E2" w14:textId="77777777" w:rsidR="007B637A" w:rsidRDefault="00310B64">
      <w:pPr>
        <w:ind w:left="-5" w:right="5"/>
      </w:pPr>
      <w:r>
        <w:t>T</w:t>
      </w:r>
      <w:r>
        <w:t>elehealth is another technology-driven equipment that has helped patients to receive medical care through digital devices instead of waiting for face-to-face appointments with the doctors (Ellis, 2019). It can help in personalizing the individual profile t</w:t>
      </w:r>
      <w:r>
        <w:t>hrough mobile apps and making things virtually and physically liable. Another technology named virtual reality has been around for some time. It has managed to gain experience by rehearsing the procedures and providing a visual understanding of how the hum</w:t>
      </w:r>
      <w:r>
        <w:t xml:space="preserve">an anatomy is connected (TMF, 2020). It can also help in aiding patients with the diagnosis and treatment plans. It can also provide useful yet patient rehabilitation and recovery.  </w:t>
      </w:r>
    </w:p>
    <w:p w14:paraId="5B8FD0C5" w14:textId="77777777" w:rsidR="007B637A" w:rsidRDefault="00310B64">
      <w:pPr>
        <w:ind w:left="-5" w:right="5"/>
      </w:pPr>
      <w:r>
        <w:t>Other contemporary technologies are precision medicine, artificial organs</w:t>
      </w:r>
      <w:r>
        <w:t>, 3-D printing, wireless brain sensors, robotic surgery and smart inhalers and others. The administrative department of healthcare utilizes technology to serve the professions to maintain skills and regularly train them (Ellis, 2019). With the health admin</w:t>
      </w:r>
      <w:r>
        <w:t xml:space="preserve">istrators, the </w:t>
      </w:r>
      <w:proofErr w:type="gramStart"/>
      <w:r>
        <w:t>New</w:t>
      </w:r>
      <w:proofErr w:type="gramEnd"/>
      <w:r>
        <w:t xml:space="preserve"> tech expenses can be secured by reducing the operational cost by adding the automated compounding technology which helps in reducing compounding errors (CQC, 2019). The extensive use of Telehealth applications can help in enhancing the c</w:t>
      </w:r>
      <w:r>
        <w:t xml:space="preserve">are and treatment measures of the individual. It can help in prioritizing the staff attention towards the people who need it the most (White, 2020).  </w:t>
      </w:r>
    </w:p>
    <w:p w14:paraId="3748F926" w14:textId="77777777" w:rsidR="007B637A" w:rsidRDefault="00310B64">
      <w:pPr>
        <w:ind w:left="-5" w:right="5"/>
      </w:pPr>
      <w:r>
        <w:t xml:space="preserve">Technologies such as </w:t>
      </w:r>
      <w:proofErr w:type="spellStart"/>
      <w:r>
        <w:t>Chatbot</w:t>
      </w:r>
      <w:proofErr w:type="spellEnd"/>
      <w:r>
        <w:t xml:space="preserve"> and virtualized patient care offer a mechanism where triage and distribution</w:t>
      </w:r>
      <w:r>
        <w:t xml:space="preserve"> of the care at scale is foreseen. Extensive use of Artificial intelligence technology has </w:t>
      </w:r>
      <w:proofErr w:type="gramStart"/>
      <w:r>
        <w:t>address</w:t>
      </w:r>
      <w:proofErr w:type="gramEnd"/>
      <w:r>
        <w:t xml:space="preserve"> the rising patient concerns (</w:t>
      </w:r>
      <w:proofErr w:type="spellStart"/>
      <w:r>
        <w:t>Vargo</w:t>
      </w:r>
      <w:proofErr w:type="spellEnd"/>
      <w:r>
        <w:t xml:space="preserve"> et al., 2021). It has also helped in naturally processing the language capabilities to screen the patients for COVID-19 sy</w:t>
      </w:r>
      <w:r>
        <w:t xml:space="preserve">mptoms and exposures by asking a series of questions within the CDC guidelines. COVID-19 has significantly made one realize that the human interactions might be making things work with the </w:t>
      </w:r>
      <w:proofErr w:type="spellStart"/>
      <w:r>
        <w:t>labour-intensive</w:t>
      </w:r>
      <w:proofErr w:type="spellEnd"/>
      <w:r>
        <w:t xml:space="preserve"> sectors through which food, retail, logistics and </w:t>
      </w:r>
      <w:r>
        <w:t>manufacturing businesses might result in a strong push (</w:t>
      </w:r>
      <w:proofErr w:type="spellStart"/>
      <w:r>
        <w:t>Uohara</w:t>
      </w:r>
      <w:proofErr w:type="spellEnd"/>
      <w:r>
        <w:t xml:space="preserve"> et al., 2020). This can implement in robotics research and even help in cleaning the infected areas. In few countries, remote-controlled robots were utilized by medical professionals to conduct</w:t>
      </w:r>
      <w:r>
        <w:t xml:space="preserve"> critical tasks such as mouth swab collection, ultrasound scans, virus detection tests. It has made the health facilities attain a better result. Drones were used to track down the populations if they are keeping social distancing or not </w:t>
      </w:r>
      <w:r>
        <w:lastRenderedPageBreak/>
        <w:t>as well as transpo</w:t>
      </w:r>
      <w:r>
        <w:t>rting the test kits, spraying disinfectants and delivery of the medicines to quarantine areas and others (</w:t>
      </w:r>
      <w:proofErr w:type="spellStart"/>
      <w:r>
        <w:t>Uohara</w:t>
      </w:r>
      <w:proofErr w:type="spellEnd"/>
      <w:r>
        <w:t xml:space="preserve"> et al., 2020). Many of the healthcare </w:t>
      </w:r>
      <w:proofErr w:type="spellStart"/>
      <w:r>
        <w:t>centres</w:t>
      </w:r>
      <w:proofErr w:type="spellEnd"/>
      <w:r>
        <w:t xml:space="preserve"> have adopted the technology-driven temperature monitoring through which medical equipment’s at to</w:t>
      </w:r>
      <w:r>
        <w:t>ll gates, entry and exit gates of offices and airports or hospitals were guided to measure the temperature of the body through identified devices (</w:t>
      </w:r>
      <w:proofErr w:type="spellStart"/>
      <w:r>
        <w:t>Uohara</w:t>
      </w:r>
      <w:proofErr w:type="spellEnd"/>
      <w:r>
        <w:t xml:space="preserve"> et al., 2020).  </w:t>
      </w:r>
    </w:p>
    <w:p w14:paraId="058AE9A5" w14:textId="77777777" w:rsidR="007B637A" w:rsidRDefault="00310B64">
      <w:pPr>
        <w:ind w:left="-5" w:right="5"/>
      </w:pPr>
      <w:r>
        <w:t xml:space="preserve">It has been evident that healthcare professionals need to communicate effectively in </w:t>
      </w:r>
      <w:r>
        <w:t>digital media and spaces. It can somehow support learning through webinars, tutorials, mentoring and offering feedback to the learners. This can also help in communicating with others in a range of digital media and accordance with the different social, cu</w:t>
      </w:r>
      <w:r>
        <w:t>ltural and communication norms (</w:t>
      </w:r>
      <w:proofErr w:type="spellStart"/>
      <w:r>
        <w:t>Vrana</w:t>
      </w:r>
      <w:proofErr w:type="spellEnd"/>
      <w:r>
        <w:t>, 2016). Communication needs to respect others in public and maintain privacy in private. It can also add capacity to the digital teams and working groups by anticipating the curriculum development and review. This woul</w:t>
      </w:r>
      <w:r>
        <w:t>d collaboratively be managing the digital spaces to which resources, wikis, digital writing and presentations can be addressed. The shared tools might associate with the cultural, social and linguistic boundaries (</w:t>
      </w:r>
      <w:proofErr w:type="spellStart"/>
      <w:r>
        <w:t>Jorre</w:t>
      </w:r>
      <w:proofErr w:type="spellEnd"/>
      <w:r>
        <w:t xml:space="preserve"> and </w:t>
      </w:r>
      <w:proofErr w:type="spellStart"/>
      <w:r>
        <w:t>Jorre</w:t>
      </w:r>
      <w:proofErr w:type="spellEnd"/>
      <w:r>
        <w:t>, 2016). However, the parti</w:t>
      </w:r>
      <w:r>
        <w:t>cipation of the individual might facilitate building digital networks and actively engaging one in social media as well as representing the professional’s profile over Facebook, Twitter and LinkedIn. This can encourage learners to do the same and behave et</w:t>
      </w:r>
      <w:r>
        <w:t xml:space="preserve">hically and safely. This can also facilitate the new networks through which amplifying messages across the networks are making the digital networks influence social </w:t>
      </w:r>
      <w:proofErr w:type="spellStart"/>
      <w:r>
        <w:t>behaviour</w:t>
      </w:r>
      <w:proofErr w:type="spellEnd"/>
      <w:r>
        <w:t xml:space="preserve"> (</w:t>
      </w:r>
      <w:proofErr w:type="spellStart"/>
      <w:r>
        <w:t>Jorre</w:t>
      </w:r>
      <w:proofErr w:type="spellEnd"/>
      <w:r>
        <w:t xml:space="preserve"> and </w:t>
      </w:r>
      <w:proofErr w:type="spellStart"/>
      <w:r>
        <w:t>Jorre</w:t>
      </w:r>
      <w:proofErr w:type="spellEnd"/>
      <w:r>
        <w:t xml:space="preserve">, 2016).  </w:t>
      </w:r>
    </w:p>
    <w:p w14:paraId="3D321351" w14:textId="77777777" w:rsidR="007B637A" w:rsidRDefault="00310B64">
      <w:pPr>
        <w:ind w:left="-5" w:right="5"/>
      </w:pPr>
      <w:r>
        <w:t>The ability to develop, promote and safeguard appropri</w:t>
      </w:r>
      <w:r>
        <w:t>ate digital identities might represent the personal and organizational reputation positively. The use of digital technologies would support the personal well-being and safety of others (Marley, 2019). It has been paramount that safety associate with digita</w:t>
      </w:r>
      <w:r>
        <w:t xml:space="preserve">l wellbeing which is very important in developing ethical, positive and healthy as well as appropriate </w:t>
      </w:r>
      <w:proofErr w:type="spellStart"/>
      <w:r>
        <w:t>behaviours</w:t>
      </w:r>
      <w:proofErr w:type="spellEnd"/>
      <w:r>
        <w:t xml:space="preserve"> in the organization. Digital well-being provided the capacity to outlook on the personal health, safety and relationship concerns for the indi</w:t>
      </w:r>
      <w:r>
        <w:t xml:space="preserve">vidual with the work-life balances (Marley, 2019). It can help in the development of the standards that are fruitful in the verification of the strategies with overloading and positive digital identity. With the proliferation of advanced technologies such </w:t>
      </w:r>
      <w:r>
        <w:t>as big data and cloud computing, the identity of the individual in the healthcare setting might represent the digitized identification systems to impart on better medical services. The digital identity verification might be taking place through which acces</w:t>
      </w:r>
      <w:r>
        <w:t>s to the patient's records and histories can be eventually informed to the professionals (</w:t>
      </w:r>
      <w:proofErr w:type="spellStart"/>
      <w:r>
        <w:t>Jorre</w:t>
      </w:r>
      <w:proofErr w:type="spellEnd"/>
      <w:r>
        <w:t xml:space="preserve"> and </w:t>
      </w:r>
      <w:proofErr w:type="spellStart"/>
      <w:r>
        <w:t>Jorre</w:t>
      </w:r>
      <w:proofErr w:type="spellEnd"/>
      <w:r>
        <w:t>, 2016). This can also help in addressing the access to the research as well as bringing on the shift to the research. Through automated identification</w:t>
      </w:r>
      <w:r>
        <w:t xml:space="preserve"> and verification, the procedures and healthcare services can be </w:t>
      </w:r>
      <w:r>
        <w:lastRenderedPageBreak/>
        <w:t>managed and recorded instantly. This can also reduce duplicate testing and allowing the swift to the efficient patients care. This can also help in recording and managing the real-time access</w:t>
      </w:r>
      <w:r>
        <w:t xml:space="preserve"> to the staff and the conditions of the people (</w:t>
      </w:r>
      <w:proofErr w:type="spellStart"/>
      <w:r>
        <w:t>Jorre</w:t>
      </w:r>
      <w:proofErr w:type="spellEnd"/>
      <w:r>
        <w:t xml:space="preserve"> and </w:t>
      </w:r>
      <w:proofErr w:type="spellStart"/>
      <w:r>
        <w:t>Jorre</w:t>
      </w:r>
      <w:proofErr w:type="spellEnd"/>
      <w:r>
        <w:t xml:space="preserve">, 2016).  </w:t>
      </w:r>
    </w:p>
    <w:p w14:paraId="451BE2FE" w14:textId="77777777" w:rsidR="007B637A" w:rsidRDefault="00310B64">
      <w:pPr>
        <w:ind w:left="-5" w:right="5"/>
      </w:pPr>
      <w:r>
        <w:t xml:space="preserve">Digital literacy is an important concept which evolves to provide the status of the current and future workforce as the </w:t>
      </w:r>
      <w:proofErr w:type="spellStart"/>
      <w:r>
        <w:t>labour</w:t>
      </w:r>
      <w:proofErr w:type="spellEnd"/>
      <w:r>
        <w:t xml:space="preserve"> market (</w:t>
      </w:r>
      <w:proofErr w:type="spellStart"/>
      <w:r>
        <w:t>Vrana</w:t>
      </w:r>
      <w:proofErr w:type="spellEnd"/>
      <w:r>
        <w:t>, 2016). It can transform the existing job</w:t>
      </w:r>
      <w:r>
        <w:t xml:space="preserve">s from being redefined along with creating new job as the new demands for updated ICT knowledge. The skills that are often involved helps in getting better employment. According to </w:t>
      </w:r>
      <w:proofErr w:type="spellStart"/>
      <w:r>
        <w:t>Kuek</w:t>
      </w:r>
      <w:proofErr w:type="spellEnd"/>
      <w:r>
        <w:t xml:space="preserve"> and </w:t>
      </w:r>
      <w:proofErr w:type="spellStart"/>
      <w:r>
        <w:t>Hakkennes</w:t>
      </w:r>
      <w:proofErr w:type="spellEnd"/>
      <w:r>
        <w:t xml:space="preserve"> (2020), digital literacy might not limit to traditional </w:t>
      </w:r>
      <w:r>
        <w:t>techniques but also help in transacting and finding the information that is necessary (</w:t>
      </w:r>
      <w:proofErr w:type="spellStart"/>
      <w:r>
        <w:t>Kuek</w:t>
      </w:r>
      <w:proofErr w:type="spellEnd"/>
      <w:r>
        <w:t xml:space="preserve"> and </w:t>
      </w:r>
      <w:proofErr w:type="spellStart"/>
      <w:r>
        <w:t>Hakkennes</w:t>
      </w:r>
      <w:proofErr w:type="spellEnd"/>
      <w:r>
        <w:t>, 2020). It can represent the combination of the factors and processes which help people to progress and move towards employment. The digital skills wo</w:t>
      </w:r>
      <w:r>
        <w:t>uld also enumerate the skills that are likely to develop with the features. This can address the technology where basic IT skills might apply to the management tools where data being learn through knowledge and addressing to appropriate physical capacity (</w:t>
      </w:r>
      <w:r>
        <w:t>Marley, 2019). The identification, collaboration and development of the individual have scaled up on getting the better skills such as communication, learning and technology, planning and organizing, self-management and other basic IT skills. The appropria</w:t>
      </w:r>
      <w:r>
        <w:t>te use of the physical capacity can direct on the future jobs of youth. For example, In UK, the jobs requiring digital literacy skills were associated with the mean salary differential to which pay is more than for the people without skills (</w:t>
      </w:r>
      <w:proofErr w:type="spellStart"/>
      <w:r>
        <w:t>Jorre</w:t>
      </w:r>
      <w:proofErr w:type="spellEnd"/>
      <w:r>
        <w:t xml:space="preserve"> and </w:t>
      </w:r>
      <w:proofErr w:type="spellStart"/>
      <w:r>
        <w:t>Jorr</w:t>
      </w:r>
      <w:r>
        <w:t>e</w:t>
      </w:r>
      <w:proofErr w:type="spellEnd"/>
      <w:r>
        <w:t xml:space="preserve">, 2016). It can willingly address the enterprise to add the financial literacy, problem solving and communication measure. The demand for digital literacy skills </w:t>
      </w:r>
      <w:proofErr w:type="gramStart"/>
      <w:r>
        <w:t>are</w:t>
      </w:r>
      <w:proofErr w:type="gramEnd"/>
      <w:r>
        <w:t xml:space="preserve"> rapidly increasing and so is their use for communication purposes.  </w:t>
      </w:r>
    </w:p>
    <w:p w14:paraId="59DFF892" w14:textId="77777777" w:rsidR="007B637A" w:rsidRDefault="00310B64">
      <w:pPr>
        <w:ind w:left="-5" w:right="5"/>
      </w:pPr>
      <w:r>
        <w:t>With the advancement</w:t>
      </w:r>
      <w:r>
        <w:t xml:space="preserve"> in technology, technical proficiency is also important. It can add a variety of the reasons through which no matter what sector you work in. It can rely on the different tools and processes (Doyle, 2021). The employees need to add a happier yet meaningful</w:t>
      </w:r>
      <w:r>
        <w:t xml:space="preserve"> life through which better productivity and other aspects can be evident. It can add reasons through which one can boost up the confidence and make sure of the valuable candidate for employment. With this technical proficiency, data handling skills are als</w:t>
      </w:r>
      <w:r>
        <w:t xml:space="preserve">o required which can provide ease to the healthcare or any company to get the relevant information as required (Doyle, 2021).  </w:t>
      </w:r>
    </w:p>
    <w:p w14:paraId="004FF221" w14:textId="77777777" w:rsidR="007B637A" w:rsidRDefault="00310B64">
      <w:pPr>
        <w:spacing w:after="0" w:line="259" w:lineRule="auto"/>
        <w:ind w:left="0" w:firstLine="0"/>
        <w:jc w:val="left"/>
      </w:pPr>
      <w:r>
        <w:t xml:space="preserve"> </w:t>
      </w:r>
      <w:r>
        <w:tab/>
        <w:t xml:space="preserve"> </w:t>
      </w:r>
    </w:p>
    <w:p w14:paraId="16087D7C" w14:textId="77777777" w:rsidR="007B637A" w:rsidRDefault="00310B64">
      <w:pPr>
        <w:pStyle w:val="Heading1"/>
        <w:ind w:left="-5"/>
      </w:pPr>
      <w:bookmarkStart w:id="2" w:name="_Toc6650"/>
      <w:r>
        <w:t xml:space="preserve">CONCLUSION  </w:t>
      </w:r>
      <w:bookmarkEnd w:id="2"/>
    </w:p>
    <w:p w14:paraId="5EC2B8F1" w14:textId="77777777" w:rsidR="007B637A" w:rsidRDefault="00310B64">
      <w:pPr>
        <w:ind w:left="-5" w:right="5"/>
      </w:pPr>
      <w:r>
        <w:t>The report covers the aspects of digital literacy and use of the technology. It has also provided information o</w:t>
      </w:r>
      <w:r>
        <w:t xml:space="preserve">n wearable digital tools and Artificial intelligence technique and other </w:t>
      </w:r>
      <w:proofErr w:type="spellStart"/>
      <w:r>
        <w:t>technologydriven</w:t>
      </w:r>
      <w:proofErr w:type="spellEnd"/>
      <w:r>
        <w:t xml:space="preserve"> aspects. This has relatively improved efficiency in the healthcare sector. The </w:t>
      </w:r>
      <w:r>
        <w:lastRenderedPageBreak/>
        <w:t>impact of COVID-19 has significantly provided a new way to collaborate with others. Thi</w:t>
      </w:r>
      <w:r>
        <w:t xml:space="preserve">s has certainly raised the participation and raise engagement of the larger target base by maintaining safety and relevance to professional career development.  </w:t>
      </w:r>
    </w:p>
    <w:p w14:paraId="6F3DD4EA" w14:textId="77777777" w:rsidR="007B637A" w:rsidRDefault="00310B64">
      <w:pPr>
        <w:spacing w:after="0" w:line="259" w:lineRule="auto"/>
        <w:ind w:left="0" w:firstLine="0"/>
        <w:jc w:val="left"/>
      </w:pPr>
      <w:r>
        <w:t xml:space="preserve"> </w:t>
      </w:r>
      <w:r>
        <w:tab/>
        <w:t xml:space="preserve"> </w:t>
      </w:r>
      <w:r>
        <w:br w:type="page"/>
      </w:r>
    </w:p>
    <w:p w14:paraId="321DFF7B" w14:textId="77777777" w:rsidR="007B637A" w:rsidRDefault="00310B64">
      <w:pPr>
        <w:pStyle w:val="Heading1"/>
        <w:ind w:left="-5"/>
      </w:pPr>
      <w:bookmarkStart w:id="3" w:name="_Toc6651"/>
      <w:r>
        <w:lastRenderedPageBreak/>
        <w:t xml:space="preserve">REFERENCES  </w:t>
      </w:r>
      <w:bookmarkEnd w:id="3"/>
    </w:p>
    <w:p w14:paraId="43DEEFDE" w14:textId="77777777" w:rsidR="007B637A" w:rsidRDefault="00310B64">
      <w:pPr>
        <w:ind w:left="-5" w:right="5"/>
      </w:pPr>
      <w:r>
        <w:t xml:space="preserve">CQC, 2019. How technology can support high-quality care. (online available at </w:t>
      </w:r>
      <w:hyperlink r:id="rId4">
        <w:r>
          <w:rPr>
            <w:color w:val="0563C1"/>
            <w:u w:val="single" w:color="0563C1"/>
          </w:rPr>
          <w:t>https://www.cqc.org.uk/guidance</w:t>
        </w:r>
      </w:hyperlink>
      <w:hyperlink r:id="rId5">
        <w:r>
          <w:rPr>
            <w:color w:val="0563C1"/>
            <w:u w:val="single" w:color="0563C1"/>
          </w:rPr>
          <w:t>-</w:t>
        </w:r>
      </w:hyperlink>
      <w:hyperlink r:id="rId6">
        <w:r>
          <w:rPr>
            <w:color w:val="0563C1"/>
            <w:u w:val="single" w:color="0563C1"/>
          </w:rPr>
          <w:t>providers/all</w:t>
        </w:r>
      </w:hyperlink>
      <w:hyperlink r:id="rId7">
        <w:r>
          <w:rPr>
            <w:color w:val="0563C1"/>
            <w:u w:val="single" w:color="0563C1"/>
          </w:rPr>
          <w:t>-</w:t>
        </w:r>
      </w:hyperlink>
      <w:hyperlink r:id="rId8">
        <w:r>
          <w:rPr>
            <w:color w:val="0563C1"/>
            <w:u w:val="single" w:color="0563C1"/>
          </w:rPr>
          <w:t>services/how</w:t>
        </w:r>
      </w:hyperlink>
      <w:hyperlink r:id="rId9">
        <w:r>
          <w:rPr>
            <w:color w:val="0563C1"/>
            <w:u w:val="single" w:color="0563C1"/>
          </w:rPr>
          <w:t>-</w:t>
        </w:r>
      </w:hyperlink>
      <w:hyperlink r:id="rId10">
        <w:r>
          <w:rPr>
            <w:color w:val="0563C1"/>
            <w:u w:val="single" w:color="0563C1"/>
          </w:rPr>
          <w:t>technology</w:t>
        </w:r>
      </w:hyperlink>
      <w:hyperlink r:id="rId11">
        <w:r>
          <w:rPr>
            <w:color w:val="0563C1"/>
            <w:u w:val="single" w:color="0563C1"/>
          </w:rPr>
          <w:t>-</w:t>
        </w:r>
      </w:hyperlink>
      <w:hyperlink r:id="rId12">
        <w:r>
          <w:rPr>
            <w:color w:val="0563C1"/>
            <w:u w:val="single" w:color="0563C1"/>
          </w:rPr>
          <w:t>can</w:t>
        </w:r>
      </w:hyperlink>
      <w:hyperlink r:id="rId13">
        <w:r>
          <w:rPr>
            <w:color w:val="0563C1"/>
            <w:u w:val="single" w:color="0563C1"/>
          </w:rPr>
          <w:t>-</w:t>
        </w:r>
      </w:hyperlink>
      <w:hyperlink r:id="rId14">
        <w:r>
          <w:rPr>
            <w:color w:val="0563C1"/>
            <w:u w:val="single" w:color="0563C1"/>
          </w:rPr>
          <w:t>support</w:t>
        </w:r>
      </w:hyperlink>
      <w:hyperlink r:id="rId15">
        <w:r>
          <w:rPr>
            <w:color w:val="0563C1"/>
            <w:u w:val="single" w:color="0563C1"/>
          </w:rPr>
          <w:t>-</w:t>
        </w:r>
      </w:hyperlink>
      <w:hyperlink r:id="rId16">
        <w:r>
          <w:rPr>
            <w:color w:val="0563C1"/>
            <w:u w:val="single" w:color="0563C1"/>
          </w:rPr>
          <w:t>high</w:t>
        </w:r>
      </w:hyperlink>
      <w:hyperlink r:id="rId17"/>
      <w:hyperlink r:id="rId18">
        <w:r>
          <w:rPr>
            <w:color w:val="0563C1"/>
            <w:u w:val="single" w:color="0563C1"/>
          </w:rPr>
          <w:t>quality</w:t>
        </w:r>
      </w:hyperlink>
      <w:hyperlink r:id="rId19">
        <w:r>
          <w:rPr>
            <w:color w:val="0563C1"/>
            <w:u w:val="single" w:color="0563C1"/>
          </w:rPr>
          <w:t>-</w:t>
        </w:r>
      </w:hyperlink>
      <w:hyperlink r:id="rId20">
        <w:r>
          <w:rPr>
            <w:color w:val="0563C1"/>
            <w:u w:val="single" w:color="0563C1"/>
          </w:rPr>
          <w:t>care</w:t>
        </w:r>
      </w:hyperlink>
      <w:hyperlink r:id="rId21">
        <w:r>
          <w:t>,</w:t>
        </w:r>
      </w:hyperlink>
      <w:r>
        <w:t xml:space="preserve"> last accessed on 6</w:t>
      </w:r>
      <w:r>
        <w:rPr>
          <w:vertAlign w:val="superscript"/>
        </w:rPr>
        <w:t>th</w:t>
      </w:r>
      <w:r>
        <w:t xml:space="preserve"> April 2021)  </w:t>
      </w:r>
    </w:p>
    <w:p w14:paraId="5AA4FDD9" w14:textId="77777777" w:rsidR="007B637A" w:rsidRDefault="00310B64">
      <w:pPr>
        <w:ind w:left="-5" w:right="5"/>
      </w:pPr>
      <w:r>
        <w:t xml:space="preserve">Doyle, A. 2021. Important Technical skills with examples. (Online available at </w:t>
      </w:r>
      <w:hyperlink r:id="rId22">
        <w:r>
          <w:rPr>
            <w:color w:val="0563C1"/>
            <w:u w:val="single" w:color="0563C1"/>
          </w:rPr>
          <w:t>https://www.thebalancecareers.com/technical</w:t>
        </w:r>
      </w:hyperlink>
      <w:hyperlink r:id="rId23">
        <w:r>
          <w:rPr>
            <w:color w:val="0563C1"/>
            <w:u w:val="single" w:color="0563C1"/>
          </w:rPr>
          <w:t>-</w:t>
        </w:r>
      </w:hyperlink>
      <w:hyperlink r:id="rId24">
        <w:r>
          <w:rPr>
            <w:color w:val="0563C1"/>
            <w:u w:val="single" w:color="0563C1"/>
          </w:rPr>
          <w:t>skills</w:t>
        </w:r>
      </w:hyperlink>
      <w:hyperlink r:id="rId25">
        <w:r>
          <w:rPr>
            <w:color w:val="0563C1"/>
            <w:u w:val="single" w:color="0563C1"/>
          </w:rPr>
          <w:t>-</w:t>
        </w:r>
      </w:hyperlink>
      <w:hyperlink r:id="rId26">
        <w:r>
          <w:rPr>
            <w:color w:val="0563C1"/>
            <w:u w:val="single" w:color="0563C1"/>
          </w:rPr>
          <w:t>list</w:t>
        </w:r>
      </w:hyperlink>
      <w:hyperlink r:id="rId27">
        <w:r>
          <w:rPr>
            <w:color w:val="0563C1"/>
            <w:u w:val="single" w:color="0563C1"/>
          </w:rPr>
          <w:t>-</w:t>
        </w:r>
      </w:hyperlink>
      <w:hyperlink r:id="rId28">
        <w:r>
          <w:rPr>
            <w:color w:val="0563C1"/>
            <w:u w:val="single" w:color="0563C1"/>
          </w:rPr>
          <w:t>2063775</w:t>
        </w:r>
      </w:hyperlink>
      <w:hyperlink r:id="rId29">
        <w:r>
          <w:t>,</w:t>
        </w:r>
      </w:hyperlink>
      <w:r>
        <w:t xml:space="preserve"> last accessed on 6</w:t>
      </w:r>
      <w:r>
        <w:rPr>
          <w:vertAlign w:val="superscript"/>
        </w:rPr>
        <w:t>th</w:t>
      </w:r>
      <w:r>
        <w:t xml:space="preserve"> April 2021)  </w:t>
      </w:r>
    </w:p>
    <w:p w14:paraId="06AB64BF" w14:textId="77777777" w:rsidR="007B637A" w:rsidRDefault="00310B64">
      <w:pPr>
        <w:spacing w:after="182" w:line="359" w:lineRule="auto"/>
        <w:ind w:left="-5" w:right="-14"/>
        <w:jc w:val="left"/>
      </w:pPr>
      <w:r>
        <w:t>Ellis, M. 2019. Top 10 new medical technologies of 2019. (online available</w:t>
      </w:r>
      <w:r>
        <w:t xml:space="preserve"> at </w:t>
      </w:r>
      <w:hyperlink r:id="rId30">
        <w:r>
          <w:rPr>
            <w:color w:val="0563C1"/>
            <w:u w:val="single" w:color="0563C1"/>
          </w:rPr>
          <w:t>https://www.proclinical.com/blogs/2019</w:t>
        </w:r>
      </w:hyperlink>
      <w:hyperlink r:id="rId31">
        <w:r>
          <w:rPr>
            <w:color w:val="0563C1"/>
            <w:u w:val="single" w:color="0563C1"/>
          </w:rPr>
          <w:t>-</w:t>
        </w:r>
      </w:hyperlink>
      <w:hyperlink r:id="rId32">
        <w:r>
          <w:rPr>
            <w:color w:val="0563C1"/>
            <w:u w:val="single" w:color="0563C1"/>
          </w:rPr>
          <w:t>2/top</w:t>
        </w:r>
      </w:hyperlink>
      <w:hyperlink r:id="rId33">
        <w:r>
          <w:rPr>
            <w:color w:val="0563C1"/>
            <w:u w:val="single" w:color="0563C1"/>
          </w:rPr>
          <w:t>-</w:t>
        </w:r>
      </w:hyperlink>
      <w:hyperlink r:id="rId34">
        <w:r>
          <w:rPr>
            <w:color w:val="0563C1"/>
            <w:u w:val="single" w:color="0563C1"/>
          </w:rPr>
          <w:t>10</w:t>
        </w:r>
      </w:hyperlink>
      <w:hyperlink r:id="rId35">
        <w:r>
          <w:rPr>
            <w:color w:val="0563C1"/>
            <w:u w:val="single" w:color="0563C1"/>
          </w:rPr>
          <w:t>-</w:t>
        </w:r>
      </w:hyperlink>
      <w:hyperlink r:id="rId36">
        <w:r>
          <w:rPr>
            <w:color w:val="0563C1"/>
            <w:u w:val="single" w:color="0563C1"/>
          </w:rPr>
          <w:t>new</w:t>
        </w:r>
      </w:hyperlink>
      <w:hyperlink r:id="rId37">
        <w:r>
          <w:rPr>
            <w:color w:val="0563C1"/>
            <w:u w:val="single" w:color="0563C1"/>
          </w:rPr>
          <w:t>-</w:t>
        </w:r>
      </w:hyperlink>
      <w:hyperlink r:id="rId38">
        <w:r>
          <w:rPr>
            <w:color w:val="0563C1"/>
            <w:u w:val="single" w:color="0563C1"/>
          </w:rPr>
          <w:t>medical</w:t>
        </w:r>
      </w:hyperlink>
      <w:hyperlink r:id="rId39">
        <w:r>
          <w:rPr>
            <w:color w:val="0563C1"/>
            <w:u w:val="single" w:color="0563C1"/>
          </w:rPr>
          <w:t>-</w:t>
        </w:r>
      </w:hyperlink>
      <w:hyperlink r:id="rId40">
        <w:r>
          <w:rPr>
            <w:color w:val="0563C1"/>
            <w:u w:val="single" w:color="0563C1"/>
          </w:rPr>
          <w:t>te</w:t>
        </w:r>
        <w:r>
          <w:rPr>
            <w:color w:val="0563C1"/>
            <w:u w:val="single" w:color="0563C1"/>
          </w:rPr>
          <w:t>chnologies</w:t>
        </w:r>
      </w:hyperlink>
      <w:hyperlink r:id="rId41">
        <w:r>
          <w:rPr>
            <w:color w:val="0563C1"/>
            <w:u w:val="single" w:color="0563C1"/>
          </w:rPr>
          <w:t>-</w:t>
        </w:r>
      </w:hyperlink>
      <w:hyperlink r:id="rId42">
        <w:r>
          <w:rPr>
            <w:color w:val="0563C1"/>
            <w:u w:val="single" w:color="0563C1"/>
          </w:rPr>
          <w:t>of</w:t>
        </w:r>
      </w:hyperlink>
      <w:hyperlink r:id="rId43">
        <w:r>
          <w:rPr>
            <w:color w:val="0563C1"/>
            <w:u w:val="single" w:color="0563C1"/>
          </w:rPr>
          <w:t>-</w:t>
        </w:r>
      </w:hyperlink>
      <w:hyperlink r:id="rId44">
        <w:r>
          <w:rPr>
            <w:color w:val="0563C1"/>
            <w:u w:val="single" w:color="0563C1"/>
          </w:rPr>
          <w:t>2019</w:t>
        </w:r>
      </w:hyperlink>
      <w:hyperlink r:id="rId45">
        <w:r>
          <w:t>,</w:t>
        </w:r>
      </w:hyperlink>
      <w:r>
        <w:t xml:space="preserve"> </w:t>
      </w:r>
      <w:r>
        <w:tab/>
        <w:t>last accessed on 6</w:t>
      </w:r>
      <w:r>
        <w:rPr>
          <w:vertAlign w:val="superscript"/>
        </w:rPr>
        <w:t>th</w:t>
      </w:r>
      <w:r>
        <w:t xml:space="preserve"> April 2021)  </w:t>
      </w:r>
    </w:p>
    <w:p w14:paraId="7844B0FA" w14:textId="77777777" w:rsidR="007B637A" w:rsidRDefault="00310B64">
      <w:pPr>
        <w:spacing w:after="179"/>
        <w:ind w:left="-5" w:right="5"/>
      </w:pPr>
      <w:proofErr w:type="spellStart"/>
      <w:r>
        <w:t>Jorre</w:t>
      </w:r>
      <w:proofErr w:type="spellEnd"/>
      <w:r>
        <w:t xml:space="preserve">, T., and </w:t>
      </w:r>
      <w:proofErr w:type="spellStart"/>
      <w:r>
        <w:t>Jorre</w:t>
      </w:r>
      <w:proofErr w:type="spellEnd"/>
      <w:r>
        <w:t xml:space="preserve">, D. S. 2016. Digital literacy and employability. (online available at </w:t>
      </w:r>
      <w:hyperlink r:id="rId46">
        <w:r>
          <w:rPr>
            <w:color w:val="0563C1"/>
            <w:u w:val="single" w:color="0563C1"/>
          </w:rPr>
          <w:t>https://www</w:t>
        </w:r>
        <w:r>
          <w:rPr>
            <w:color w:val="0563C1"/>
            <w:u w:val="single" w:color="0563C1"/>
          </w:rPr>
          <w:t>.futurelearn.com/info/courses/career</w:t>
        </w:r>
      </w:hyperlink>
      <w:hyperlink r:id="rId47">
        <w:r>
          <w:rPr>
            <w:color w:val="0563C1"/>
            <w:u w:val="single" w:color="0563C1"/>
          </w:rPr>
          <w:t>-</w:t>
        </w:r>
      </w:hyperlink>
      <w:hyperlink r:id="rId48">
        <w:r>
          <w:rPr>
            <w:color w:val="0563C1"/>
            <w:u w:val="single" w:color="0563C1"/>
          </w:rPr>
          <w:t>credentials</w:t>
        </w:r>
      </w:hyperlink>
      <w:hyperlink r:id="rId49">
        <w:r>
          <w:rPr>
            <w:color w:val="0563C1"/>
            <w:u w:val="single" w:color="0563C1"/>
          </w:rPr>
          <w:t>-</w:t>
        </w:r>
      </w:hyperlink>
      <w:hyperlink r:id="rId50">
        <w:r>
          <w:rPr>
            <w:color w:val="0563C1"/>
            <w:u w:val="single" w:color="0563C1"/>
          </w:rPr>
          <w:t>digital</w:t>
        </w:r>
      </w:hyperlink>
      <w:hyperlink r:id="rId51">
        <w:r>
          <w:rPr>
            <w:color w:val="0563C1"/>
            <w:u w:val="single" w:color="0563C1"/>
          </w:rPr>
          <w:t>-</w:t>
        </w:r>
      </w:hyperlink>
      <w:hyperlink r:id="rId52">
        <w:r>
          <w:rPr>
            <w:color w:val="0563C1"/>
            <w:u w:val="single" w:color="0563C1"/>
          </w:rPr>
          <w:t>literacy/0/steps/86483</w:t>
        </w:r>
      </w:hyperlink>
      <w:hyperlink r:id="rId53">
        <w:r>
          <w:t>,</w:t>
        </w:r>
      </w:hyperlink>
      <w:r>
        <w:t xml:space="preserve"> last accessed on 6</w:t>
      </w:r>
      <w:r>
        <w:rPr>
          <w:vertAlign w:val="superscript"/>
        </w:rPr>
        <w:t>th</w:t>
      </w:r>
      <w:r>
        <w:t xml:space="preserve"> April 2021)  </w:t>
      </w:r>
    </w:p>
    <w:p w14:paraId="7E464C7F" w14:textId="77777777" w:rsidR="007B637A" w:rsidRDefault="00310B64">
      <w:pPr>
        <w:ind w:left="-5" w:right="5"/>
      </w:pPr>
      <w:proofErr w:type="spellStart"/>
      <w:r>
        <w:t>Kuek</w:t>
      </w:r>
      <w:proofErr w:type="spellEnd"/>
      <w:r>
        <w:t xml:space="preserve">, A. and </w:t>
      </w:r>
      <w:proofErr w:type="spellStart"/>
      <w:r>
        <w:t>Hakkennes</w:t>
      </w:r>
      <w:proofErr w:type="spellEnd"/>
      <w:r>
        <w:t xml:space="preserve">, S., 2020. Healthcare staff digital literacy levels and their attitudes towards information systems. </w:t>
      </w:r>
      <w:r>
        <w:rPr>
          <w:i/>
        </w:rPr>
        <w:t>Health informa</w:t>
      </w:r>
      <w:r>
        <w:rPr>
          <w:i/>
        </w:rPr>
        <w:t>tics journal</w:t>
      </w:r>
      <w:r>
        <w:t xml:space="preserve">, </w:t>
      </w:r>
      <w:r>
        <w:rPr>
          <w:i/>
        </w:rPr>
        <w:t>26</w:t>
      </w:r>
      <w:r>
        <w:t xml:space="preserve">(1), pp.592-612. </w:t>
      </w:r>
    </w:p>
    <w:p w14:paraId="69F190B5" w14:textId="77777777" w:rsidR="007B637A" w:rsidRDefault="00310B64">
      <w:pPr>
        <w:ind w:left="-5" w:right="5"/>
      </w:pPr>
      <w:r>
        <w:t xml:space="preserve">Marley, R. 2019. </w:t>
      </w:r>
      <w:proofErr w:type="spellStart"/>
      <w:r>
        <w:t>Utilising</w:t>
      </w:r>
      <w:proofErr w:type="spellEnd"/>
      <w:r>
        <w:t xml:space="preserve"> Digital Identity Verification for Imparting Better Healthcare. (Online available at </w:t>
      </w:r>
      <w:hyperlink r:id="rId54">
        <w:r>
          <w:rPr>
            <w:color w:val="0563C1"/>
            <w:u w:val="single" w:color="0563C1"/>
          </w:rPr>
          <w:t>https://shuftipro.com/blog/utilising</w:t>
        </w:r>
      </w:hyperlink>
      <w:hyperlink r:id="rId55">
        <w:r>
          <w:rPr>
            <w:color w:val="0563C1"/>
            <w:u w:val="single" w:color="0563C1"/>
          </w:rPr>
          <w:t>-</w:t>
        </w:r>
      </w:hyperlink>
      <w:hyperlink r:id="rId56">
        <w:r>
          <w:rPr>
            <w:color w:val="0563C1"/>
            <w:u w:val="single" w:color="0563C1"/>
          </w:rPr>
          <w:t>digital</w:t>
        </w:r>
      </w:hyperlink>
      <w:hyperlink r:id="rId57">
        <w:r>
          <w:rPr>
            <w:color w:val="0563C1"/>
            <w:u w:val="single" w:color="0563C1"/>
          </w:rPr>
          <w:t>-</w:t>
        </w:r>
      </w:hyperlink>
      <w:hyperlink r:id="rId58">
        <w:r>
          <w:rPr>
            <w:color w:val="0563C1"/>
            <w:u w:val="single" w:color="0563C1"/>
          </w:rPr>
          <w:t>identity</w:t>
        </w:r>
      </w:hyperlink>
      <w:hyperlink r:id="rId59">
        <w:r>
          <w:rPr>
            <w:color w:val="0563C1"/>
            <w:u w:val="single" w:color="0563C1"/>
          </w:rPr>
          <w:t>-</w:t>
        </w:r>
      </w:hyperlink>
      <w:hyperlink r:id="rId60">
        <w:r>
          <w:rPr>
            <w:color w:val="0563C1"/>
            <w:u w:val="single" w:color="0563C1"/>
          </w:rPr>
          <w:t>verification</w:t>
        </w:r>
      </w:hyperlink>
      <w:hyperlink r:id="rId61">
        <w:r>
          <w:rPr>
            <w:color w:val="0563C1"/>
            <w:u w:val="single" w:color="0563C1"/>
          </w:rPr>
          <w:t>-</w:t>
        </w:r>
      </w:hyperlink>
      <w:hyperlink r:id="rId62">
        <w:r>
          <w:rPr>
            <w:color w:val="0563C1"/>
            <w:u w:val="single" w:color="0563C1"/>
          </w:rPr>
          <w:t>for</w:t>
        </w:r>
      </w:hyperlink>
      <w:hyperlink r:id="rId63">
        <w:r>
          <w:rPr>
            <w:color w:val="0563C1"/>
            <w:u w:val="single" w:color="0563C1"/>
          </w:rPr>
          <w:t>-</w:t>
        </w:r>
      </w:hyperlink>
      <w:hyperlink r:id="rId64">
        <w:r>
          <w:rPr>
            <w:color w:val="0563C1"/>
            <w:u w:val="single" w:color="0563C1"/>
          </w:rPr>
          <w:t>imparting</w:t>
        </w:r>
      </w:hyperlink>
      <w:hyperlink r:id="rId65">
        <w:r>
          <w:rPr>
            <w:color w:val="0563C1"/>
            <w:u w:val="single" w:color="0563C1"/>
          </w:rPr>
          <w:t>-</w:t>
        </w:r>
      </w:hyperlink>
      <w:hyperlink r:id="rId66">
        <w:r>
          <w:rPr>
            <w:color w:val="0563C1"/>
            <w:u w:val="single" w:color="0563C1"/>
          </w:rPr>
          <w:t>better</w:t>
        </w:r>
      </w:hyperlink>
      <w:hyperlink r:id="rId67"/>
      <w:hyperlink r:id="rId68">
        <w:r>
          <w:rPr>
            <w:color w:val="0563C1"/>
            <w:u w:val="single" w:color="0563C1"/>
          </w:rPr>
          <w:t>healthcare</w:t>
        </w:r>
      </w:hyperlink>
      <w:hyperlink r:id="rId69">
        <w:r>
          <w:t>,</w:t>
        </w:r>
      </w:hyperlink>
      <w:r>
        <w:t xml:space="preserve"> last accessed on 6</w:t>
      </w:r>
      <w:r>
        <w:rPr>
          <w:vertAlign w:val="superscript"/>
        </w:rPr>
        <w:t>th</w:t>
      </w:r>
      <w:r>
        <w:t xml:space="preserve"> April 2021)  </w:t>
      </w:r>
    </w:p>
    <w:p w14:paraId="7349513C" w14:textId="77777777" w:rsidR="007B637A" w:rsidRDefault="00310B64">
      <w:pPr>
        <w:ind w:left="-5" w:right="5"/>
      </w:pPr>
      <w:r>
        <w:t>TMF, 2020. 10 ways technolog</w:t>
      </w:r>
      <w:r>
        <w:t xml:space="preserve">y is changing is healthcare. (Online available at </w:t>
      </w:r>
      <w:hyperlink r:id="rId70">
        <w:r>
          <w:rPr>
            <w:color w:val="0563C1"/>
            <w:u w:val="single" w:color="0563C1"/>
          </w:rPr>
          <w:t>https://medicalfuturist.com/ten</w:t>
        </w:r>
      </w:hyperlink>
      <w:hyperlink r:id="rId71">
        <w:r>
          <w:rPr>
            <w:color w:val="0563C1"/>
            <w:u w:val="single" w:color="0563C1"/>
          </w:rPr>
          <w:t>-</w:t>
        </w:r>
      </w:hyperlink>
      <w:hyperlink r:id="rId72">
        <w:r>
          <w:rPr>
            <w:color w:val="0563C1"/>
            <w:u w:val="single" w:color="0563C1"/>
          </w:rPr>
          <w:t>ways</w:t>
        </w:r>
      </w:hyperlink>
      <w:hyperlink r:id="rId73">
        <w:r>
          <w:rPr>
            <w:color w:val="0563C1"/>
            <w:u w:val="single" w:color="0563C1"/>
          </w:rPr>
          <w:t>-</w:t>
        </w:r>
      </w:hyperlink>
      <w:hyperlink r:id="rId74">
        <w:r>
          <w:rPr>
            <w:color w:val="0563C1"/>
            <w:u w:val="single" w:color="0563C1"/>
          </w:rPr>
          <w:t>technology</w:t>
        </w:r>
      </w:hyperlink>
      <w:hyperlink r:id="rId75">
        <w:r>
          <w:rPr>
            <w:color w:val="0563C1"/>
            <w:u w:val="single" w:color="0563C1"/>
          </w:rPr>
          <w:t>-</w:t>
        </w:r>
      </w:hyperlink>
      <w:hyperlink r:id="rId76">
        <w:r>
          <w:rPr>
            <w:color w:val="0563C1"/>
            <w:u w:val="single" w:color="0563C1"/>
          </w:rPr>
          <w:t>changing</w:t>
        </w:r>
      </w:hyperlink>
      <w:hyperlink r:id="rId77">
        <w:r>
          <w:rPr>
            <w:color w:val="0563C1"/>
            <w:u w:val="single" w:color="0563C1"/>
          </w:rPr>
          <w:t>-</w:t>
        </w:r>
      </w:hyperlink>
      <w:hyperlink r:id="rId78">
        <w:r>
          <w:rPr>
            <w:color w:val="0563C1"/>
            <w:u w:val="single" w:color="0563C1"/>
          </w:rPr>
          <w:t>healthcare/#</w:t>
        </w:r>
      </w:hyperlink>
      <w:hyperlink r:id="rId79">
        <w:r>
          <w:t>,</w:t>
        </w:r>
      </w:hyperlink>
      <w:r>
        <w:t xml:space="preserve"> last accessed on 6</w:t>
      </w:r>
      <w:r>
        <w:rPr>
          <w:vertAlign w:val="superscript"/>
        </w:rPr>
        <w:t>th</w:t>
      </w:r>
      <w:r>
        <w:t xml:space="preserve"> April 2021)  </w:t>
      </w:r>
    </w:p>
    <w:p w14:paraId="5EBE50B3" w14:textId="77777777" w:rsidR="007B637A" w:rsidRDefault="00310B64">
      <w:pPr>
        <w:ind w:left="-5" w:right="5"/>
      </w:pPr>
      <w:proofErr w:type="spellStart"/>
      <w:r>
        <w:t>Uohara</w:t>
      </w:r>
      <w:proofErr w:type="spellEnd"/>
      <w:r>
        <w:t xml:space="preserve">, M.Y., Weinstein, J.N. and </w:t>
      </w:r>
      <w:proofErr w:type="spellStart"/>
      <w:r>
        <w:t>Rhew</w:t>
      </w:r>
      <w:proofErr w:type="spellEnd"/>
      <w:r>
        <w:t>, D.C., 2020. The essential role of technology in the public healt</w:t>
      </w:r>
      <w:r>
        <w:t xml:space="preserve">h battle against COVID-19. </w:t>
      </w:r>
      <w:r>
        <w:rPr>
          <w:i/>
        </w:rPr>
        <w:t>Population health management</w:t>
      </w:r>
      <w:r>
        <w:t xml:space="preserve">, </w:t>
      </w:r>
      <w:r>
        <w:rPr>
          <w:i/>
        </w:rPr>
        <w:t>23</w:t>
      </w:r>
      <w:r>
        <w:t xml:space="preserve">(5), pp.361-367. </w:t>
      </w:r>
    </w:p>
    <w:p w14:paraId="462ABE11" w14:textId="77777777" w:rsidR="007B637A" w:rsidRDefault="00310B64">
      <w:pPr>
        <w:ind w:left="-5" w:right="5"/>
      </w:pPr>
      <w:proofErr w:type="spellStart"/>
      <w:r>
        <w:t>Vargo</w:t>
      </w:r>
      <w:proofErr w:type="spellEnd"/>
      <w:r>
        <w:t xml:space="preserve">, D., Zhu, L., </w:t>
      </w:r>
      <w:proofErr w:type="spellStart"/>
      <w:r>
        <w:t>Benwell</w:t>
      </w:r>
      <w:proofErr w:type="spellEnd"/>
      <w:r>
        <w:t>, B. and Yan, Z., 2021. Digital technology use during COVID</w:t>
      </w:r>
      <w:r>
        <w:rPr>
          <w:rFonts w:ascii="Cambria Math" w:eastAsia="Cambria Math" w:hAnsi="Cambria Math" w:cs="Cambria Math"/>
        </w:rPr>
        <w:t>‐</w:t>
      </w:r>
      <w:r>
        <w:t xml:space="preserve">19 pandemic: A rapid review. </w:t>
      </w:r>
      <w:r>
        <w:rPr>
          <w:i/>
        </w:rPr>
        <w:t>Human Behavior and Emerging Technologies</w:t>
      </w:r>
      <w:r>
        <w:t xml:space="preserve">, </w:t>
      </w:r>
      <w:r>
        <w:rPr>
          <w:i/>
        </w:rPr>
        <w:t>3</w:t>
      </w:r>
      <w:r>
        <w:t xml:space="preserve">(1), pp.13-24. </w:t>
      </w:r>
    </w:p>
    <w:p w14:paraId="70CA6040" w14:textId="77777777" w:rsidR="007B637A" w:rsidRDefault="00310B64">
      <w:pPr>
        <w:ind w:left="-5" w:right="5"/>
      </w:pPr>
      <w:proofErr w:type="spellStart"/>
      <w:r>
        <w:t>Vran</w:t>
      </w:r>
      <w:r>
        <w:t>a</w:t>
      </w:r>
      <w:proofErr w:type="spellEnd"/>
      <w:r>
        <w:t xml:space="preserve">, R., 2016, October. Digital literacy as a boost factor in employability of students. In </w:t>
      </w:r>
      <w:r>
        <w:rPr>
          <w:i/>
        </w:rPr>
        <w:t>European Conference on Information Literacy</w:t>
      </w:r>
      <w:r>
        <w:t xml:space="preserve"> (pp. 169-178). Springer, Cham. </w:t>
      </w:r>
    </w:p>
    <w:p w14:paraId="1EDB5B6E" w14:textId="77777777" w:rsidR="007B637A" w:rsidRDefault="00310B64">
      <w:pPr>
        <w:spacing w:after="182" w:line="359" w:lineRule="auto"/>
        <w:ind w:left="-5" w:right="-14"/>
        <w:jc w:val="left"/>
      </w:pPr>
      <w:r>
        <w:t xml:space="preserve">White, S. 2020. How technology Affects Health Administration. (online available at </w:t>
      </w:r>
      <w:hyperlink r:id="rId80">
        <w:r>
          <w:rPr>
            <w:color w:val="0563C1"/>
            <w:u w:val="single" w:color="0563C1"/>
          </w:rPr>
          <w:t>https://healthinformatics.uic.edu/blog/how</w:t>
        </w:r>
      </w:hyperlink>
      <w:hyperlink r:id="rId81">
        <w:r>
          <w:rPr>
            <w:color w:val="0563C1"/>
            <w:u w:val="single" w:color="0563C1"/>
          </w:rPr>
          <w:t>-</w:t>
        </w:r>
      </w:hyperlink>
      <w:hyperlink r:id="rId82">
        <w:r>
          <w:rPr>
            <w:color w:val="0563C1"/>
            <w:u w:val="single" w:color="0563C1"/>
          </w:rPr>
          <w:t>technology</w:t>
        </w:r>
      </w:hyperlink>
      <w:hyperlink r:id="rId83">
        <w:r>
          <w:rPr>
            <w:color w:val="0563C1"/>
            <w:u w:val="single" w:color="0563C1"/>
          </w:rPr>
          <w:t>-</w:t>
        </w:r>
      </w:hyperlink>
      <w:hyperlink r:id="rId84">
        <w:r>
          <w:rPr>
            <w:color w:val="0563C1"/>
            <w:u w:val="single" w:color="0563C1"/>
          </w:rPr>
          <w:t>affects</w:t>
        </w:r>
      </w:hyperlink>
      <w:hyperlink r:id="rId85">
        <w:r>
          <w:rPr>
            <w:color w:val="0563C1"/>
            <w:u w:val="single" w:color="0563C1"/>
          </w:rPr>
          <w:t>-</w:t>
        </w:r>
      </w:hyperlink>
      <w:hyperlink r:id="rId86">
        <w:r>
          <w:rPr>
            <w:color w:val="0563C1"/>
            <w:u w:val="single" w:color="0563C1"/>
          </w:rPr>
          <w:t>health</w:t>
        </w:r>
      </w:hyperlink>
      <w:hyperlink r:id="rId87">
        <w:r>
          <w:rPr>
            <w:color w:val="0563C1"/>
            <w:u w:val="single" w:color="0563C1"/>
          </w:rPr>
          <w:t>-</w:t>
        </w:r>
      </w:hyperlink>
      <w:hyperlink r:id="rId88">
        <w:r>
          <w:rPr>
            <w:color w:val="0563C1"/>
            <w:u w:val="single" w:color="0563C1"/>
          </w:rPr>
          <w:t>administration/</w:t>
        </w:r>
      </w:hyperlink>
      <w:hyperlink r:id="rId89">
        <w:r>
          <w:t>,</w:t>
        </w:r>
      </w:hyperlink>
      <w:r>
        <w:t xml:space="preserve"> </w:t>
      </w:r>
      <w:r>
        <w:tab/>
        <w:t>last accessed on 6</w:t>
      </w:r>
      <w:r>
        <w:rPr>
          <w:vertAlign w:val="superscript"/>
        </w:rPr>
        <w:t>th</w:t>
      </w:r>
      <w:r>
        <w:t xml:space="preserve"> April 2021)  </w:t>
      </w:r>
    </w:p>
    <w:p w14:paraId="604F5F41" w14:textId="77777777" w:rsidR="007B637A" w:rsidRDefault="00310B64">
      <w:pPr>
        <w:spacing w:line="259" w:lineRule="auto"/>
        <w:ind w:left="-5" w:right="5"/>
      </w:pPr>
      <w:r>
        <w:t xml:space="preserve">Words 1789   reference words 367 </w:t>
      </w:r>
    </w:p>
    <w:p w14:paraId="600627B7" w14:textId="77777777" w:rsidR="007B637A" w:rsidRDefault="00310B64">
      <w:pPr>
        <w:spacing w:after="267" w:line="259" w:lineRule="auto"/>
        <w:ind w:left="0" w:firstLine="0"/>
      </w:pPr>
      <w:r>
        <w:lastRenderedPageBreak/>
        <w:t xml:space="preserve"> </w:t>
      </w:r>
    </w:p>
    <w:p w14:paraId="672E6EEB" w14:textId="77777777" w:rsidR="007B637A" w:rsidRDefault="00310B64">
      <w:pPr>
        <w:spacing w:after="0" w:line="259" w:lineRule="auto"/>
        <w:ind w:left="0" w:firstLine="0"/>
      </w:pPr>
      <w:r>
        <w:t xml:space="preserve"> </w:t>
      </w:r>
    </w:p>
    <w:sectPr w:rsidR="007B637A">
      <w:pgSz w:w="11905" w:h="16840"/>
      <w:pgMar w:top="1452" w:right="1429" w:bottom="153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37A"/>
    <w:rsid w:val="00310B64"/>
    <w:rsid w:val="007B637A"/>
    <w:rsid w:val="00D0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55D3C2"/>
  <w15:docId w15:val="{CA611AE0-EE68-E44C-AE34-CD697A022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362" w:lineRule="auto"/>
      <w:ind w:left="10" w:hanging="10"/>
      <w:jc w:val="both"/>
    </w:pPr>
    <w:rPr>
      <w:rFonts w:ascii="Arial" w:eastAsia="Arial" w:hAnsi="Arial" w:cs="Arial"/>
      <w:color w:val="000000"/>
      <w:lang w:val="en-US" w:eastAsia="en-US" w:bidi="en-US"/>
    </w:rPr>
  </w:style>
  <w:style w:type="paragraph" w:styleId="Heading1">
    <w:name w:val="heading 1"/>
    <w:next w:val="Normal"/>
    <w:link w:val="Heading1Char"/>
    <w:uiPriority w:val="9"/>
    <w:qFormat/>
    <w:pPr>
      <w:keepNext/>
      <w:keepLines/>
      <w:spacing w:after="68"/>
      <w:ind w:left="10" w:hanging="10"/>
      <w:outlineLvl w:val="0"/>
    </w:pPr>
    <w:rPr>
      <w:rFonts w:ascii="Calibri" w:eastAsia="Calibri" w:hAnsi="Calibri" w:cs="Calibri"/>
      <w:color w:val="2F5496"/>
      <w:sz w:val="32"/>
    </w:rPr>
  </w:style>
  <w:style w:type="paragraph" w:styleId="Heading2">
    <w:name w:val="heading 2"/>
    <w:next w:val="Normal"/>
    <w:link w:val="Heading2Char"/>
    <w:uiPriority w:val="9"/>
    <w:unhideWhenUsed/>
    <w:qFormat/>
    <w:pPr>
      <w:keepNext/>
      <w:keepLines/>
      <w:spacing w:after="68"/>
      <w:ind w:left="10" w:hanging="10"/>
      <w:outlineLvl w:val="1"/>
    </w:pPr>
    <w:rPr>
      <w:rFonts w:ascii="Calibri" w:eastAsia="Calibri" w:hAnsi="Calibri" w:cs="Calibri"/>
      <w:color w:val="2F549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F5496"/>
      <w:sz w:val="32"/>
    </w:rPr>
  </w:style>
  <w:style w:type="character" w:customStyle="1" w:styleId="Heading1Char">
    <w:name w:val="Heading 1 Char"/>
    <w:link w:val="Heading1"/>
    <w:rPr>
      <w:rFonts w:ascii="Calibri" w:eastAsia="Calibri" w:hAnsi="Calibri" w:cs="Calibri"/>
      <w:color w:val="2F5496"/>
      <w:sz w:val="32"/>
    </w:rPr>
  </w:style>
  <w:style w:type="paragraph" w:styleId="TOC1">
    <w:name w:val="toc 1"/>
    <w:hidden/>
    <w:pPr>
      <w:spacing w:after="207"/>
      <w:ind w:left="25" w:right="25" w:hanging="10"/>
      <w:jc w:val="both"/>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qc.org.uk/guidance-providers/all-services/how-technology-can-support-high-quality-care" TargetMode="External" /><Relationship Id="rId18" Type="http://schemas.openxmlformats.org/officeDocument/2006/relationships/hyperlink" Target="https://www.cqc.org.uk/guidance-providers/all-services/how-technology-can-support-high-quality-care" TargetMode="External" /><Relationship Id="rId26" Type="http://schemas.openxmlformats.org/officeDocument/2006/relationships/hyperlink" Target="https://www.thebalancecareers.com/technical-skills-list-2063775" TargetMode="External" /><Relationship Id="rId39" Type="http://schemas.openxmlformats.org/officeDocument/2006/relationships/hyperlink" Target="https://www.proclinical.com/blogs/2019-2/top-10-new-medical-technologies-of-2019" TargetMode="External" /><Relationship Id="rId21" Type="http://schemas.openxmlformats.org/officeDocument/2006/relationships/hyperlink" Target="https://www.cqc.org.uk/guidance-providers/all-services/how-technology-can-support-high-quality-care" TargetMode="External" /><Relationship Id="rId34" Type="http://schemas.openxmlformats.org/officeDocument/2006/relationships/hyperlink" Target="https://www.proclinical.com/blogs/2019-2/top-10-new-medical-technologies-of-2019" TargetMode="External" /><Relationship Id="rId42" Type="http://schemas.openxmlformats.org/officeDocument/2006/relationships/hyperlink" Target="https://www.proclinical.com/blogs/2019-2/top-10-new-medical-technologies-of-2019" TargetMode="External" /><Relationship Id="rId47" Type="http://schemas.openxmlformats.org/officeDocument/2006/relationships/hyperlink" Target="https://www.futurelearn.com/info/courses/career-credentials-digital-literacy/0/steps/86483" TargetMode="External" /><Relationship Id="rId50" Type="http://schemas.openxmlformats.org/officeDocument/2006/relationships/hyperlink" Target="https://www.futurelearn.com/info/courses/career-credentials-digital-literacy/0/steps/86483" TargetMode="External" /><Relationship Id="rId55" Type="http://schemas.openxmlformats.org/officeDocument/2006/relationships/hyperlink" Target="https://shuftipro.com/blog/utilising-digital-identity-verification-for-imparting-better-healthcare" TargetMode="External" /><Relationship Id="rId63" Type="http://schemas.openxmlformats.org/officeDocument/2006/relationships/hyperlink" Target="https://shuftipro.com/blog/utilising-digital-identity-verification-for-imparting-better-healthcare" TargetMode="External" /><Relationship Id="rId68" Type="http://schemas.openxmlformats.org/officeDocument/2006/relationships/hyperlink" Target="https://shuftipro.com/blog/utilising-digital-identity-verification-for-imparting-better-healthcare" TargetMode="External" /><Relationship Id="rId76" Type="http://schemas.openxmlformats.org/officeDocument/2006/relationships/hyperlink" Target="https://medicalfuturist.com/ten-ways-technology-changing-healthcare/" TargetMode="External" /><Relationship Id="rId84" Type="http://schemas.openxmlformats.org/officeDocument/2006/relationships/hyperlink" Target="https://healthinformatics.uic.edu/blog/how-technology-affects-health-administration/" TargetMode="External" /><Relationship Id="rId89" Type="http://schemas.openxmlformats.org/officeDocument/2006/relationships/hyperlink" Target="https://healthinformatics.uic.edu/blog/how-technology-affects-health-administration/" TargetMode="External" /><Relationship Id="rId7" Type="http://schemas.openxmlformats.org/officeDocument/2006/relationships/hyperlink" Target="https://www.cqc.org.uk/guidance-providers/all-services/how-technology-can-support-high-quality-care" TargetMode="External" /><Relationship Id="rId71" Type="http://schemas.openxmlformats.org/officeDocument/2006/relationships/hyperlink" Target="https://medicalfuturist.com/ten-ways-technology-changing-healthcare/" TargetMode="External" /><Relationship Id="rId2" Type="http://schemas.openxmlformats.org/officeDocument/2006/relationships/settings" Target="settings.xml" /><Relationship Id="rId16" Type="http://schemas.openxmlformats.org/officeDocument/2006/relationships/hyperlink" Target="https://www.cqc.org.uk/guidance-providers/all-services/how-technology-can-support-high-quality-care" TargetMode="External" /><Relationship Id="rId29" Type="http://schemas.openxmlformats.org/officeDocument/2006/relationships/hyperlink" Target="https://www.thebalancecareers.com/technical-skills-list-2063775" TargetMode="External" /><Relationship Id="rId11" Type="http://schemas.openxmlformats.org/officeDocument/2006/relationships/hyperlink" Target="https://www.cqc.org.uk/guidance-providers/all-services/how-technology-can-support-high-quality-care" TargetMode="External" /><Relationship Id="rId24" Type="http://schemas.openxmlformats.org/officeDocument/2006/relationships/hyperlink" Target="https://www.thebalancecareers.com/technical-skills-list-2063775" TargetMode="External" /><Relationship Id="rId32" Type="http://schemas.openxmlformats.org/officeDocument/2006/relationships/hyperlink" Target="https://www.proclinical.com/blogs/2019-2/top-10-new-medical-technologies-of-2019" TargetMode="External" /><Relationship Id="rId37" Type="http://schemas.openxmlformats.org/officeDocument/2006/relationships/hyperlink" Target="https://www.proclinical.com/blogs/2019-2/top-10-new-medical-technologies-of-2019" TargetMode="External" /><Relationship Id="rId40" Type="http://schemas.openxmlformats.org/officeDocument/2006/relationships/hyperlink" Target="https://www.proclinical.com/blogs/2019-2/top-10-new-medical-technologies-of-2019" TargetMode="External" /><Relationship Id="rId45" Type="http://schemas.openxmlformats.org/officeDocument/2006/relationships/hyperlink" Target="https://www.proclinical.com/blogs/2019-2/top-10-new-medical-technologies-of-2019" TargetMode="External" /><Relationship Id="rId53" Type="http://schemas.openxmlformats.org/officeDocument/2006/relationships/hyperlink" Target="https://www.futurelearn.com/info/courses/career-credentials-digital-literacy/0/steps/86483" TargetMode="External" /><Relationship Id="rId58" Type="http://schemas.openxmlformats.org/officeDocument/2006/relationships/hyperlink" Target="https://shuftipro.com/blog/utilising-digital-identity-verification-for-imparting-better-healthcare" TargetMode="External" /><Relationship Id="rId66" Type="http://schemas.openxmlformats.org/officeDocument/2006/relationships/hyperlink" Target="https://shuftipro.com/blog/utilising-digital-identity-verification-for-imparting-better-healthcare" TargetMode="External" /><Relationship Id="rId74" Type="http://schemas.openxmlformats.org/officeDocument/2006/relationships/hyperlink" Target="https://medicalfuturist.com/ten-ways-technology-changing-healthcare/" TargetMode="External" /><Relationship Id="rId79" Type="http://schemas.openxmlformats.org/officeDocument/2006/relationships/hyperlink" Target="https://medicalfuturist.com/ten-ways-technology-changing-healthcare/" TargetMode="External" /><Relationship Id="rId87" Type="http://schemas.openxmlformats.org/officeDocument/2006/relationships/hyperlink" Target="https://healthinformatics.uic.edu/blog/how-technology-affects-health-administration/" TargetMode="External" /><Relationship Id="rId5" Type="http://schemas.openxmlformats.org/officeDocument/2006/relationships/hyperlink" Target="https://www.cqc.org.uk/guidance-providers/all-services/how-technology-can-support-high-quality-care" TargetMode="External" /><Relationship Id="rId61" Type="http://schemas.openxmlformats.org/officeDocument/2006/relationships/hyperlink" Target="https://shuftipro.com/blog/utilising-digital-identity-verification-for-imparting-better-healthcare" TargetMode="External" /><Relationship Id="rId82" Type="http://schemas.openxmlformats.org/officeDocument/2006/relationships/hyperlink" Target="https://healthinformatics.uic.edu/blog/how-technology-affects-health-administration/" TargetMode="External" /><Relationship Id="rId90" Type="http://schemas.openxmlformats.org/officeDocument/2006/relationships/fontTable" Target="fontTable.xml" /><Relationship Id="rId19" Type="http://schemas.openxmlformats.org/officeDocument/2006/relationships/hyperlink" Target="https://www.cqc.org.uk/guidance-providers/all-services/how-technology-can-support-high-quality-care" TargetMode="External" /><Relationship Id="rId14" Type="http://schemas.openxmlformats.org/officeDocument/2006/relationships/hyperlink" Target="https://www.cqc.org.uk/guidance-providers/all-services/how-technology-can-support-high-quality-care" TargetMode="External" /><Relationship Id="rId22" Type="http://schemas.openxmlformats.org/officeDocument/2006/relationships/hyperlink" Target="https://www.thebalancecareers.com/technical-skills-list-2063775" TargetMode="External" /><Relationship Id="rId27" Type="http://schemas.openxmlformats.org/officeDocument/2006/relationships/hyperlink" Target="https://www.thebalancecareers.com/technical-skills-list-2063775" TargetMode="External" /><Relationship Id="rId30" Type="http://schemas.openxmlformats.org/officeDocument/2006/relationships/hyperlink" Target="https://www.proclinical.com/blogs/2019-2/top-10-new-medical-technologies-of-2019" TargetMode="External" /><Relationship Id="rId35" Type="http://schemas.openxmlformats.org/officeDocument/2006/relationships/hyperlink" Target="https://www.proclinical.com/blogs/2019-2/top-10-new-medical-technologies-of-2019" TargetMode="External" /><Relationship Id="rId43" Type="http://schemas.openxmlformats.org/officeDocument/2006/relationships/hyperlink" Target="https://www.proclinical.com/blogs/2019-2/top-10-new-medical-technologies-of-2019" TargetMode="External" /><Relationship Id="rId48" Type="http://schemas.openxmlformats.org/officeDocument/2006/relationships/hyperlink" Target="https://www.futurelearn.com/info/courses/career-credentials-digital-literacy/0/steps/86483" TargetMode="External" /><Relationship Id="rId56" Type="http://schemas.openxmlformats.org/officeDocument/2006/relationships/hyperlink" Target="https://shuftipro.com/blog/utilising-digital-identity-verification-for-imparting-better-healthcare" TargetMode="External" /><Relationship Id="rId64" Type="http://schemas.openxmlformats.org/officeDocument/2006/relationships/hyperlink" Target="https://shuftipro.com/blog/utilising-digital-identity-verification-for-imparting-better-healthcare" TargetMode="External" /><Relationship Id="rId69" Type="http://schemas.openxmlformats.org/officeDocument/2006/relationships/hyperlink" Target="https://shuftipro.com/blog/utilising-digital-identity-verification-for-imparting-better-healthcare" TargetMode="External" /><Relationship Id="rId77" Type="http://schemas.openxmlformats.org/officeDocument/2006/relationships/hyperlink" Target="https://medicalfuturist.com/ten-ways-technology-changing-healthcare/" TargetMode="External" /><Relationship Id="rId8" Type="http://schemas.openxmlformats.org/officeDocument/2006/relationships/hyperlink" Target="https://www.cqc.org.uk/guidance-providers/all-services/how-technology-can-support-high-quality-care" TargetMode="External" /><Relationship Id="rId51" Type="http://schemas.openxmlformats.org/officeDocument/2006/relationships/hyperlink" Target="https://www.futurelearn.com/info/courses/career-credentials-digital-literacy/0/steps/86483" TargetMode="External" /><Relationship Id="rId72" Type="http://schemas.openxmlformats.org/officeDocument/2006/relationships/hyperlink" Target="https://medicalfuturist.com/ten-ways-technology-changing-healthcare/" TargetMode="External" /><Relationship Id="rId80" Type="http://schemas.openxmlformats.org/officeDocument/2006/relationships/hyperlink" Target="https://healthinformatics.uic.edu/blog/how-technology-affects-health-administration/" TargetMode="External" /><Relationship Id="rId85" Type="http://schemas.openxmlformats.org/officeDocument/2006/relationships/hyperlink" Target="https://healthinformatics.uic.edu/blog/how-technology-affects-health-administration/" TargetMode="External" /><Relationship Id="rId3" Type="http://schemas.openxmlformats.org/officeDocument/2006/relationships/webSettings" Target="webSettings.xml" /><Relationship Id="rId12" Type="http://schemas.openxmlformats.org/officeDocument/2006/relationships/hyperlink" Target="https://www.cqc.org.uk/guidance-providers/all-services/how-technology-can-support-high-quality-care" TargetMode="External" /><Relationship Id="rId17" Type="http://schemas.openxmlformats.org/officeDocument/2006/relationships/hyperlink" Target="https://www.cqc.org.uk/guidance-providers/all-services/how-technology-can-support-high-quality-care" TargetMode="External" /><Relationship Id="rId25" Type="http://schemas.openxmlformats.org/officeDocument/2006/relationships/hyperlink" Target="https://www.thebalancecareers.com/technical-skills-list-2063775" TargetMode="External" /><Relationship Id="rId33" Type="http://schemas.openxmlformats.org/officeDocument/2006/relationships/hyperlink" Target="https://www.proclinical.com/blogs/2019-2/top-10-new-medical-technologies-of-2019" TargetMode="External" /><Relationship Id="rId38" Type="http://schemas.openxmlformats.org/officeDocument/2006/relationships/hyperlink" Target="https://www.proclinical.com/blogs/2019-2/top-10-new-medical-technologies-of-2019" TargetMode="External" /><Relationship Id="rId46" Type="http://schemas.openxmlformats.org/officeDocument/2006/relationships/hyperlink" Target="https://www.futurelearn.com/info/courses/career-credentials-digital-literacy/0/steps/86483" TargetMode="External" /><Relationship Id="rId59" Type="http://schemas.openxmlformats.org/officeDocument/2006/relationships/hyperlink" Target="https://shuftipro.com/blog/utilising-digital-identity-verification-for-imparting-better-healthcare" TargetMode="External" /><Relationship Id="rId67" Type="http://schemas.openxmlformats.org/officeDocument/2006/relationships/hyperlink" Target="https://shuftipro.com/blog/utilising-digital-identity-verification-for-imparting-better-healthcare" TargetMode="External" /><Relationship Id="rId20" Type="http://schemas.openxmlformats.org/officeDocument/2006/relationships/hyperlink" Target="https://www.cqc.org.uk/guidance-providers/all-services/how-technology-can-support-high-quality-care" TargetMode="External" /><Relationship Id="rId41" Type="http://schemas.openxmlformats.org/officeDocument/2006/relationships/hyperlink" Target="https://www.proclinical.com/blogs/2019-2/top-10-new-medical-technologies-of-2019" TargetMode="External" /><Relationship Id="rId54" Type="http://schemas.openxmlformats.org/officeDocument/2006/relationships/hyperlink" Target="https://shuftipro.com/blog/utilising-digital-identity-verification-for-imparting-better-healthcare" TargetMode="External" /><Relationship Id="rId62" Type="http://schemas.openxmlformats.org/officeDocument/2006/relationships/hyperlink" Target="https://shuftipro.com/blog/utilising-digital-identity-verification-for-imparting-better-healthcare" TargetMode="External" /><Relationship Id="rId70" Type="http://schemas.openxmlformats.org/officeDocument/2006/relationships/hyperlink" Target="https://medicalfuturist.com/ten-ways-technology-changing-healthcare/" TargetMode="External" /><Relationship Id="rId75" Type="http://schemas.openxmlformats.org/officeDocument/2006/relationships/hyperlink" Target="https://medicalfuturist.com/ten-ways-technology-changing-healthcare/" TargetMode="External" /><Relationship Id="rId83" Type="http://schemas.openxmlformats.org/officeDocument/2006/relationships/hyperlink" Target="https://healthinformatics.uic.edu/blog/how-technology-affects-health-administration/" TargetMode="External" /><Relationship Id="rId88" Type="http://schemas.openxmlformats.org/officeDocument/2006/relationships/hyperlink" Target="https://healthinformatics.uic.edu/blog/how-technology-affects-health-administration/" TargetMode="External" /><Relationship Id="rId91"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cqc.org.uk/guidance-providers/all-services/how-technology-can-support-high-quality-care" TargetMode="External" /><Relationship Id="rId15" Type="http://schemas.openxmlformats.org/officeDocument/2006/relationships/hyperlink" Target="https://www.cqc.org.uk/guidance-providers/all-services/how-technology-can-support-high-quality-care" TargetMode="External" /><Relationship Id="rId23" Type="http://schemas.openxmlformats.org/officeDocument/2006/relationships/hyperlink" Target="https://www.thebalancecareers.com/technical-skills-list-2063775" TargetMode="External" /><Relationship Id="rId28" Type="http://schemas.openxmlformats.org/officeDocument/2006/relationships/hyperlink" Target="https://www.thebalancecareers.com/technical-skills-list-2063775" TargetMode="External" /><Relationship Id="rId36" Type="http://schemas.openxmlformats.org/officeDocument/2006/relationships/hyperlink" Target="https://www.proclinical.com/blogs/2019-2/top-10-new-medical-technologies-of-2019" TargetMode="External" /><Relationship Id="rId49" Type="http://schemas.openxmlformats.org/officeDocument/2006/relationships/hyperlink" Target="https://www.futurelearn.com/info/courses/career-credentials-digital-literacy/0/steps/86483" TargetMode="External" /><Relationship Id="rId57" Type="http://schemas.openxmlformats.org/officeDocument/2006/relationships/hyperlink" Target="https://shuftipro.com/blog/utilising-digital-identity-verification-for-imparting-better-healthcare" TargetMode="External" /><Relationship Id="rId10" Type="http://schemas.openxmlformats.org/officeDocument/2006/relationships/hyperlink" Target="https://www.cqc.org.uk/guidance-providers/all-services/how-technology-can-support-high-quality-care" TargetMode="External" /><Relationship Id="rId31" Type="http://schemas.openxmlformats.org/officeDocument/2006/relationships/hyperlink" Target="https://www.proclinical.com/blogs/2019-2/top-10-new-medical-technologies-of-2019" TargetMode="External" /><Relationship Id="rId44" Type="http://schemas.openxmlformats.org/officeDocument/2006/relationships/hyperlink" Target="https://www.proclinical.com/blogs/2019-2/top-10-new-medical-technologies-of-2019" TargetMode="External" /><Relationship Id="rId52" Type="http://schemas.openxmlformats.org/officeDocument/2006/relationships/hyperlink" Target="https://www.futurelearn.com/info/courses/career-credentials-digital-literacy/0/steps/86483" TargetMode="External" /><Relationship Id="rId60" Type="http://schemas.openxmlformats.org/officeDocument/2006/relationships/hyperlink" Target="https://shuftipro.com/blog/utilising-digital-identity-verification-for-imparting-better-healthcare" TargetMode="External" /><Relationship Id="rId65" Type="http://schemas.openxmlformats.org/officeDocument/2006/relationships/hyperlink" Target="https://shuftipro.com/blog/utilising-digital-identity-verification-for-imparting-better-healthcare" TargetMode="External" /><Relationship Id="rId73" Type="http://schemas.openxmlformats.org/officeDocument/2006/relationships/hyperlink" Target="https://medicalfuturist.com/ten-ways-technology-changing-healthcare/" TargetMode="External" /><Relationship Id="rId78" Type="http://schemas.openxmlformats.org/officeDocument/2006/relationships/hyperlink" Target="https://medicalfuturist.com/ten-ways-technology-changing-healthcare/" TargetMode="External" /><Relationship Id="rId81" Type="http://schemas.openxmlformats.org/officeDocument/2006/relationships/hyperlink" Target="https://healthinformatics.uic.edu/blog/how-technology-affects-health-administration/" TargetMode="External" /><Relationship Id="rId86" Type="http://schemas.openxmlformats.org/officeDocument/2006/relationships/hyperlink" Target="https://healthinformatics.uic.edu/blog/how-technology-affects-health-administration/" TargetMode="External" /><Relationship Id="rId4" Type="http://schemas.openxmlformats.org/officeDocument/2006/relationships/hyperlink" Target="https://www.cqc.org.uk/guidance-providers/all-services/how-technology-can-support-high-quality-care" TargetMode="External" /><Relationship Id="rId9" Type="http://schemas.openxmlformats.org/officeDocument/2006/relationships/hyperlink" Target="https://www.cqc.org.uk/guidance-providers/all-services/how-technology-can-support-high-quality-ca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3285</Words>
  <Characters>18727</Characters>
  <Application>Microsoft Office Word</Application>
  <DocSecurity>0</DocSecurity>
  <Lines>156</Lines>
  <Paragraphs>43</Paragraphs>
  <ScaleCrop>false</ScaleCrop>
  <Company/>
  <LinksUpToDate>false</LinksUpToDate>
  <CharactersWithSpaces>21969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Culica</dc:creator>
  <cp:keywords/>
  <dc:description/>
  <cp:lastModifiedBy>Alexandra Culica</cp:lastModifiedBy>
  <cp:revision>2</cp:revision>
  <dcterms:created xsi:type="dcterms:W3CDTF">2021-04-25T12:46:00Z</dcterms:created>
  <dcterms:modified xsi:type="dcterms:W3CDTF">2021-04-25T12:46:00Z</dcterms:modified>
</cp:coreProperties>
</file>