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B466C" w:rsidRDefault="00AB466C" w:rsidP="00AB466C">
      <w:pPr>
        <w:pStyle w:val="Default"/>
      </w:pPr>
    </w:p>
    <w:p w:rsidR="001A5CB3" w:rsidRDefault="001A5CB3" w:rsidP="00AB466C">
      <w:pPr>
        <w:pStyle w:val="Default"/>
        <w:rPr>
          <w:lang w:val="en-GB"/>
        </w:rPr>
      </w:pPr>
    </w:p>
    <w:p w:rsidR="001A5CB3" w:rsidRDefault="001A5CB3" w:rsidP="00AB466C">
      <w:pPr>
        <w:pStyle w:val="Default"/>
        <w:rPr>
          <w:lang w:val="en-GB"/>
        </w:rPr>
      </w:pPr>
    </w:p>
    <w:p w:rsidR="001A5CB3" w:rsidRDefault="001A5CB3" w:rsidP="00AB466C">
      <w:pPr>
        <w:pStyle w:val="Default"/>
        <w:rPr>
          <w:lang w:val="en-GB"/>
        </w:rPr>
      </w:pPr>
    </w:p>
    <w:p w:rsidR="001A5CB3" w:rsidRDefault="001A5CB3" w:rsidP="00AB466C">
      <w:pPr>
        <w:pStyle w:val="Default"/>
        <w:rPr>
          <w:lang w:val="en-GB"/>
        </w:rPr>
      </w:pPr>
    </w:p>
    <w:p w:rsidR="001A5CB3" w:rsidRDefault="001A5CB3" w:rsidP="00AB466C">
      <w:pPr>
        <w:pStyle w:val="Default"/>
        <w:rPr>
          <w:lang w:val="en-GB"/>
        </w:rPr>
      </w:pPr>
    </w:p>
    <w:p w:rsidR="001A5CB3" w:rsidRDefault="001A5CB3" w:rsidP="00AB466C">
      <w:pPr>
        <w:pStyle w:val="Default"/>
        <w:rPr>
          <w:lang w:val="en-GB"/>
        </w:rPr>
      </w:pPr>
    </w:p>
    <w:p w:rsidR="001A5CB3" w:rsidRDefault="001A5CB3" w:rsidP="00AB466C">
      <w:pPr>
        <w:pStyle w:val="Default"/>
        <w:rPr>
          <w:lang w:val="en-GB"/>
        </w:rPr>
      </w:pPr>
    </w:p>
    <w:p w:rsidR="001A5CB3" w:rsidRDefault="001A5CB3" w:rsidP="00AB466C">
      <w:pPr>
        <w:pStyle w:val="Default"/>
        <w:rPr>
          <w:lang w:val="en-GB"/>
        </w:rPr>
      </w:pPr>
    </w:p>
    <w:p w:rsidR="001A5CB3" w:rsidRDefault="001A5CB3" w:rsidP="00AB466C">
      <w:pPr>
        <w:pStyle w:val="Default"/>
        <w:rPr>
          <w:lang w:val="en-GB"/>
        </w:rPr>
      </w:pPr>
    </w:p>
    <w:p w:rsidR="001A5CB3" w:rsidRDefault="001A5CB3" w:rsidP="00AB466C">
      <w:pPr>
        <w:pStyle w:val="Default"/>
        <w:rPr>
          <w:lang w:val="en-GB"/>
        </w:rPr>
      </w:pPr>
    </w:p>
    <w:p w:rsidR="001A5CB3" w:rsidRDefault="001A5CB3" w:rsidP="00AB466C">
      <w:pPr>
        <w:pStyle w:val="Default"/>
        <w:rPr>
          <w:lang w:val="en-GB"/>
        </w:rPr>
      </w:pPr>
    </w:p>
    <w:p w:rsidR="001A5CB3" w:rsidRDefault="001A5CB3" w:rsidP="00AB466C">
      <w:pPr>
        <w:pStyle w:val="Default"/>
        <w:rPr>
          <w:lang w:val="en-GB"/>
        </w:rPr>
      </w:pPr>
    </w:p>
    <w:p w:rsidR="001A5CB3" w:rsidRDefault="001A5CB3" w:rsidP="00AB466C">
      <w:pPr>
        <w:pStyle w:val="Default"/>
        <w:rPr>
          <w:lang w:val="en-GB"/>
        </w:rPr>
      </w:pPr>
    </w:p>
    <w:p w:rsidR="001A5CB3" w:rsidRDefault="001A5CB3" w:rsidP="00AB466C">
      <w:pPr>
        <w:pStyle w:val="Default"/>
        <w:rPr>
          <w:lang w:val="en-GB"/>
        </w:rPr>
      </w:pPr>
    </w:p>
    <w:p w:rsidR="001A5CB3" w:rsidRDefault="001A5CB3" w:rsidP="00AB466C">
      <w:pPr>
        <w:pStyle w:val="Default"/>
        <w:rPr>
          <w:lang w:val="en-GB"/>
        </w:rPr>
      </w:pPr>
    </w:p>
    <w:p w:rsidR="001A5CB3" w:rsidRDefault="001A5CB3" w:rsidP="00AB466C">
      <w:pPr>
        <w:pStyle w:val="Default"/>
        <w:rPr>
          <w:lang w:val="en-GB"/>
        </w:rPr>
      </w:pPr>
    </w:p>
    <w:p w:rsidR="001A5CB3" w:rsidRDefault="001A5CB3" w:rsidP="00AB466C">
      <w:pPr>
        <w:pStyle w:val="Default"/>
        <w:rPr>
          <w:lang w:val="en-GB"/>
        </w:rPr>
      </w:pPr>
    </w:p>
    <w:p w:rsidR="001A5CB3" w:rsidRDefault="001A5CB3" w:rsidP="00AB466C">
      <w:pPr>
        <w:pStyle w:val="Default"/>
        <w:rPr>
          <w:lang w:val="en-GB"/>
        </w:rPr>
      </w:pPr>
    </w:p>
    <w:p w:rsidR="000D4DF9" w:rsidRDefault="000D4DF9" w:rsidP="001A5CB3">
      <w:pPr>
        <w:pStyle w:val="Default"/>
        <w:jc w:val="center"/>
        <w:rPr>
          <w:rFonts w:ascii="Baskerville Old Face" w:hAnsi="Baskerville Old Face"/>
          <w:sz w:val="72"/>
          <w:lang w:val="en-GB"/>
        </w:rPr>
      </w:pPr>
      <w:r>
        <w:rPr>
          <w:rFonts w:ascii="Baskerville Old Face" w:hAnsi="Baskerville Old Face"/>
          <w:sz w:val="72"/>
          <w:lang w:val="en-GB"/>
        </w:rPr>
        <w:t>Legal case:</w:t>
      </w:r>
    </w:p>
    <w:p w:rsidR="00355197" w:rsidRDefault="00355197" w:rsidP="001A5CB3">
      <w:pPr>
        <w:pStyle w:val="Default"/>
        <w:jc w:val="center"/>
        <w:rPr>
          <w:rFonts w:ascii="Baskerville Old Face" w:hAnsi="Baskerville Old Face"/>
          <w:sz w:val="72"/>
          <w:lang w:val="en-GB"/>
        </w:rPr>
      </w:pPr>
      <w:r>
        <w:rPr>
          <w:rFonts w:ascii="Baskerville Old Face" w:hAnsi="Baskerville Old Face"/>
          <w:sz w:val="72"/>
          <w:lang w:val="en-GB"/>
        </w:rPr>
        <w:t xml:space="preserve">Williams v. Gaye </w:t>
      </w:r>
    </w:p>
    <w:p w:rsidR="001A5CB3" w:rsidRPr="001A5CB3" w:rsidRDefault="00355197" w:rsidP="001A5CB3">
      <w:pPr>
        <w:pStyle w:val="Default"/>
        <w:jc w:val="center"/>
        <w:rPr>
          <w:rFonts w:ascii="Baskerville Old Face" w:hAnsi="Baskerville Old Face"/>
          <w:sz w:val="72"/>
          <w:lang w:val="en-GB"/>
        </w:rPr>
      </w:pPr>
      <w:r>
        <w:rPr>
          <w:rFonts w:ascii="Baskerville Old Face" w:hAnsi="Baskerville Old Face"/>
          <w:sz w:val="72"/>
          <w:lang w:val="en-GB"/>
        </w:rPr>
        <w:t>Lawsuit</w:t>
      </w:r>
    </w:p>
    <w:p w:rsidR="001A5CB3" w:rsidRDefault="001A5CB3" w:rsidP="00AB466C">
      <w:pPr>
        <w:pStyle w:val="Default"/>
        <w:rPr>
          <w:lang w:val="en-GB"/>
        </w:rPr>
      </w:pPr>
    </w:p>
    <w:p w:rsidR="001A5CB3" w:rsidRDefault="001A5CB3" w:rsidP="00AB466C">
      <w:pPr>
        <w:pStyle w:val="Default"/>
        <w:rPr>
          <w:lang w:val="en-GB"/>
        </w:rPr>
      </w:pPr>
    </w:p>
    <w:p w:rsidR="001A5CB3" w:rsidRDefault="001A5CB3" w:rsidP="00AB466C">
      <w:pPr>
        <w:pStyle w:val="Default"/>
        <w:rPr>
          <w:lang w:val="en-GB"/>
        </w:rPr>
      </w:pPr>
    </w:p>
    <w:p w:rsidR="001A5CB3" w:rsidRDefault="001A5CB3" w:rsidP="00AB466C">
      <w:pPr>
        <w:pStyle w:val="Default"/>
        <w:rPr>
          <w:lang w:val="en-GB"/>
        </w:rPr>
      </w:pPr>
    </w:p>
    <w:p w:rsidR="001A5CB3" w:rsidRDefault="001A5CB3" w:rsidP="00AB466C">
      <w:pPr>
        <w:pStyle w:val="Default"/>
        <w:rPr>
          <w:lang w:val="en-GB"/>
        </w:rPr>
      </w:pPr>
    </w:p>
    <w:p w:rsidR="001A5CB3" w:rsidRDefault="001A5CB3" w:rsidP="00AB466C">
      <w:pPr>
        <w:pStyle w:val="Default"/>
        <w:rPr>
          <w:lang w:val="en-GB"/>
        </w:rPr>
      </w:pPr>
    </w:p>
    <w:p w:rsidR="001A5CB3" w:rsidRDefault="001A5CB3" w:rsidP="00AB466C">
      <w:pPr>
        <w:pStyle w:val="Default"/>
        <w:rPr>
          <w:lang w:val="en-GB"/>
        </w:rPr>
      </w:pPr>
    </w:p>
    <w:p w:rsidR="001A5CB3" w:rsidRDefault="001A5CB3" w:rsidP="00AB466C">
      <w:pPr>
        <w:pStyle w:val="Default"/>
        <w:rPr>
          <w:lang w:val="en-GB"/>
        </w:rPr>
      </w:pPr>
    </w:p>
    <w:p w:rsidR="001A5CB3" w:rsidRDefault="001A5CB3" w:rsidP="00AB466C">
      <w:pPr>
        <w:pStyle w:val="Default"/>
        <w:rPr>
          <w:lang w:val="en-GB"/>
        </w:rPr>
      </w:pPr>
    </w:p>
    <w:p w:rsidR="001A5CB3" w:rsidRDefault="001A5CB3" w:rsidP="00AB466C">
      <w:pPr>
        <w:pStyle w:val="Default"/>
        <w:rPr>
          <w:lang w:val="en-GB"/>
        </w:rPr>
      </w:pPr>
    </w:p>
    <w:p w:rsidR="001A5CB3" w:rsidRDefault="001A5CB3" w:rsidP="00AB466C">
      <w:pPr>
        <w:pStyle w:val="Default"/>
        <w:rPr>
          <w:lang w:val="en-GB"/>
        </w:rPr>
      </w:pPr>
    </w:p>
    <w:p w:rsidR="001A5CB3" w:rsidRDefault="001A5CB3" w:rsidP="00AB466C">
      <w:pPr>
        <w:pStyle w:val="Default"/>
        <w:rPr>
          <w:lang w:val="en-GB"/>
        </w:rPr>
      </w:pPr>
    </w:p>
    <w:p w:rsidR="001A5CB3" w:rsidRDefault="001A5CB3" w:rsidP="00AB466C">
      <w:pPr>
        <w:pStyle w:val="Default"/>
        <w:rPr>
          <w:lang w:val="en-GB"/>
        </w:rPr>
      </w:pPr>
    </w:p>
    <w:p w:rsidR="001A5CB3" w:rsidRDefault="001A5CB3" w:rsidP="00AB466C">
      <w:pPr>
        <w:pStyle w:val="Default"/>
        <w:rPr>
          <w:lang w:val="en-GB"/>
        </w:rPr>
      </w:pPr>
    </w:p>
    <w:p w:rsidR="001A5CB3" w:rsidRDefault="001A5CB3" w:rsidP="00AB466C">
      <w:pPr>
        <w:pStyle w:val="Default"/>
        <w:rPr>
          <w:lang w:val="en-GB"/>
        </w:rPr>
      </w:pPr>
    </w:p>
    <w:p w:rsidR="001A5CB3" w:rsidRDefault="001A5CB3" w:rsidP="00AB466C">
      <w:pPr>
        <w:pStyle w:val="Default"/>
        <w:rPr>
          <w:lang w:val="en-GB"/>
        </w:rPr>
      </w:pPr>
    </w:p>
    <w:p w:rsidR="001A5CB3" w:rsidRDefault="001A5CB3" w:rsidP="00AB466C">
      <w:pPr>
        <w:pStyle w:val="Default"/>
        <w:rPr>
          <w:lang w:val="en-GB"/>
        </w:rPr>
      </w:pPr>
    </w:p>
    <w:p w:rsidR="001A5CB3" w:rsidRDefault="001A5CB3" w:rsidP="00AB466C">
      <w:pPr>
        <w:pStyle w:val="Default"/>
        <w:rPr>
          <w:lang w:val="en-GB"/>
        </w:rPr>
      </w:pPr>
    </w:p>
    <w:p w:rsidR="00AB466C" w:rsidRPr="00E21273" w:rsidRDefault="00AB466C" w:rsidP="00E21273">
      <w:pPr>
        <w:pStyle w:val="Default"/>
        <w:rPr>
          <w:lang w:val="en-GB"/>
        </w:rPr>
      </w:pPr>
      <w:r w:rsidRPr="00AB466C">
        <w:rPr>
          <w:lang w:val="en-GB"/>
        </w:rPr>
        <w:t xml:space="preserve"> </w:t>
      </w:r>
      <w:r w:rsidR="00E21273">
        <w:rPr>
          <w:lang w:val="en-GB"/>
        </w:rPr>
        <w:tab/>
      </w:r>
      <w:r>
        <w:rPr>
          <w:bCs/>
          <w:sz w:val="28"/>
          <w:szCs w:val="28"/>
          <w:lang w:val="en-GB"/>
        </w:rPr>
        <w:t xml:space="preserve">Student </w:t>
      </w:r>
      <w:r w:rsidRPr="00AB466C">
        <w:rPr>
          <w:bCs/>
          <w:sz w:val="28"/>
          <w:szCs w:val="28"/>
          <w:lang w:val="en-GB"/>
        </w:rPr>
        <w:t>Name</w:t>
      </w:r>
      <w:r>
        <w:rPr>
          <w:bCs/>
          <w:sz w:val="28"/>
          <w:szCs w:val="28"/>
          <w:lang w:val="en-GB"/>
        </w:rPr>
        <w:t xml:space="preserve">: Stephanie </w:t>
      </w:r>
      <w:proofErr w:type="spellStart"/>
      <w:r>
        <w:rPr>
          <w:bCs/>
          <w:sz w:val="28"/>
          <w:szCs w:val="28"/>
          <w:lang w:val="en-GB"/>
        </w:rPr>
        <w:t>Stroker</w:t>
      </w:r>
      <w:proofErr w:type="spellEnd"/>
      <w:r w:rsidRPr="00AB466C">
        <w:rPr>
          <w:bCs/>
          <w:sz w:val="28"/>
          <w:szCs w:val="28"/>
          <w:lang w:val="en-GB"/>
        </w:rPr>
        <w:t xml:space="preserve"> </w:t>
      </w:r>
    </w:p>
    <w:p w:rsidR="00AB466C" w:rsidRDefault="00AB466C" w:rsidP="001A5CB3">
      <w:pPr>
        <w:pStyle w:val="Default"/>
        <w:ind w:left="708"/>
        <w:rPr>
          <w:bCs/>
          <w:sz w:val="28"/>
          <w:szCs w:val="28"/>
          <w:lang w:val="en-GB"/>
        </w:rPr>
      </w:pPr>
      <w:r w:rsidRPr="00AB466C">
        <w:rPr>
          <w:bCs/>
          <w:sz w:val="28"/>
          <w:szCs w:val="28"/>
          <w:lang w:val="en-GB"/>
        </w:rPr>
        <w:t>Student Number</w:t>
      </w:r>
      <w:r>
        <w:rPr>
          <w:bCs/>
          <w:sz w:val="28"/>
          <w:szCs w:val="28"/>
          <w:lang w:val="en-GB"/>
        </w:rPr>
        <w:t>: 1803383</w:t>
      </w:r>
    </w:p>
    <w:p w:rsidR="00AB466C" w:rsidRDefault="00AB466C" w:rsidP="001A5CB3">
      <w:pPr>
        <w:pStyle w:val="Default"/>
        <w:ind w:left="708"/>
        <w:rPr>
          <w:bCs/>
          <w:sz w:val="28"/>
          <w:szCs w:val="28"/>
          <w:lang w:val="en-GB"/>
        </w:rPr>
      </w:pPr>
      <w:r w:rsidRPr="00AB466C">
        <w:rPr>
          <w:bCs/>
          <w:sz w:val="28"/>
          <w:szCs w:val="28"/>
          <w:lang w:val="en-GB"/>
        </w:rPr>
        <w:t>Module Title</w:t>
      </w:r>
      <w:r>
        <w:rPr>
          <w:bCs/>
          <w:sz w:val="28"/>
          <w:szCs w:val="28"/>
          <w:lang w:val="en-GB"/>
        </w:rPr>
        <w:t>: Legal and Business Affairs</w:t>
      </w:r>
    </w:p>
    <w:p w:rsidR="00AB466C" w:rsidRDefault="00AB466C" w:rsidP="001A5CB3">
      <w:pPr>
        <w:pStyle w:val="Default"/>
        <w:ind w:left="708"/>
        <w:rPr>
          <w:bCs/>
          <w:sz w:val="28"/>
          <w:szCs w:val="28"/>
          <w:lang w:val="en-GB"/>
        </w:rPr>
      </w:pPr>
      <w:r>
        <w:rPr>
          <w:bCs/>
          <w:sz w:val="28"/>
          <w:szCs w:val="28"/>
          <w:lang w:val="en-GB"/>
        </w:rPr>
        <w:t>Assignment Title:</w:t>
      </w:r>
      <w:r w:rsidR="001A5CB3">
        <w:rPr>
          <w:bCs/>
          <w:sz w:val="28"/>
          <w:szCs w:val="28"/>
          <w:lang w:val="en-GB"/>
        </w:rPr>
        <w:t xml:space="preserve"> </w:t>
      </w:r>
      <w:r w:rsidR="00355197">
        <w:rPr>
          <w:bCs/>
          <w:sz w:val="28"/>
          <w:szCs w:val="28"/>
          <w:lang w:val="en-GB"/>
        </w:rPr>
        <w:t>Legal Case</w:t>
      </w:r>
    </w:p>
    <w:p w:rsidR="00AB466C" w:rsidRPr="00AB466C" w:rsidRDefault="00AB466C" w:rsidP="001A5CB3">
      <w:pPr>
        <w:pStyle w:val="Default"/>
        <w:ind w:left="708"/>
        <w:rPr>
          <w:sz w:val="28"/>
          <w:szCs w:val="28"/>
          <w:lang w:val="en-GB"/>
        </w:rPr>
      </w:pPr>
      <w:r>
        <w:rPr>
          <w:bCs/>
          <w:sz w:val="28"/>
          <w:szCs w:val="28"/>
          <w:lang w:val="en-GB"/>
        </w:rPr>
        <w:t>Module Lecturer’s Name:</w:t>
      </w:r>
      <w:r w:rsidR="008943B1">
        <w:rPr>
          <w:bCs/>
          <w:sz w:val="28"/>
          <w:szCs w:val="28"/>
          <w:lang w:val="en-GB"/>
        </w:rPr>
        <w:t xml:space="preserve"> Ian Penman</w:t>
      </w:r>
    </w:p>
    <w:p w:rsidR="00EF3D5E" w:rsidRDefault="00EF3D5E">
      <w:pPr>
        <w:rPr>
          <w:lang w:val="en-GB"/>
        </w:rPr>
      </w:pPr>
    </w:p>
    <w:p w:rsidR="00355197" w:rsidRDefault="00355197">
      <w:pPr>
        <w:rPr>
          <w:lang w:val="en-GB"/>
        </w:rPr>
      </w:pPr>
    </w:p>
    <w:p w:rsidR="00355197" w:rsidRDefault="00355197">
      <w:pPr>
        <w:rPr>
          <w:b/>
          <w:sz w:val="28"/>
          <w:lang w:val="en-GB"/>
        </w:rPr>
      </w:pPr>
      <w:r w:rsidRPr="005145C2">
        <w:rPr>
          <w:b/>
          <w:sz w:val="28"/>
          <w:lang w:val="en-GB"/>
        </w:rPr>
        <w:t>Index</w:t>
      </w:r>
    </w:p>
    <w:p w:rsidR="00937542" w:rsidRPr="005145C2" w:rsidRDefault="00937542">
      <w:pPr>
        <w:rPr>
          <w:b/>
          <w:sz w:val="28"/>
          <w:lang w:val="en-GB"/>
        </w:rPr>
      </w:pPr>
    </w:p>
    <w:p w:rsidR="00355197" w:rsidRPr="004A29E8" w:rsidRDefault="004A29E8">
      <w:pPr>
        <w:rPr>
          <w:sz w:val="24"/>
          <w:lang w:val="en-GB"/>
        </w:rPr>
      </w:pPr>
      <w:r>
        <w:rPr>
          <w:sz w:val="24"/>
          <w:lang w:val="en-GB"/>
        </w:rPr>
        <w:t>1. Introduction..............................................................................................................................</w:t>
      </w:r>
      <w:r w:rsidR="00711DC8">
        <w:rPr>
          <w:sz w:val="24"/>
          <w:lang w:val="en-GB"/>
        </w:rPr>
        <w:t xml:space="preserve">  </w:t>
      </w:r>
      <w:r>
        <w:rPr>
          <w:sz w:val="24"/>
          <w:lang w:val="en-GB"/>
        </w:rPr>
        <w:t>3</w:t>
      </w:r>
    </w:p>
    <w:p w:rsidR="006B66B7" w:rsidRPr="004A29E8" w:rsidRDefault="006B66B7">
      <w:pPr>
        <w:rPr>
          <w:sz w:val="24"/>
          <w:lang w:val="en-GB"/>
        </w:rPr>
      </w:pPr>
      <w:r w:rsidRPr="004A29E8">
        <w:rPr>
          <w:sz w:val="24"/>
          <w:lang w:val="en-GB"/>
        </w:rPr>
        <w:t>2. Legal case description and its implications for the wider industry</w:t>
      </w:r>
      <w:r w:rsidR="004A29E8">
        <w:rPr>
          <w:sz w:val="24"/>
          <w:lang w:val="en-GB"/>
        </w:rPr>
        <w:t>...........................................</w:t>
      </w:r>
      <w:r w:rsidR="00711DC8">
        <w:rPr>
          <w:sz w:val="24"/>
          <w:lang w:val="en-GB"/>
        </w:rPr>
        <w:t xml:space="preserve">  </w:t>
      </w:r>
      <w:r w:rsidR="004A29E8">
        <w:rPr>
          <w:sz w:val="24"/>
          <w:lang w:val="en-GB"/>
        </w:rPr>
        <w:t>3</w:t>
      </w:r>
    </w:p>
    <w:p w:rsidR="006B66B7" w:rsidRPr="004A29E8" w:rsidRDefault="006B66B7">
      <w:pPr>
        <w:rPr>
          <w:lang w:val="en-GB"/>
        </w:rPr>
      </w:pPr>
      <w:r w:rsidRPr="004A29E8">
        <w:rPr>
          <w:sz w:val="24"/>
          <w:lang w:val="en-GB"/>
        </w:rPr>
        <w:t xml:space="preserve">3. </w:t>
      </w:r>
      <w:r w:rsidR="006F1CF1" w:rsidRPr="004A29E8">
        <w:rPr>
          <w:sz w:val="24"/>
          <w:lang w:val="en-GB"/>
        </w:rPr>
        <w:t>Copyright law and further analysis of the case</w:t>
      </w:r>
      <w:r w:rsidR="004A29E8">
        <w:rPr>
          <w:sz w:val="24"/>
          <w:lang w:val="en-GB"/>
        </w:rPr>
        <w:t>.........................................................................</w:t>
      </w:r>
      <w:r w:rsidR="00711DC8">
        <w:rPr>
          <w:sz w:val="24"/>
          <w:lang w:val="en-GB"/>
        </w:rPr>
        <w:t xml:space="preserve">  </w:t>
      </w:r>
      <w:r w:rsidR="004A29E8">
        <w:rPr>
          <w:sz w:val="24"/>
          <w:lang w:val="en-GB"/>
        </w:rPr>
        <w:t>6</w:t>
      </w:r>
    </w:p>
    <w:p w:rsidR="006B66B7" w:rsidRPr="004A29E8" w:rsidRDefault="006B66B7">
      <w:pPr>
        <w:rPr>
          <w:sz w:val="24"/>
          <w:lang w:val="en-GB"/>
        </w:rPr>
      </w:pPr>
      <w:r w:rsidRPr="004A29E8">
        <w:rPr>
          <w:sz w:val="24"/>
          <w:lang w:val="en-GB"/>
        </w:rPr>
        <w:t>4. Conclusion</w:t>
      </w:r>
      <w:r w:rsidR="007069BE">
        <w:rPr>
          <w:sz w:val="24"/>
          <w:lang w:val="en-GB"/>
        </w:rPr>
        <w:t>.................................................................................................................................</w:t>
      </w:r>
      <w:r w:rsidR="00711DC8">
        <w:rPr>
          <w:sz w:val="24"/>
          <w:lang w:val="en-GB"/>
        </w:rPr>
        <w:t xml:space="preserve">  </w:t>
      </w:r>
      <w:r w:rsidR="007069BE">
        <w:rPr>
          <w:sz w:val="24"/>
          <w:lang w:val="en-GB"/>
        </w:rPr>
        <w:t>8</w:t>
      </w:r>
    </w:p>
    <w:p w:rsidR="006B66B7" w:rsidRPr="004A29E8" w:rsidRDefault="006B66B7">
      <w:pPr>
        <w:rPr>
          <w:sz w:val="24"/>
          <w:lang w:val="en-GB"/>
        </w:rPr>
      </w:pPr>
      <w:r w:rsidRPr="004A29E8">
        <w:rPr>
          <w:sz w:val="24"/>
          <w:lang w:val="en-GB"/>
        </w:rPr>
        <w:t>5. Bibliography</w:t>
      </w:r>
      <w:r w:rsidR="00D907CC">
        <w:rPr>
          <w:sz w:val="24"/>
          <w:lang w:val="en-GB"/>
        </w:rPr>
        <w:t>.............................................................................................................................</w:t>
      </w:r>
      <w:r w:rsidR="00711DC8">
        <w:rPr>
          <w:sz w:val="24"/>
          <w:lang w:val="en-GB"/>
        </w:rPr>
        <w:t xml:space="preserve"> </w:t>
      </w:r>
      <w:r w:rsidR="00950069">
        <w:rPr>
          <w:sz w:val="24"/>
          <w:lang w:val="en-GB"/>
        </w:rPr>
        <w:t xml:space="preserve"> </w:t>
      </w:r>
      <w:r w:rsidR="00EF561B">
        <w:rPr>
          <w:sz w:val="24"/>
          <w:lang w:val="en-GB"/>
        </w:rPr>
        <w:t>10</w:t>
      </w:r>
    </w:p>
    <w:p w:rsidR="00355197" w:rsidRDefault="00355197">
      <w:pPr>
        <w:rPr>
          <w:lang w:val="en-GB"/>
        </w:rPr>
      </w:pPr>
    </w:p>
    <w:p w:rsidR="00355197" w:rsidRDefault="00355197">
      <w:pPr>
        <w:rPr>
          <w:lang w:val="en-GB"/>
        </w:rPr>
      </w:pPr>
    </w:p>
    <w:p w:rsidR="00355197" w:rsidRDefault="00355197">
      <w:pPr>
        <w:rPr>
          <w:lang w:val="en-GB"/>
        </w:rPr>
      </w:pPr>
    </w:p>
    <w:p w:rsidR="00355197" w:rsidRDefault="00355197">
      <w:pPr>
        <w:rPr>
          <w:lang w:val="en-GB"/>
        </w:rPr>
      </w:pPr>
    </w:p>
    <w:p w:rsidR="00355197" w:rsidRDefault="00355197">
      <w:pPr>
        <w:rPr>
          <w:lang w:val="en-GB"/>
        </w:rPr>
      </w:pPr>
    </w:p>
    <w:p w:rsidR="00355197" w:rsidRDefault="00355197">
      <w:pPr>
        <w:rPr>
          <w:lang w:val="en-GB"/>
        </w:rPr>
      </w:pPr>
    </w:p>
    <w:p w:rsidR="00355197" w:rsidRDefault="00355197">
      <w:pPr>
        <w:rPr>
          <w:lang w:val="en-GB"/>
        </w:rPr>
      </w:pPr>
    </w:p>
    <w:p w:rsidR="00355197" w:rsidRDefault="00355197">
      <w:pPr>
        <w:rPr>
          <w:lang w:val="en-GB"/>
        </w:rPr>
      </w:pPr>
    </w:p>
    <w:p w:rsidR="00355197" w:rsidRDefault="00355197">
      <w:pPr>
        <w:rPr>
          <w:lang w:val="en-GB"/>
        </w:rPr>
      </w:pPr>
    </w:p>
    <w:p w:rsidR="00355197" w:rsidRDefault="00355197">
      <w:pPr>
        <w:rPr>
          <w:lang w:val="en-GB"/>
        </w:rPr>
      </w:pPr>
    </w:p>
    <w:p w:rsidR="00355197" w:rsidRDefault="00355197">
      <w:pPr>
        <w:rPr>
          <w:lang w:val="en-GB"/>
        </w:rPr>
      </w:pPr>
    </w:p>
    <w:p w:rsidR="00355197" w:rsidRDefault="00355197">
      <w:pPr>
        <w:rPr>
          <w:lang w:val="en-GB"/>
        </w:rPr>
      </w:pPr>
    </w:p>
    <w:p w:rsidR="00355197" w:rsidRDefault="00355197">
      <w:pPr>
        <w:rPr>
          <w:lang w:val="en-GB"/>
        </w:rPr>
      </w:pPr>
    </w:p>
    <w:p w:rsidR="00355197" w:rsidRDefault="00355197">
      <w:pPr>
        <w:rPr>
          <w:lang w:val="en-GB"/>
        </w:rPr>
      </w:pPr>
    </w:p>
    <w:p w:rsidR="004A29E8" w:rsidRDefault="004A29E8">
      <w:pPr>
        <w:rPr>
          <w:lang w:val="en-GB"/>
        </w:rPr>
      </w:pPr>
    </w:p>
    <w:p w:rsidR="004A29E8" w:rsidRDefault="004A29E8">
      <w:pPr>
        <w:rPr>
          <w:lang w:val="en-GB"/>
        </w:rPr>
      </w:pPr>
    </w:p>
    <w:p w:rsidR="004A29E8" w:rsidRDefault="004A29E8">
      <w:pPr>
        <w:rPr>
          <w:lang w:val="en-GB"/>
        </w:rPr>
      </w:pPr>
    </w:p>
    <w:p w:rsidR="00355197" w:rsidRDefault="00355197">
      <w:pPr>
        <w:rPr>
          <w:lang w:val="en-GB"/>
        </w:rPr>
      </w:pPr>
    </w:p>
    <w:p w:rsidR="00355197" w:rsidRDefault="00355197">
      <w:pPr>
        <w:rPr>
          <w:lang w:val="en-GB"/>
        </w:rPr>
      </w:pPr>
    </w:p>
    <w:p w:rsidR="00355197" w:rsidRPr="00FB253C" w:rsidRDefault="00461C6C" w:rsidP="00461C6C">
      <w:pPr>
        <w:pStyle w:val="Lijstalinea"/>
        <w:numPr>
          <w:ilvl w:val="0"/>
          <w:numId w:val="1"/>
        </w:numPr>
        <w:rPr>
          <w:b/>
          <w:sz w:val="24"/>
          <w:lang w:val="en-GB"/>
        </w:rPr>
      </w:pPr>
      <w:r w:rsidRPr="00FB253C">
        <w:rPr>
          <w:b/>
          <w:sz w:val="24"/>
          <w:lang w:val="en-GB"/>
        </w:rPr>
        <w:lastRenderedPageBreak/>
        <w:t>Introduction</w:t>
      </w:r>
    </w:p>
    <w:p w:rsidR="00461C6C" w:rsidRDefault="00461C6C" w:rsidP="00D10172">
      <w:pPr>
        <w:spacing w:line="360" w:lineRule="auto"/>
        <w:ind w:left="360"/>
        <w:rPr>
          <w:sz w:val="24"/>
          <w:lang w:val="en-GB"/>
        </w:rPr>
      </w:pPr>
      <w:r w:rsidRPr="00937542">
        <w:rPr>
          <w:sz w:val="24"/>
          <w:lang w:val="en-GB"/>
        </w:rPr>
        <w:t>This essay aims at analysing a legal case</w:t>
      </w:r>
      <w:r w:rsidR="00937542">
        <w:rPr>
          <w:sz w:val="24"/>
          <w:lang w:val="en-GB"/>
        </w:rPr>
        <w:t>,</w:t>
      </w:r>
      <w:r w:rsidRPr="00937542">
        <w:rPr>
          <w:sz w:val="24"/>
          <w:lang w:val="en-GB"/>
        </w:rPr>
        <w:t xml:space="preserve"> the Williams v. Gaye one, and discussing the effects of the legal implication</w:t>
      </w:r>
      <w:r w:rsidR="00937542" w:rsidRPr="00937542">
        <w:rPr>
          <w:sz w:val="24"/>
          <w:lang w:val="en-GB"/>
        </w:rPr>
        <w:t>s</w:t>
      </w:r>
      <w:r w:rsidRPr="00937542">
        <w:rPr>
          <w:sz w:val="24"/>
          <w:lang w:val="en-GB"/>
        </w:rPr>
        <w:t xml:space="preserve"> for the music industry in general.</w:t>
      </w:r>
      <w:r w:rsidR="00937542" w:rsidRPr="00937542">
        <w:rPr>
          <w:sz w:val="24"/>
          <w:lang w:val="en-GB"/>
        </w:rPr>
        <w:t xml:space="preserve"> With the help of different online resources such as magazines and blogs covering the essentials of the lawsuit, the details and information </w:t>
      </w:r>
      <w:r w:rsidR="00937542">
        <w:rPr>
          <w:sz w:val="24"/>
          <w:lang w:val="en-GB"/>
        </w:rPr>
        <w:t>from</w:t>
      </w:r>
      <w:r w:rsidR="00937542" w:rsidRPr="00937542">
        <w:rPr>
          <w:sz w:val="24"/>
          <w:lang w:val="en-GB"/>
        </w:rPr>
        <w:t xml:space="preserve"> the legal case itself</w:t>
      </w:r>
      <w:r w:rsidR="00937542">
        <w:rPr>
          <w:sz w:val="24"/>
          <w:lang w:val="en-GB"/>
        </w:rPr>
        <w:t>,</w:t>
      </w:r>
      <w:r w:rsidR="00937542" w:rsidRPr="00937542">
        <w:rPr>
          <w:sz w:val="24"/>
          <w:lang w:val="en-GB"/>
        </w:rPr>
        <w:t xml:space="preserve"> and the law</w:t>
      </w:r>
      <w:r w:rsidR="00937542">
        <w:rPr>
          <w:sz w:val="24"/>
          <w:lang w:val="en-GB"/>
        </w:rPr>
        <w:t xml:space="preserve"> theories from scientific articles, different sides of the legal case</w:t>
      </w:r>
      <w:r w:rsidR="00552DA6">
        <w:rPr>
          <w:sz w:val="24"/>
          <w:lang w:val="en-GB"/>
        </w:rPr>
        <w:t xml:space="preserve"> will be explored</w:t>
      </w:r>
      <w:r w:rsidR="00937542">
        <w:rPr>
          <w:sz w:val="24"/>
          <w:lang w:val="en-GB"/>
        </w:rPr>
        <w:t xml:space="preserve">, getting into topics like </w:t>
      </w:r>
      <w:proofErr w:type="spellStart"/>
      <w:r w:rsidR="00937542">
        <w:rPr>
          <w:sz w:val="24"/>
          <w:lang w:val="en-GB"/>
        </w:rPr>
        <w:t>subtantial</w:t>
      </w:r>
      <w:proofErr w:type="spellEnd"/>
      <w:r w:rsidR="00937542">
        <w:rPr>
          <w:sz w:val="24"/>
          <w:lang w:val="en-GB"/>
        </w:rPr>
        <w:t xml:space="preserve"> similarity, intellectual property and </w:t>
      </w:r>
      <w:r w:rsidR="00CC0DA7">
        <w:rPr>
          <w:sz w:val="24"/>
          <w:lang w:val="en-GB"/>
        </w:rPr>
        <w:t xml:space="preserve">copyright </w:t>
      </w:r>
      <w:r w:rsidR="00937542">
        <w:rPr>
          <w:sz w:val="24"/>
          <w:lang w:val="en-GB"/>
        </w:rPr>
        <w:t>infringement.</w:t>
      </w:r>
    </w:p>
    <w:p w:rsidR="006E3EB1" w:rsidRDefault="006E3EB1" w:rsidP="00D10172">
      <w:pPr>
        <w:spacing w:line="360" w:lineRule="auto"/>
        <w:ind w:left="360"/>
        <w:rPr>
          <w:sz w:val="24"/>
          <w:lang w:val="en-GB"/>
        </w:rPr>
      </w:pPr>
      <w:r>
        <w:rPr>
          <w:sz w:val="24"/>
          <w:lang w:val="en-GB"/>
        </w:rPr>
        <w:t xml:space="preserve">Has Marvin Gaye´s family started a new trend of filing lawsuits against artists who have similar sounding songs? Where is the line between inspiration and actual copyright infringement? Should </w:t>
      </w:r>
      <w:proofErr w:type="spellStart"/>
      <w:r>
        <w:rPr>
          <w:sz w:val="24"/>
          <w:lang w:val="en-GB"/>
        </w:rPr>
        <w:t>Thicke</w:t>
      </w:r>
      <w:proofErr w:type="spellEnd"/>
      <w:r>
        <w:rPr>
          <w:sz w:val="24"/>
          <w:lang w:val="en-GB"/>
        </w:rPr>
        <w:t xml:space="preserve"> and Williams have asked </w:t>
      </w:r>
      <w:r w:rsidR="00404FA4">
        <w:rPr>
          <w:sz w:val="24"/>
          <w:lang w:val="en-GB"/>
        </w:rPr>
        <w:t xml:space="preserve">for clearance or </w:t>
      </w:r>
      <w:proofErr w:type="spellStart"/>
      <w:r w:rsidR="00404FA4">
        <w:rPr>
          <w:sz w:val="24"/>
          <w:lang w:val="en-GB"/>
        </w:rPr>
        <w:t>payed</w:t>
      </w:r>
      <w:proofErr w:type="spellEnd"/>
      <w:r w:rsidR="00404FA4">
        <w:rPr>
          <w:sz w:val="24"/>
          <w:lang w:val="en-GB"/>
        </w:rPr>
        <w:t xml:space="preserve"> the </w:t>
      </w:r>
      <w:proofErr w:type="spellStart"/>
      <w:r w:rsidR="00404FA4">
        <w:rPr>
          <w:sz w:val="24"/>
          <w:lang w:val="en-GB"/>
        </w:rPr>
        <w:t>Gaye</w:t>
      </w:r>
      <w:r>
        <w:rPr>
          <w:sz w:val="24"/>
          <w:lang w:val="en-GB"/>
        </w:rPr>
        <w:t>s</w:t>
      </w:r>
      <w:proofErr w:type="spellEnd"/>
      <w:r>
        <w:rPr>
          <w:sz w:val="24"/>
          <w:lang w:val="en-GB"/>
        </w:rPr>
        <w:t xml:space="preserve"> a license before releasing ´Blurred Lines´?</w:t>
      </w:r>
      <w:r w:rsidR="00552DA6">
        <w:rPr>
          <w:sz w:val="24"/>
          <w:lang w:val="en-GB"/>
        </w:rPr>
        <w:t xml:space="preserve"> These are all questions that will be discussed in this particular essay.</w:t>
      </w:r>
    </w:p>
    <w:p w:rsidR="004968ED" w:rsidRDefault="004968ED" w:rsidP="00D10172">
      <w:pPr>
        <w:spacing w:line="360" w:lineRule="auto"/>
        <w:ind w:left="360"/>
        <w:rPr>
          <w:sz w:val="24"/>
          <w:lang w:val="en-GB"/>
        </w:rPr>
      </w:pPr>
    </w:p>
    <w:p w:rsidR="004968ED" w:rsidRDefault="004968ED" w:rsidP="004968ED">
      <w:pPr>
        <w:pStyle w:val="Lijstalinea"/>
        <w:numPr>
          <w:ilvl w:val="0"/>
          <w:numId w:val="1"/>
        </w:numPr>
        <w:spacing w:line="360" w:lineRule="auto"/>
        <w:rPr>
          <w:b/>
          <w:sz w:val="24"/>
          <w:lang w:val="en-GB"/>
        </w:rPr>
      </w:pPr>
      <w:r w:rsidRPr="004968ED">
        <w:rPr>
          <w:b/>
          <w:sz w:val="24"/>
          <w:lang w:val="en-GB"/>
        </w:rPr>
        <w:t>Legal case description and its implications for the wider industry</w:t>
      </w:r>
    </w:p>
    <w:p w:rsidR="006D590E" w:rsidRDefault="006D590E" w:rsidP="001403BC">
      <w:pPr>
        <w:spacing w:line="360" w:lineRule="auto"/>
        <w:ind w:left="360"/>
        <w:rPr>
          <w:sz w:val="24"/>
          <w:lang w:val="en-GB"/>
        </w:rPr>
      </w:pPr>
      <w:r>
        <w:rPr>
          <w:sz w:val="24"/>
          <w:lang w:val="en-GB"/>
        </w:rPr>
        <w:t xml:space="preserve">The Williams v. Gaye case started in 2013, when Marvin Gaye´s family filed a lawsuit against Robin </w:t>
      </w:r>
      <w:proofErr w:type="spellStart"/>
      <w:r>
        <w:rPr>
          <w:sz w:val="24"/>
          <w:lang w:val="en-GB"/>
        </w:rPr>
        <w:t>Thicke</w:t>
      </w:r>
      <w:proofErr w:type="spellEnd"/>
      <w:r>
        <w:rPr>
          <w:sz w:val="24"/>
          <w:lang w:val="en-GB"/>
        </w:rPr>
        <w:t xml:space="preserve"> and </w:t>
      </w:r>
      <w:proofErr w:type="spellStart"/>
      <w:r>
        <w:rPr>
          <w:sz w:val="24"/>
          <w:lang w:val="en-GB"/>
        </w:rPr>
        <w:t>Pharrell</w:t>
      </w:r>
      <w:proofErr w:type="spellEnd"/>
      <w:r>
        <w:rPr>
          <w:sz w:val="24"/>
          <w:lang w:val="en-GB"/>
        </w:rPr>
        <w:t xml:space="preserve"> Williams for copying the style and feel of Gaye´s</w:t>
      </w:r>
      <w:r w:rsidR="008F4528">
        <w:rPr>
          <w:sz w:val="24"/>
          <w:lang w:val="en-GB"/>
        </w:rPr>
        <w:t xml:space="preserve"> 1977</w:t>
      </w:r>
      <w:r>
        <w:rPr>
          <w:sz w:val="24"/>
          <w:lang w:val="en-GB"/>
        </w:rPr>
        <w:t xml:space="preserve"> “Got to Give it Up” </w:t>
      </w:r>
      <w:r w:rsidR="008F4528">
        <w:rPr>
          <w:sz w:val="24"/>
          <w:lang w:val="en-GB"/>
        </w:rPr>
        <w:t xml:space="preserve">hit </w:t>
      </w:r>
      <w:r>
        <w:rPr>
          <w:sz w:val="24"/>
          <w:lang w:val="en-GB"/>
        </w:rPr>
        <w:t xml:space="preserve">with “Blurred Lines”. </w:t>
      </w:r>
      <w:r w:rsidR="00322978">
        <w:rPr>
          <w:sz w:val="24"/>
          <w:lang w:val="en-GB"/>
        </w:rPr>
        <w:t xml:space="preserve">The US and UK number one hit “Blurred Lines” was released in 2013 and created a revenue of sixteen and a half million dollars split between the artists and Universal Music Group. </w:t>
      </w:r>
      <w:r w:rsidR="009945F9">
        <w:rPr>
          <w:sz w:val="24"/>
          <w:lang w:val="en-GB"/>
        </w:rPr>
        <w:t xml:space="preserve">Although </w:t>
      </w:r>
      <w:proofErr w:type="spellStart"/>
      <w:r w:rsidR="009945F9">
        <w:rPr>
          <w:sz w:val="24"/>
          <w:lang w:val="en-GB"/>
        </w:rPr>
        <w:t>Thicke</w:t>
      </w:r>
      <w:proofErr w:type="spellEnd"/>
      <w:r w:rsidR="009945F9">
        <w:rPr>
          <w:sz w:val="24"/>
          <w:lang w:val="en-GB"/>
        </w:rPr>
        <w:t xml:space="preserve"> mentioned that he was inspired by Marvin Gaye´s music, in 2015 he claimed (together with Williams) that both songs simply shared some similarities, but that it was not a case of copyright infringement.</w:t>
      </w:r>
      <w:r w:rsidR="00DD40B2">
        <w:rPr>
          <w:sz w:val="24"/>
          <w:lang w:val="en-GB"/>
        </w:rPr>
        <w:t xml:space="preserve"> </w:t>
      </w:r>
      <w:proofErr w:type="spellStart"/>
      <w:r w:rsidR="00F13D3E">
        <w:rPr>
          <w:sz w:val="24"/>
          <w:lang w:val="en-GB"/>
        </w:rPr>
        <w:t>Pharrell</w:t>
      </w:r>
      <w:proofErr w:type="spellEnd"/>
      <w:r w:rsidR="00F13D3E">
        <w:rPr>
          <w:sz w:val="24"/>
          <w:lang w:val="en-GB"/>
        </w:rPr>
        <w:t xml:space="preserve"> Williams is also known for writing songs that are inspired by </w:t>
      </w:r>
      <w:proofErr w:type="spellStart"/>
      <w:r w:rsidR="00F13D3E">
        <w:rPr>
          <w:sz w:val="24"/>
          <w:lang w:val="en-GB"/>
        </w:rPr>
        <w:t>Motown´s</w:t>
      </w:r>
      <w:proofErr w:type="spellEnd"/>
      <w:r w:rsidR="00F13D3E">
        <w:rPr>
          <w:sz w:val="24"/>
          <w:lang w:val="en-GB"/>
        </w:rPr>
        <w:t xml:space="preserve"> genre of music, which Marvin Gaye was signed to. </w:t>
      </w:r>
      <w:r w:rsidR="00DD40B2">
        <w:rPr>
          <w:sz w:val="24"/>
          <w:lang w:val="en-GB"/>
        </w:rPr>
        <w:t>(</w:t>
      </w:r>
      <w:r w:rsidR="001403BC">
        <w:rPr>
          <w:sz w:val="24"/>
          <w:lang w:val="en-GB"/>
        </w:rPr>
        <w:t xml:space="preserve">Music Business Worldwide, 2018; </w:t>
      </w:r>
      <w:r w:rsidR="00DD40B2">
        <w:rPr>
          <w:sz w:val="24"/>
          <w:lang w:val="en-GB"/>
        </w:rPr>
        <w:t>Wallis, 2018)</w:t>
      </w:r>
    </w:p>
    <w:p w:rsidR="00D15210" w:rsidRDefault="00D15210" w:rsidP="006D590E">
      <w:pPr>
        <w:spacing w:line="360" w:lineRule="auto"/>
        <w:ind w:left="360"/>
        <w:rPr>
          <w:sz w:val="24"/>
          <w:lang w:val="en-GB"/>
        </w:rPr>
      </w:pPr>
      <w:r>
        <w:rPr>
          <w:sz w:val="24"/>
          <w:lang w:val="en-GB"/>
        </w:rPr>
        <w:t xml:space="preserve">There were many different opinions </w:t>
      </w:r>
      <w:r w:rsidR="00C13A7B">
        <w:rPr>
          <w:sz w:val="24"/>
          <w:lang w:val="en-GB"/>
        </w:rPr>
        <w:t>during the time of</w:t>
      </w:r>
      <w:r>
        <w:rPr>
          <w:sz w:val="24"/>
          <w:lang w:val="en-GB"/>
        </w:rPr>
        <w:t xml:space="preserve"> this case, one of them being judge Milan D. Smith, </w:t>
      </w:r>
      <w:proofErr w:type="spellStart"/>
      <w:r>
        <w:rPr>
          <w:sz w:val="24"/>
          <w:lang w:val="en-GB"/>
        </w:rPr>
        <w:t>Jr.´s</w:t>
      </w:r>
      <w:proofErr w:type="spellEnd"/>
      <w:r>
        <w:rPr>
          <w:sz w:val="24"/>
          <w:lang w:val="en-GB"/>
        </w:rPr>
        <w:t xml:space="preserve"> opinion stating that the similarities between both songs were more than substantial</w:t>
      </w:r>
      <w:r w:rsidR="0047046A">
        <w:rPr>
          <w:sz w:val="24"/>
          <w:lang w:val="en-GB"/>
        </w:rPr>
        <w:t>, he claimed there was too mu</w:t>
      </w:r>
      <w:r w:rsidR="003F01CF">
        <w:rPr>
          <w:sz w:val="24"/>
          <w:lang w:val="en-GB"/>
        </w:rPr>
        <w:t xml:space="preserve">ch evidence supporting the </w:t>
      </w:r>
      <w:proofErr w:type="spellStart"/>
      <w:r w:rsidR="003F01CF">
        <w:rPr>
          <w:sz w:val="24"/>
          <w:lang w:val="en-GB"/>
        </w:rPr>
        <w:t>Gaye</w:t>
      </w:r>
      <w:r w:rsidR="0047046A">
        <w:rPr>
          <w:sz w:val="24"/>
          <w:lang w:val="en-GB"/>
        </w:rPr>
        <w:t>s</w:t>
      </w:r>
      <w:proofErr w:type="spellEnd"/>
      <w:r w:rsidR="003F01CF">
        <w:rPr>
          <w:sz w:val="24"/>
          <w:lang w:val="en-GB"/>
        </w:rPr>
        <w:t>´</w:t>
      </w:r>
      <w:r w:rsidR="0047046A">
        <w:rPr>
          <w:sz w:val="24"/>
          <w:lang w:val="en-GB"/>
        </w:rPr>
        <w:t xml:space="preserve"> claim of copyright infringement to be able to accept the other party´s claim that the similarity was insufficient.</w:t>
      </w:r>
      <w:r w:rsidR="0025261C">
        <w:rPr>
          <w:sz w:val="24"/>
          <w:lang w:val="en-GB"/>
        </w:rPr>
        <w:t xml:space="preserve"> On the other hand, judge Jacqueline Nguyen found that the similarities were subjective since the harmony, melody and </w:t>
      </w:r>
      <w:proofErr w:type="spellStart"/>
      <w:r w:rsidR="0025261C">
        <w:rPr>
          <w:sz w:val="24"/>
          <w:lang w:val="en-GB"/>
        </w:rPr>
        <w:t>rythm</w:t>
      </w:r>
      <w:proofErr w:type="spellEnd"/>
      <w:r w:rsidR="0025261C">
        <w:rPr>
          <w:sz w:val="24"/>
          <w:lang w:val="en-GB"/>
        </w:rPr>
        <w:t xml:space="preserve"> of both songs differed.</w:t>
      </w:r>
      <w:r w:rsidR="0047046A">
        <w:rPr>
          <w:sz w:val="24"/>
          <w:lang w:val="en-GB"/>
        </w:rPr>
        <w:t xml:space="preserve"> </w:t>
      </w:r>
      <w:r w:rsidR="00783C57">
        <w:rPr>
          <w:sz w:val="24"/>
          <w:lang w:val="en-GB"/>
        </w:rPr>
        <w:t>Ju</w:t>
      </w:r>
      <w:r w:rsidR="003F01CF">
        <w:rPr>
          <w:sz w:val="24"/>
          <w:lang w:val="en-GB"/>
        </w:rPr>
        <w:t xml:space="preserve">dge Nguyen stated that the </w:t>
      </w:r>
      <w:proofErr w:type="spellStart"/>
      <w:r w:rsidR="003F01CF">
        <w:rPr>
          <w:sz w:val="24"/>
          <w:lang w:val="en-GB"/>
        </w:rPr>
        <w:t>Gaye</w:t>
      </w:r>
      <w:r w:rsidR="00783C57">
        <w:rPr>
          <w:sz w:val="24"/>
          <w:lang w:val="en-GB"/>
        </w:rPr>
        <w:t>s</w:t>
      </w:r>
      <w:proofErr w:type="spellEnd"/>
      <w:r w:rsidR="003F01CF">
        <w:rPr>
          <w:sz w:val="24"/>
          <w:lang w:val="en-GB"/>
        </w:rPr>
        <w:t>´</w:t>
      </w:r>
      <w:r w:rsidR="00783C57">
        <w:rPr>
          <w:sz w:val="24"/>
          <w:lang w:val="en-GB"/>
        </w:rPr>
        <w:t xml:space="preserve"> win would have negative effects on the music industry, creating a time where every artist could potentially be sued for copyright infringement, since every artist takes inspiration from his or </w:t>
      </w:r>
      <w:r w:rsidR="00783C57">
        <w:rPr>
          <w:sz w:val="24"/>
          <w:lang w:val="en-GB"/>
        </w:rPr>
        <w:lastRenderedPageBreak/>
        <w:t xml:space="preserve">her musical influences, often creating a </w:t>
      </w:r>
      <w:proofErr w:type="spellStart"/>
      <w:r w:rsidR="00783C57">
        <w:rPr>
          <w:sz w:val="24"/>
          <w:lang w:val="en-GB"/>
        </w:rPr>
        <w:t>similaar</w:t>
      </w:r>
      <w:proofErr w:type="spellEnd"/>
      <w:r w:rsidR="00783C57">
        <w:rPr>
          <w:sz w:val="24"/>
          <w:lang w:val="en-GB"/>
        </w:rPr>
        <w:t xml:space="preserve"> feel (even without </w:t>
      </w:r>
      <w:r w:rsidR="003F01CF">
        <w:rPr>
          <w:sz w:val="24"/>
          <w:lang w:val="en-GB"/>
        </w:rPr>
        <w:t>meaning</w:t>
      </w:r>
      <w:r w:rsidR="00783C57">
        <w:rPr>
          <w:sz w:val="24"/>
          <w:lang w:val="en-GB"/>
        </w:rPr>
        <w:t xml:space="preserve"> for it to happen). </w:t>
      </w:r>
      <w:r w:rsidR="00AC2190">
        <w:rPr>
          <w:sz w:val="24"/>
          <w:lang w:val="en-GB"/>
        </w:rPr>
        <w:t>J. Michael Keyes, an attorney working in the music industry, commented that even though both songs have a similar sound, the actual music elements such as structure and composition were not substantially similar</w:t>
      </w:r>
      <w:r w:rsidR="00961FC2">
        <w:rPr>
          <w:sz w:val="24"/>
          <w:lang w:val="en-GB"/>
        </w:rPr>
        <w:t xml:space="preserve"> enough</w:t>
      </w:r>
      <w:r w:rsidR="00703454">
        <w:rPr>
          <w:sz w:val="24"/>
          <w:lang w:val="en-GB"/>
        </w:rPr>
        <w:t xml:space="preserve"> for it to be copyright infringement</w:t>
      </w:r>
      <w:r w:rsidR="00AC2190">
        <w:rPr>
          <w:sz w:val="24"/>
          <w:lang w:val="en-GB"/>
        </w:rPr>
        <w:t xml:space="preserve">. </w:t>
      </w:r>
      <w:r w:rsidR="0096761B">
        <w:rPr>
          <w:sz w:val="24"/>
          <w:lang w:val="en-GB"/>
        </w:rPr>
        <w:t>(Stutz, 2018)</w:t>
      </w:r>
    </w:p>
    <w:p w:rsidR="00717908" w:rsidRDefault="00717908" w:rsidP="006D590E">
      <w:pPr>
        <w:spacing w:line="360" w:lineRule="auto"/>
        <w:ind w:left="360"/>
        <w:rPr>
          <w:sz w:val="24"/>
          <w:lang w:val="en-GB"/>
        </w:rPr>
      </w:pPr>
      <w:r>
        <w:rPr>
          <w:sz w:val="24"/>
          <w:lang w:val="en-GB"/>
        </w:rPr>
        <w:t xml:space="preserve">Musicologist </w:t>
      </w:r>
      <w:proofErr w:type="spellStart"/>
      <w:r>
        <w:rPr>
          <w:sz w:val="24"/>
          <w:lang w:val="en-GB"/>
        </w:rPr>
        <w:t>Finell</w:t>
      </w:r>
      <w:proofErr w:type="spellEnd"/>
      <w:r>
        <w:rPr>
          <w:sz w:val="24"/>
          <w:lang w:val="en-GB"/>
        </w:rPr>
        <w:t xml:space="preserve"> and Dr. Monson, working for the </w:t>
      </w:r>
      <w:proofErr w:type="spellStart"/>
      <w:r>
        <w:rPr>
          <w:sz w:val="24"/>
          <w:lang w:val="en-GB"/>
        </w:rPr>
        <w:t>Gayes</w:t>
      </w:r>
      <w:proofErr w:type="spellEnd"/>
      <w:r>
        <w:rPr>
          <w:sz w:val="24"/>
          <w:lang w:val="en-GB"/>
        </w:rPr>
        <w:t xml:space="preserve">, defended that “Blurred Lines” had many different similarities to “Got to Give it Up”, a few examples being the speaking and rapping parts of the songs, the hooks and bass melodies. This gave the judges enough reason to decide that there was evidence present to support the </w:t>
      </w:r>
      <w:proofErr w:type="spellStart"/>
      <w:r>
        <w:rPr>
          <w:sz w:val="24"/>
          <w:lang w:val="en-GB"/>
        </w:rPr>
        <w:t>Gayes</w:t>
      </w:r>
      <w:proofErr w:type="spellEnd"/>
      <w:r>
        <w:rPr>
          <w:sz w:val="24"/>
          <w:lang w:val="en-GB"/>
        </w:rPr>
        <w:t>’</w:t>
      </w:r>
      <w:r w:rsidR="00DD6D46">
        <w:rPr>
          <w:sz w:val="24"/>
          <w:lang w:val="en-GB"/>
        </w:rPr>
        <w:t xml:space="preserve"> argument, making it harder for the other party to claim that the similarity was not substantial.</w:t>
      </w:r>
      <w:r w:rsidR="00D02867">
        <w:rPr>
          <w:sz w:val="24"/>
          <w:lang w:val="en-GB"/>
        </w:rPr>
        <w:t xml:space="preserve"> But then the question rises whether or not those elements are protectable.</w:t>
      </w:r>
      <w:r w:rsidR="00AB7242">
        <w:rPr>
          <w:sz w:val="24"/>
          <w:lang w:val="en-GB"/>
        </w:rPr>
        <w:t xml:space="preserve"> </w:t>
      </w:r>
      <w:r w:rsidR="00294805">
        <w:rPr>
          <w:sz w:val="24"/>
          <w:lang w:val="en-GB"/>
        </w:rPr>
        <w:t xml:space="preserve">Dr. Monson mentioned the cowbell, background vocals and other </w:t>
      </w:r>
      <w:proofErr w:type="spellStart"/>
      <w:r w:rsidR="00294805">
        <w:rPr>
          <w:sz w:val="24"/>
          <w:lang w:val="en-GB"/>
        </w:rPr>
        <w:t>unprotectable</w:t>
      </w:r>
      <w:proofErr w:type="spellEnd"/>
      <w:r w:rsidR="00294805">
        <w:rPr>
          <w:sz w:val="24"/>
          <w:lang w:val="en-GB"/>
        </w:rPr>
        <w:t xml:space="preserve"> elements as part of the substantial similarity, when those did not qualify as copyrightable elements. </w:t>
      </w:r>
      <w:r w:rsidR="00AB7242">
        <w:rPr>
          <w:sz w:val="24"/>
          <w:lang w:val="en-GB"/>
        </w:rPr>
        <w:t>(Quinn, 2018</w:t>
      </w:r>
      <w:r w:rsidR="00294805">
        <w:rPr>
          <w:sz w:val="24"/>
          <w:lang w:val="en-GB"/>
        </w:rPr>
        <w:t>; Williams v. Gaye, 2018</w:t>
      </w:r>
      <w:r w:rsidR="00AB7242">
        <w:rPr>
          <w:sz w:val="24"/>
          <w:lang w:val="en-GB"/>
        </w:rPr>
        <w:t>)</w:t>
      </w:r>
    </w:p>
    <w:p w:rsidR="00F94B99" w:rsidRDefault="00F94B99" w:rsidP="006D590E">
      <w:pPr>
        <w:spacing w:line="360" w:lineRule="auto"/>
        <w:ind w:left="360"/>
        <w:rPr>
          <w:sz w:val="24"/>
          <w:lang w:val="en-GB"/>
        </w:rPr>
      </w:pPr>
      <w:r>
        <w:rPr>
          <w:sz w:val="24"/>
          <w:lang w:val="en-GB"/>
        </w:rPr>
        <w:t xml:space="preserve">The Williams v. Gaye case finally came to an end in 2018, with the court’s decision ruling in the </w:t>
      </w:r>
      <w:proofErr w:type="spellStart"/>
      <w:r>
        <w:rPr>
          <w:sz w:val="24"/>
          <w:lang w:val="en-GB"/>
        </w:rPr>
        <w:t>Gayes</w:t>
      </w:r>
      <w:proofErr w:type="spellEnd"/>
      <w:r>
        <w:rPr>
          <w:sz w:val="24"/>
          <w:lang w:val="en-GB"/>
        </w:rPr>
        <w:t>’ favour</w:t>
      </w:r>
      <w:r w:rsidR="004F20E7">
        <w:rPr>
          <w:sz w:val="24"/>
          <w:lang w:val="en-GB"/>
        </w:rPr>
        <w:t xml:space="preserve">. Although Williams and </w:t>
      </w:r>
      <w:proofErr w:type="spellStart"/>
      <w:r w:rsidR="004F20E7">
        <w:rPr>
          <w:sz w:val="24"/>
          <w:lang w:val="en-GB"/>
        </w:rPr>
        <w:t>Thicke</w:t>
      </w:r>
      <w:proofErr w:type="spellEnd"/>
      <w:r w:rsidR="004F20E7">
        <w:rPr>
          <w:sz w:val="24"/>
          <w:lang w:val="en-GB"/>
        </w:rPr>
        <w:t xml:space="preserve"> were supposed to pay the other pa</w:t>
      </w:r>
      <w:r w:rsidR="00B3450D">
        <w:rPr>
          <w:sz w:val="24"/>
          <w:lang w:val="en-GB"/>
        </w:rPr>
        <w:t>rt</w:t>
      </w:r>
      <w:r w:rsidR="004F20E7">
        <w:rPr>
          <w:sz w:val="24"/>
          <w:lang w:val="en-GB"/>
        </w:rPr>
        <w:t xml:space="preserve"> over seven million dollars in 2015, the amount decreased in the final decision, bringing it back to five million.</w:t>
      </w:r>
      <w:r w:rsidR="000C1A2E">
        <w:rPr>
          <w:sz w:val="24"/>
          <w:lang w:val="en-GB"/>
        </w:rPr>
        <w:t xml:space="preserve"> Robin </w:t>
      </w:r>
      <w:proofErr w:type="spellStart"/>
      <w:r w:rsidR="000C1A2E">
        <w:rPr>
          <w:sz w:val="24"/>
          <w:lang w:val="en-GB"/>
        </w:rPr>
        <w:t>Thicke</w:t>
      </w:r>
      <w:proofErr w:type="spellEnd"/>
      <w:r w:rsidR="000C1A2E">
        <w:rPr>
          <w:sz w:val="24"/>
          <w:lang w:val="en-GB"/>
        </w:rPr>
        <w:t xml:space="preserve">, </w:t>
      </w:r>
      <w:proofErr w:type="spellStart"/>
      <w:r w:rsidR="000C1A2E">
        <w:rPr>
          <w:sz w:val="24"/>
          <w:lang w:val="en-GB"/>
        </w:rPr>
        <w:t>Pharrell</w:t>
      </w:r>
      <w:proofErr w:type="spellEnd"/>
      <w:r w:rsidR="000C1A2E">
        <w:rPr>
          <w:sz w:val="24"/>
          <w:lang w:val="en-GB"/>
        </w:rPr>
        <w:t xml:space="preserve"> Williams and More Water from Nazareth (Williams’ publishing company) have to collectively pay three million dollars to the Gaye family, and </w:t>
      </w:r>
      <w:proofErr w:type="spellStart"/>
      <w:r w:rsidR="000C1A2E">
        <w:rPr>
          <w:sz w:val="24"/>
          <w:lang w:val="en-GB"/>
        </w:rPr>
        <w:t>Thicke</w:t>
      </w:r>
      <w:proofErr w:type="spellEnd"/>
      <w:r w:rsidR="000C1A2E">
        <w:rPr>
          <w:sz w:val="24"/>
          <w:lang w:val="en-GB"/>
        </w:rPr>
        <w:t xml:space="preserve"> will have to pay an extra two million himself to the family since it is his song</w:t>
      </w:r>
      <w:r w:rsidR="000B6C41">
        <w:rPr>
          <w:sz w:val="24"/>
          <w:lang w:val="en-GB"/>
        </w:rPr>
        <w:t xml:space="preserve"> that is infringing copyright</w:t>
      </w:r>
      <w:r w:rsidR="000C1A2E">
        <w:rPr>
          <w:sz w:val="24"/>
          <w:lang w:val="en-GB"/>
        </w:rPr>
        <w:t>.</w:t>
      </w:r>
      <w:r w:rsidR="00C63534">
        <w:rPr>
          <w:sz w:val="24"/>
          <w:lang w:val="en-GB"/>
        </w:rPr>
        <w:t xml:space="preserve"> </w:t>
      </w:r>
      <w:r w:rsidR="00F0370F">
        <w:rPr>
          <w:sz w:val="24"/>
          <w:lang w:val="en-GB"/>
        </w:rPr>
        <w:t xml:space="preserve">The rapper, T.I. and </w:t>
      </w:r>
      <w:proofErr w:type="spellStart"/>
      <w:r w:rsidR="00F0370F">
        <w:rPr>
          <w:sz w:val="24"/>
          <w:lang w:val="en-GB"/>
        </w:rPr>
        <w:t>Interscope</w:t>
      </w:r>
      <w:proofErr w:type="spellEnd"/>
      <w:r w:rsidR="00F0370F">
        <w:rPr>
          <w:sz w:val="24"/>
          <w:lang w:val="en-GB"/>
        </w:rPr>
        <w:t xml:space="preserve"> Records were cleared and were found not guilty of infringement. </w:t>
      </w:r>
      <w:r w:rsidR="00F13D3E">
        <w:rPr>
          <w:sz w:val="24"/>
          <w:lang w:val="en-GB"/>
        </w:rPr>
        <w:t xml:space="preserve">On top of this payment, it was decided that from now on the Gaye family will </w:t>
      </w:r>
      <w:r w:rsidR="00070CE6">
        <w:rPr>
          <w:sz w:val="24"/>
          <w:lang w:val="en-GB"/>
        </w:rPr>
        <w:t>be receiving</w:t>
      </w:r>
      <w:r w:rsidR="00F13D3E">
        <w:rPr>
          <w:sz w:val="24"/>
          <w:lang w:val="en-GB"/>
        </w:rPr>
        <w:t xml:space="preserve"> fifty percent from all of the </w:t>
      </w:r>
      <w:proofErr w:type="spellStart"/>
      <w:r w:rsidR="00F13D3E">
        <w:rPr>
          <w:sz w:val="24"/>
          <w:lang w:val="en-GB"/>
        </w:rPr>
        <w:t>songwriting</w:t>
      </w:r>
      <w:proofErr w:type="spellEnd"/>
      <w:r w:rsidR="00F13D3E">
        <w:rPr>
          <w:sz w:val="24"/>
          <w:lang w:val="en-GB"/>
        </w:rPr>
        <w:t xml:space="preserve"> royalties from Williams´ and </w:t>
      </w:r>
      <w:proofErr w:type="spellStart"/>
      <w:r w:rsidR="00F13D3E">
        <w:rPr>
          <w:sz w:val="24"/>
          <w:lang w:val="en-GB"/>
        </w:rPr>
        <w:t>Thicke´s</w:t>
      </w:r>
      <w:proofErr w:type="spellEnd"/>
      <w:r w:rsidR="00F13D3E">
        <w:rPr>
          <w:sz w:val="24"/>
          <w:lang w:val="en-GB"/>
        </w:rPr>
        <w:t xml:space="preserve"> “Blurred Lines” song.</w:t>
      </w:r>
      <w:r w:rsidR="006A549E">
        <w:rPr>
          <w:sz w:val="24"/>
          <w:lang w:val="en-GB"/>
        </w:rPr>
        <w:t xml:space="preserve"> The interesting fact is that if the </w:t>
      </w:r>
      <w:proofErr w:type="spellStart"/>
      <w:r w:rsidR="006A549E">
        <w:rPr>
          <w:sz w:val="24"/>
          <w:lang w:val="en-GB"/>
        </w:rPr>
        <w:t>Thicke</w:t>
      </w:r>
      <w:proofErr w:type="spellEnd"/>
      <w:r w:rsidR="006A549E">
        <w:rPr>
          <w:sz w:val="24"/>
          <w:lang w:val="en-GB"/>
        </w:rPr>
        <w:t xml:space="preserve"> party had asked the </w:t>
      </w:r>
      <w:proofErr w:type="spellStart"/>
      <w:r w:rsidR="006A549E">
        <w:rPr>
          <w:sz w:val="24"/>
          <w:lang w:val="en-GB"/>
        </w:rPr>
        <w:t>Gayes</w:t>
      </w:r>
      <w:proofErr w:type="spellEnd"/>
      <w:r w:rsidR="006A549E">
        <w:rPr>
          <w:sz w:val="24"/>
          <w:lang w:val="en-GB"/>
        </w:rPr>
        <w:t xml:space="preserve"> for a license before releasing </w:t>
      </w:r>
      <w:r w:rsidR="00734557">
        <w:rPr>
          <w:sz w:val="24"/>
          <w:lang w:val="en-GB"/>
        </w:rPr>
        <w:t>th</w:t>
      </w:r>
      <w:r w:rsidR="006A549E">
        <w:rPr>
          <w:sz w:val="24"/>
          <w:lang w:val="en-GB"/>
        </w:rPr>
        <w:t xml:space="preserve">e song, the profits </w:t>
      </w:r>
      <w:r w:rsidR="00734557">
        <w:rPr>
          <w:sz w:val="24"/>
          <w:lang w:val="en-GB"/>
        </w:rPr>
        <w:t xml:space="preserve">and value of the song </w:t>
      </w:r>
      <w:r w:rsidR="006A549E">
        <w:rPr>
          <w:sz w:val="24"/>
          <w:lang w:val="en-GB"/>
        </w:rPr>
        <w:t>would probably also have been split fifty</w:t>
      </w:r>
      <w:r w:rsidR="00734557">
        <w:rPr>
          <w:sz w:val="24"/>
          <w:lang w:val="en-GB"/>
        </w:rPr>
        <w:t>-</w:t>
      </w:r>
      <w:r w:rsidR="006A549E">
        <w:rPr>
          <w:sz w:val="24"/>
          <w:lang w:val="en-GB"/>
        </w:rPr>
        <w:t>fifty.</w:t>
      </w:r>
      <w:r w:rsidR="00F13D3E">
        <w:rPr>
          <w:sz w:val="24"/>
          <w:lang w:val="en-GB"/>
        </w:rPr>
        <w:t xml:space="preserve"> </w:t>
      </w:r>
      <w:r w:rsidR="00C63534">
        <w:rPr>
          <w:sz w:val="24"/>
          <w:lang w:val="en-GB"/>
        </w:rPr>
        <w:t>(</w:t>
      </w:r>
      <w:r w:rsidR="00092295">
        <w:rPr>
          <w:sz w:val="24"/>
          <w:lang w:val="en-GB"/>
        </w:rPr>
        <w:t xml:space="preserve">Music Business Worldwide, 2018; </w:t>
      </w:r>
      <w:r w:rsidR="00ED2B0D">
        <w:rPr>
          <w:sz w:val="24"/>
          <w:lang w:val="en-GB"/>
        </w:rPr>
        <w:t xml:space="preserve">Sutherland, 2018; </w:t>
      </w:r>
      <w:r w:rsidR="00C63534">
        <w:rPr>
          <w:sz w:val="24"/>
          <w:lang w:val="en-GB"/>
        </w:rPr>
        <w:t>Wallis, 2018</w:t>
      </w:r>
      <w:r w:rsidR="000659D9">
        <w:rPr>
          <w:sz w:val="24"/>
          <w:lang w:val="en-GB"/>
        </w:rPr>
        <w:t>; Williams v. Gaye, 2018</w:t>
      </w:r>
      <w:r w:rsidR="00C63534">
        <w:rPr>
          <w:sz w:val="24"/>
          <w:lang w:val="en-GB"/>
        </w:rPr>
        <w:t>)</w:t>
      </w:r>
    </w:p>
    <w:p w:rsidR="00ED2B0D" w:rsidRPr="002E79FC" w:rsidRDefault="00ED2B0D" w:rsidP="006D590E">
      <w:pPr>
        <w:spacing w:line="360" w:lineRule="auto"/>
        <w:ind w:left="360"/>
        <w:rPr>
          <w:sz w:val="24"/>
          <w:lang w:val="en-GB"/>
        </w:rPr>
      </w:pPr>
      <w:r>
        <w:rPr>
          <w:sz w:val="24"/>
          <w:lang w:val="en-GB"/>
        </w:rPr>
        <w:t xml:space="preserve">This case </w:t>
      </w:r>
      <w:r w:rsidR="006E5FBF">
        <w:rPr>
          <w:sz w:val="24"/>
          <w:lang w:val="en-GB"/>
        </w:rPr>
        <w:t>grabbed the attention of many artists, who felt threatened by the possible outcome of the lawsuit, fearing for their own careers, wo</w:t>
      </w:r>
      <w:r w:rsidR="000F02B5">
        <w:rPr>
          <w:sz w:val="24"/>
          <w:lang w:val="en-GB"/>
        </w:rPr>
        <w:t>rrying</w:t>
      </w:r>
      <w:r w:rsidR="006E5FBF">
        <w:rPr>
          <w:sz w:val="24"/>
          <w:lang w:val="en-GB"/>
        </w:rPr>
        <w:t xml:space="preserve"> if their </w:t>
      </w:r>
      <w:r w:rsidR="000F02B5">
        <w:rPr>
          <w:sz w:val="24"/>
          <w:lang w:val="en-GB"/>
        </w:rPr>
        <w:t>music</w:t>
      </w:r>
      <w:r w:rsidR="006E5FBF">
        <w:rPr>
          <w:sz w:val="24"/>
          <w:lang w:val="en-GB"/>
        </w:rPr>
        <w:t xml:space="preserve"> resembled songs from other artists too much.</w:t>
      </w:r>
      <w:r w:rsidR="00FD5718">
        <w:rPr>
          <w:sz w:val="24"/>
          <w:lang w:val="en-GB"/>
        </w:rPr>
        <w:t xml:space="preserve"> For one of </w:t>
      </w:r>
      <w:proofErr w:type="spellStart"/>
      <w:r w:rsidR="00FD5718">
        <w:rPr>
          <w:sz w:val="24"/>
          <w:lang w:val="en-GB"/>
        </w:rPr>
        <w:t>Thicke</w:t>
      </w:r>
      <w:proofErr w:type="spellEnd"/>
      <w:r w:rsidR="00FD5718">
        <w:rPr>
          <w:sz w:val="24"/>
          <w:lang w:val="en-GB"/>
        </w:rPr>
        <w:t xml:space="preserve"> and Williams´ appeals, over 200 artists and songwriters showed support “</w:t>
      </w:r>
      <w:r w:rsidR="00FD5718" w:rsidRPr="002E79FC">
        <w:rPr>
          <w:sz w:val="24"/>
          <w:lang w:val="en-GB"/>
        </w:rPr>
        <w:t xml:space="preserve">including the likes of John Oates, Jason </w:t>
      </w:r>
      <w:proofErr w:type="spellStart"/>
      <w:r w:rsidR="00FD5718" w:rsidRPr="002E79FC">
        <w:rPr>
          <w:sz w:val="24"/>
          <w:lang w:val="en-GB"/>
        </w:rPr>
        <w:t>Mraz</w:t>
      </w:r>
      <w:proofErr w:type="spellEnd"/>
      <w:r w:rsidR="00FD5718" w:rsidRPr="002E79FC">
        <w:rPr>
          <w:sz w:val="24"/>
          <w:lang w:val="en-GB"/>
        </w:rPr>
        <w:t xml:space="preserve"> and members of </w:t>
      </w:r>
      <w:proofErr w:type="spellStart"/>
      <w:r w:rsidR="00FD5718" w:rsidRPr="002E79FC">
        <w:rPr>
          <w:sz w:val="24"/>
          <w:lang w:val="en-GB"/>
        </w:rPr>
        <w:t>Linkin</w:t>
      </w:r>
      <w:proofErr w:type="spellEnd"/>
      <w:r w:rsidR="00FD5718" w:rsidRPr="002E79FC">
        <w:rPr>
          <w:sz w:val="24"/>
          <w:lang w:val="en-GB"/>
        </w:rPr>
        <w:t xml:space="preserve"> Park – who argued the verdict “threatens to punish songwriters for creating new music that is inspired by prior works”” (Sutherland, 2018)</w:t>
      </w:r>
      <w:r w:rsidR="000F02B5" w:rsidRPr="002E79FC">
        <w:rPr>
          <w:sz w:val="24"/>
          <w:lang w:val="en-GB"/>
        </w:rPr>
        <w:t>.</w:t>
      </w:r>
    </w:p>
    <w:p w:rsidR="00A20902" w:rsidRPr="002E79FC" w:rsidRDefault="00B90623" w:rsidP="001C3A80">
      <w:pPr>
        <w:spacing w:line="360" w:lineRule="auto"/>
        <w:ind w:left="360"/>
        <w:rPr>
          <w:sz w:val="24"/>
          <w:lang w:val="en-GB"/>
        </w:rPr>
      </w:pPr>
      <w:r w:rsidRPr="002E79FC">
        <w:rPr>
          <w:sz w:val="24"/>
          <w:lang w:val="en-GB"/>
        </w:rPr>
        <w:lastRenderedPageBreak/>
        <w:t xml:space="preserve">Musicologist Sandy Wilbur, who testified on behalf of Williams and </w:t>
      </w:r>
      <w:proofErr w:type="spellStart"/>
      <w:r w:rsidRPr="002E79FC">
        <w:rPr>
          <w:sz w:val="24"/>
          <w:lang w:val="en-GB"/>
        </w:rPr>
        <w:t>Thicke</w:t>
      </w:r>
      <w:proofErr w:type="spellEnd"/>
      <w:r w:rsidRPr="002E79FC">
        <w:rPr>
          <w:sz w:val="24"/>
          <w:lang w:val="en-GB"/>
        </w:rPr>
        <w:t xml:space="preserve"> stated that more and more people are searching for legal and expert </w:t>
      </w:r>
      <w:proofErr w:type="spellStart"/>
      <w:r w:rsidRPr="002E79FC">
        <w:rPr>
          <w:sz w:val="24"/>
          <w:lang w:val="en-GB"/>
        </w:rPr>
        <w:t>advise</w:t>
      </w:r>
      <w:proofErr w:type="spellEnd"/>
      <w:r w:rsidRPr="002E79FC">
        <w:rPr>
          <w:sz w:val="24"/>
          <w:lang w:val="en-GB"/>
        </w:rPr>
        <w:t xml:space="preserve"> before releasing a song, scared that their song sound</w:t>
      </w:r>
      <w:r w:rsidR="00F73C3E" w:rsidRPr="002E79FC">
        <w:rPr>
          <w:sz w:val="24"/>
          <w:lang w:val="en-GB"/>
        </w:rPr>
        <w:t>s</w:t>
      </w:r>
      <w:r w:rsidRPr="002E79FC">
        <w:rPr>
          <w:sz w:val="24"/>
          <w:lang w:val="en-GB"/>
        </w:rPr>
        <w:t xml:space="preserve"> too much like another one.</w:t>
      </w:r>
      <w:r w:rsidR="00506926" w:rsidRPr="002E79FC">
        <w:rPr>
          <w:sz w:val="24"/>
          <w:lang w:val="en-GB"/>
        </w:rPr>
        <w:t xml:space="preserve"> Her job as a forensic musicologist consists of comparing two songs, figuring out if there is any objective similarity and determining if it is likely to be qualified as unfair copying in court.</w:t>
      </w:r>
      <w:r w:rsidR="00E73CD5" w:rsidRPr="002E79FC">
        <w:rPr>
          <w:sz w:val="24"/>
          <w:lang w:val="en-GB"/>
        </w:rPr>
        <w:t xml:space="preserve"> She examines the song´s lyrics, the </w:t>
      </w:r>
      <w:proofErr w:type="spellStart"/>
      <w:r w:rsidR="00E73CD5" w:rsidRPr="002E79FC">
        <w:rPr>
          <w:sz w:val="24"/>
          <w:lang w:val="en-GB"/>
        </w:rPr>
        <w:t>rythm</w:t>
      </w:r>
      <w:proofErr w:type="spellEnd"/>
      <w:r w:rsidR="00E73CD5" w:rsidRPr="002E79FC">
        <w:rPr>
          <w:sz w:val="24"/>
          <w:lang w:val="en-GB"/>
        </w:rPr>
        <w:t xml:space="preserve"> and harmonies among other protectable elements in copyright law.</w:t>
      </w:r>
      <w:r w:rsidR="003A6CE1" w:rsidRPr="002E79FC">
        <w:rPr>
          <w:sz w:val="24"/>
          <w:lang w:val="en-GB"/>
        </w:rPr>
        <w:t xml:space="preserve"> </w:t>
      </w:r>
      <w:r w:rsidR="000728C5" w:rsidRPr="002E79FC">
        <w:rPr>
          <w:sz w:val="24"/>
          <w:lang w:val="en-GB"/>
        </w:rPr>
        <w:t>Instead of looking at these elements, t</w:t>
      </w:r>
      <w:r w:rsidR="003A6CE1" w:rsidRPr="002E79FC">
        <w:rPr>
          <w:sz w:val="24"/>
          <w:lang w:val="en-GB"/>
        </w:rPr>
        <w:t xml:space="preserve">he jury made its decision based on the similar feel and sounds that appeared in both songs, </w:t>
      </w:r>
      <w:r w:rsidR="004E3A63" w:rsidRPr="002E79FC">
        <w:rPr>
          <w:sz w:val="24"/>
          <w:lang w:val="en-GB"/>
        </w:rPr>
        <w:t>which are elements that cannot be protected, since both songs fall into the same genre</w:t>
      </w:r>
      <w:r w:rsidR="004452D4" w:rsidRPr="002E79FC">
        <w:rPr>
          <w:sz w:val="24"/>
          <w:lang w:val="en-GB"/>
        </w:rPr>
        <w:t xml:space="preserve"> and will therefore automatically have a comparable feel to it</w:t>
      </w:r>
      <w:r w:rsidR="004E3A63" w:rsidRPr="002E79FC">
        <w:rPr>
          <w:sz w:val="24"/>
          <w:lang w:val="en-GB"/>
        </w:rPr>
        <w:t>.</w:t>
      </w:r>
      <w:r w:rsidR="001C3A80" w:rsidRPr="002E79FC">
        <w:rPr>
          <w:sz w:val="24"/>
          <w:lang w:val="en-GB"/>
        </w:rPr>
        <w:t xml:space="preserve"> ““Blurred Lines” clearly shares the same “groove” or musical genre as “Got to Give It Up,” which everyone agrees is an </w:t>
      </w:r>
      <w:proofErr w:type="spellStart"/>
      <w:r w:rsidR="001C3A80" w:rsidRPr="002E79FC">
        <w:rPr>
          <w:sz w:val="24"/>
          <w:lang w:val="en-GB"/>
        </w:rPr>
        <w:t>unprotectable</w:t>
      </w:r>
      <w:proofErr w:type="spellEnd"/>
      <w:r w:rsidR="001C3A80" w:rsidRPr="002E79FC">
        <w:rPr>
          <w:sz w:val="24"/>
          <w:lang w:val="en-GB"/>
        </w:rPr>
        <w:t xml:space="preserve"> idea” (Williams v. Gaye, 2018, p. 61). </w:t>
      </w:r>
      <w:r w:rsidR="00A20902" w:rsidRPr="002E79FC">
        <w:rPr>
          <w:sz w:val="24"/>
          <w:lang w:val="en-GB"/>
        </w:rPr>
        <w:t>People feel that their work will not be looked at objectively anymore if they were to be sued, even if the composition, the melody and the song structure are completely different, if there is a chance that the decision will be made based of off the feel or groove that the song has, it will be hard to defend the</w:t>
      </w:r>
      <w:r w:rsidR="002B63EF" w:rsidRPr="002E79FC">
        <w:rPr>
          <w:sz w:val="24"/>
          <w:lang w:val="en-GB"/>
        </w:rPr>
        <w:t>mselves, since new music is usually somewhat inspired by past music.</w:t>
      </w:r>
      <w:r w:rsidR="00A87474" w:rsidRPr="002E79FC">
        <w:rPr>
          <w:sz w:val="24"/>
          <w:lang w:val="en-GB"/>
        </w:rPr>
        <w:t xml:space="preserve"> More artists are clearing and pre-clearing their songs, meaning that they credit another song´s author even if they only take a </w:t>
      </w:r>
      <w:r w:rsidR="004E23A2" w:rsidRPr="002E79FC">
        <w:rPr>
          <w:sz w:val="24"/>
          <w:lang w:val="en-GB"/>
        </w:rPr>
        <w:t xml:space="preserve">considerably </w:t>
      </w:r>
      <w:r w:rsidR="00A87474" w:rsidRPr="002E79FC">
        <w:rPr>
          <w:sz w:val="24"/>
          <w:lang w:val="en-GB"/>
        </w:rPr>
        <w:t>small element from another song and add their own and original instrumentation to it</w:t>
      </w:r>
      <w:r w:rsidR="004E23A2" w:rsidRPr="002E79FC">
        <w:rPr>
          <w:sz w:val="24"/>
          <w:lang w:val="en-GB"/>
        </w:rPr>
        <w:t>, creating a completely different song</w:t>
      </w:r>
      <w:r w:rsidR="00A87474" w:rsidRPr="002E79FC">
        <w:rPr>
          <w:sz w:val="24"/>
          <w:lang w:val="en-GB"/>
        </w:rPr>
        <w:t>, just to make sure they do not get sued.</w:t>
      </w:r>
      <w:r w:rsidR="00AF44C0" w:rsidRPr="002E79FC">
        <w:rPr>
          <w:sz w:val="24"/>
          <w:lang w:val="en-GB"/>
        </w:rPr>
        <w:t xml:space="preserve"> This </w:t>
      </w:r>
      <w:r w:rsidR="00F73C3E" w:rsidRPr="002E79FC">
        <w:rPr>
          <w:sz w:val="24"/>
          <w:lang w:val="en-GB"/>
        </w:rPr>
        <w:t>does mean that the author of the</w:t>
      </w:r>
      <w:r w:rsidR="00AF44C0" w:rsidRPr="002E79FC">
        <w:rPr>
          <w:sz w:val="24"/>
          <w:lang w:val="en-GB"/>
        </w:rPr>
        <w:t xml:space="preserve"> new song will potentially miss out on profits, having to hand over a percentage to the artist from whom they took inspiration.</w:t>
      </w:r>
      <w:r w:rsidR="0069753B" w:rsidRPr="002E79FC">
        <w:rPr>
          <w:sz w:val="24"/>
          <w:lang w:val="en-GB"/>
        </w:rPr>
        <w:t xml:space="preserve"> (Hermann, 2018)</w:t>
      </w:r>
    </w:p>
    <w:p w:rsidR="002D3094" w:rsidRPr="002E79FC" w:rsidRDefault="00217FE2" w:rsidP="002D3094">
      <w:pPr>
        <w:spacing w:line="360" w:lineRule="auto"/>
        <w:ind w:left="360"/>
        <w:rPr>
          <w:sz w:val="24"/>
          <w:lang w:val="en-GB"/>
        </w:rPr>
      </w:pPr>
      <w:r w:rsidRPr="002E79FC">
        <w:rPr>
          <w:sz w:val="24"/>
          <w:lang w:val="en-GB"/>
        </w:rPr>
        <w:t>Wilbur claimed that “there were not two consecutive melody notes that were the same [as ‘Got to Give It Up’] in any part of the song” (Hermann, 2018).</w:t>
      </w:r>
      <w:r w:rsidR="003440BB" w:rsidRPr="002E79FC">
        <w:rPr>
          <w:sz w:val="24"/>
          <w:lang w:val="en-GB"/>
        </w:rPr>
        <w:t xml:space="preserve"> In her opinion, the melody, harmony and </w:t>
      </w:r>
      <w:proofErr w:type="spellStart"/>
      <w:r w:rsidR="003440BB" w:rsidRPr="002E79FC">
        <w:rPr>
          <w:sz w:val="24"/>
          <w:lang w:val="en-GB"/>
        </w:rPr>
        <w:t>rythm</w:t>
      </w:r>
      <w:proofErr w:type="spellEnd"/>
      <w:r w:rsidR="003440BB" w:rsidRPr="002E79FC">
        <w:rPr>
          <w:sz w:val="24"/>
          <w:lang w:val="en-GB"/>
        </w:rPr>
        <w:t xml:space="preserve"> did not carry sufficient substantial similarity to consider </w:t>
      </w:r>
      <w:r w:rsidR="00C34165" w:rsidRPr="002E79FC">
        <w:rPr>
          <w:sz w:val="24"/>
          <w:lang w:val="en-GB"/>
        </w:rPr>
        <w:t>copyright infringement</w:t>
      </w:r>
      <w:r w:rsidR="003440BB" w:rsidRPr="002E79FC">
        <w:rPr>
          <w:sz w:val="24"/>
          <w:lang w:val="en-GB"/>
        </w:rPr>
        <w:t>.</w:t>
      </w:r>
      <w:r w:rsidR="009B29D2" w:rsidRPr="002E79FC">
        <w:rPr>
          <w:sz w:val="24"/>
          <w:lang w:val="en-GB"/>
        </w:rPr>
        <w:br/>
      </w:r>
      <w:r w:rsidR="00AF700D" w:rsidRPr="002E79FC">
        <w:rPr>
          <w:sz w:val="24"/>
          <w:lang w:val="en-GB"/>
        </w:rPr>
        <w:br/>
      </w:r>
      <w:r w:rsidR="002D3094" w:rsidRPr="002D3094">
        <w:rPr>
          <w:sz w:val="24"/>
          <w:lang w:val="en-GB"/>
        </w:rPr>
        <w:t>As can be appreciated in Table 1, the structure of both songs is quite different, whereas “Blurred Lines” goes from one verse to pre-chorus, to chorus and then repeats the process; “Got to Give it Up” does not seem to have a chorus, jumping back and forth from verse A to verse B which include some slight variations. While “Blurred Lines” only plays A and E chord progressions, “Got to Give it Up” alternates more between the bluesy 7</w:t>
      </w:r>
      <w:r w:rsidR="002D3094" w:rsidRPr="002D3094">
        <w:rPr>
          <w:sz w:val="24"/>
          <w:vertAlign w:val="superscript"/>
          <w:lang w:val="en-GB"/>
        </w:rPr>
        <w:t>th</w:t>
      </w:r>
      <w:r w:rsidR="002D3094" w:rsidRPr="002D3094">
        <w:rPr>
          <w:sz w:val="24"/>
          <w:lang w:val="en-GB"/>
        </w:rPr>
        <w:t xml:space="preserve"> chords in A, B, D and E. Both songs may share the same feel and groove, but structure wise they are completely different. (Hermann, 2018)</w:t>
      </w:r>
    </w:p>
    <w:p w:rsidR="00461C6C" w:rsidRDefault="002D3094" w:rsidP="002D3094">
      <w:pPr>
        <w:ind w:firstLine="708"/>
        <w:rPr>
          <w:lang w:val="en-GB"/>
        </w:rPr>
      </w:pPr>
      <w:r>
        <w:rPr>
          <w:b/>
          <w:i/>
          <w:noProof/>
          <w:sz w:val="24"/>
          <w:lang w:eastAsia="nl-NL"/>
        </w:rPr>
        <w:lastRenderedPageBreak/>
        <w:drawing>
          <wp:anchor distT="0" distB="0" distL="114300" distR="114300" simplePos="0" relativeHeight="251658240" behindDoc="0" locked="0" layoutInCell="1" allowOverlap="1">
            <wp:simplePos x="0" y="0"/>
            <wp:positionH relativeFrom="margin">
              <wp:posOffset>544830</wp:posOffset>
            </wp:positionH>
            <wp:positionV relativeFrom="margin">
              <wp:posOffset>403860</wp:posOffset>
            </wp:positionV>
            <wp:extent cx="3415030" cy="3529965"/>
            <wp:effectExtent l="19050" t="0" r="0" b="0"/>
            <wp:wrapSquare wrapText="bothSides"/>
            <wp:docPr id="1" name="Afbeelding 1" descr="song structure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ng structure chart"/>
                    <pic:cNvPicPr>
                      <a:picLocks noChangeAspect="1" noChangeArrowheads="1"/>
                    </pic:cNvPicPr>
                  </pic:nvPicPr>
                  <pic:blipFill>
                    <a:blip r:embed="rId7" cstate="print"/>
                    <a:srcRect l="8759" t="7397" r="8533" b="3728"/>
                    <a:stretch>
                      <a:fillRect/>
                    </a:stretch>
                  </pic:blipFill>
                  <pic:spPr bwMode="auto">
                    <a:xfrm>
                      <a:off x="0" y="0"/>
                      <a:ext cx="3415030" cy="3529965"/>
                    </a:xfrm>
                    <a:prstGeom prst="rect">
                      <a:avLst/>
                    </a:prstGeom>
                    <a:noFill/>
                    <a:ln w="9525">
                      <a:noFill/>
                      <a:miter lim="800000"/>
                      <a:headEnd/>
                      <a:tailEnd/>
                    </a:ln>
                  </pic:spPr>
                </pic:pic>
              </a:graphicData>
            </a:graphic>
          </wp:anchor>
        </w:drawing>
      </w:r>
      <w:r w:rsidRPr="00844D6C">
        <w:rPr>
          <w:b/>
          <w:i/>
          <w:sz w:val="24"/>
          <w:lang w:val="en-GB"/>
        </w:rPr>
        <w:t>Table 1: Structure of “Blurred Lines” and “Got to Give it Up”</w:t>
      </w:r>
    </w:p>
    <w:p w:rsidR="00461C6C" w:rsidRDefault="00461C6C">
      <w:pPr>
        <w:rPr>
          <w:lang w:val="en-GB"/>
        </w:rPr>
      </w:pPr>
    </w:p>
    <w:p w:rsidR="00461C6C" w:rsidRDefault="00461C6C">
      <w:pPr>
        <w:rPr>
          <w:lang w:val="en-GB"/>
        </w:rPr>
      </w:pPr>
    </w:p>
    <w:p w:rsidR="00461C6C" w:rsidRDefault="00461C6C">
      <w:pPr>
        <w:rPr>
          <w:lang w:val="en-GB"/>
        </w:rPr>
      </w:pPr>
    </w:p>
    <w:p w:rsidR="00461C6C" w:rsidRDefault="00461C6C">
      <w:pPr>
        <w:rPr>
          <w:lang w:val="en-GB"/>
        </w:rPr>
      </w:pPr>
    </w:p>
    <w:p w:rsidR="00461C6C" w:rsidRDefault="00461C6C">
      <w:pPr>
        <w:rPr>
          <w:lang w:val="en-GB"/>
        </w:rPr>
      </w:pPr>
    </w:p>
    <w:p w:rsidR="00461C6C" w:rsidRDefault="00461C6C">
      <w:pPr>
        <w:rPr>
          <w:lang w:val="en-GB"/>
        </w:rPr>
      </w:pPr>
    </w:p>
    <w:p w:rsidR="00AF700D" w:rsidRDefault="00AF700D">
      <w:pPr>
        <w:rPr>
          <w:lang w:val="en-GB"/>
        </w:rPr>
      </w:pPr>
    </w:p>
    <w:p w:rsidR="002D3094" w:rsidRDefault="00652671">
      <w:pPr>
        <w:rPr>
          <w:lang w:val="en-GB"/>
        </w:rPr>
      </w:pPr>
      <w:r>
        <w:rPr>
          <w:lang w:val="en-GB"/>
        </w:rPr>
        <w:t xml:space="preserve"> </w:t>
      </w:r>
      <w:r w:rsidR="00AF700D">
        <w:rPr>
          <w:lang w:val="en-GB"/>
        </w:rPr>
        <w:t xml:space="preserve">       </w:t>
      </w:r>
      <w:r w:rsidR="00FB253C">
        <w:rPr>
          <w:lang w:val="en-GB"/>
        </w:rPr>
        <w:br/>
      </w:r>
      <w:r w:rsidR="00FB253C">
        <w:rPr>
          <w:lang w:val="en-GB"/>
        </w:rPr>
        <w:br/>
        <w:t xml:space="preserve">         </w:t>
      </w:r>
      <w:r>
        <w:rPr>
          <w:lang w:val="en-GB"/>
        </w:rPr>
        <w:t xml:space="preserve">  </w:t>
      </w:r>
    </w:p>
    <w:p w:rsidR="002D3094" w:rsidRDefault="002D3094">
      <w:pPr>
        <w:rPr>
          <w:lang w:val="en-GB"/>
        </w:rPr>
      </w:pPr>
    </w:p>
    <w:p w:rsidR="002D3094" w:rsidRDefault="002D3094">
      <w:pPr>
        <w:rPr>
          <w:lang w:val="en-GB"/>
        </w:rPr>
      </w:pPr>
    </w:p>
    <w:p w:rsidR="002D3094" w:rsidRDefault="002D3094">
      <w:pPr>
        <w:rPr>
          <w:lang w:val="en-GB"/>
        </w:rPr>
      </w:pPr>
    </w:p>
    <w:p w:rsidR="00461C6C" w:rsidRDefault="002D3094" w:rsidP="002D3094">
      <w:pPr>
        <w:ind w:left="708" w:firstLine="12"/>
        <w:rPr>
          <w:lang w:val="en-GB"/>
        </w:rPr>
      </w:pPr>
      <w:r>
        <w:rPr>
          <w:lang w:val="en-GB"/>
        </w:rPr>
        <w:t xml:space="preserve">   </w:t>
      </w:r>
      <w:r w:rsidR="00652671">
        <w:rPr>
          <w:lang w:val="en-GB"/>
        </w:rPr>
        <w:t>(Hermann, 2018)</w:t>
      </w:r>
      <w:r>
        <w:rPr>
          <w:lang w:val="en-GB"/>
        </w:rPr>
        <w:br/>
      </w:r>
    </w:p>
    <w:p w:rsidR="00A93C57" w:rsidRPr="00A93C57" w:rsidRDefault="002435F0" w:rsidP="00A93C57">
      <w:pPr>
        <w:pStyle w:val="Lijstalinea"/>
        <w:numPr>
          <w:ilvl w:val="0"/>
          <w:numId w:val="1"/>
        </w:numPr>
        <w:rPr>
          <w:b/>
          <w:lang w:val="en-GB"/>
        </w:rPr>
      </w:pPr>
      <w:r>
        <w:rPr>
          <w:b/>
          <w:sz w:val="24"/>
          <w:lang w:val="en-GB"/>
        </w:rPr>
        <w:t>Copyright l</w:t>
      </w:r>
      <w:r w:rsidR="004D4EA0" w:rsidRPr="004D4EA0">
        <w:rPr>
          <w:b/>
          <w:sz w:val="24"/>
          <w:lang w:val="en-GB"/>
        </w:rPr>
        <w:t xml:space="preserve">aw </w:t>
      </w:r>
      <w:r w:rsidR="006F1CF1">
        <w:rPr>
          <w:b/>
          <w:sz w:val="24"/>
          <w:lang w:val="en-GB"/>
        </w:rPr>
        <w:t>and further analysis of</w:t>
      </w:r>
      <w:r w:rsidR="004D4EA0" w:rsidRPr="004D4EA0">
        <w:rPr>
          <w:b/>
          <w:sz w:val="24"/>
          <w:lang w:val="en-GB"/>
        </w:rPr>
        <w:t xml:space="preserve"> the case</w:t>
      </w:r>
    </w:p>
    <w:p w:rsidR="00A93C57" w:rsidRDefault="00A93C57" w:rsidP="00A93C57">
      <w:pPr>
        <w:pStyle w:val="Lijstalinea"/>
        <w:rPr>
          <w:b/>
          <w:sz w:val="24"/>
          <w:lang w:val="en-GB"/>
        </w:rPr>
      </w:pPr>
    </w:p>
    <w:p w:rsidR="003F0975" w:rsidRPr="002435F0" w:rsidRDefault="00A93C57" w:rsidP="003F0975">
      <w:pPr>
        <w:pStyle w:val="Lijstalinea"/>
        <w:spacing w:line="360" w:lineRule="auto"/>
        <w:rPr>
          <w:sz w:val="24"/>
          <w:szCs w:val="24"/>
          <w:lang w:val="en-GB"/>
        </w:rPr>
      </w:pPr>
      <w:r>
        <w:rPr>
          <w:sz w:val="24"/>
          <w:szCs w:val="24"/>
          <w:lang w:val="en-GB"/>
        </w:rPr>
        <w:t>Music is something that artists can protect through copyright, prevent</w:t>
      </w:r>
      <w:r w:rsidR="00D43D13">
        <w:rPr>
          <w:sz w:val="24"/>
          <w:szCs w:val="24"/>
          <w:lang w:val="en-GB"/>
        </w:rPr>
        <w:t>ing</w:t>
      </w:r>
      <w:r>
        <w:rPr>
          <w:sz w:val="24"/>
          <w:szCs w:val="24"/>
          <w:lang w:val="en-GB"/>
        </w:rPr>
        <w:t xml:space="preserve"> other people from using it for commercial purposes without </w:t>
      </w:r>
      <w:r w:rsidR="00D02EF5">
        <w:rPr>
          <w:sz w:val="24"/>
          <w:szCs w:val="24"/>
          <w:lang w:val="en-GB"/>
        </w:rPr>
        <w:t xml:space="preserve">the author´s </w:t>
      </w:r>
      <w:r>
        <w:rPr>
          <w:sz w:val="24"/>
          <w:szCs w:val="24"/>
          <w:lang w:val="en-GB"/>
        </w:rPr>
        <w:t>permission</w:t>
      </w:r>
      <w:r w:rsidR="00645D08">
        <w:rPr>
          <w:sz w:val="24"/>
          <w:szCs w:val="24"/>
          <w:lang w:val="en-GB"/>
        </w:rPr>
        <w:t>, making sure the artist gets paid</w:t>
      </w:r>
      <w:r w:rsidR="00586819" w:rsidRPr="00586819">
        <w:rPr>
          <w:sz w:val="24"/>
          <w:szCs w:val="24"/>
          <w:lang w:val="en-GB"/>
        </w:rPr>
        <w:t xml:space="preserve"> </w:t>
      </w:r>
      <w:r w:rsidR="00586819">
        <w:rPr>
          <w:sz w:val="24"/>
          <w:szCs w:val="24"/>
          <w:lang w:val="en-GB"/>
        </w:rPr>
        <w:t>fairly</w:t>
      </w:r>
      <w:r w:rsidR="00645D08">
        <w:rPr>
          <w:sz w:val="24"/>
          <w:szCs w:val="24"/>
          <w:lang w:val="en-GB"/>
        </w:rPr>
        <w:t>.</w:t>
      </w:r>
      <w:r w:rsidR="00586819">
        <w:rPr>
          <w:sz w:val="24"/>
          <w:szCs w:val="24"/>
          <w:lang w:val="en-GB"/>
        </w:rPr>
        <w:t xml:space="preserve"> </w:t>
      </w:r>
      <w:r w:rsidR="00F73C3E" w:rsidRPr="00A93C57">
        <w:rPr>
          <w:sz w:val="24"/>
          <w:lang w:val="en-GB"/>
        </w:rPr>
        <w:t xml:space="preserve">Intellectual property </w:t>
      </w:r>
      <w:r w:rsidR="00F73C3E">
        <w:rPr>
          <w:sz w:val="24"/>
          <w:lang w:val="en-GB"/>
        </w:rPr>
        <w:t>can be defined as</w:t>
      </w:r>
      <w:r w:rsidR="00F73C3E" w:rsidRPr="00A93C57">
        <w:rPr>
          <w:sz w:val="24"/>
          <w:lang w:val="en-GB"/>
        </w:rPr>
        <w:t xml:space="preserve"> “</w:t>
      </w:r>
      <w:r w:rsidR="00F73C3E" w:rsidRPr="00A93C57">
        <w:rPr>
          <w:sz w:val="24"/>
          <w:szCs w:val="24"/>
          <w:lang w:val="en-GB"/>
        </w:rPr>
        <w:t>“patents, copyrights, trademarks and related interests” (Field, 2006, p. 3)</w:t>
      </w:r>
      <w:r w:rsidR="00F73C3E">
        <w:rPr>
          <w:sz w:val="24"/>
          <w:szCs w:val="24"/>
          <w:lang w:val="en-GB"/>
        </w:rPr>
        <w:t xml:space="preserve">. </w:t>
      </w:r>
      <w:r w:rsidR="006C3652">
        <w:rPr>
          <w:sz w:val="24"/>
          <w:szCs w:val="24"/>
          <w:lang w:val="en-GB"/>
        </w:rPr>
        <w:t xml:space="preserve">By registering their works, artists can ensure payments for the works from royalties and giving away licenses to other people and businesses so that they do not infringe on copyright. </w:t>
      </w:r>
      <w:r w:rsidR="00586819">
        <w:rPr>
          <w:sz w:val="24"/>
          <w:szCs w:val="24"/>
          <w:lang w:val="en-GB"/>
        </w:rPr>
        <w:t>Since the Copyright Act of 1976</w:t>
      </w:r>
      <w:r w:rsidR="00D71E35">
        <w:rPr>
          <w:sz w:val="24"/>
          <w:szCs w:val="24"/>
          <w:lang w:val="en-GB"/>
        </w:rPr>
        <w:t>, a few changes have been made, one of the most important ones being the duration of copyright. The duration of a copyrighted work increased from fifty to seventy years after the last living author of a piece of music passes away.</w:t>
      </w:r>
      <w:r w:rsidR="00862D3E">
        <w:rPr>
          <w:sz w:val="24"/>
          <w:szCs w:val="24"/>
          <w:lang w:val="en-GB"/>
        </w:rPr>
        <w:t xml:space="preserve"> Since 1972 and under the same copyright act, audio recordings are</w:t>
      </w:r>
      <w:r w:rsidR="003A6A8E">
        <w:rPr>
          <w:sz w:val="24"/>
          <w:szCs w:val="24"/>
          <w:lang w:val="en-GB"/>
        </w:rPr>
        <w:t xml:space="preserve"> </w:t>
      </w:r>
      <w:r w:rsidR="00862D3E">
        <w:rPr>
          <w:sz w:val="24"/>
          <w:szCs w:val="24"/>
          <w:lang w:val="en-GB"/>
        </w:rPr>
        <w:t xml:space="preserve">protected by both composition and recording copyright. </w:t>
      </w:r>
      <w:r w:rsidR="003A6A8E">
        <w:rPr>
          <w:sz w:val="24"/>
          <w:szCs w:val="24"/>
          <w:lang w:val="en-GB"/>
        </w:rPr>
        <w:t>(Brownlee, 1996; Field, 2006; Gorman, 1978</w:t>
      </w:r>
      <w:r w:rsidR="00D91010">
        <w:rPr>
          <w:sz w:val="24"/>
          <w:szCs w:val="24"/>
          <w:lang w:val="en-GB"/>
        </w:rPr>
        <w:t>; Lund, 2012</w:t>
      </w:r>
      <w:r w:rsidR="003A6A8E">
        <w:rPr>
          <w:sz w:val="24"/>
          <w:szCs w:val="24"/>
          <w:lang w:val="en-GB"/>
        </w:rPr>
        <w:t>).</w:t>
      </w:r>
      <w:r w:rsidR="002435F0">
        <w:rPr>
          <w:sz w:val="24"/>
          <w:szCs w:val="24"/>
          <w:lang w:val="en-GB"/>
        </w:rPr>
        <w:br/>
      </w:r>
      <w:r w:rsidR="002435F0">
        <w:rPr>
          <w:sz w:val="24"/>
          <w:szCs w:val="24"/>
          <w:lang w:val="en-GB"/>
        </w:rPr>
        <w:br/>
      </w:r>
      <w:r w:rsidR="002435F0" w:rsidRPr="002435F0">
        <w:rPr>
          <w:sz w:val="24"/>
          <w:szCs w:val="24"/>
          <w:lang w:val="en-GB"/>
        </w:rPr>
        <w:t xml:space="preserve">Marvin Gaye´s song </w:t>
      </w:r>
      <w:r w:rsidR="002435F0">
        <w:rPr>
          <w:sz w:val="24"/>
          <w:szCs w:val="24"/>
          <w:lang w:val="en-GB"/>
        </w:rPr>
        <w:t>“Got to Give it Up” was composed and released before the Copyright Act of 1976 was effective and in use, therefore falling under the protection of the Copyright Act of 1909, which protects only the compositional copyright of a song, not the recording.</w:t>
      </w:r>
      <w:r w:rsidR="00245B32">
        <w:rPr>
          <w:sz w:val="24"/>
          <w:szCs w:val="24"/>
          <w:lang w:val="en-GB"/>
        </w:rPr>
        <w:t xml:space="preserve"> </w:t>
      </w:r>
      <w:r w:rsidR="00245B32">
        <w:rPr>
          <w:sz w:val="24"/>
          <w:szCs w:val="24"/>
          <w:lang w:val="en-GB"/>
        </w:rPr>
        <w:lastRenderedPageBreak/>
        <w:t xml:space="preserve">On the other hand, “Blurred Lines” by </w:t>
      </w:r>
      <w:proofErr w:type="spellStart"/>
      <w:r w:rsidR="00245B32">
        <w:rPr>
          <w:sz w:val="24"/>
          <w:szCs w:val="24"/>
          <w:lang w:val="en-GB"/>
        </w:rPr>
        <w:t>Pharrell</w:t>
      </w:r>
      <w:proofErr w:type="spellEnd"/>
      <w:r w:rsidR="00245B32">
        <w:rPr>
          <w:sz w:val="24"/>
          <w:szCs w:val="24"/>
          <w:lang w:val="en-GB"/>
        </w:rPr>
        <w:t xml:space="preserve"> Williams and Robin </w:t>
      </w:r>
      <w:proofErr w:type="spellStart"/>
      <w:r w:rsidR="00245B32">
        <w:rPr>
          <w:sz w:val="24"/>
          <w:szCs w:val="24"/>
          <w:lang w:val="en-GB"/>
        </w:rPr>
        <w:t>Thicke</w:t>
      </w:r>
      <w:proofErr w:type="spellEnd"/>
      <w:r w:rsidR="00E715F9">
        <w:rPr>
          <w:sz w:val="24"/>
          <w:szCs w:val="24"/>
          <w:lang w:val="en-GB"/>
        </w:rPr>
        <w:t>,</w:t>
      </w:r>
      <w:r w:rsidR="00245B32">
        <w:rPr>
          <w:sz w:val="24"/>
          <w:szCs w:val="24"/>
          <w:lang w:val="en-GB"/>
        </w:rPr>
        <w:t xml:space="preserve"> was composed and released after the latest copyright act, protecting both </w:t>
      </w:r>
      <w:r w:rsidR="00E715F9">
        <w:rPr>
          <w:sz w:val="24"/>
          <w:szCs w:val="24"/>
          <w:lang w:val="en-GB"/>
        </w:rPr>
        <w:t xml:space="preserve">the </w:t>
      </w:r>
      <w:r w:rsidR="00245B32">
        <w:rPr>
          <w:sz w:val="24"/>
          <w:szCs w:val="24"/>
          <w:lang w:val="en-GB"/>
        </w:rPr>
        <w:t>compositional copyright and the sound recording.</w:t>
      </w:r>
      <w:r w:rsidR="008570BF">
        <w:rPr>
          <w:sz w:val="24"/>
          <w:szCs w:val="24"/>
          <w:lang w:val="en-GB"/>
        </w:rPr>
        <w:t xml:space="preserve"> Since Marvin Gaye´s sound recording of the song was not protected by copyright law, the recording was excluded from judgement, leaving only the music composition </w:t>
      </w:r>
      <w:r w:rsidR="000530F5">
        <w:rPr>
          <w:sz w:val="24"/>
          <w:szCs w:val="24"/>
          <w:lang w:val="en-GB"/>
        </w:rPr>
        <w:t>for judgement.</w:t>
      </w:r>
      <w:r w:rsidR="00FE7C51">
        <w:rPr>
          <w:sz w:val="24"/>
          <w:szCs w:val="24"/>
          <w:lang w:val="en-GB"/>
        </w:rPr>
        <w:t xml:space="preserve"> </w:t>
      </w:r>
      <w:r w:rsidR="008F4D5B">
        <w:rPr>
          <w:sz w:val="24"/>
          <w:szCs w:val="24"/>
          <w:lang w:val="en-GB"/>
        </w:rPr>
        <w:br/>
        <w:t>The Copyright Act of 1976 was created to grow along with the new technological and media developments of the 20</w:t>
      </w:r>
      <w:r w:rsidR="008F4D5B" w:rsidRPr="008F4D5B">
        <w:rPr>
          <w:sz w:val="24"/>
          <w:szCs w:val="24"/>
          <w:vertAlign w:val="superscript"/>
          <w:lang w:val="en-GB"/>
        </w:rPr>
        <w:t>th</w:t>
      </w:r>
      <w:r w:rsidR="008F4D5B">
        <w:rPr>
          <w:sz w:val="24"/>
          <w:szCs w:val="24"/>
          <w:lang w:val="en-GB"/>
        </w:rPr>
        <w:t xml:space="preserve"> century.</w:t>
      </w:r>
      <w:r w:rsidR="0056429F">
        <w:rPr>
          <w:sz w:val="24"/>
          <w:szCs w:val="24"/>
          <w:lang w:val="en-GB"/>
        </w:rPr>
        <w:t xml:space="preserve"> Under the previous </w:t>
      </w:r>
      <w:r w:rsidR="00014150">
        <w:rPr>
          <w:sz w:val="24"/>
          <w:szCs w:val="24"/>
          <w:lang w:val="en-GB"/>
        </w:rPr>
        <w:t>C</w:t>
      </w:r>
      <w:r w:rsidR="0056429F">
        <w:rPr>
          <w:sz w:val="24"/>
          <w:szCs w:val="24"/>
          <w:lang w:val="en-GB"/>
        </w:rPr>
        <w:t xml:space="preserve">opyright </w:t>
      </w:r>
      <w:r w:rsidR="00014150">
        <w:rPr>
          <w:sz w:val="24"/>
          <w:szCs w:val="24"/>
          <w:lang w:val="en-GB"/>
        </w:rPr>
        <w:t>A</w:t>
      </w:r>
      <w:r w:rsidR="0056429F">
        <w:rPr>
          <w:sz w:val="24"/>
          <w:szCs w:val="24"/>
          <w:lang w:val="en-GB"/>
        </w:rPr>
        <w:t>ct</w:t>
      </w:r>
      <w:r w:rsidR="00014150">
        <w:rPr>
          <w:sz w:val="24"/>
          <w:szCs w:val="24"/>
          <w:lang w:val="en-GB"/>
        </w:rPr>
        <w:t xml:space="preserve"> of 1909</w:t>
      </w:r>
      <w:r w:rsidR="0056429F">
        <w:rPr>
          <w:sz w:val="24"/>
          <w:szCs w:val="24"/>
          <w:lang w:val="en-GB"/>
        </w:rPr>
        <w:t>, a work was not protected by copyright law until it was actually published and reproduced. Only then would an author´s work be credited and correctly compensated with royalties</w:t>
      </w:r>
      <w:r w:rsidR="00014150">
        <w:rPr>
          <w:sz w:val="24"/>
          <w:szCs w:val="24"/>
          <w:lang w:val="en-GB"/>
        </w:rPr>
        <w:t>,</w:t>
      </w:r>
      <w:r w:rsidR="0056429F">
        <w:rPr>
          <w:sz w:val="24"/>
          <w:szCs w:val="24"/>
          <w:lang w:val="en-GB"/>
        </w:rPr>
        <w:t xml:space="preserve"> in the case of music.</w:t>
      </w:r>
      <w:r w:rsidR="008F4D5B">
        <w:rPr>
          <w:sz w:val="24"/>
          <w:szCs w:val="24"/>
          <w:lang w:val="en-GB"/>
        </w:rPr>
        <w:t xml:space="preserve"> </w:t>
      </w:r>
      <w:r w:rsidR="00014150">
        <w:rPr>
          <w:sz w:val="24"/>
          <w:szCs w:val="24"/>
          <w:lang w:val="en-GB"/>
        </w:rPr>
        <w:t>The copyright was of limited time, specifically twenty</w:t>
      </w:r>
      <w:r w:rsidR="008F6D7F">
        <w:rPr>
          <w:sz w:val="24"/>
          <w:szCs w:val="24"/>
          <w:lang w:val="en-GB"/>
        </w:rPr>
        <w:t>-</w:t>
      </w:r>
      <w:r w:rsidR="00014150">
        <w:rPr>
          <w:sz w:val="24"/>
          <w:szCs w:val="24"/>
          <w:lang w:val="en-GB"/>
        </w:rPr>
        <w:t>eight years, with the option to renew the copyright at the end of that period for another twenty</w:t>
      </w:r>
      <w:r w:rsidR="008F6D7F">
        <w:rPr>
          <w:sz w:val="24"/>
          <w:szCs w:val="24"/>
          <w:lang w:val="en-GB"/>
        </w:rPr>
        <w:t>-</w:t>
      </w:r>
      <w:r w:rsidR="00014150">
        <w:rPr>
          <w:sz w:val="24"/>
          <w:szCs w:val="24"/>
          <w:lang w:val="en-GB"/>
        </w:rPr>
        <w:t>eight years.</w:t>
      </w:r>
      <w:r w:rsidR="008F6D7F">
        <w:rPr>
          <w:sz w:val="24"/>
          <w:szCs w:val="24"/>
          <w:lang w:val="en-GB"/>
        </w:rPr>
        <w:t xml:space="preserve"> This meant that a piece of work could lose its copyright </w:t>
      </w:r>
      <w:proofErr w:type="spellStart"/>
      <w:r w:rsidR="008F6D7F">
        <w:rPr>
          <w:sz w:val="24"/>
          <w:szCs w:val="24"/>
          <w:lang w:val="en-GB"/>
        </w:rPr>
        <w:t>throuhgout</w:t>
      </w:r>
      <w:proofErr w:type="spellEnd"/>
      <w:r w:rsidR="008F6D7F">
        <w:rPr>
          <w:sz w:val="24"/>
          <w:szCs w:val="24"/>
          <w:lang w:val="en-GB"/>
        </w:rPr>
        <w:t xml:space="preserve"> the life of the author, which could </w:t>
      </w:r>
      <w:r w:rsidR="006304B5">
        <w:rPr>
          <w:sz w:val="24"/>
          <w:szCs w:val="24"/>
          <w:lang w:val="en-GB"/>
        </w:rPr>
        <w:t xml:space="preserve">then </w:t>
      </w:r>
      <w:r w:rsidR="008F6D7F">
        <w:rPr>
          <w:sz w:val="24"/>
          <w:szCs w:val="24"/>
          <w:lang w:val="en-GB"/>
        </w:rPr>
        <w:t xml:space="preserve">mean </w:t>
      </w:r>
      <w:r w:rsidR="006304B5">
        <w:rPr>
          <w:sz w:val="24"/>
          <w:szCs w:val="24"/>
          <w:lang w:val="en-GB"/>
        </w:rPr>
        <w:t xml:space="preserve">that </w:t>
      </w:r>
      <w:r w:rsidR="008F6D7F">
        <w:rPr>
          <w:sz w:val="24"/>
          <w:szCs w:val="24"/>
          <w:lang w:val="en-GB"/>
        </w:rPr>
        <w:t>multiple works</w:t>
      </w:r>
      <w:r w:rsidR="006304B5">
        <w:rPr>
          <w:sz w:val="24"/>
          <w:szCs w:val="24"/>
          <w:lang w:val="en-GB"/>
        </w:rPr>
        <w:t xml:space="preserve"> could expire</w:t>
      </w:r>
      <w:r w:rsidR="008F6D7F">
        <w:rPr>
          <w:sz w:val="24"/>
          <w:szCs w:val="24"/>
          <w:lang w:val="en-GB"/>
        </w:rPr>
        <w:t xml:space="preserve"> at different </w:t>
      </w:r>
      <w:r w:rsidR="006304B5">
        <w:rPr>
          <w:sz w:val="24"/>
          <w:szCs w:val="24"/>
          <w:lang w:val="en-GB"/>
        </w:rPr>
        <w:t>points in his/her life</w:t>
      </w:r>
      <w:r w:rsidR="008F6D7F">
        <w:rPr>
          <w:sz w:val="24"/>
          <w:szCs w:val="24"/>
          <w:lang w:val="en-GB"/>
        </w:rPr>
        <w:t xml:space="preserve"> if the author was not tracking everything he or she had created.</w:t>
      </w:r>
      <w:r w:rsidR="006304B5">
        <w:rPr>
          <w:sz w:val="24"/>
          <w:szCs w:val="24"/>
          <w:lang w:val="en-GB"/>
        </w:rPr>
        <w:t xml:space="preserve"> If this happened it would have meant that the author was not entitled to royalties anymore and that anyone was allowed to use their work for commercial purposes.</w:t>
      </w:r>
      <w:r w:rsidR="00537912">
        <w:rPr>
          <w:sz w:val="24"/>
          <w:szCs w:val="24"/>
          <w:lang w:val="en-GB"/>
        </w:rPr>
        <w:t xml:space="preserve"> </w:t>
      </w:r>
      <w:r w:rsidR="00537912" w:rsidRPr="002E79FC">
        <w:rPr>
          <w:sz w:val="24"/>
          <w:szCs w:val="24"/>
          <w:lang w:val="en-GB"/>
        </w:rPr>
        <w:t>“Copyright in a musical composition conferred the exclusive right to perform it in public for profit, to make an arrangement of the music for such performance, and to make the first recording of the composition; after the copyright owner permitted the making of such first recording, other recording artists could make their own recordings (with their own musical arrangements) upon filing notice and paying a royalty normally calculated at two cents per record”</w:t>
      </w:r>
      <w:r w:rsidR="00A52CF4" w:rsidRPr="002E79FC">
        <w:rPr>
          <w:sz w:val="24"/>
          <w:szCs w:val="24"/>
          <w:lang w:val="en-GB"/>
        </w:rPr>
        <w:t xml:space="preserve"> (Gorman, 1978, p. 863)</w:t>
      </w:r>
      <w:r w:rsidR="007F13F2" w:rsidRPr="002E79FC">
        <w:rPr>
          <w:sz w:val="24"/>
          <w:szCs w:val="24"/>
          <w:lang w:val="en-GB"/>
        </w:rPr>
        <w:t xml:space="preserve">. So if </w:t>
      </w:r>
      <w:proofErr w:type="spellStart"/>
      <w:r w:rsidR="007F13F2" w:rsidRPr="002E79FC">
        <w:rPr>
          <w:sz w:val="24"/>
          <w:szCs w:val="24"/>
          <w:lang w:val="en-GB"/>
        </w:rPr>
        <w:t>Thicke</w:t>
      </w:r>
      <w:proofErr w:type="spellEnd"/>
      <w:r w:rsidR="007F13F2" w:rsidRPr="002E79FC">
        <w:rPr>
          <w:sz w:val="24"/>
          <w:szCs w:val="24"/>
          <w:lang w:val="en-GB"/>
        </w:rPr>
        <w:t xml:space="preserve"> and Williams´ intention had been to actually copy or adjust Marvin Gaye´s song and make it their own version, the “Blurred Lines” authors </w:t>
      </w:r>
      <w:r w:rsidR="00F73C3E" w:rsidRPr="002E79FC">
        <w:rPr>
          <w:sz w:val="24"/>
          <w:szCs w:val="24"/>
          <w:lang w:val="en-GB"/>
        </w:rPr>
        <w:t>might</w:t>
      </w:r>
      <w:r w:rsidR="007F13F2" w:rsidRPr="002E79FC">
        <w:rPr>
          <w:sz w:val="24"/>
          <w:szCs w:val="24"/>
          <w:lang w:val="en-GB"/>
        </w:rPr>
        <w:t xml:space="preserve"> have been better off </w:t>
      </w:r>
      <w:r w:rsidR="00537912" w:rsidRPr="002E79FC">
        <w:rPr>
          <w:sz w:val="24"/>
          <w:szCs w:val="24"/>
          <w:lang w:val="en-GB"/>
        </w:rPr>
        <w:t xml:space="preserve"> </w:t>
      </w:r>
      <w:r w:rsidR="007F13F2" w:rsidRPr="002E79FC">
        <w:rPr>
          <w:sz w:val="24"/>
          <w:szCs w:val="24"/>
          <w:lang w:val="en-GB"/>
        </w:rPr>
        <w:t xml:space="preserve">paying the </w:t>
      </w:r>
      <w:proofErr w:type="spellStart"/>
      <w:r w:rsidR="007F13F2" w:rsidRPr="002E79FC">
        <w:rPr>
          <w:sz w:val="24"/>
          <w:szCs w:val="24"/>
          <w:lang w:val="en-GB"/>
        </w:rPr>
        <w:t>Gayes</w:t>
      </w:r>
      <w:proofErr w:type="spellEnd"/>
      <w:r w:rsidR="007F13F2" w:rsidRPr="002E79FC">
        <w:rPr>
          <w:sz w:val="24"/>
          <w:szCs w:val="24"/>
          <w:lang w:val="en-GB"/>
        </w:rPr>
        <w:t xml:space="preserve"> a license for using the “Got to Give it Up” author´s material.</w:t>
      </w:r>
      <w:r w:rsidR="005836E5" w:rsidRPr="002E79FC">
        <w:rPr>
          <w:sz w:val="24"/>
          <w:szCs w:val="24"/>
          <w:lang w:val="en-GB"/>
        </w:rPr>
        <w:t xml:space="preserve"> </w:t>
      </w:r>
      <w:r w:rsidR="003F0975">
        <w:rPr>
          <w:sz w:val="24"/>
          <w:szCs w:val="24"/>
          <w:lang w:val="en-GB"/>
        </w:rPr>
        <w:t>(Gorman, 1978; William v. Gaye, 2018)</w:t>
      </w:r>
    </w:p>
    <w:p w:rsidR="005E6E2D" w:rsidRDefault="005836E5" w:rsidP="005E6E2D">
      <w:pPr>
        <w:pStyle w:val="Lijstalinea"/>
        <w:spacing w:line="360" w:lineRule="auto"/>
        <w:rPr>
          <w:sz w:val="24"/>
          <w:szCs w:val="24"/>
          <w:lang w:val="en-GB"/>
        </w:rPr>
      </w:pPr>
      <w:r w:rsidRPr="002E79FC">
        <w:rPr>
          <w:sz w:val="24"/>
          <w:szCs w:val="24"/>
          <w:lang w:val="en-GB"/>
        </w:rPr>
        <w:t>Under the Copyright Act of 1976, the work is protected by federal copyright law the moment the author starts writing it. If a musical composition is performed publicly, it will be an infringement, except in some cases, such as for educational purposes in a classroom setting.</w:t>
      </w:r>
      <w:r w:rsidR="007C7408" w:rsidRPr="002E79FC">
        <w:rPr>
          <w:sz w:val="24"/>
          <w:szCs w:val="24"/>
          <w:lang w:val="en-GB"/>
        </w:rPr>
        <w:t xml:space="preserve"> Just like with the previous copyright act, in this one other artists are also allowed to make their own interpretation of a published work, as long as that person obtains the necessary licenses for it. If that person takes segments from the actual song from the original author</w:t>
      </w:r>
      <w:r w:rsidR="000D03B0" w:rsidRPr="002E79FC">
        <w:rPr>
          <w:sz w:val="24"/>
          <w:szCs w:val="24"/>
          <w:lang w:val="en-GB"/>
        </w:rPr>
        <w:t xml:space="preserve"> (also known as dubbing)</w:t>
      </w:r>
      <w:r w:rsidR="007C7408" w:rsidRPr="002E79FC">
        <w:rPr>
          <w:sz w:val="24"/>
          <w:szCs w:val="24"/>
          <w:lang w:val="en-GB"/>
        </w:rPr>
        <w:t>, that would still be an infringement, it has to be a new version, even if it is simply re-recording the segment.</w:t>
      </w:r>
      <w:r w:rsidR="003F0975" w:rsidRPr="002E79FC">
        <w:rPr>
          <w:sz w:val="24"/>
          <w:szCs w:val="24"/>
          <w:lang w:val="en-GB"/>
        </w:rPr>
        <w:t xml:space="preserve"> An idea or a concept is an </w:t>
      </w:r>
      <w:r w:rsidR="003F0975" w:rsidRPr="002E79FC">
        <w:rPr>
          <w:sz w:val="24"/>
          <w:szCs w:val="24"/>
          <w:lang w:val="en-GB"/>
        </w:rPr>
        <w:lastRenderedPageBreak/>
        <w:t>element which cannot be copyrighted; this is closely linked to the concept of the feel of a song or its groove, which was crucial in the jury´s decision for the outcome of the Williams v. Gaye case.</w:t>
      </w:r>
      <w:r w:rsidR="007C7408" w:rsidRPr="002E79FC">
        <w:rPr>
          <w:sz w:val="24"/>
          <w:szCs w:val="24"/>
          <w:lang w:val="en-GB"/>
        </w:rPr>
        <w:t xml:space="preserve"> </w:t>
      </w:r>
      <w:r w:rsidR="003F0975">
        <w:rPr>
          <w:sz w:val="24"/>
          <w:szCs w:val="24"/>
          <w:lang w:val="en-GB"/>
        </w:rPr>
        <w:t>(Gorman, 1978; William v. Gaye, 2018)</w:t>
      </w:r>
    </w:p>
    <w:p w:rsidR="005E6E2D" w:rsidRDefault="005E6E2D" w:rsidP="005E6E2D">
      <w:pPr>
        <w:pStyle w:val="Lijstalinea"/>
        <w:spacing w:line="360" w:lineRule="auto"/>
        <w:rPr>
          <w:sz w:val="24"/>
          <w:szCs w:val="24"/>
          <w:lang w:val="en-GB"/>
        </w:rPr>
      </w:pPr>
      <w:r>
        <w:rPr>
          <w:sz w:val="24"/>
          <w:szCs w:val="24"/>
          <w:lang w:val="en-GB"/>
        </w:rPr>
        <w:br/>
        <w:t>In the case that an artist sues another one for copyright infringement, the plaintiff has to be able to prove that “(1) he or she owns the copyright in the infringed work, and (2) the defendant copied protected elements of the copyrighted work” (William v. Gaye, 2018, p. 16).</w:t>
      </w:r>
      <w:r w:rsidR="00B17A04">
        <w:rPr>
          <w:sz w:val="24"/>
          <w:szCs w:val="24"/>
          <w:lang w:val="en-GB"/>
        </w:rPr>
        <w:t xml:space="preserve"> Point two can be proved by looking for substantial similarity and investigating if the defendant had </w:t>
      </w:r>
      <w:r w:rsidR="00D8794A">
        <w:rPr>
          <w:sz w:val="24"/>
          <w:szCs w:val="24"/>
          <w:lang w:val="en-GB"/>
        </w:rPr>
        <w:t>a high degree of</w:t>
      </w:r>
      <w:r w:rsidR="00B17A04">
        <w:rPr>
          <w:sz w:val="24"/>
          <w:szCs w:val="24"/>
          <w:lang w:val="en-GB"/>
        </w:rPr>
        <w:t xml:space="preserve"> access to the copyrighted work.</w:t>
      </w:r>
      <w:r w:rsidR="00D8794A">
        <w:rPr>
          <w:sz w:val="24"/>
          <w:szCs w:val="24"/>
          <w:lang w:val="en-GB"/>
        </w:rPr>
        <w:t xml:space="preserve"> The </w:t>
      </w:r>
      <w:proofErr w:type="spellStart"/>
      <w:r w:rsidR="00D8794A">
        <w:rPr>
          <w:sz w:val="24"/>
          <w:szCs w:val="24"/>
          <w:lang w:val="en-GB"/>
        </w:rPr>
        <w:t>Thicke</w:t>
      </w:r>
      <w:proofErr w:type="spellEnd"/>
      <w:r w:rsidR="00D8794A">
        <w:rPr>
          <w:sz w:val="24"/>
          <w:szCs w:val="24"/>
          <w:lang w:val="en-GB"/>
        </w:rPr>
        <w:t xml:space="preserve"> party admitted that they had ea</w:t>
      </w:r>
      <w:r w:rsidR="00EE48C4">
        <w:rPr>
          <w:sz w:val="24"/>
          <w:szCs w:val="24"/>
          <w:lang w:val="en-GB"/>
        </w:rPr>
        <w:t xml:space="preserve">sy access to Marvin Gaye´s song, which does not work in their favour when looking at the inverse ratio rule (the more access can be proven, the less relevant substantial similarity gets, and </w:t>
      </w:r>
      <w:proofErr w:type="spellStart"/>
      <w:r w:rsidR="00EE48C4">
        <w:rPr>
          <w:sz w:val="24"/>
          <w:szCs w:val="24"/>
          <w:lang w:val="en-GB"/>
        </w:rPr>
        <w:t>viceversa</w:t>
      </w:r>
      <w:proofErr w:type="spellEnd"/>
      <w:r w:rsidR="00EE48C4">
        <w:rPr>
          <w:sz w:val="24"/>
          <w:szCs w:val="24"/>
          <w:lang w:val="en-GB"/>
        </w:rPr>
        <w:t>).</w:t>
      </w:r>
      <w:r w:rsidR="00EC28E0">
        <w:rPr>
          <w:sz w:val="24"/>
          <w:szCs w:val="24"/>
          <w:lang w:val="en-GB"/>
        </w:rPr>
        <w:t xml:space="preserve"> But the point is to decide whether what the defendant supposedly took is enough to be classified as </w:t>
      </w:r>
      <w:proofErr w:type="spellStart"/>
      <w:r w:rsidR="00EC28E0">
        <w:rPr>
          <w:sz w:val="24"/>
          <w:szCs w:val="24"/>
          <w:lang w:val="en-GB"/>
        </w:rPr>
        <w:t>illegaly</w:t>
      </w:r>
      <w:proofErr w:type="spellEnd"/>
      <w:r w:rsidR="00EC28E0">
        <w:rPr>
          <w:sz w:val="24"/>
          <w:szCs w:val="24"/>
          <w:lang w:val="en-GB"/>
        </w:rPr>
        <w:t xml:space="preserve"> copying.</w:t>
      </w:r>
      <w:r w:rsidR="001A2571">
        <w:rPr>
          <w:sz w:val="24"/>
          <w:szCs w:val="24"/>
          <w:lang w:val="en-GB"/>
        </w:rPr>
        <w:t xml:space="preserve"> Courts often admit proof of copying as the substantial similarity, when in fact, what was copied was not enough to be considered unlawful</w:t>
      </w:r>
      <w:r w:rsidR="00BD73B2">
        <w:rPr>
          <w:sz w:val="24"/>
          <w:szCs w:val="24"/>
          <w:lang w:val="en-GB"/>
        </w:rPr>
        <w:t xml:space="preserve"> (simple example: two songs using the phrase “I love you”. It is copied but it is such a common expression that it cannot be considered as an illegal copy, it is not unique to the original</w:t>
      </w:r>
      <w:r w:rsidR="007C081D">
        <w:rPr>
          <w:sz w:val="24"/>
          <w:szCs w:val="24"/>
          <w:lang w:val="en-GB"/>
        </w:rPr>
        <w:t xml:space="preserve"> author</w:t>
      </w:r>
      <w:r w:rsidR="00BD73B2">
        <w:rPr>
          <w:sz w:val="24"/>
          <w:szCs w:val="24"/>
          <w:lang w:val="en-GB"/>
        </w:rPr>
        <w:t>)</w:t>
      </w:r>
      <w:r w:rsidR="001A2571">
        <w:rPr>
          <w:sz w:val="24"/>
          <w:szCs w:val="24"/>
          <w:lang w:val="en-GB"/>
        </w:rPr>
        <w:t>.</w:t>
      </w:r>
      <w:r w:rsidR="00562E1B" w:rsidRPr="00562E1B">
        <w:rPr>
          <w:sz w:val="24"/>
          <w:szCs w:val="24"/>
          <w:lang w:val="en-GB"/>
        </w:rPr>
        <w:t xml:space="preserve"> </w:t>
      </w:r>
      <w:r w:rsidR="00562E1B">
        <w:rPr>
          <w:sz w:val="24"/>
          <w:szCs w:val="24"/>
          <w:lang w:val="en-GB"/>
        </w:rPr>
        <w:t>(</w:t>
      </w:r>
      <w:proofErr w:type="spellStart"/>
      <w:r w:rsidR="00562E1B">
        <w:rPr>
          <w:sz w:val="24"/>
          <w:szCs w:val="24"/>
          <w:lang w:val="en-GB"/>
        </w:rPr>
        <w:t>Lemley</w:t>
      </w:r>
      <w:proofErr w:type="spellEnd"/>
      <w:r w:rsidR="00562E1B">
        <w:rPr>
          <w:sz w:val="24"/>
          <w:szCs w:val="24"/>
          <w:lang w:val="en-GB"/>
        </w:rPr>
        <w:t xml:space="preserve">, 2010; </w:t>
      </w:r>
      <w:r w:rsidR="00E90133">
        <w:rPr>
          <w:sz w:val="24"/>
          <w:szCs w:val="24"/>
          <w:lang w:val="en-GB"/>
        </w:rPr>
        <w:t xml:space="preserve">Lund, 2012; </w:t>
      </w:r>
      <w:r w:rsidR="00562E1B">
        <w:rPr>
          <w:sz w:val="24"/>
          <w:szCs w:val="24"/>
          <w:lang w:val="en-GB"/>
        </w:rPr>
        <w:t>Williams v. Gaye, 2018)</w:t>
      </w:r>
    </w:p>
    <w:p w:rsidR="008F4D5B" w:rsidRPr="00D907CC" w:rsidRDefault="00E90133" w:rsidP="00D907CC">
      <w:pPr>
        <w:pStyle w:val="Lijstalinea"/>
        <w:spacing w:line="360" w:lineRule="auto"/>
        <w:rPr>
          <w:sz w:val="24"/>
          <w:szCs w:val="24"/>
          <w:lang w:val="en-GB"/>
        </w:rPr>
      </w:pPr>
      <w:r>
        <w:rPr>
          <w:sz w:val="24"/>
          <w:szCs w:val="24"/>
          <w:lang w:val="en-GB"/>
        </w:rPr>
        <w:br/>
      </w:r>
      <w:r w:rsidR="00C85F52">
        <w:rPr>
          <w:sz w:val="24"/>
          <w:szCs w:val="24"/>
          <w:lang w:val="en-GB"/>
        </w:rPr>
        <w:t xml:space="preserve">Some elements that cannot be protected and that </w:t>
      </w:r>
      <w:r w:rsidR="002C30A9">
        <w:rPr>
          <w:sz w:val="24"/>
          <w:szCs w:val="24"/>
          <w:lang w:val="en-GB"/>
        </w:rPr>
        <w:t>are similar in both songs</w:t>
      </w:r>
      <w:r w:rsidR="00C85F52">
        <w:rPr>
          <w:sz w:val="24"/>
          <w:szCs w:val="24"/>
          <w:lang w:val="en-GB"/>
        </w:rPr>
        <w:t xml:space="preserve"> is having repeated notes in a musical composition</w:t>
      </w:r>
      <w:r w:rsidR="002C30A9">
        <w:rPr>
          <w:sz w:val="24"/>
          <w:szCs w:val="24"/>
          <w:lang w:val="en-GB"/>
        </w:rPr>
        <w:t xml:space="preserve">, including word painting and </w:t>
      </w:r>
      <w:proofErr w:type="spellStart"/>
      <w:r w:rsidR="002C30A9">
        <w:rPr>
          <w:sz w:val="24"/>
          <w:szCs w:val="24"/>
          <w:lang w:val="en-GB"/>
        </w:rPr>
        <w:t>parlando</w:t>
      </w:r>
      <w:proofErr w:type="spellEnd"/>
      <w:r w:rsidR="002C30A9">
        <w:rPr>
          <w:sz w:val="24"/>
          <w:szCs w:val="24"/>
          <w:lang w:val="en-GB"/>
        </w:rPr>
        <w:t xml:space="preserve"> in the song (spoken or rapped segments), the bass line (it is a generic bass line in that genre) and the topic.</w:t>
      </w:r>
      <w:r w:rsidR="00003B40">
        <w:rPr>
          <w:sz w:val="24"/>
          <w:szCs w:val="24"/>
          <w:lang w:val="en-GB"/>
        </w:rPr>
        <w:t xml:space="preserve"> </w:t>
      </w:r>
      <w:r>
        <w:rPr>
          <w:sz w:val="24"/>
          <w:szCs w:val="24"/>
          <w:lang w:val="en-GB"/>
        </w:rPr>
        <w:t xml:space="preserve">This is why expert testimony should always be allowed, to make the jury aware of the technicalities of the case, showing them which elements are protectable and which ones are </w:t>
      </w:r>
      <w:proofErr w:type="spellStart"/>
      <w:r>
        <w:rPr>
          <w:sz w:val="24"/>
          <w:szCs w:val="24"/>
          <w:lang w:val="en-GB"/>
        </w:rPr>
        <w:t>unprotectable</w:t>
      </w:r>
      <w:proofErr w:type="spellEnd"/>
      <w:r>
        <w:rPr>
          <w:sz w:val="24"/>
          <w:szCs w:val="24"/>
          <w:lang w:val="en-GB"/>
        </w:rPr>
        <w:t xml:space="preserve">; then it is up to the jury (the ordinary observer) to decide whether or not the copying was lawful or unlawful. </w:t>
      </w:r>
      <w:r w:rsidR="00562E1B">
        <w:rPr>
          <w:sz w:val="24"/>
          <w:szCs w:val="24"/>
          <w:lang w:val="en-GB"/>
        </w:rPr>
        <w:t>(</w:t>
      </w:r>
      <w:proofErr w:type="spellStart"/>
      <w:r>
        <w:rPr>
          <w:sz w:val="24"/>
          <w:szCs w:val="24"/>
          <w:lang w:val="en-GB"/>
        </w:rPr>
        <w:t>Lemley</w:t>
      </w:r>
      <w:proofErr w:type="spellEnd"/>
      <w:r>
        <w:rPr>
          <w:sz w:val="24"/>
          <w:szCs w:val="24"/>
          <w:lang w:val="en-GB"/>
        </w:rPr>
        <w:t xml:space="preserve">, 2010; Lund, 2012; </w:t>
      </w:r>
      <w:r w:rsidR="00562E1B">
        <w:rPr>
          <w:sz w:val="24"/>
          <w:szCs w:val="24"/>
          <w:lang w:val="en-GB"/>
        </w:rPr>
        <w:t>Williams v. Gaye, 2018)</w:t>
      </w:r>
    </w:p>
    <w:p w:rsidR="00894DB6" w:rsidRDefault="00894DB6" w:rsidP="002435F0">
      <w:pPr>
        <w:pStyle w:val="Lijstalinea"/>
        <w:spacing w:line="360" w:lineRule="auto"/>
        <w:rPr>
          <w:sz w:val="24"/>
          <w:szCs w:val="24"/>
          <w:lang w:val="en-GB"/>
        </w:rPr>
      </w:pPr>
    </w:p>
    <w:p w:rsidR="00894DB6" w:rsidRDefault="00CD7BE7" w:rsidP="00894DB6">
      <w:pPr>
        <w:pStyle w:val="Lijstalinea"/>
        <w:numPr>
          <w:ilvl w:val="0"/>
          <w:numId w:val="1"/>
        </w:numPr>
        <w:spacing w:line="360" w:lineRule="auto"/>
        <w:rPr>
          <w:b/>
          <w:sz w:val="24"/>
          <w:szCs w:val="24"/>
          <w:lang w:val="en-GB"/>
        </w:rPr>
      </w:pPr>
      <w:r w:rsidRPr="00CD7BE7">
        <w:rPr>
          <w:b/>
          <w:sz w:val="24"/>
          <w:szCs w:val="24"/>
          <w:lang w:val="en-GB"/>
        </w:rPr>
        <w:t>Conclusion</w:t>
      </w:r>
      <w:r>
        <w:rPr>
          <w:b/>
          <w:sz w:val="24"/>
          <w:szCs w:val="24"/>
          <w:lang w:val="en-GB"/>
        </w:rPr>
        <w:t xml:space="preserve"> </w:t>
      </w:r>
    </w:p>
    <w:p w:rsidR="00894DB6" w:rsidRDefault="00894DB6" w:rsidP="00894DB6">
      <w:pPr>
        <w:pStyle w:val="Lijstalinea"/>
        <w:spacing w:line="360" w:lineRule="auto"/>
        <w:rPr>
          <w:sz w:val="24"/>
          <w:szCs w:val="24"/>
          <w:lang w:val="en-GB"/>
        </w:rPr>
      </w:pPr>
    </w:p>
    <w:p w:rsidR="00894DB6" w:rsidRPr="00894DB6" w:rsidRDefault="00894DB6" w:rsidP="00894DB6">
      <w:pPr>
        <w:pStyle w:val="Lijstalinea"/>
        <w:spacing w:line="360" w:lineRule="auto"/>
        <w:rPr>
          <w:sz w:val="24"/>
          <w:szCs w:val="24"/>
          <w:lang w:val="en-GB"/>
        </w:rPr>
      </w:pPr>
      <w:r>
        <w:rPr>
          <w:sz w:val="24"/>
          <w:szCs w:val="24"/>
          <w:lang w:val="en-GB"/>
        </w:rPr>
        <w:t>This case is the perfect example to show how complex the legal environment</w:t>
      </w:r>
      <w:r w:rsidR="00757F17">
        <w:rPr>
          <w:sz w:val="24"/>
          <w:szCs w:val="24"/>
          <w:lang w:val="en-GB"/>
        </w:rPr>
        <w:t xml:space="preserve"> in the music industry</w:t>
      </w:r>
      <w:r>
        <w:rPr>
          <w:sz w:val="24"/>
          <w:szCs w:val="24"/>
          <w:lang w:val="en-GB"/>
        </w:rPr>
        <w:t xml:space="preserve"> currently is. Creativity </w:t>
      </w:r>
      <w:r w:rsidR="00F47BDA">
        <w:rPr>
          <w:sz w:val="24"/>
          <w:szCs w:val="24"/>
          <w:lang w:val="en-GB"/>
        </w:rPr>
        <w:t>and freedom of expression are</w:t>
      </w:r>
      <w:r>
        <w:rPr>
          <w:sz w:val="24"/>
          <w:szCs w:val="24"/>
          <w:lang w:val="en-GB"/>
        </w:rPr>
        <w:t xml:space="preserve"> very subjective thing</w:t>
      </w:r>
      <w:r w:rsidR="00F47BDA">
        <w:rPr>
          <w:sz w:val="24"/>
          <w:szCs w:val="24"/>
          <w:lang w:val="en-GB"/>
        </w:rPr>
        <w:t>s</w:t>
      </w:r>
      <w:r>
        <w:rPr>
          <w:sz w:val="24"/>
          <w:szCs w:val="24"/>
          <w:lang w:val="en-GB"/>
        </w:rPr>
        <w:t xml:space="preserve">, there can always be someone who claims that someone stole his or her idea, that someone copied this or that. There is a very fine line between inspiration and actual copying. While it makes sense  that artists take inspiration from previously published works or experiment </w:t>
      </w:r>
      <w:r>
        <w:rPr>
          <w:sz w:val="24"/>
          <w:szCs w:val="24"/>
          <w:lang w:val="en-GB"/>
        </w:rPr>
        <w:lastRenderedPageBreak/>
        <w:t>with common sounds from a certain genre, they should be careful not to copy too much and not to take a unique element from an artist without giving credit to the author.</w:t>
      </w:r>
      <w:r w:rsidR="004C13F9">
        <w:rPr>
          <w:sz w:val="24"/>
          <w:szCs w:val="24"/>
          <w:lang w:val="en-GB"/>
        </w:rPr>
        <w:t xml:space="preserve"> </w:t>
      </w:r>
      <w:r w:rsidR="00F47BDA">
        <w:rPr>
          <w:sz w:val="24"/>
          <w:szCs w:val="24"/>
          <w:lang w:val="en-GB"/>
        </w:rPr>
        <w:t>A</w:t>
      </w:r>
      <w:r w:rsidR="004C13F9">
        <w:rPr>
          <w:sz w:val="24"/>
          <w:szCs w:val="24"/>
          <w:lang w:val="en-GB"/>
        </w:rPr>
        <w:t>rtists should think twice before releasing a song, making sure it is as original as possible, and getting the necessary clearance and licenses when necessary.</w:t>
      </w:r>
      <w:r w:rsidR="003F2C86">
        <w:rPr>
          <w:sz w:val="24"/>
          <w:szCs w:val="24"/>
          <w:lang w:val="en-GB"/>
        </w:rPr>
        <w:t xml:space="preserve"> To many people it is still unclear if the Williams v. Gaye case ended the right way, but in the case that a lawsuit is filed against an artist, the jury should always be educated by </w:t>
      </w:r>
      <w:r w:rsidR="00EB225D">
        <w:rPr>
          <w:sz w:val="24"/>
          <w:szCs w:val="24"/>
          <w:lang w:val="en-GB"/>
        </w:rPr>
        <w:t xml:space="preserve">the </w:t>
      </w:r>
      <w:r w:rsidR="003F2C86">
        <w:rPr>
          <w:sz w:val="24"/>
          <w:szCs w:val="24"/>
          <w:lang w:val="en-GB"/>
        </w:rPr>
        <w:t>experts and musicologist</w:t>
      </w:r>
      <w:r w:rsidR="006A5FC0">
        <w:rPr>
          <w:sz w:val="24"/>
          <w:szCs w:val="24"/>
          <w:lang w:val="en-GB"/>
        </w:rPr>
        <w:t>s´ testimony</w:t>
      </w:r>
      <w:r w:rsidR="003F2C86">
        <w:rPr>
          <w:sz w:val="24"/>
          <w:szCs w:val="24"/>
          <w:lang w:val="en-GB"/>
        </w:rPr>
        <w:t xml:space="preserve"> to </w:t>
      </w:r>
      <w:r w:rsidR="006A5FC0">
        <w:rPr>
          <w:sz w:val="24"/>
          <w:szCs w:val="24"/>
          <w:lang w:val="en-GB"/>
        </w:rPr>
        <w:t>be able to make the decision if a song is infringing copyright or not</w:t>
      </w:r>
      <w:r w:rsidR="00C70001">
        <w:rPr>
          <w:sz w:val="24"/>
          <w:szCs w:val="24"/>
          <w:lang w:val="en-GB"/>
        </w:rPr>
        <w:t xml:space="preserve"> (deciding when there is enough substantial similarity)</w:t>
      </w:r>
      <w:r w:rsidR="006A5FC0">
        <w:rPr>
          <w:sz w:val="24"/>
          <w:szCs w:val="24"/>
          <w:lang w:val="en-GB"/>
        </w:rPr>
        <w:t xml:space="preserve">. </w:t>
      </w:r>
      <w:r w:rsidR="008743EC">
        <w:rPr>
          <w:sz w:val="24"/>
          <w:szCs w:val="24"/>
          <w:lang w:val="en-GB"/>
        </w:rPr>
        <w:t>This decision should be based on</w:t>
      </w:r>
      <w:r w:rsidR="00396884">
        <w:rPr>
          <w:sz w:val="24"/>
          <w:szCs w:val="24"/>
          <w:lang w:val="en-GB"/>
        </w:rPr>
        <w:t xml:space="preserve"> the copying of</w:t>
      </w:r>
      <w:r w:rsidR="008743EC">
        <w:rPr>
          <w:sz w:val="24"/>
          <w:szCs w:val="24"/>
          <w:lang w:val="en-GB"/>
        </w:rPr>
        <w:t xml:space="preserve"> protectable elements only, not </w:t>
      </w:r>
      <w:proofErr w:type="spellStart"/>
      <w:r w:rsidR="008743EC">
        <w:rPr>
          <w:sz w:val="24"/>
          <w:szCs w:val="24"/>
          <w:lang w:val="en-GB"/>
        </w:rPr>
        <w:t>unprotectable</w:t>
      </w:r>
      <w:proofErr w:type="spellEnd"/>
      <w:r w:rsidR="008743EC">
        <w:rPr>
          <w:sz w:val="24"/>
          <w:szCs w:val="24"/>
          <w:lang w:val="en-GB"/>
        </w:rPr>
        <w:t xml:space="preserve"> ones like the ones discussed earlier in the essay.</w:t>
      </w:r>
    </w:p>
    <w:p w:rsidR="00A93C57" w:rsidRPr="00AE626E" w:rsidRDefault="00E94A67" w:rsidP="00A93C57">
      <w:pPr>
        <w:ind w:left="360" w:firstLine="348"/>
        <w:rPr>
          <w:sz w:val="24"/>
          <w:szCs w:val="24"/>
          <w:lang w:val="en-GB"/>
        </w:rPr>
      </w:pPr>
      <w:r>
        <w:rPr>
          <w:b/>
          <w:sz w:val="24"/>
          <w:lang w:val="en-GB"/>
        </w:rPr>
        <w:br/>
      </w:r>
    </w:p>
    <w:p w:rsidR="00E94A67" w:rsidRPr="00E94A67" w:rsidRDefault="00E94A67" w:rsidP="00E94A67">
      <w:pPr>
        <w:pStyle w:val="Lijstalinea"/>
        <w:rPr>
          <w:lang w:val="en-GB"/>
        </w:rPr>
      </w:pPr>
    </w:p>
    <w:p w:rsidR="00461C6C" w:rsidRDefault="00461C6C">
      <w:pPr>
        <w:rPr>
          <w:lang w:val="en-GB"/>
        </w:rPr>
      </w:pPr>
    </w:p>
    <w:p w:rsidR="00461C6C" w:rsidRDefault="00461C6C">
      <w:pPr>
        <w:rPr>
          <w:lang w:val="en-GB"/>
        </w:rPr>
      </w:pPr>
    </w:p>
    <w:p w:rsidR="00461C6C" w:rsidRDefault="00461C6C">
      <w:pPr>
        <w:rPr>
          <w:lang w:val="en-GB"/>
        </w:rPr>
      </w:pPr>
    </w:p>
    <w:p w:rsidR="00461C6C" w:rsidRDefault="00461C6C">
      <w:pPr>
        <w:rPr>
          <w:lang w:val="en-GB"/>
        </w:rPr>
      </w:pPr>
    </w:p>
    <w:p w:rsidR="00461C6C" w:rsidRDefault="00461C6C">
      <w:pPr>
        <w:rPr>
          <w:lang w:val="en-GB"/>
        </w:rPr>
      </w:pPr>
    </w:p>
    <w:p w:rsidR="00461C6C" w:rsidRDefault="00461C6C">
      <w:pPr>
        <w:rPr>
          <w:lang w:val="en-GB"/>
        </w:rPr>
      </w:pPr>
    </w:p>
    <w:p w:rsidR="00461C6C" w:rsidRDefault="00461C6C">
      <w:pPr>
        <w:rPr>
          <w:lang w:val="en-GB"/>
        </w:rPr>
      </w:pPr>
    </w:p>
    <w:p w:rsidR="00461C6C" w:rsidRDefault="00461C6C">
      <w:pPr>
        <w:rPr>
          <w:lang w:val="en-GB"/>
        </w:rPr>
      </w:pPr>
    </w:p>
    <w:p w:rsidR="00461C6C" w:rsidRDefault="00461C6C">
      <w:pPr>
        <w:rPr>
          <w:lang w:val="en-GB"/>
        </w:rPr>
      </w:pPr>
    </w:p>
    <w:p w:rsidR="00461C6C" w:rsidRDefault="00461C6C">
      <w:pPr>
        <w:rPr>
          <w:lang w:val="en-GB"/>
        </w:rPr>
      </w:pPr>
    </w:p>
    <w:p w:rsidR="00461C6C" w:rsidRDefault="00461C6C">
      <w:pPr>
        <w:rPr>
          <w:lang w:val="en-GB"/>
        </w:rPr>
      </w:pPr>
    </w:p>
    <w:p w:rsidR="00937542" w:rsidRDefault="00937542">
      <w:pPr>
        <w:rPr>
          <w:lang w:val="en-GB"/>
        </w:rPr>
      </w:pPr>
    </w:p>
    <w:p w:rsidR="00937542" w:rsidRDefault="00937542">
      <w:pPr>
        <w:rPr>
          <w:lang w:val="en-GB"/>
        </w:rPr>
      </w:pPr>
    </w:p>
    <w:p w:rsidR="00937542" w:rsidRDefault="00937542">
      <w:pPr>
        <w:rPr>
          <w:lang w:val="en-GB"/>
        </w:rPr>
      </w:pPr>
    </w:p>
    <w:p w:rsidR="00937542" w:rsidRDefault="00937542">
      <w:pPr>
        <w:rPr>
          <w:lang w:val="en-GB"/>
        </w:rPr>
      </w:pPr>
    </w:p>
    <w:p w:rsidR="00937542" w:rsidRDefault="00937542">
      <w:pPr>
        <w:rPr>
          <w:lang w:val="en-GB"/>
        </w:rPr>
      </w:pPr>
    </w:p>
    <w:p w:rsidR="00937542" w:rsidRDefault="00937542">
      <w:pPr>
        <w:rPr>
          <w:lang w:val="en-GB"/>
        </w:rPr>
      </w:pPr>
    </w:p>
    <w:p w:rsidR="00D907CC" w:rsidRPr="002E79FC" w:rsidRDefault="00D7639F" w:rsidP="002E6CEE">
      <w:pPr>
        <w:pStyle w:val="Lijstalinea"/>
        <w:numPr>
          <w:ilvl w:val="0"/>
          <w:numId w:val="1"/>
        </w:numPr>
        <w:rPr>
          <w:sz w:val="24"/>
          <w:lang w:val="en-GB"/>
        </w:rPr>
      </w:pPr>
      <w:r w:rsidRPr="005A0014">
        <w:rPr>
          <w:b/>
          <w:sz w:val="24"/>
          <w:lang w:val="en-GB"/>
        </w:rPr>
        <w:lastRenderedPageBreak/>
        <w:t>Bibliography</w:t>
      </w:r>
      <w:r w:rsidR="00C966F2" w:rsidRPr="002E79FC">
        <w:rPr>
          <w:b/>
          <w:iCs/>
          <w:sz w:val="24"/>
          <w:lang w:val="en-GB"/>
        </w:rPr>
        <w:t xml:space="preserve"> </w:t>
      </w:r>
      <w:r w:rsidR="00C966F2" w:rsidRPr="002E79FC">
        <w:rPr>
          <w:iCs/>
          <w:lang w:val="en-GB"/>
        </w:rPr>
        <w:br/>
      </w:r>
      <w:r w:rsidR="00851061" w:rsidRPr="002E79FC">
        <w:rPr>
          <w:sz w:val="24"/>
          <w:lang w:val="en-GB"/>
        </w:rPr>
        <w:br/>
        <w:t xml:space="preserve">Brownlee, L., (1996) ´Recent Changes in the Duration of Copyright in the United States and European Union: Procedure and Policy´ </w:t>
      </w:r>
      <w:r w:rsidR="00851061" w:rsidRPr="002E79FC">
        <w:rPr>
          <w:i/>
          <w:iCs/>
          <w:sz w:val="24"/>
          <w:lang w:val="en-GB"/>
        </w:rPr>
        <w:t xml:space="preserve">Fordham </w:t>
      </w:r>
      <w:proofErr w:type="spellStart"/>
      <w:r w:rsidR="00851061" w:rsidRPr="002E79FC">
        <w:rPr>
          <w:i/>
          <w:iCs/>
          <w:sz w:val="24"/>
          <w:lang w:val="en-GB"/>
        </w:rPr>
        <w:t>Intelectual</w:t>
      </w:r>
      <w:proofErr w:type="spellEnd"/>
      <w:r w:rsidR="00851061" w:rsidRPr="002E79FC">
        <w:rPr>
          <w:i/>
          <w:iCs/>
          <w:sz w:val="24"/>
          <w:lang w:val="en-GB"/>
        </w:rPr>
        <w:t xml:space="preserve"> Property, Media and </w:t>
      </w:r>
      <w:proofErr w:type="spellStart"/>
      <w:r w:rsidR="00851061" w:rsidRPr="002E79FC">
        <w:rPr>
          <w:i/>
          <w:iCs/>
          <w:sz w:val="24"/>
          <w:lang w:val="en-GB"/>
        </w:rPr>
        <w:t>Enertainment</w:t>
      </w:r>
      <w:proofErr w:type="spellEnd"/>
      <w:r w:rsidR="00851061" w:rsidRPr="002E79FC">
        <w:rPr>
          <w:i/>
          <w:iCs/>
          <w:sz w:val="24"/>
          <w:lang w:val="en-GB"/>
        </w:rPr>
        <w:t xml:space="preserve"> Law Journal</w:t>
      </w:r>
      <w:r w:rsidR="00851061" w:rsidRPr="002E79FC">
        <w:rPr>
          <w:sz w:val="24"/>
          <w:lang w:val="en-GB"/>
        </w:rPr>
        <w:t xml:space="preserve">, </w:t>
      </w:r>
      <w:r w:rsidR="00851061" w:rsidRPr="002E79FC">
        <w:rPr>
          <w:iCs/>
          <w:sz w:val="24"/>
          <w:lang w:val="en-GB"/>
        </w:rPr>
        <w:t>6</w:t>
      </w:r>
      <w:r w:rsidR="00851061" w:rsidRPr="002E79FC">
        <w:rPr>
          <w:sz w:val="24"/>
          <w:lang w:val="en-GB"/>
        </w:rPr>
        <w:t xml:space="preserve">(2) </w:t>
      </w:r>
      <w:r w:rsidR="00851061" w:rsidRPr="002E79FC">
        <w:rPr>
          <w:bCs/>
          <w:sz w:val="24"/>
          <w:lang w:val="en-GB"/>
        </w:rPr>
        <w:t>[Online]</w:t>
      </w:r>
      <w:r w:rsidR="00851061" w:rsidRPr="002E79FC">
        <w:rPr>
          <w:sz w:val="24"/>
          <w:lang w:val="en-GB"/>
        </w:rPr>
        <w:t>. Available at: https://ir.lawnet.fordham.edu/iplj/vol6/iss2/4 (Accessed: 2 January 2019).</w:t>
      </w:r>
      <w:r w:rsidR="00851061" w:rsidRPr="002E79FC">
        <w:rPr>
          <w:sz w:val="24"/>
          <w:lang w:val="en-GB"/>
        </w:rPr>
        <w:br/>
      </w:r>
      <w:r w:rsidR="00C966F2" w:rsidRPr="002E79FC">
        <w:rPr>
          <w:iCs/>
          <w:lang w:val="en-GB"/>
        </w:rPr>
        <w:br/>
      </w:r>
      <w:r w:rsidR="00D43D13" w:rsidRPr="00D907CC">
        <w:rPr>
          <w:rFonts w:cstheme="minorHAnsi"/>
          <w:sz w:val="24"/>
          <w:szCs w:val="20"/>
          <w:shd w:val="clear" w:color="auto" w:fill="FFFFFF"/>
          <w:lang w:val="en-GB"/>
        </w:rPr>
        <w:t xml:space="preserve">Field </w:t>
      </w:r>
      <w:proofErr w:type="spellStart"/>
      <w:r w:rsidR="00D43D13" w:rsidRPr="00D907CC">
        <w:rPr>
          <w:rFonts w:cstheme="minorHAnsi"/>
          <w:sz w:val="24"/>
          <w:szCs w:val="20"/>
          <w:shd w:val="clear" w:color="auto" w:fill="FFFFFF"/>
          <w:lang w:val="en-GB"/>
        </w:rPr>
        <w:t>Jr</w:t>
      </w:r>
      <w:proofErr w:type="spellEnd"/>
      <w:r w:rsidR="00D43D13" w:rsidRPr="00D907CC">
        <w:rPr>
          <w:rFonts w:cstheme="minorHAnsi"/>
          <w:sz w:val="24"/>
          <w:szCs w:val="20"/>
          <w:shd w:val="clear" w:color="auto" w:fill="FFFFFF"/>
          <w:lang w:val="en-GB"/>
        </w:rPr>
        <w:t>, T.G., (2006) ‘Intellectual Property: The Practical and Legal Fundamentals.’</w:t>
      </w:r>
      <w:r w:rsidR="00D43D13" w:rsidRPr="00D907CC">
        <w:rPr>
          <w:rFonts w:cstheme="minorHAnsi"/>
          <w:sz w:val="24"/>
          <w:lang w:val="en-GB"/>
        </w:rPr>
        <w:t xml:space="preserve"> </w:t>
      </w:r>
      <w:r w:rsidR="00D43D13" w:rsidRPr="00D907CC">
        <w:rPr>
          <w:rFonts w:cstheme="minorHAnsi"/>
          <w:i/>
          <w:sz w:val="24"/>
          <w:lang w:val="en-GB"/>
        </w:rPr>
        <w:t xml:space="preserve">Pierce Law Faculty Scholarship Series. </w:t>
      </w:r>
      <w:r w:rsidR="00D43D13" w:rsidRPr="00D907CC">
        <w:rPr>
          <w:rFonts w:cstheme="minorHAnsi"/>
          <w:sz w:val="24"/>
          <w:lang w:val="en-GB"/>
        </w:rPr>
        <w:t>Paper 32.</w:t>
      </w:r>
      <w:r w:rsidR="006336C0" w:rsidRPr="00D907CC">
        <w:rPr>
          <w:rFonts w:cstheme="minorHAnsi"/>
          <w:sz w:val="24"/>
          <w:lang w:val="en-GB"/>
        </w:rPr>
        <w:t xml:space="preserve"> </w:t>
      </w:r>
      <w:r w:rsidR="006336C0" w:rsidRPr="002E79FC">
        <w:rPr>
          <w:iCs/>
          <w:sz w:val="24"/>
          <w:lang w:val="en-GB"/>
        </w:rPr>
        <w:t>[Online]</w:t>
      </w:r>
      <w:r w:rsidR="00D43D13" w:rsidRPr="00D907CC">
        <w:rPr>
          <w:rFonts w:cstheme="minorHAnsi"/>
          <w:sz w:val="24"/>
          <w:lang w:val="en-GB"/>
        </w:rPr>
        <w:t xml:space="preserve"> Available at: </w:t>
      </w:r>
      <w:r w:rsidR="00A8770E" w:rsidRPr="00D907CC">
        <w:rPr>
          <w:sz w:val="24"/>
          <w:lang w:val="en-GB"/>
        </w:rPr>
        <w:t>http://lsr.nellco.org/piercelaw_facseries/32 (Accessed: 2 January 2019)</w:t>
      </w:r>
      <w:r w:rsidR="00BB2082" w:rsidRPr="00D907CC">
        <w:rPr>
          <w:sz w:val="24"/>
          <w:lang w:val="en-GB"/>
        </w:rPr>
        <w:t>.</w:t>
      </w:r>
    </w:p>
    <w:p w:rsidR="00D907CC" w:rsidRDefault="00D907CC" w:rsidP="00D907CC">
      <w:pPr>
        <w:pStyle w:val="Lijstalinea"/>
        <w:rPr>
          <w:b/>
          <w:lang w:val="en-GB"/>
        </w:rPr>
      </w:pPr>
    </w:p>
    <w:p w:rsidR="00D907CC" w:rsidRPr="002E79FC" w:rsidRDefault="00C966F2" w:rsidP="00D907CC">
      <w:pPr>
        <w:pStyle w:val="Lijstalinea"/>
        <w:rPr>
          <w:bCs/>
          <w:sz w:val="24"/>
          <w:lang w:val="en-GB"/>
        </w:rPr>
      </w:pPr>
      <w:r w:rsidRPr="002E79FC">
        <w:rPr>
          <w:iCs/>
          <w:sz w:val="24"/>
          <w:lang w:val="en-GB"/>
        </w:rPr>
        <w:t xml:space="preserve">Gorman, R. (1978) 'An Overview of the Copyright Act of 1976', </w:t>
      </w:r>
      <w:r w:rsidRPr="002E79FC">
        <w:rPr>
          <w:i/>
          <w:iCs/>
          <w:sz w:val="24"/>
          <w:lang w:val="en-GB"/>
        </w:rPr>
        <w:t xml:space="preserve">University of Pennsylvania Law Review, </w:t>
      </w:r>
      <w:r w:rsidRPr="002E79FC">
        <w:rPr>
          <w:iCs/>
          <w:sz w:val="24"/>
          <w:lang w:val="en-GB"/>
        </w:rPr>
        <w:t>126(856) [Online]. Available at: https://scholarship.law.upenn.edu/cgi/viewcontent.cgi?article=6925&amp;context=penn_law_review (Accessed: 4 January 2019).</w:t>
      </w:r>
      <w:r w:rsidR="0099008A" w:rsidRPr="002E79FC">
        <w:rPr>
          <w:iCs/>
          <w:sz w:val="24"/>
          <w:lang w:val="en-GB"/>
        </w:rPr>
        <w:br/>
      </w:r>
      <w:r w:rsidR="0099008A" w:rsidRPr="002E79FC">
        <w:rPr>
          <w:iCs/>
          <w:sz w:val="24"/>
          <w:lang w:val="en-GB"/>
        </w:rPr>
        <w:br/>
      </w:r>
      <w:r w:rsidR="00D7639F" w:rsidRPr="002E79FC">
        <w:rPr>
          <w:sz w:val="24"/>
          <w:lang w:val="en-GB"/>
        </w:rPr>
        <w:t xml:space="preserve">Hermann, A. (2018) </w:t>
      </w:r>
      <w:r w:rsidR="00BC5B6D" w:rsidRPr="002E79FC">
        <w:rPr>
          <w:sz w:val="24"/>
          <w:lang w:val="en-GB"/>
        </w:rPr>
        <w:t>'</w:t>
      </w:r>
      <w:r w:rsidR="00D7639F" w:rsidRPr="002E79FC">
        <w:rPr>
          <w:sz w:val="24"/>
          <w:lang w:val="en-GB"/>
        </w:rPr>
        <w:t>Beyond ‘Blurred Lines’: How Forensic Musicology Is Altering Pop’s Future</w:t>
      </w:r>
      <w:r w:rsidR="00BC5B6D" w:rsidRPr="002E79FC">
        <w:rPr>
          <w:sz w:val="24"/>
          <w:lang w:val="en-GB"/>
        </w:rPr>
        <w:t>',</w:t>
      </w:r>
      <w:r w:rsidR="00D7639F" w:rsidRPr="002E79FC">
        <w:rPr>
          <w:sz w:val="24"/>
          <w:lang w:val="en-GB"/>
        </w:rPr>
        <w:t xml:space="preserve"> </w:t>
      </w:r>
      <w:r w:rsidR="00D7639F" w:rsidRPr="002E79FC">
        <w:rPr>
          <w:i/>
          <w:iCs/>
          <w:sz w:val="24"/>
          <w:lang w:val="en-GB"/>
        </w:rPr>
        <w:t>Rolling Stone</w:t>
      </w:r>
      <w:r w:rsidR="00BC5B6D" w:rsidRPr="002E79FC">
        <w:rPr>
          <w:i/>
          <w:iCs/>
          <w:sz w:val="24"/>
          <w:lang w:val="en-GB"/>
        </w:rPr>
        <w:t xml:space="preserve">, </w:t>
      </w:r>
      <w:r w:rsidR="00BC5B6D" w:rsidRPr="002E79FC">
        <w:rPr>
          <w:iCs/>
          <w:sz w:val="24"/>
          <w:lang w:val="en-GB"/>
        </w:rPr>
        <w:t>4 April [Online].</w:t>
      </w:r>
      <w:r w:rsidR="00D7639F" w:rsidRPr="002E79FC">
        <w:rPr>
          <w:sz w:val="24"/>
          <w:lang w:val="en-GB"/>
        </w:rPr>
        <w:t xml:space="preserve"> </w:t>
      </w:r>
      <w:r w:rsidR="00BC5B6D" w:rsidRPr="002E79FC">
        <w:rPr>
          <w:sz w:val="24"/>
          <w:lang w:val="en-GB"/>
        </w:rPr>
        <w:t>Available at:</w:t>
      </w:r>
      <w:r w:rsidR="00D7639F" w:rsidRPr="002E79FC">
        <w:rPr>
          <w:sz w:val="24"/>
          <w:lang w:val="en-GB"/>
        </w:rPr>
        <w:t xml:space="preserve"> https://www.rollingstone.com/music/music-features/beyond-blurred-lines-how-forensic-musicology-is-altering-pops-future-204986/</w:t>
      </w:r>
      <w:r w:rsidR="00BC5B6D" w:rsidRPr="002E79FC">
        <w:rPr>
          <w:sz w:val="24"/>
          <w:lang w:val="en-GB"/>
        </w:rPr>
        <w:t xml:space="preserve"> (Accessed: 3 January 2019)</w:t>
      </w:r>
      <w:r w:rsidRPr="002E79FC">
        <w:rPr>
          <w:sz w:val="24"/>
          <w:lang w:val="en-GB"/>
        </w:rPr>
        <w:t>.</w:t>
      </w:r>
      <w:r w:rsidR="00AB7676" w:rsidRPr="002E79FC">
        <w:rPr>
          <w:sz w:val="24"/>
          <w:lang w:val="en-GB"/>
        </w:rPr>
        <w:br/>
      </w:r>
      <w:r w:rsidR="00AB7676" w:rsidRPr="002E79FC">
        <w:rPr>
          <w:sz w:val="24"/>
          <w:lang w:val="en-GB"/>
        </w:rPr>
        <w:br/>
      </w:r>
      <w:proofErr w:type="spellStart"/>
      <w:r w:rsidR="00AB7676" w:rsidRPr="002E79FC">
        <w:rPr>
          <w:bCs/>
          <w:sz w:val="24"/>
          <w:lang w:val="en-GB"/>
        </w:rPr>
        <w:t>Lemley</w:t>
      </w:r>
      <w:proofErr w:type="spellEnd"/>
      <w:r w:rsidR="00AB7676" w:rsidRPr="002E79FC">
        <w:rPr>
          <w:bCs/>
          <w:sz w:val="24"/>
          <w:lang w:val="en-GB"/>
        </w:rPr>
        <w:t>, M. (2010) '</w:t>
      </w:r>
      <w:r w:rsidR="00AB7676" w:rsidRPr="002E79FC">
        <w:rPr>
          <w:rFonts w:ascii="Times New Roman" w:eastAsia="Times New Roman" w:hAnsi="Times New Roman" w:cs="Times New Roman"/>
          <w:sz w:val="24"/>
          <w:lang w:val="en-GB" w:eastAsia="nl-NL"/>
        </w:rPr>
        <w:t xml:space="preserve">Our Bizarre System for Proving Copyright Infringement </w:t>
      </w:r>
      <w:r w:rsidR="00AB7676" w:rsidRPr="002E79FC">
        <w:rPr>
          <w:bCs/>
          <w:sz w:val="24"/>
          <w:lang w:val="en-GB"/>
        </w:rPr>
        <w:t xml:space="preserve">' </w:t>
      </w:r>
      <w:r w:rsidR="00AB7676" w:rsidRPr="002E79FC">
        <w:rPr>
          <w:bCs/>
          <w:i/>
          <w:sz w:val="24"/>
          <w:lang w:val="en-GB"/>
        </w:rPr>
        <w:t xml:space="preserve">SSRN Electronic Journal </w:t>
      </w:r>
      <w:r w:rsidR="00AB7676" w:rsidRPr="002E79FC">
        <w:rPr>
          <w:bCs/>
          <w:sz w:val="24"/>
          <w:lang w:val="en-GB"/>
        </w:rPr>
        <w:t>[Online]. Available at: https://ssrn.com/abstract=1661434 (Accessed: 3 January 2019).</w:t>
      </w:r>
      <w:r w:rsidR="00043649" w:rsidRPr="002E79FC">
        <w:rPr>
          <w:sz w:val="24"/>
          <w:lang w:val="en-GB"/>
        </w:rPr>
        <w:br/>
      </w:r>
      <w:r w:rsidR="00461B10" w:rsidRPr="002E79FC">
        <w:rPr>
          <w:bCs/>
          <w:sz w:val="24"/>
          <w:lang w:val="en-GB"/>
        </w:rPr>
        <w:br/>
        <w:t xml:space="preserve">Lund, J. (2012) 'An Empirical Examination of the Lay Listener Test in Music Composition Copyright Infringement' </w:t>
      </w:r>
      <w:r w:rsidR="00461B10" w:rsidRPr="002E79FC">
        <w:rPr>
          <w:bCs/>
          <w:i/>
          <w:sz w:val="24"/>
          <w:lang w:val="en-GB"/>
        </w:rPr>
        <w:t>SSRN Electronic Journal</w:t>
      </w:r>
      <w:r w:rsidR="00461B10" w:rsidRPr="002E79FC">
        <w:rPr>
          <w:bCs/>
          <w:sz w:val="24"/>
          <w:lang w:val="en-GB"/>
        </w:rPr>
        <w:t xml:space="preserve"> [Online]. Available at: https://ssrn.com/abstract=2030509 (Accessed: 3 January 2019).</w:t>
      </w:r>
      <w:r w:rsidR="00043649" w:rsidRPr="002E79FC">
        <w:rPr>
          <w:sz w:val="24"/>
          <w:lang w:val="en-GB"/>
        </w:rPr>
        <w:br/>
      </w:r>
      <w:r w:rsidR="0073586A" w:rsidRPr="00D907CC">
        <w:rPr>
          <w:bCs/>
          <w:sz w:val="24"/>
          <w:lang w:val="en-GB"/>
        </w:rPr>
        <w:br/>
        <w:t xml:space="preserve">Music Business Worldwide (2018) 'Robin </w:t>
      </w:r>
      <w:proofErr w:type="spellStart"/>
      <w:r w:rsidR="0073586A" w:rsidRPr="00D907CC">
        <w:rPr>
          <w:bCs/>
          <w:sz w:val="24"/>
          <w:lang w:val="en-GB"/>
        </w:rPr>
        <w:t>Thicke</w:t>
      </w:r>
      <w:proofErr w:type="spellEnd"/>
      <w:r w:rsidR="0073586A" w:rsidRPr="00D907CC">
        <w:rPr>
          <w:bCs/>
          <w:sz w:val="24"/>
          <w:lang w:val="en-GB"/>
        </w:rPr>
        <w:t xml:space="preserve"> and </w:t>
      </w:r>
      <w:proofErr w:type="spellStart"/>
      <w:r w:rsidR="0073586A" w:rsidRPr="00D907CC">
        <w:rPr>
          <w:bCs/>
          <w:sz w:val="24"/>
          <w:lang w:val="en-GB"/>
        </w:rPr>
        <w:t>Pharrell</w:t>
      </w:r>
      <w:proofErr w:type="spellEnd"/>
      <w:r w:rsidR="0073586A" w:rsidRPr="00D907CC">
        <w:rPr>
          <w:bCs/>
          <w:sz w:val="24"/>
          <w:lang w:val="en-GB"/>
        </w:rPr>
        <w:t xml:space="preserve"> Williams Ordered to Pay $5M as Blurred Lines Copyright Case Closes', </w:t>
      </w:r>
      <w:r w:rsidR="0073586A" w:rsidRPr="00D907CC">
        <w:rPr>
          <w:bCs/>
          <w:i/>
          <w:sz w:val="24"/>
          <w:lang w:val="en-GB"/>
        </w:rPr>
        <w:t>Music Business Worldwide</w:t>
      </w:r>
      <w:r w:rsidR="0073586A" w:rsidRPr="00D907CC">
        <w:rPr>
          <w:bCs/>
          <w:sz w:val="24"/>
          <w:lang w:val="en-GB"/>
        </w:rPr>
        <w:t>, 14 December [Online]. Available at: https://www.musicbusinessworldwide.com/robin-thicke-and-pharrell-williams-ordered-to-pay-5m-as-blurred-lines-copyright-case-comes-to-an-end/ (Accessed: 4 January 2019).</w:t>
      </w:r>
      <w:r w:rsidR="00461B10" w:rsidRPr="002E79FC">
        <w:rPr>
          <w:bCs/>
          <w:sz w:val="24"/>
          <w:lang w:val="en-GB"/>
        </w:rPr>
        <w:br/>
      </w:r>
      <w:r w:rsidR="0073586A" w:rsidRPr="002E79FC">
        <w:rPr>
          <w:bCs/>
          <w:sz w:val="24"/>
          <w:lang w:val="en-GB"/>
        </w:rPr>
        <w:br/>
      </w:r>
      <w:r w:rsidR="00BF4394" w:rsidRPr="002E79FC">
        <w:rPr>
          <w:bCs/>
          <w:sz w:val="24"/>
          <w:lang w:val="en-GB"/>
        </w:rPr>
        <w:t xml:space="preserve">Quinn, G. (2018) 'Ninth Circuit says ‘Blurred Lines’ Infringed Marvin Gaye’s ‘Got To Give It Up’', </w:t>
      </w:r>
      <w:proofErr w:type="spellStart"/>
      <w:r w:rsidR="00BF4394" w:rsidRPr="002E79FC">
        <w:rPr>
          <w:bCs/>
          <w:i/>
          <w:sz w:val="24"/>
          <w:lang w:val="en-GB"/>
        </w:rPr>
        <w:t>IPWatchdog</w:t>
      </w:r>
      <w:proofErr w:type="spellEnd"/>
      <w:r w:rsidR="00BF4394" w:rsidRPr="002E79FC">
        <w:rPr>
          <w:bCs/>
          <w:sz w:val="24"/>
          <w:lang w:val="en-GB"/>
        </w:rPr>
        <w:t>, 21 March, [Online]. Available at: http://www.ipwatchdog.com/2018/03/21/blurred-lines-infringed-got-to-give-it-up/id=95108/ (Accessed: 3 December 2019)</w:t>
      </w:r>
      <w:r w:rsidRPr="002E79FC">
        <w:rPr>
          <w:bCs/>
          <w:sz w:val="24"/>
          <w:lang w:val="en-GB"/>
        </w:rPr>
        <w:t>.</w:t>
      </w:r>
      <w:r w:rsidR="00043649" w:rsidRPr="002E79FC">
        <w:rPr>
          <w:bCs/>
          <w:sz w:val="24"/>
          <w:lang w:val="en-GB"/>
        </w:rPr>
        <w:br/>
      </w:r>
      <w:r w:rsidR="00043649" w:rsidRPr="002E79FC">
        <w:rPr>
          <w:bCs/>
          <w:sz w:val="24"/>
          <w:lang w:val="en-GB"/>
        </w:rPr>
        <w:br/>
        <w:t xml:space="preserve">Stutz, C. (2018) 'The 'Blurred Lines' Appeal Failed -- Now What?', </w:t>
      </w:r>
      <w:r w:rsidR="00043649" w:rsidRPr="002E79FC">
        <w:rPr>
          <w:bCs/>
          <w:i/>
          <w:sz w:val="24"/>
          <w:lang w:val="en-GB"/>
        </w:rPr>
        <w:t xml:space="preserve">Billboard, </w:t>
      </w:r>
      <w:r w:rsidR="00C816D2" w:rsidRPr="002E79FC">
        <w:rPr>
          <w:bCs/>
          <w:sz w:val="24"/>
          <w:lang w:val="en-GB"/>
        </w:rPr>
        <w:t>22 March [Online]. Available at: https://www.billboard.com/articles/news/8257580/blurred-lines-appeal-pharrell-robin-thicke-marvin-gaye-legal-analysis (Accessed: 3 January 2019)</w:t>
      </w:r>
      <w:r w:rsidRPr="002E79FC">
        <w:rPr>
          <w:bCs/>
          <w:sz w:val="24"/>
          <w:lang w:val="en-GB"/>
        </w:rPr>
        <w:t>.</w:t>
      </w:r>
      <w:r w:rsidR="002E6CEE" w:rsidRPr="002E79FC">
        <w:rPr>
          <w:bCs/>
          <w:sz w:val="24"/>
          <w:lang w:val="en-GB"/>
        </w:rPr>
        <w:br/>
      </w:r>
      <w:r w:rsidR="002E6CEE" w:rsidRPr="002E79FC">
        <w:rPr>
          <w:bCs/>
          <w:sz w:val="24"/>
          <w:lang w:val="en-GB"/>
        </w:rPr>
        <w:lastRenderedPageBreak/>
        <w:br/>
      </w:r>
      <w:r w:rsidR="00193676" w:rsidRPr="00D907CC">
        <w:rPr>
          <w:bCs/>
          <w:sz w:val="24"/>
          <w:lang w:val="en-GB"/>
        </w:rPr>
        <w:t>Sutherland, M. (2018) '</w:t>
      </w:r>
      <w:r w:rsidR="00193676" w:rsidRPr="002E79FC">
        <w:rPr>
          <w:bCs/>
          <w:sz w:val="24"/>
          <w:lang w:val="en-GB"/>
        </w:rPr>
        <w:t xml:space="preserve">No more Blurred Lines: Copyright appeal verdict 'establishes dangerous precedent' for songwriters', </w:t>
      </w:r>
      <w:r w:rsidR="00193676" w:rsidRPr="002E79FC">
        <w:rPr>
          <w:bCs/>
          <w:i/>
          <w:sz w:val="24"/>
          <w:lang w:val="en-GB"/>
        </w:rPr>
        <w:t xml:space="preserve">Music Week, </w:t>
      </w:r>
      <w:r w:rsidR="00193676" w:rsidRPr="002E79FC">
        <w:rPr>
          <w:bCs/>
          <w:sz w:val="24"/>
          <w:lang w:val="en-GB"/>
        </w:rPr>
        <w:t>21 March [Online]. Available at: http://www.musicweek.com/publishing/read/no-more-blurred-lines-copyright-appeal-verdict-establishes-dangerous-precedent-for-songwriters/071876 (Accessed: 4 January 2019).</w:t>
      </w:r>
    </w:p>
    <w:p w:rsidR="00D907CC" w:rsidRPr="002E79FC" w:rsidRDefault="00D907CC" w:rsidP="00D907CC">
      <w:pPr>
        <w:pStyle w:val="Lijstalinea"/>
        <w:rPr>
          <w:bCs/>
          <w:sz w:val="24"/>
          <w:lang w:val="en-GB"/>
        </w:rPr>
      </w:pPr>
    </w:p>
    <w:p w:rsidR="002E6CEE" w:rsidRPr="002E79FC" w:rsidRDefault="00BF4394" w:rsidP="00D907CC">
      <w:pPr>
        <w:pStyle w:val="Lijstalinea"/>
        <w:rPr>
          <w:sz w:val="24"/>
          <w:lang w:val="en-GB"/>
        </w:rPr>
      </w:pPr>
      <w:r w:rsidRPr="002E79FC">
        <w:rPr>
          <w:sz w:val="24"/>
          <w:lang w:val="en-GB"/>
        </w:rPr>
        <w:t>Wallis, A. (2018) '</w:t>
      </w:r>
      <w:r w:rsidRPr="002E79FC">
        <w:rPr>
          <w:bCs/>
          <w:sz w:val="24"/>
          <w:lang w:val="en-GB"/>
        </w:rPr>
        <w:t xml:space="preserve">‘Blurred Lines’ copyright lawsuit: Robin </w:t>
      </w:r>
      <w:proofErr w:type="spellStart"/>
      <w:r w:rsidRPr="002E79FC">
        <w:rPr>
          <w:bCs/>
          <w:sz w:val="24"/>
          <w:lang w:val="en-GB"/>
        </w:rPr>
        <w:t>Thicke</w:t>
      </w:r>
      <w:proofErr w:type="spellEnd"/>
      <w:r w:rsidRPr="002E79FC">
        <w:rPr>
          <w:bCs/>
          <w:sz w:val="24"/>
          <w:lang w:val="en-GB"/>
        </w:rPr>
        <w:t xml:space="preserve">, </w:t>
      </w:r>
      <w:proofErr w:type="spellStart"/>
      <w:r w:rsidRPr="002E79FC">
        <w:rPr>
          <w:bCs/>
          <w:sz w:val="24"/>
          <w:lang w:val="en-GB"/>
        </w:rPr>
        <w:t>Pharrell</w:t>
      </w:r>
      <w:proofErr w:type="spellEnd"/>
      <w:r w:rsidRPr="002E79FC">
        <w:rPr>
          <w:bCs/>
          <w:sz w:val="24"/>
          <w:lang w:val="en-GB"/>
        </w:rPr>
        <w:t xml:space="preserve"> ordered to pay $5M', </w:t>
      </w:r>
      <w:r w:rsidRPr="002E79FC">
        <w:rPr>
          <w:bCs/>
          <w:i/>
          <w:sz w:val="24"/>
          <w:lang w:val="en-GB"/>
        </w:rPr>
        <w:t xml:space="preserve">Global News, </w:t>
      </w:r>
      <w:r w:rsidRPr="002E79FC">
        <w:rPr>
          <w:bCs/>
          <w:sz w:val="24"/>
          <w:lang w:val="en-GB"/>
        </w:rPr>
        <w:t>14 December [Online]. Available at: https://globalnews.ca/news/4762693/blurred-lines-copyright-lawsuit/ (Accessed: 3 January 2019)</w:t>
      </w:r>
      <w:r w:rsidR="00C966F2" w:rsidRPr="002E79FC">
        <w:rPr>
          <w:bCs/>
          <w:sz w:val="24"/>
          <w:lang w:val="en-GB"/>
        </w:rPr>
        <w:t>.</w:t>
      </w:r>
      <w:r w:rsidR="00246179" w:rsidRPr="002E79FC">
        <w:rPr>
          <w:bCs/>
          <w:sz w:val="24"/>
          <w:lang w:val="en-GB"/>
        </w:rPr>
        <w:br/>
      </w:r>
      <w:r w:rsidR="00246179" w:rsidRPr="002E79FC">
        <w:rPr>
          <w:bCs/>
          <w:sz w:val="24"/>
          <w:lang w:val="en-GB"/>
        </w:rPr>
        <w:br/>
      </w:r>
      <w:r w:rsidR="00246179" w:rsidRPr="002E79FC">
        <w:rPr>
          <w:bCs/>
          <w:i/>
          <w:sz w:val="24"/>
          <w:lang w:val="en-GB"/>
        </w:rPr>
        <w:t>Williams v</w:t>
      </w:r>
      <w:r w:rsidR="00B81501" w:rsidRPr="002E79FC">
        <w:rPr>
          <w:bCs/>
          <w:i/>
          <w:sz w:val="24"/>
          <w:lang w:val="en-GB"/>
        </w:rPr>
        <w:t>.</w:t>
      </w:r>
      <w:r w:rsidR="00246179" w:rsidRPr="002E79FC">
        <w:rPr>
          <w:bCs/>
          <w:i/>
          <w:sz w:val="24"/>
          <w:lang w:val="en-GB"/>
        </w:rPr>
        <w:t xml:space="preserve"> Gaye</w:t>
      </w:r>
      <w:r w:rsidR="00246179" w:rsidRPr="002E79FC">
        <w:rPr>
          <w:bCs/>
          <w:sz w:val="24"/>
          <w:lang w:val="en-GB"/>
        </w:rPr>
        <w:t xml:space="preserve"> </w:t>
      </w:r>
      <w:r w:rsidR="00B81501" w:rsidRPr="002E79FC">
        <w:rPr>
          <w:bCs/>
          <w:sz w:val="24"/>
          <w:lang w:val="en-GB"/>
        </w:rPr>
        <w:t>(</w:t>
      </w:r>
      <w:r w:rsidR="00246179" w:rsidRPr="002E79FC">
        <w:rPr>
          <w:bCs/>
          <w:sz w:val="24"/>
          <w:lang w:val="en-GB"/>
        </w:rPr>
        <w:t>2018</w:t>
      </w:r>
      <w:r w:rsidR="00B81501" w:rsidRPr="002E79FC">
        <w:rPr>
          <w:bCs/>
          <w:sz w:val="24"/>
          <w:lang w:val="en-GB"/>
        </w:rPr>
        <w:t>)</w:t>
      </w:r>
      <w:r w:rsidR="00B81501" w:rsidRPr="002E79FC">
        <w:rPr>
          <w:sz w:val="24"/>
          <w:lang w:val="en-GB"/>
        </w:rPr>
        <w:t xml:space="preserve"> </w:t>
      </w:r>
      <w:r w:rsidR="002E79FC" w:rsidRPr="002E79FC">
        <w:rPr>
          <w:sz w:val="24"/>
          <w:lang w:val="en-GB"/>
        </w:rPr>
        <w:t xml:space="preserve">No. 15-56880, No. 16-55089, No. 16-55626. Available at: </w:t>
      </w:r>
      <w:r w:rsidR="00B12B9C" w:rsidRPr="00B12B9C">
        <w:rPr>
          <w:sz w:val="24"/>
          <w:lang w:val="en-GB"/>
        </w:rPr>
        <w:t>https://law.justia.com/cases/federal/appellate-courts/ca9/15-56880/15-56880-2018-03-21.html</w:t>
      </w:r>
      <w:r w:rsidR="00B12B9C">
        <w:rPr>
          <w:sz w:val="24"/>
          <w:lang w:val="en-GB"/>
        </w:rPr>
        <w:t xml:space="preserve"> (Accessed: 2 January 2019).</w:t>
      </w:r>
    </w:p>
    <w:p w:rsidR="0073586A" w:rsidRPr="002E79FC" w:rsidRDefault="00C966F2" w:rsidP="0073586A">
      <w:pPr>
        <w:rPr>
          <w:b/>
          <w:bCs/>
          <w:lang w:val="en-GB"/>
        </w:rPr>
      </w:pPr>
      <w:r w:rsidRPr="00937542">
        <w:rPr>
          <w:iCs/>
          <w:sz w:val="24"/>
          <w:lang w:val="en-GB"/>
        </w:rPr>
        <w:br/>
      </w:r>
    </w:p>
    <w:p w:rsidR="00492C6C" w:rsidRPr="00152BEF" w:rsidRDefault="00492C6C" w:rsidP="00492C6C">
      <w:pPr>
        <w:rPr>
          <w:bCs/>
          <w:sz w:val="24"/>
          <w:lang w:val="en-GB"/>
        </w:rPr>
      </w:pPr>
    </w:p>
    <w:p w:rsidR="00043649" w:rsidRPr="00152BEF" w:rsidRDefault="00043649">
      <w:pPr>
        <w:rPr>
          <w:sz w:val="24"/>
          <w:lang w:val="en-GB"/>
        </w:rPr>
      </w:pPr>
    </w:p>
    <w:sectPr w:rsidR="00043649" w:rsidRPr="00152BEF" w:rsidSect="004A29E8">
      <w:footerReference w:type="default" r:id="rId8"/>
      <w:pgSz w:w="11899" w:h="17340"/>
      <w:pgMar w:top="1440" w:right="1080" w:bottom="1440" w:left="1080" w:header="708" w:footer="708" w:gutter="0"/>
      <w:pgNumType w:start="1"/>
      <w:cols w:space="708"/>
      <w:noEndnote/>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70F05" w:rsidRDefault="00170F05" w:rsidP="004A29E8">
      <w:pPr>
        <w:spacing w:after="0" w:line="240" w:lineRule="auto"/>
      </w:pPr>
      <w:r>
        <w:separator/>
      </w:r>
    </w:p>
  </w:endnote>
  <w:endnote w:type="continuationSeparator" w:id="0">
    <w:p w:rsidR="00170F05" w:rsidRDefault="00170F05" w:rsidP="004A29E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askerville Old Face">
    <w:panose1 w:val="02020602080505020303"/>
    <w:charset w:val="00"/>
    <w:family w:val="roman"/>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0375134"/>
      <w:docPartObj>
        <w:docPartGallery w:val="Page Numbers (Bottom of Page)"/>
        <w:docPartUnique/>
      </w:docPartObj>
    </w:sdtPr>
    <w:sdtContent>
      <w:p w:rsidR="004A29E8" w:rsidRDefault="00F228F2">
        <w:pPr>
          <w:pStyle w:val="Voettekst"/>
          <w:jc w:val="right"/>
        </w:pPr>
        <w:fldSimple w:instr=" PAGE   \* MERGEFORMAT ">
          <w:r w:rsidR="00B12B9C">
            <w:rPr>
              <w:noProof/>
            </w:rPr>
            <w:t>11</w:t>
          </w:r>
        </w:fldSimple>
      </w:p>
    </w:sdtContent>
  </w:sdt>
  <w:p w:rsidR="004A29E8" w:rsidRDefault="004A29E8">
    <w:pPr>
      <w:pStyle w:val="Voettekst"/>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70F05" w:rsidRDefault="00170F05" w:rsidP="004A29E8">
      <w:pPr>
        <w:spacing w:after="0" w:line="240" w:lineRule="auto"/>
      </w:pPr>
      <w:r>
        <w:separator/>
      </w:r>
    </w:p>
  </w:footnote>
  <w:footnote w:type="continuationSeparator" w:id="0">
    <w:p w:rsidR="00170F05" w:rsidRDefault="00170F05" w:rsidP="004A29E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193C95"/>
    <w:multiLevelType w:val="hybridMultilevel"/>
    <w:tmpl w:val="1F546494"/>
    <w:lvl w:ilvl="0" w:tplc="EA9CE730">
      <w:start w:val="1"/>
      <w:numFmt w:val="decimal"/>
      <w:lvlText w:val="%1."/>
      <w:lvlJc w:val="left"/>
      <w:pPr>
        <w:ind w:left="720" w:hanging="360"/>
      </w:pPr>
      <w:rPr>
        <w:rFonts w:hint="default"/>
        <w:b/>
      </w:rPr>
    </w:lvl>
    <w:lvl w:ilvl="1" w:tplc="04130019" w:tentative="1">
      <w:start w:val="1"/>
      <w:numFmt w:val="lowerLetter"/>
      <w:lvlText w:val="%2."/>
      <w:lvlJc w:val="left"/>
      <w:pPr>
        <w:ind w:left="1440" w:hanging="360"/>
      </w:pPr>
    </w:lvl>
    <w:lvl w:ilvl="2" w:tplc="0413001B" w:tentative="1">
      <w:start w:val="1"/>
      <w:numFmt w:val="lowerRoman"/>
      <w:lvlText w:val="%3."/>
      <w:lvlJc w:val="right"/>
      <w:pPr>
        <w:ind w:left="2160" w:hanging="180"/>
      </w:pPr>
    </w:lvl>
    <w:lvl w:ilvl="3" w:tplc="0413000F" w:tentative="1">
      <w:start w:val="1"/>
      <w:numFmt w:val="decimal"/>
      <w:lvlText w:val="%4."/>
      <w:lvlJc w:val="left"/>
      <w:pPr>
        <w:ind w:left="2880" w:hanging="360"/>
      </w:pPr>
    </w:lvl>
    <w:lvl w:ilvl="4" w:tplc="04130019" w:tentative="1">
      <w:start w:val="1"/>
      <w:numFmt w:val="lowerLetter"/>
      <w:lvlText w:val="%5."/>
      <w:lvlJc w:val="left"/>
      <w:pPr>
        <w:ind w:left="3600" w:hanging="360"/>
      </w:pPr>
    </w:lvl>
    <w:lvl w:ilvl="5" w:tplc="0413001B" w:tentative="1">
      <w:start w:val="1"/>
      <w:numFmt w:val="lowerRoman"/>
      <w:lvlText w:val="%6."/>
      <w:lvlJc w:val="right"/>
      <w:pPr>
        <w:ind w:left="4320" w:hanging="180"/>
      </w:pPr>
    </w:lvl>
    <w:lvl w:ilvl="6" w:tplc="0413000F" w:tentative="1">
      <w:start w:val="1"/>
      <w:numFmt w:val="decimal"/>
      <w:lvlText w:val="%7."/>
      <w:lvlJc w:val="left"/>
      <w:pPr>
        <w:ind w:left="5040" w:hanging="360"/>
      </w:pPr>
    </w:lvl>
    <w:lvl w:ilvl="7" w:tplc="04130019" w:tentative="1">
      <w:start w:val="1"/>
      <w:numFmt w:val="lowerLetter"/>
      <w:lvlText w:val="%8."/>
      <w:lvlJc w:val="left"/>
      <w:pPr>
        <w:ind w:left="5760" w:hanging="360"/>
      </w:pPr>
    </w:lvl>
    <w:lvl w:ilvl="8" w:tplc="0413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defaultTabStop w:val="708"/>
  <w:hyphenationZone w:val="425"/>
  <w:drawingGridHorizontalSpacing w:val="110"/>
  <w:displayHorizontalDrawingGridEvery w:val="2"/>
  <w:characterSpacingControl w:val="doNotCompress"/>
  <w:footnotePr>
    <w:footnote w:id="-1"/>
    <w:footnote w:id="0"/>
  </w:footnotePr>
  <w:endnotePr>
    <w:endnote w:id="-1"/>
    <w:endnote w:id="0"/>
  </w:endnotePr>
  <w:compat/>
  <w:rsids>
    <w:rsidRoot w:val="00AB466C"/>
    <w:rsid w:val="00003B40"/>
    <w:rsid w:val="00014150"/>
    <w:rsid w:val="00043649"/>
    <w:rsid w:val="000530F5"/>
    <w:rsid w:val="000659D9"/>
    <w:rsid w:val="00070CE6"/>
    <w:rsid w:val="000728C5"/>
    <w:rsid w:val="00092295"/>
    <w:rsid w:val="00092D42"/>
    <w:rsid w:val="000A75C0"/>
    <w:rsid w:val="000B6C41"/>
    <w:rsid w:val="000C1A2E"/>
    <w:rsid w:val="000D03B0"/>
    <w:rsid w:val="000D4DF9"/>
    <w:rsid w:val="000F02B5"/>
    <w:rsid w:val="000F4A5E"/>
    <w:rsid w:val="000F7EA8"/>
    <w:rsid w:val="00113949"/>
    <w:rsid w:val="00131EDC"/>
    <w:rsid w:val="001403BC"/>
    <w:rsid w:val="001508BC"/>
    <w:rsid w:val="00152BEF"/>
    <w:rsid w:val="00170F05"/>
    <w:rsid w:val="00193676"/>
    <w:rsid w:val="001A2571"/>
    <w:rsid w:val="001A5CB3"/>
    <w:rsid w:val="001C3A80"/>
    <w:rsid w:val="001C540E"/>
    <w:rsid w:val="0020582D"/>
    <w:rsid w:val="00217FE2"/>
    <w:rsid w:val="002435F0"/>
    <w:rsid w:val="00245B32"/>
    <w:rsid w:val="00246179"/>
    <w:rsid w:val="0025261C"/>
    <w:rsid w:val="002621FE"/>
    <w:rsid w:val="00290A5A"/>
    <w:rsid w:val="00291E96"/>
    <w:rsid w:val="00294805"/>
    <w:rsid w:val="002B63EF"/>
    <w:rsid w:val="002C30A9"/>
    <w:rsid w:val="002D3094"/>
    <w:rsid w:val="002D3956"/>
    <w:rsid w:val="002E6CEE"/>
    <w:rsid w:val="002E79FC"/>
    <w:rsid w:val="00322978"/>
    <w:rsid w:val="00332281"/>
    <w:rsid w:val="003440BB"/>
    <w:rsid w:val="00355197"/>
    <w:rsid w:val="00367A97"/>
    <w:rsid w:val="00367B88"/>
    <w:rsid w:val="003732F6"/>
    <w:rsid w:val="003741F8"/>
    <w:rsid w:val="00396884"/>
    <w:rsid w:val="003A6A8E"/>
    <w:rsid w:val="003A6CE1"/>
    <w:rsid w:val="003F01CF"/>
    <w:rsid w:val="003F0975"/>
    <w:rsid w:val="003F2C86"/>
    <w:rsid w:val="00404FA4"/>
    <w:rsid w:val="004452D4"/>
    <w:rsid w:val="00461B10"/>
    <w:rsid w:val="00461C6C"/>
    <w:rsid w:val="0047046A"/>
    <w:rsid w:val="00492C6C"/>
    <w:rsid w:val="004968ED"/>
    <w:rsid w:val="004A29E8"/>
    <w:rsid w:val="004C13F9"/>
    <w:rsid w:val="004C5673"/>
    <w:rsid w:val="004D4EA0"/>
    <w:rsid w:val="004E23A2"/>
    <w:rsid w:val="004E3A63"/>
    <w:rsid w:val="004F20E7"/>
    <w:rsid w:val="00506926"/>
    <w:rsid w:val="005145C2"/>
    <w:rsid w:val="00537912"/>
    <w:rsid w:val="00552DA6"/>
    <w:rsid w:val="00562E1B"/>
    <w:rsid w:val="0056429F"/>
    <w:rsid w:val="00576E0C"/>
    <w:rsid w:val="005836E5"/>
    <w:rsid w:val="00586819"/>
    <w:rsid w:val="005A0014"/>
    <w:rsid w:val="005E6E2D"/>
    <w:rsid w:val="005F2857"/>
    <w:rsid w:val="00600BF7"/>
    <w:rsid w:val="00622DB5"/>
    <w:rsid w:val="006304B5"/>
    <w:rsid w:val="006336C0"/>
    <w:rsid w:val="00645D08"/>
    <w:rsid w:val="00652671"/>
    <w:rsid w:val="0065494C"/>
    <w:rsid w:val="0069753B"/>
    <w:rsid w:val="00697DE7"/>
    <w:rsid w:val="006A549E"/>
    <w:rsid w:val="006A5FC0"/>
    <w:rsid w:val="006B66B7"/>
    <w:rsid w:val="006C3652"/>
    <w:rsid w:val="006D302D"/>
    <w:rsid w:val="006D590E"/>
    <w:rsid w:val="006E3EB1"/>
    <w:rsid w:val="006E5FBF"/>
    <w:rsid w:val="006F1CF1"/>
    <w:rsid w:val="006F2EE0"/>
    <w:rsid w:val="00703454"/>
    <w:rsid w:val="007069BE"/>
    <w:rsid w:val="00711DC8"/>
    <w:rsid w:val="00717908"/>
    <w:rsid w:val="00734557"/>
    <w:rsid w:val="0073586A"/>
    <w:rsid w:val="00744F2C"/>
    <w:rsid w:val="00757F17"/>
    <w:rsid w:val="00783C57"/>
    <w:rsid w:val="007C081D"/>
    <w:rsid w:val="007C7408"/>
    <w:rsid w:val="007F13F2"/>
    <w:rsid w:val="00844D6C"/>
    <w:rsid w:val="00851061"/>
    <w:rsid w:val="008570BF"/>
    <w:rsid w:val="00862D3E"/>
    <w:rsid w:val="008743EC"/>
    <w:rsid w:val="008943B1"/>
    <w:rsid w:val="00894DB6"/>
    <w:rsid w:val="008F4528"/>
    <w:rsid w:val="008F4D5B"/>
    <w:rsid w:val="008F6D7F"/>
    <w:rsid w:val="00937542"/>
    <w:rsid w:val="00937BD9"/>
    <w:rsid w:val="00950069"/>
    <w:rsid w:val="00961FC2"/>
    <w:rsid w:val="0096761B"/>
    <w:rsid w:val="0099008A"/>
    <w:rsid w:val="009945F9"/>
    <w:rsid w:val="009B29D2"/>
    <w:rsid w:val="009D4FBB"/>
    <w:rsid w:val="009F4E4E"/>
    <w:rsid w:val="00A20902"/>
    <w:rsid w:val="00A52CF4"/>
    <w:rsid w:val="00A811C1"/>
    <w:rsid w:val="00A87474"/>
    <w:rsid w:val="00A8770E"/>
    <w:rsid w:val="00A93C57"/>
    <w:rsid w:val="00A950F5"/>
    <w:rsid w:val="00AB466C"/>
    <w:rsid w:val="00AB7242"/>
    <w:rsid w:val="00AB7676"/>
    <w:rsid w:val="00AC2190"/>
    <w:rsid w:val="00AD147D"/>
    <w:rsid w:val="00AF44C0"/>
    <w:rsid w:val="00AF700D"/>
    <w:rsid w:val="00B12B9C"/>
    <w:rsid w:val="00B17A04"/>
    <w:rsid w:val="00B3450D"/>
    <w:rsid w:val="00B4442F"/>
    <w:rsid w:val="00B54C47"/>
    <w:rsid w:val="00B81501"/>
    <w:rsid w:val="00B90623"/>
    <w:rsid w:val="00BB2082"/>
    <w:rsid w:val="00BC5B6D"/>
    <w:rsid w:val="00BD6034"/>
    <w:rsid w:val="00BD73B2"/>
    <w:rsid w:val="00BF4394"/>
    <w:rsid w:val="00C0776C"/>
    <w:rsid w:val="00C13A7B"/>
    <w:rsid w:val="00C145CF"/>
    <w:rsid w:val="00C14864"/>
    <w:rsid w:val="00C24E8E"/>
    <w:rsid w:val="00C34165"/>
    <w:rsid w:val="00C63534"/>
    <w:rsid w:val="00C70001"/>
    <w:rsid w:val="00C77EFE"/>
    <w:rsid w:val="00C816D2"/>
    <w:rsid w:val="00C85F52"/>
    <w:rsid w:val="00C92FC0"/>
    <w:rsid w:val="00C966F2"/>
    <w:rsid w:val="00CA0ABA"/>
    <w:rsid w:val="00CC0DA7"/>
    <w:rsid w:val="00CD7BE7"/>
    <w:rsid w:val="00D02867"/>
    <w:rsid w:val="00D02EF5"/>
    <w:rsid w:val="00D10172"/>
    <w:rsid w:val="00D15210"/>
    <w:rsid w:val="00D15D8F"/>
    <w:rsid w:val="00D43D13"/>
    <w:rsid w:val="00D454B6"/>
    <w:rsid w:val="00D71E35"/>
    <w:rsid w:val="00D75D74"/>
    <w:rsid w:val="00D7639F"/>
    <w:rsid w:val="00D77CA2"/>
    <w:rsid w:val="00D8794A"/>
    <w:rsid w:val="00D907CC"/>
    <w:rsid w:val="00D91010"/>
    <w:rsid w:val="00DD40B2"/>
    <w:rsid w:val="00DD6D46"/>
    <w:rsid w:val="00E05981"/>
    <w:rsid w:val="00E150BD"/>
    <w:rsid w:val="00E21273"/>
    <w:rsid w:val="00E432E5"/>
    <w:rsid w:val="00E46E1C"/>
    <w:rsid w:val="00E67E51"/>
    <w:rsid w:val="00E715F9"/>
    <w:rsid w:val="00E73CD5"/>
    <w:rsid w:val="00E90133"/>
    <w:rsid w:val="00E94A67"/>
    <w:rsid w:val="00EB225D"/>
    <w:rsid w:val="00EC28E0"/>
    <w:rsid w:val="00EC676E"/>
    <w:rsid w:val="00ED2B0D"/>
    <w:rsid w:val="00EE48C4"/>
    <w:rsid w:val="00EF3D5E"/>
    <w:rsid w:val="00EF561B"/>
    <w:rsid w:val="00F0370F"/>
    <w:rsid w:val="00F13D3E"/>
    <w:rsid w:val="00F21A1A"/>
    <w:rsid w:val="00F228F2"/>
    <w:rsid w:val="00F44207"/>
    <w:rsid w:val="00F47BDA"/>
    <w:rsid w:val="00F73C3E"/>
    <w:rsid w:val="00F90C57"/>
    <w:rsid w:val="00F94B99"/>
    <w:rsid w:val="00FB253C"/>
    <w:rsid w:val="00FD5718"/>
    <w:rsid w:val="00FE3DEA"/>
    <w:rsid w:val="00FE6916"/>
    <w:rsid w:val="00FE7C51"/>
    <w:rsid w:val="00FF160A"/>
  </w:rsids>
  <m:mathPr>
    <m:mathFont m:val="Cambria Math"/>
    <m:brkBin m:val="before"/>
    <m:brkBinSub m:val="--"/>
    <m:smallFrac m:val="off"/>
    <m:dispDef/>
    <m:lMargin m:val="0"/>
    <m:rMargin m:val="0"/>
    <m:defJc m:val="centerGroup"/>
    <m:wrapIndent m:val="1440"/>
    <m:intLim m:val="subSup"/>
    <m:naryLim m:val="undOvr"/>
  </m:mathPr>
  <w:themeFontLang w:val="nl-NL"/>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nl-NL"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Standaard">
    <w:name w:val="Normal"/>
    <w:qFormat/>
    <w:rsid w:val="00EF3D5E"/>
  </w:style>
  <w:style w:type="paragraph" w:styleId="Kop1">
    <w:name w:val="heading 1"/>
    <w:basedOn w:val="Standaard"/>
    <w:next w:val="Standaard"/>
    <w:link w:val="Kop1Char"/>
    <w:uiPriority w:val="9"/>
    <w:qFormat/>
    <w:rsid w:val="0004364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Standaardalinea-lettertype">
    <w:name w:val="Default Paragraph Font"/>
    <w:uiPriority w:val="1"/>
    <w:unhideWhenUsed/>
  </w:style>
  <w:style w:type="table" w:default="1" w:styleId="Standaardtabel">
    <w:name w:val="Normal Table"/>
    <w:uiPriority w:val="99"/>
    <w:semiHidden/>
    <w:unhideWhenUsed/>
    <w:qFormat/>
    <w:tblPr>
      <w:tblInd w:w="0" w:type="dxa"/>
      <w:tblCellMar>
        <w:top w:w="0" w:type="dxa"/>
        <w:left w:w="108" w:type="dxa"/>
        <w:bottom w:w="0" w:type="dxa"/>
        <w:right w:w="108" w:type="dxa"/>
      </w:tblCellMar>
    </w:tblPr>
  </w:style>
  <w:style w:type="numbering" w:default="1" w:styleId="Geenlijst">
    <w:name w:val="No List"/>
    <w:uiPriority w:val="99"/>
    <w:semiHidden/>
    <w:unhideWhenUsed/>
  </w:style>
  <w:style w:type="paragraph" w:customStyle="1" w:styleId="Default">
    <w:name w:val="Default"/>
    <w:rsid w:val="00AB466C"/>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Kop1Char">
    <w:name w:val="Kop 1 Char"/>
    <w:basedOn w:val="Standaardalinea-lettertype"/>
    <w:link w:val="Kop1"/>
    <w:uiPriority w:val="9"/>
    <w:rsid w:val="00043649"/>
    <w:rPr>
      <w:rFonts w:asciiTheme="majorHAnsi" w:eastAsiaTheme="majorEastAsia" w:hAnsiTheme="majorHAnsi" w:cstheme="majorBidi"/>
      <w:b/>
      <w:bCs/>
      <w:color w:val="365F91" w:themeColor="accent1" w:themeShade="BF"/>
      <w:sz w:val="28"/>
      <w:szCs w:val="28"/>
    </w:rPr>
  </w:style>
  <w:style w:type="character" w:styleId="Hyperlink">
    <w:name w:val="Hyperlink"/>
    <w:basedOn w:val="Standaardalinea-lettertype"/>
    <w:uiPriority w:val="99"/>
    <w:unhideWhenUsed/>
    <w:rsid w:val="003741F8"/>
    <w:rPr>
      <w:color w:val="0000FF" w:themeColor="hyperlink"/>
      <w:u w:val="single"/>
    </w:rPr>
  </w:style>
  <w:style w:type="paragraph" w:styleId="Lijstalinea">
    <w:name w:val="List Paragraph"/>
    <w:basedOn w:val="Standaard"/>
    <w:uiPriority w:val="34"/>
    <w:qFormat/>
    <w:rsid w:val="00461C6C"/>
    <w:pPr>
      <w:ind w:left="720"/>
      <w:contextualSpacing/>
    </w:pPr>
  </w:style>
  <w:style w:type="paragraph" w:styleId="Ballontekst">
    <w:name w:val="Balloon Text"/>
    <w:basedOn w:val="Standaard"/>
    <w:link w:val="BallontekstChar"/>
    <w:uiPriority w:val="99"/>
    <w:semiHidden/>
    <w:unhideWhenUsed/>
    <w:rsid w:val="009B29D2"/>
    <w:pPr>
      <w:spacing w:after="0" w:line="240" w:lineRule="auto"/>
    </w:pPr>
    <w:rPr>
      <w:rFonts w:ascii="Tahoma" w:hAnsi="Tahoma" w:cs="Tahoma"/>
      <w:sz w:val="16"/>
      <w:szCs w:val="16"/>
    </w:rPr>
  </w:style>
  <w:style w:type="character" w:customStyle="1" w:styleId="BallontekstChar">
    <w:name w:val="Ballontekst Char"/>
    <w:basedOn w:val="Standaardalinea-lettertype"/>
    <w:link w:val="Ballontekst"/>
    <w:uiPriority w:val="99"/>
    <w:semiHidden/>
    <w:rsid w:val="009B29D2"/>
    <w:rPr>
      <w:rFonts w:ascii="Tahoma" w:hAnsi="Tahoma" w:cs="Tahoma"/>
      <w:sz w:val="16"/>
      <w:szCs w:val="16"/>
    </w:rPr>
  </w:style>
  <w:style w:type="paragraph" w:styleId="Koptekst">
    <w:name w:val="header"/>
    <w:basedOn w:val="Standaard"/>
    <w:link w:val="KoptekstChar"/>
    <w:uiPriority w:val="99"/>
    <w:semiHidden/>
    <w:unhideWhenUsed/>
    <w:rsid w:val="004A29E8"/>
    <w:pPr>
      <w:tabs>
        <w:tab w:val="center" w:pos="4536"/>
        <w:tab w:val="right" w:pos="9072"/>
      </w:tabs>
      <w:spacing w:after="0" w:line="240" w:lineRule="auto"/>
    </w:pPr>
  </w:style>
  <w:style w:type="character" w:customStyle="1" w:styleId="KoptekstChar">
    <w:name w:val="Koptekst Char"/>
    <w:basedOn w:val="Standaardalinea-lettertype"/>
    <w:link w:val="Koptekst"/>
    <w:uiPriority w:val="99"/>
    <w:semiHidden/>
    <w:rsid w:val="004A29E8"/>
  </w:style>
  <w:style w:type="paragraph" w:styleId="Voettekst">
    <w:name w:val="footer"/>
    <w:basedOn w:val="Standaard"/>
    <w:link w:val="VoettekstChar"/>
    <w:uiPriority w:val="99"/>
    <w:unhideWhenUsed/>
    <w:rsid w:val="004A29E8"/>
    <w:pPr>
      <w:tabs>
        <w:tab w:val="center" w:pos="4536"/>
        <w:tab w:val="right" w:pos="9072"/>
      </w:tabs>
      <w:spacing w:after="0" w:line="240" w:lineRule="auto"/>
    </w:pPr>
  </w:style>
  <w:style w:type="character" w:customStyle="1" w:styleId="VoettekstChar">
    <w:name w:val="Voettekst Char"/>
    <w:basedOn w:val="Standaardalinea-lettertype"/>
    <w:link w:val="Voettekst"/>
    <w:uiPriority w:val="99"/>
    <w:rsid w:val="004A29E8"/>
  </w:style>
</w:styles>
</file>

<file path=word/webSettings.xml><?xml version="1.0" encoding="utf-8"?>
<w:webSettings xmlns:r="http://schemas.openxmlformats.org/officeDocument/2006/relationships" xmlns:w="http://schemas.openxmlformats.org/wordprocessingml/2006/main">
  <w:divs>
    <w:div w:id="115177916">
      <w:bodyDiv w:val="1"/>
      <w:marLeft w:val="0"/>
      <w:marRight w:val="0"/>
      <w:marTop w:val="0"/>
      <w:marBottom w:val="0"/>
      <w:divBdr>
        <w:top w:val="none" w:sz="0" w:space="0" w:color="auto"/>
        <w:left w:val="none" w:sz="0" w:space="0" w:color="auto"/>
        <w:bottom w:val="none" w:sz="0" w:space="0" w:color="auto"/>
        <w:right w:val="none" w:sz="0" w:space="0" w:color="auto"/>
      </w:divBdr>
    </w:div>
    <w:div w:id="171728223">
      <w:bodyDiv w:val="1"/>
      <w:marLeft w:val="0"/>
      <w:marRight w:val="0"/>
      <w:marTop w:val="0"/>
      <w:marBottom w:val="0"/>
      <w:divBdr>
        <w:top w:val="none" w:sz="0" w:space="0" w:color="auto"/>
        <w:left w:val="none" w:sz="0" w:space="0" w:color="auto"/>
        <w:bottom w:val="none" w:sz="0" w:space="0" w:color="auto"/>
        <w:right w:val="none" w:sz="0" w:space="0" w:color="auto"/>
      </w:divBdr>
    </w:div>
    <w:div w:id="185557168">
      <w:bodyDiv w:val="1"/>
      <w:marLeft w:val="0"/>
      <w:marRight w:val="0"/>
      <w:marTop w:val="0"/>
      <w:marBottom w:val="0"/>
      <w:divBdr>
        <w:top w:val="none" w:sz="0" w:space="0" w:color="auto"/>
        <w:left w:val="none" w:sz="0" w:space="0" w:color="auto"/>
        <w:bottom w:val="none" w:sz="0" w:space="0" w:color="auto"/>
        <w:right w:val="none" w:sz="0" w:space="0" w:color="auto"/>
      </w:divBdr>
    </w:div>
    <w:div w:id="479737381">
      <w:bodyDiv w:val="1"/>
      <w:marLeft w:val="0"/>
      <w:marRight w:val="0"/>
      <w:marTop w:val="0"/>
      <w:marBottom w:val="0"/>
      <w:divBdr>
        <w:top w:val="none" w:sz="0" w:space="0" w:color="auto"/>
        <w:left w:val="none" w:sz="0" w:space="0" w:color="auto"/>
        <w:bottom w:val="none" w:sz="0" w:space="0" w:color="auto"/>
        <w:right w:val="none" w:sz="0" w:space="0" w:color="auto"/>
      </w:divBdr>
      <w:divsChild>
        <w:div w:id="2032102439">
          <w:marLeft w:val="0"/>
          <w:marRight w:val="0"/>
          <w:marTop w:val="0"/>
          <w:marBottom w:val="0"/>
          <w:divBdr>
            <w:top w:val="none" w:sz="0" w:space="0" w:color="auto"/>
            <w:left w:val="none" w:sz="0" w:space="0" w:color="auto"/>
            <w:bottom w:val="none" w:sz="0" w:space="0" w:color="auto"/>
            <w:right w:val="none" w:sz="0" w:space="0" w:color="auto"/>
          </w:divBdr>
        </w:div>
        <w:div w:id="1236625408">
          <w:marLeft w:val="0"/>
          <w:marRight w:val="0"/>
          <w:marTop w:val="0"/>
          <w:marBottom w:val="0"/>
          <w:divBdr>
            <w:top w:val="none" w:sz="0" w:space="0" w:color="auto"/>
            <w:left w:val="none" w:sz="0" w:space="0" w:color="auto"/>
            <w:bottom w:val="none" w:sz="0" w:space="0" w:color="auto"/>
            <w:right w:val="none" w:sz="0" w:space="0" w:color="auto"/>
          </w:divBdr>
        </w:div>
        <w:div w:id="1552688373">
          <w:marLeft w:val="0"/>
          <w:marRight w:val="0"/>
          <w:marTop w:val="0"/>
          <w:marBottom w:val="0"/>
          <w:divBdr>
            <w:top w:val="none" w:sz="0" w:space="0" w:color="auto"/>
            <w:left w:val="none" w:sz="0" w:space="0" w:color="auto"/>
            <w:bottom w:val="none" w:sz="0" w:space="0" w:color="auto"/>
            <w:right w:val="none" w:sz="0" w:space="0" w:color="auto"/>
          </w:divBdr>
        </w:div>
        <w:div w:id="1675646586">
          <w:marLeft w:val="0"/>
          <w:marRight w:val="0"/>
          <w:marTop w:val="0"/>
          <w:marBottom w:val="0"/>
          <w:divBdr>
            <w:top w:val="none" w:sz="0" w:space="0" w:color="auto"/>
            <w:left w:val="none" w:sz="0" w:space="0" w:color="auto"/>
            <w:bottom w:val="none" w:sz="0" w:space="0" w:color="auto"/>
            <w:right w:val="none" w:sz="0" w:space="0" w:color="auto"/>
          </w:divBdr>
        </w:div>
        <w:div w:id="750588596">
          <w:marLeft w:val="0"/>
          <w:marRight w:val="0"/>
          <w:marTop w:val="0"/>
          <w:marBottom w:val="0"/>
          <w:divBdr>
            <w:top w:val="none" w:sz="0" w:space="0" w:color="auto"/>
            <w:left w:val="none" w:sz="0" w:space="0" w:color="auto"/>
            <w:bottom w:val="none" w:sz="0" w:space="0" w:color="auto"/>
            <w:right w:val="none" w:sz="0" w:space="0" w:color="auto"/>
          </w:divBdr>
        </w:div>
        <w:div w:id="348063302">
          <w:marLeft w:val="0"/>
          <w:marRight w:val="0"/>
          <w:marTop w:val="0"/>
          <w:marBottom w:val="0"/>
          <w:divBdr>
            <w:top w:val="none" w:sz="0" w:space="0" w:color="auto"/>
            <w:left w:val="none" w:sz="0" w:space="0" w:color="auto"/>
            <w:bottom w:val="none" w:sz="0" w:space="0" w:color="auto"/>
            <w:right w:val="none" w:sz="0" w:space="0" w:color="auto"/>
          </w:divBdr>
        </w:div>
        <w:div w:id="896547119">
          <w:marLeft w:val="0"/>
          <w:marRight w:val="0"/>
          <w:marTop w:val="0"/>
          <w:marBottom w:val="0"/>
          <w:divBdr>
            <w:top w:val="none" w:sz="0" w:space="0" w:color="auto"/>
            <w:left w:val="none" w:sz="0" w:space="0" w:color="auto"/>
            <w:bottom w:val="none" w:sz="0" w:space="0" w:color="auto"/>
            <w:right w:val="none" w:sz="0" w:space="0" w:color="auto"/>
          </w:divBdr>
        </w:div>
        <w:div w:id="1744719094">
          <w:marLeft w:val="0"/>
          <w:marRight w:val="0"/>
          <w:marTop w:val="0"/>
          <w:marBottom w:val="0"/>
          <w:divBdr>
            <w:top w:val="none" w:sz="0" w:space="0" w:color="auto"/>
            <w:left w:val="none" w:sz="0" w:space="0" w:color="auto"/>
            <w:bottom w:val="none" w:sz="0" w:space="0" w:color="auto"/>
            <w:right w:val="none" w:sz="0" w:space="0" w:color="auto"/>
          </w:divBdr>
        </w:div>
        <w:div w:id="729351527">
          <w:marLeft w:val="0"/>
          <w:marRight w:val="0"/>
          <w:marTop w:val="0"/>
          <w:marBottom w:val="0"/>
          <w:divBdr>
            <w:top w:val="none" w:sz="0" w:space="0" w:color="auto"/>
            <w:left w:val="none" w:sz="0" w:space="0" w:color="auto"/>
            <w:bottom w:val="none" w:sz="0" w:space="0" w:color="auto"/>
            <w:right w:val="none" w:sz="0" w:space="0" w:color="auto"/>
          </w:divBdr>
        </w:div>
        <w:div w:id="1245720999">
          <w:marLeft w:val="0"/>
          <w:marRight w:val="0"/>
          <w:marTop w:val="0"/>
          <w:marBottom w:val="0"/>
          <w:divBdr>
            <w:top w:val="none" w:sz="0" w:space="0" w:color="auto"/>
            <w:left w:val="none" w:sz="0" w:space="0" w:color="auto"/>
            <w:bottom w:val="none" w:sz="0" w:space="0" w:color="auto"/>
            <w:right w:val="none" w:sz="0" w:space="0" w:color="auto"/>
          </w:divBdr>
        </w:div>
        <w:div w:id="1763988608">
          <w:marLeft w:val="0"/>
          <w:marRight w:val="0"/>
          <w:marTop w:val="0"/>
          <w:marBottom w:val="0"/>
          <w:divBdr>
            <w:top w:val="none" w:sz="0" w:space="0" w:color="auto"/>
            <w:left w:val="none" w:sz="0" w:space="0" w:color="auto"/>
            <w:bottom w:val="none" w:sz="0" w:space="0" w:color="auto"/>
            <w:right w:val="none" w:sz="0" w:space="0" w:color="auto"/>
          </w:divBdr>
        </w:div>
        <w:div w:id="1512064220">
          <w:marLeft w:val="0"/>
          <w:marRight w:val="0"/>
          <w:marTop w:val="0"/>
          <w:marBottom w:val="0"/>
          <w:divBdr>
            <w:top w:val="none" w:sz="0" w:space="0" w:color="auto"/>
            <w:left w:val="none" w:sz="0" w:space="0" w:color="auto"/>
            <w:bottom w:val="none" w:sz="0" w:space="0" w:color="auto"/>
            <w:right w:val="none" w:sz="0" w:space="0" w:color="auto"/>
          </w:divBdr>
        </w:div>
        <w:div w:id="1526016429">
          <w:marLeft w:val="0"/>
          <w:marRight w:val="0"/>
          <w:marTop w:val="0"/>
          <w:marBottom w:val="0"/>
          <w:divBdr>
            <w:top w:val="none" w:sz="0" w:space="0" w:color="auto"/>
            <w:left w:val="none" w:sz="0" w:space="0" w:color="auto"/>
            <w:bottom w:val="none" w:sz="0" w:space="0" w:color="auto"/>
            <w:right w:val="none" w:sz="0" w:space="0" w:color="auto"/>
          </w:divBdr>
        </w:div>
        <w:div w:id="1410736498">
          <w:marLeft w:val="0"/>
          <w:marRight w:val="0"/>
          <w:marTop w:val="0"/>
          <w:marBottom w:val="0"/>
          <w:divBdr>
            <w:top w:val="none" w:sz="0" w:space="0" w:color="auto"/>
            <w:left w:val="none" w:sz="0" w:space="0" w:color="auto"/>
            <w:bottom w:val="none" w:sz="0" w:space="0" w:color="auto"/>
            <w:right w:val="none" w:sz="0" w:space="0" w:color="auto"/>
          </w:divBdr>
        </w:div>
        <w:div w:id="802967284">
          <w:marLeft w:val="0"/>
          <w:marRight w:val="0"/>
          <w:marTop w:val="0"/>
          <w:marBottom w:val="0"/>
          <w:divBdr>
            <w:top w:val="none" w:sz="0" w:space="0" w:color="auto"/>
            <w:left w:val="none" w:sz="0" w:space="0" w:color="auto"/>
            <w:bottom w:val="none" w:sz="0" w:space="0" w:color="auto"/>
            <w:right w:val="none" w:sz="0" w:space="0" w:color="auto"/>
          </w:divBdr>
        </w:div>
        <w:div w:id="2085030823">
          <w:marLeft w:val="0"/>
          <w:marRight w:val="0"/>
          <w:marTop w:val="0"/>
          <w:marBottom w:val="0"/>
          <w:divBdr>
            <w:top w:val="none" w:sz="0" w:space="0" w:color="auto"/>
            <w:left w:val="none" w:sz="0" w:space="0" w:color="auto"/>
            <w:bottom w:val="none" w:sz="0" w:space="0" w:color="auto"/>
            <w:right w:val="none" w:sz="0" w:space="0" w:color="auto"/>
          </w:divBdr>
        </w:div>
        <w:div w:id="421224695">
          <w:marLeft w:val="0"/>
          <w:marRight w:val="0"/>
          <w:marTop w:val="0"/>
          <w:marBottom w:val="0"/>
          <w:divBdr>
            <w:top w:val="none" w:sz="0" w:space="0" w:color="auto"/>
            <w:left w:val="none" w:sz="0" w:space="0" w:color="auto"/>
            <w:bottom w:val="none" w:sz="0" w:space="0" w:color="auto"/>
            <w:right w:val="none" w:sz="0" w:space="0" w:color="auto"/>
          </w:divBdr>
        </w:div>
        <w:div w:id="242302703">
          <w:marLeft w:val="0"/>
          <w:marRight w:val="0"/>
          <w:marTop w:val="0"/>
          <w:marBottom w:val="0"/>
          <w:divBdr>
            <w:top w:val="none" w:sz="0" w:space="0" w:color="auto"/>
            <w:left w:val="none" w:sz="0" w:space="0" w:color="auto"/>
            <w:bottom w:val="none" w:sz="0" w:space="0" w:color="auto"/>
            <w:right w:val="none" w:sz="0" w:space="0" w:color="auto"/>
          </w:divBdr>
        </w:div>
        <w:div w:id="1885019910">
          <w:marLeft w:val="0"/>
          <w:marRight w:val="0"/>
          <w:marTop w:val="0"/>
          <w:marBottom w:val="0"/>
          <w:divBdr>
            <w:top w:val="none" w:sz="0" w:space="0" w:color="auto"/>
            <w:left w:val="none" w:sz="0" w:space="0" w:color="auto"/>
            <w:bottom w:val="none" w:sz="0" w:space="0" w:color="auto"/>
            <w:right w:val="none" w:sz="0" w:space="0" w:color="auto"/>
          </w:divBdr>
        </w:div>
        <w:div w:id="1031683564">
          <w:marLeft w:val="0"/>
          <w:marRight w:val="0"/>
          <w:marTop w:val="0"/>
          <w:marBottom w:val="0"/>
          <w:divBdr>
            <w:top w:val="none" w:sz="0" w:space="0" w:color="auto"/>
            <w:left w:val="none" w:sz="0" w:space="0" w:color="auto"/>
            <w:bottom w:val="none" w:sz="0" w:space="0" w:color="auto"/>
            <w:right w:val="none" w:sz="0" w:space="0" w:color="auto"/>
          </w:divBdr>
        </w:div>
        <w:div w:id="805313452">
          <w:marLeft w:val="0"/>
          <w:marRight w:val="0"/>
          <w:marTop w:val="0"/>
          <w:marBottom w:val="0"/>
          <w:divBdr>
            <w:top w:val="none" w:sz="0" w:space="0" w:color="auto"/>
            <w:left w:val="none" w:sz="0" w:space="0" w:color="auto"/>
            <w:bottom w:val="none" w:sz="0" w:space="0" w:color="auto"/>
            <w:right w:val="none" w:sz="0" w:space="0" w:color="auto"/>
          </w:divBdr>
        </w:div>
        <w:div w:id="311104881">
          <w:marLeft w:val="0"/>
          <w:marRight w:val="0"/>
          <w:marTop w:val="0"/>
          <w:marBottom w:val="0"/>
          <w:divBdr>
            <w:top w:val="none" w:sz="0" w:space="0" w:color="auto"/>
            <w:left w:val="none" w:sz="0" w:space="0" w:color="auto"/>
            <w:bottom w:val="none" w:sz="0" w:space="0" w:color="auto"/>
            <w:right w:val="none" w:sz="0" w:space="0" w:color="auto"/>
          </w:divBdr>
        </w:div>
        <w:div w:id="433478645">
          <w:marLeft w:val="0"/>
          <w:marRight w:val="0"/>
          <w:marTop w:val="0"/>
          <w:marBottom w:val="0"/>
          <w:divBdr>
            <w:top w:val="none" w:sz="0" w:space="0" w:color="auto"/>
            <w:left w:val="none" w:sz="0" w:space="0" w:color="auto"/>
            <w:bottom w:val="none" w:sz="0" w:space="0" w:color="auto"/>
            <w:right w:val="none" w:sz="0" w:space="0" w:color="auto"/>
          </w:divBdr>
        </w:div>
        <w:div w:id="1682970433">
          <w:marLeft w:val="0"/>
          <w:marRight w:val="0"/>
          <w:marTop w:val="0"/>
          <w:marBottom w:val="0"/>
          <w:divBdr>
            <w:top w:val="none" w:sz="0" w:space="0" w:color="auto"/>
            <w:left w:val="none" w:sz="0" w:space="0" w:color="auto"/>
            <w:bottom w:val="none" w:sz="0" w:space="0" w:color="auto"/>
            <w:right w:val="none" w:sz="0" w:space="0" w:color="auto"/>
          </w:divBdr>
        </w:div>
        <w:div w:id="668480255">
          <w:marLeft w:val="0"/>
          <w:marRight w:val="0"/>
          <w:marTop w:val="0"/>
          <w:marBottom w:val="0"/>
          <w:divBdr>
            <w:top w:val="none" w:sz="0" w:space="0" w:color="auto"/>
            <w:left w:val="none" w:sz="0" w:space="0" w:color="auto"/>
            <w:bottom w:val="none" w:sz="0" w:space="0" w:color="auto"/>
            <w:right w:val="none" w:sz="0" w:space="0" w:color="auto"/>
          </w:divBdr>
        </w:div>
        <w:div w:id="2122264348">
          <w:marLeft w:val="0"/>
          <w:marRight w:val="0"/>
          <w:marTop w:val="0"/>
          <w:marBottom w:val="0"/>
          <w:divBdr>
            <w:top w:val="none" w:sz="0" w:space="0" w:color="auto"/>
            <w:left w:val="none" w:sz="0" w:space="0" w:color="auto"/>
            <w:bottom w:val="none" w:sz="0" w:space="0" w:color="auto"/>
            <w:right w:val="none" w:sz="0" w:space="0" w:color="auto"/>
          </w:divBdr>
        </w:div>
        <w:div w:id="1277367667">
          <w:marLeft w:val="0"/>
          <w:marRight w:val="0"/>
          <w:marTop w:val="0"/>
          <w:marBottom w:val="0"/>
          <w:divBdr>
            <w:top w:val="none" w:sz="0" w:space="0" w:color="auto"/>
            <w:left w:val="none" w:sz="0" w:space="0" w:color="auto"/>
            <w:bottom w:val="none" w:sz="0" w:space="0" w:color="auto"/>
            <w:right w:val="none" w:sz="0" w:space="0" w:color="auto"/>
          </w:divBdr>
        </w:div>
        <w:div w:id="1852839830">
          <w:marLeft w:val="0"/>
          <w:marRight w:val="0"/>
          <w:marTop w:val="0"/>
          <w:marBottom w:val="0"/>
          <w:divBdr>
            <w:top w:val="none" w:sz="0" w:space="0" w:color="auto"/>
            <w:left w:val="none" w:sz="0" w:space="0" w:color="auto"/>
            <w:bottom w:val="none" w:sz="0" w:space="0" w:color="auto"/>
            <w:right w:val="none" w:sz="0" w:space="0" w:color="auto"/>
          </w:divBdr>
        </w:div>
        <w:div w:id="1484658384">
          <w:marLeft w:val="0"/>
          <w:marRight w:val="0"/>
          <w:marTop w:val="0"/>
          <w:marBottom w:val="0"/>
          <w:divBdr>
            <w:top w:val="none" w:sz="0" w:space="0" w:color="auto"/>
            <w:left w:val="none" w:sz="0" w:space="0" w:color="auto"/>
            <w:bottom w:val="none" w:sz="0" w:space="0" w:color="auto"/>
            <w:right w:val="none" w:sz="0" w:space="0" w:color="auto"/>
          </w:divBdr>
        </w:div>
        <w:div w:id="1174806702">
          <w:marLeft w:val="0"/>
          <w:marRight w:val="0"/>
          <w:marTop w:val="0"/>
          <w:marBottom w:val="0"/>
          <w:divBdr>
            <w:top w:val="none" w:sz="0" w:space="0" w:color="auto"/>
            <w:left w:val="none" w:sz="0" w:space="0" w:color="auto"/>
            <w:bottom w:val="none" w:sz="0" w:space="0" w:color="auto"/>
            <w:right w:val="none" w:sz="0" w:space="0" w:color="auto"/>
          </w:divBdr>
        </w:div>
        <w:div w:id="1347563306">
          <w:marLeft w:val="0"/>
          <w:marRight w:val="0"/>
          <w:marTop w:val="0"/>
          <w:marBottom w:val="0"/>
          <w:divBdr>
            <w:top w:val="none" w:sz="0" w:space="0" w:color="auto"/>
            <w:left w:val="none" w:sz="0" w:space="0" w:color="auto"/>
            <w:bottom w:val="none" w:sz="0" w:space="0" w:color="auto"/>
            <w:right w:val="none" w:sz="0" w:space="0" w:color="auto"/>
          </w:divBdr>
        </w:div>
        <w:div w:id="1963918701">
          <w:marLeft w:val="0"/>
          <w:marRight w:val="0"/>
          <w:marTop w:val="0"/>
          <w:marBottom w:val="0"/>
          <w:divBdr>
            <w:top w:val="none" w:sz="0" w:space="0" w:color="auto"/>
            <w:left w:val="none" w:sz="0" w:space="0" w:color="auto"/>
            <w:bottom w:val="none" w:sz="0" w:space="0" w:color="auto"/>
            <w:right w:val="none" w:sz="0" w:space="0" w:color="auto"/>
          </w:divBdr>
        </w:div>
        <w:div w:id="1010983657">
          <w:marLeft w:val="0"/>
          <w:marRight w:val="0"/>
          <w:marTop w:val="0"/>
          <w:marBottom w:val="0"/>
          <w:divBdr>
            <w:top w:val="none" w:sz="0" w:space="0" w:color="auto"/>
            <w:left w:val="none" w:sz="0" w:space="0" w:color="auto"/>
            <w:bottom w:val="none" w:sz="0" w:space="0" w:color="auto"/>
            <w:right w:val="none" w:sz="0" w:space="0" w:color="auto"/>
          </w:divBdr>
        </w:div>
        <w:div w:id="796798514">
          <w:marLeft w:val="0"/>
          <w:marRight w:val="0"/>
          <w:marTop w:val="0"/>
          <w:marBottom w:val="0"/>
          <w:divBdr>
            <w:top w:val="none" w:sz="0" w:space="0" w:color="auto"/>
            <w:left w:val="none" w:sz="0" w:space="0" w:color="auto"/>
            <w:bottom w:val="none" w:sz="0" w:space="0" w:color="auto"/>
            <w:right w:val="none" w:sz="0" w:space="0" w:color="auto"/>
          </w:divBdr>
        </w:div>
        <w:div w:id="1374888531">
          <w:marLeft w:val="0"/>
          <w:marRight w:val="0"/>
          <w:marTop w:val="0"/>
          <w:marBottom w:val="0"/>
          <w:divBdr>
            <w:top w:val="none" w:sz="0" w:space="0" w:color="auto"/>
            <w:left w:val="none" w:sz="0" w:space="0" w:color="auto"/>
            <w:bottom w:val="none" w:sz="0" w:space="0" w:color="auto"/>
            <w:right w:val="none" w:sz="0" w:space="0" w:color="auto"/>
          </w:divBdr>
        </w:div>
        <w:div w:id="1541354955">
          <w:marLeft w:val="0"/>
          <w:marRight w:val="0"/>
          <w:marTop w:val="0"/>
          <w:marBottom w:val="0"/>
          <w:divBdr>
            <w:top w:val="none" w:sz="0" w:space="0" w:color="auto"/>
            <w:left w:val="none" w:sz="0" w:space="0" w:color="auto"/>
            <w:bottom w:val="none" w:sz="0" w:space="0" w:color="auto"/>
            <w:right w:val="none" w:sz="0" w:space="0" w:color="auto"/>
          </w:divBdr>
        </w:div>
        <w:div w:id="1071387132">
          <w:marLeft w:val="0"/>
          <w:marRight w:val="0"/>
          <w:marTop w:val="0"/>
          <w:marBottom w:val="0"/>
          <w:divBdr>
            <w:top w:val="none" w:sz="0" w:space="0" w:color="auto"/>
            <w:left w:val="none" w:sz="0" w:space="0" w:color="auto"/>
            <w:bottom w:val="none" w:sz="0" w:space="0" w:color="auto"/>
            <w:right w:val="none" w:sz="0" w:space="0" w:color="auto"/>
          </w:divBdr>
        </w:div>
        <w:div w:id="2068532890">
          <w:marLeft w:val="0"/>
          <w:marRight w:val="0"/>
          <w:marTop w:val="0"/>
          <w:marBottom w:val="0"/>
          <w:divBdr>
            <w:top w:val="none" w:sz="0" w:space="0" w:color="auto"/>
            <w:left w:val="none" w:sz="0" w:space="0" w:color="auto"/>
            <w:bottom w:val="none" w:sz="0" w:space="0" w:color="auto"/>
            <w:right w:val="none" w:sz="0" w:space="0" w:color="auto"/>
          </w:divBdr>
        </w:div>
        <w:div w:id="379329372">
          <w:marLeft w:val="0"/>
          <w:marRight w:val="0"/>
          <w:marTop w:val="0"/>
          <w:marBottom w:val="0"/>
          <w:divBdr>
            <w:top w:val="none" w:sz="0" w:space="0" w:color="auto"/>
            <w:left w:val="none" w:sz="0" w:space="0" w:color="auto"/>
            <w:bottom w:val="none" w:sz="0" w:space="0" w:color="auto"/>
            <w:right w:val="none" w:sz="0" w:space="0" w:color="auto"/>
          </w:divBdr>
        </w:div>
        <w:div w:id="919293132">
          <w:marLeft w:val="0"/>
          <w:marRight w:val="0"/>
          <w:marTop w:val="0"/>
          <w:marBottom w:val="0"/>
          <w:divBdr>
            <w:top w:val="none" w:sz="0" w:space="0" w:color="auto"/>
            <w:left w:val="none" w:sz="0" w:space="0" w:color="auto"/>
            <w:bottom w:val="none" w:sz="0" w:space="0" w:color="auto"/>
            <w:right w:val="none" w:sz="0" w:space="0" w:color="auto"/>
          </w:divBdr>
        </w:div>
        <w:div w:id="1206260093">
          <w:marLeft w:val="0"/>
          <w:marRight w:val="0"/>
          <w:marTop w:val="0"/>
          <w:marBottom w:val="0"/>
          <w:divBdr>
            <w:top w:val="none" w:sz="0" w:space="0" w:color="auto"/>
            <w:left w:val="none" w:sz="0" w:space="0" w:color="auto"/>
            <w:bottom w:val="none" w:sz="0" w:space="0" w:color="auto"/>
            <w:right w:val="none" w:sz="0" w:space="0" w:color="auto"/>
          </w:divBdr>
        </w:div>
        <w:div w:id="2060746012">
          <w:marLeft w:val="0"/>
          <w:marRight w:val="0"/>
          <w:marTop w:val="0"/>
          <w:marBottom w:val="0"/>
          <w:divBdr>
            <w:top w:val="none" w:sz="0" w:space="0" w:color="auto"/>
            <w:left w:val="none" w:sz="0" w:space="0" w:color="auto"/>
            <w:bottom w:val="none" w:sz="0" w:space="0" w:color="auto"/>
            <w:right w:val="none" w:sz="0" w:space="0" w:color="auto"/>
          </w:divBdr>
        </w:div>
        <w:div w:id="1190413667">
          <w:marLeft w:val="0"/>
          <w:marRight w:val="0"/>
          <w:marTop w:val="0"/>
          <w:marBottom w:val="0"/>
          <w:divBdr>
            <w:top w:val="none" w:sz="0" w:space="0" w:color="auto"/>
            <w:left w:val="none" w:sz="0" w:space="0" w:color="auto"/>
            <w:bottom w:val="none" w:sz="0" w:space="0" w:color="auto"/>
            <w:right w:val="none" w:sz="0" w:space="0" w:color="auto"/>
          </w:divBdr>
        </w:div>
        <w:div w:id="1994212024">
          <w:marLeft w:val="0"/>
          <w:marRight w:val="0"/>
          <w:marTop w:val="0"/>
          <w:marBottom w:val="0"/>
          <w:divBdr>
            <w:top w:val="none" w:sz="0" w:space="0" w:color="auto"/>
            <w:left w:val="none" w:sz="0" w:space="0" w:color="auto"/>
            <w:bottom w:val="none" w:sz="0" w:space="0" w:color="auto"/>
            <w:right w:val="none" w:sz="0" w:space="0" w:color="auto"/>
          </w:divBdr>
        </w:div>
        <w:div w:id="671026721">
          <w:marLeft w:val="0"/>
          <w:marRight w:val="0"/>
          <w:marTop w:val="0"/>
          <w:marBottom w:val="0"/>
          <w:divBdr>
            <w:top w:val="none" w:sz="0" w:space="0" w:color="auto"/>
            <w:left w:val="none" w:sz="0" w:space="0" w:color="auto"/>
            <w:bottom w:val="none" w:sz="0" w:space="0" w:color="auto"/>
            <w:right w:val="none" w:sz="0" w:space="0" w:color="auto"/>
          </w:divBdr>
        </w:div>
        <w:div w:id="74516847">
          <w:marLeft w:val="0"/>
          <w:marRight w:val="0"/>
          <w:marTop w:val="0"/>
          <w:marBottom w:val="0"/>
          <w:divBdr>
            <w:top w:val="none" w:sz="0" w:space="0" w:color="auto"/>
            <w:left w:val="none" w:sz="0" w:space="0" w:color="auto"/>
            <w:bottom w:val="none" w:sz="0" w:space="0" w:color="auto"/>
            <w:right w:val="none" w:sz="0" w:space="0" w:color="auto"/>
          </w:divBdr>
        </w:div>
        <w:div w:id="2074232757">
          <w:marLeft w:val="0"/>
          <w:marRight w:val="0"/>
          <w:marTop w:val="0"/>
          <w:marBottom w:val="0"/>
          <w:divBdr>
            <w:top w:val="none" w:sz="0" w:space="0" w:color="auto"/>
            <w:left w:val="none" w:sz="0" w:space="0" w:color="auto"/>
            <w:bottom w:val="none" w:sz="0" w:space="0" w:color="auto"/>
            <w:right w:val="none" w:sz="0" w:space="0" w:color="auto"/>
          </w:divBdr>
        </w:div>
        <w:div w:id="74936598">
          <w:marLeft w:val="0"/>
          <w:marRight w:val="0"/>
          <w:marTop w:val="0"/>
          <w:marBottom w:val="0"/>
          <w:divBdr>
            <w:top w:val="none" w:sz="0" w:space="0" w:color="auto"/>
            <w:left w:val="none" w:sz="0" w:space="0" w:color="auto"/>
            <w:bottom w:val="none" w:sz="0" w:space="0" w:color="auto"/>
            <w:right w:val="none" w:sz="0" w:space="0" w:color="auto"/>
          </w:divBdr>
        </w:div>
        <w:div w:id="155347267">
          <w:marLeft w:val="0"/>
          <w:marRight w:val="0"/>
          <w:marTop w:val="0"/>
          <w:marBottom w:val="0"/>
          <w:divBdr>
            <w:top w:val="none" w:sz="0" w:space="0" w:color="auto"/>
            <w:left w:val="none" w:sz="0" w:space="0" w:color="auto"/>
            <w:bottom w:val="none" w:sz="0" w:space="0" w:color="auto"/>
            <w:right w:val="none" w:sz="0" w:space="0" w:color="auto"/>
          </w:divBdr>
        </w:div>
        <w:div w:id="1445811842">
          <w:marLeft w:val="0"/>
          <w:marRight w:val="0"/>
          <w:marTop w:val="0"/>
          <w:marBottom w:val="0"/>
          <w:divBdr>
            <w:top w:val="none" w:sz="0" w:space="0" w:color="auto"/>
            <w:left w:val="none" w:sz="0" w:space="0" w:color="auto"/>
            <w:bottom w:val="none" w:sz="0" w:space="0" w:color="auto"/>
            <w:right w:val="none" w:sz="0" w:space="0" w:color="auto"/>
          </w:divBdr>
        </w:div>
        <w:div w:id="1298490979">
          <w:marLeft w:val="0"/>
          <w:marRight w:val="0"/>
          <w:marTop w:val="0"/>
          <w:marBottom w:val="0"/>
          <w:divBdr>
            <w:top w:val="none" w:sz="0" w:space="0" w:color="auto"/>
            <w:left w:val="none" w:sz="0" w:space="0" w:color="auto"/>
            <w:bottom w:val="none" w:sz="0" w:space="0" w:color="auto"/>
            <w:right w:val="none" w:sz="0" w:space="0" w:color="auto"/>
          </w:divBdr>
        </w:div>
        <w:div w:id="497037864">
          <w:marLeft w:val="0"/>
          <w:marRight w:val="0"/>
          <w:marTop w:val="0"/>
          <w:marBottom w:val="0"/>
          <w:divBdr>
            <w:top w:val="none" w:sz="0" w:space="0" w:color="auto"/>
            <w:left w:val="none" w:sz="0" w:space="0" w:color="auto"/>
            <w:bottom w:val="none" w:sz="0" w:space="0" w:color="auto"/>
            <w:right w:val="none" w:sz="0" w:space="0" w:color="auto"/>
          </w:divBdr>
        </w:div>
        <w:div w:id="934092052">
          <w:marLeft w:val="0"/>
          <w:marRight w:val="0"/>
          <w:marTop w:val="0"/>
          <w:marBottom w:val="0"/>
          <w:divBdr>
            <w:top w:val="none" w:sz="0" w:space="0" w:color="auto"/>
            <w:left w:val="none" w:sz="0" w:space="0" w:color="auto"/>
            <w:bottom w:val="none" w:sz="0" w:space="0" w:color="auto"/>
            <w:right w:val="none" w:sz="0" w:space="0" w:color="auto"/>
          </w:divBdr>
        </w:div>
        <w:div w:id="524101049">
          <w:marLeft w:val="0"/>
          <w:marRight w:val="0"/>
          <w:marTop w:val="0"/>
          <w:marBottom w:val="0"/>
          <w:divBdr>
            <w:top w:val="none" w:sz="0" w:space="0" w:color="auto"/>
            <w:left w:val="none" w:sz="0" w:space="0" w:color="auto"/>
            <w:bottom w:val="none" w:sz="0" w:space="0" w:color="auto"/>
            <w:right w:val="none" w:sz="0" w:space="0" w:color="auto"/>
          </w:divBdr>
        </w:div>
        <w:div w:id="730277102">
          <w:marLeft w:val="0"/>
          <w:marRight w:val="0"/>
          <w:marTop w:val="0"/>
          <w:marBottom w:val="0"/>
          <w:divBdr>
            <w:top w:val="none" w:sz="0" w:space="0" w:color="auto"/>
            <w:left w:val="none" w:sz="0" w:space="0" w:color="auto"/>
            <w:bottom w:val="none" w:sz="0" w:space="0" w:color="auto"/>
            <w:right w:val="none" w:sz="0" w:space="0" w:color="auto"/>
          </w:divBdr>
        </w:div>
        <w:div w:id="1319530634">
          <w:marLeft w:val="0"/>
          <w:marRight w:val="0"/>
          <w:marTop w:val="0"/>
          <w:marBottom w:val="0"/>
          <w:divBdr>
            <w:top w:val="none" w:sz="0" w:space="0" w:color="auto"/>
            <w:left w:val="none" w:sz="0" w:space="0" w:color="auto"/>
            <w:bottom w:val="none" w:sz="0" w:space="0" w:color="auto"/>
            <w:right w:val="none" w:sz="0" w:space="0" w:color="auto"/>
          </w:divBdr>
        </w:div>
        <w:div w:id="2083142037">
          <w:marLeft w:val="0"/>
          <w:marRight w:val="0"/>
          <w:marTop w:val="0"/>
          <w:marBottom w:val="0"/>
          <w:divBdr>
            <w:top w:val="none" w:sz="0" w:space="0" w:color="auto"/>
            <w:left w:val="none" w:sz="0" w:space="0" w:color="auto"/>
            <w:bottom w:val="none" w:sz="0" w:space="0" w:color="auto"/>
            <w:right w:val="none" w:sz="0" w:space="0" w:color="auto"/>
          </w:divBdr>
        </w:div>
        <w:div w:id="669673403">
          <w:marLeft w:val="0"/>
          <w:marRight w:val="0"/>
          <w:marTop w:val="0"/>
          <w:marBottom w:val="0"/>
          <w:divBdr>
            <w:top w:val="none" w:sz="0" w:space="0" w:color="auto"/>
            <w:left w:val="none" w:sz="0" w:space="0" w:color="auto"/>
            <w:bottom w:val="none" w:sz="0" w:space="0" w:color="auto"/>
            <w:right w:val="none" w:sz="0" w:space="0" w:color="auto"/>
          </w:divBdr>
        </w:div>
        <w:div w:id="79572745">
          <w:marLeft w:val="0"/>
          <w:marRight w:val="0"/>
          <w:marTop w:val="0"/>
          <w:marBottom w:val="0"/>
          <w:divBdr>
            <w:top w:val="none" w:sz="0" w:space="0" w:color="auto"/>
            <w:left w:val="none" w:sz="0" w:space="0" w:color="auto"/>
            <w:bottom w:val="none" w:sz="0" w:space="0" w:color="auto"/>
            <w:right w:val="none" w:sz="0" w:space="0" w:color="auto"/>
          </w:divBdr>
        </w:div>
        <w:div w:id="2016226934">
          <w:marLeft w:val="0"/>
          <w:marRight w:val="0"/>
          <w:marTop w:val="0"/>
          <w:marBottom w:val="0"/>
          <w:divBdr>
            <w:top w:val="none" w:sz="0" w:space="0" w:color="auto"/>
            <w:left w:val="none" w:sz="0" w:space="0" w:color="auto"/>
            <w:bottom w:val="none" w:sz="0" w:space="0" w:color="auto"/>
            <w:right w:val="none" w:sz="0" w:space="0" w:color="auto"/>
          </w:divBdr>
        </w:div>
        <w:div w:id="30426604">
          <w:marLeft w:val="0"/>
          <w:marRight w:val="0"/>
          <w:marTop w:val="0"/>
          <w:marBottom w:val="0"/>
          <w:divBdr>
            <w:top w:val="none" w:sz="0" w:space="0" w:color="auto"/>
            <w:left w:val="none" w:sz="0" w:space="0" w:color="auto"/>
            <w:bottom w:val="none" w:sz="0" w:space="0" w:color="auto"/>
            <w:right w:val="none" w:sz="0" w:space="0" w:color="auto"/>
          </w:divBdr>
        </w:div>
        <w:div w:id="139426762">
          <w:marLeft w:val="0"/>
          <w:marRight w:val="0"/>
          <w:marTop w:val="0"/>
          <w:marBottom w:val="0"/>
          <w:divBdr>
            <w:top w:val="none" w:sz="0" w:space="0" w:color="auto"/>
            <w:left w:val="none" w:sz="0" w:space="0" w:color="auto"/>
            <w:bottom w:val="none" w:sz="0" w:space="0" w:color="auto"/>
            <w:right w:val="none" w:sz="0" w:space="0" w:color="auto"/>
          </w:divBdr>
        </w:div>
        <w:div w:id="482548316">
          <w:marLeft w:val="0"/>
          <w:marRight w:val="0"/>
          <w:marTop w:val="0"/>
          <w:marBottom w:val="0"/>
          <w:divBdr>
            <w:top w:val="none" w:sz="0" w:space="0" w:color="auto"/>
            <w:left w:val="none" w:sz="0" w:space="0" w:color="auto"/>
            <w:bottom w:val="none" w:sz="0" w:space="0" w:color="auto"/>
            <w:right w:val="none" w:sz="0" w:space="0" w:color="auto"/>
          </w:divBdr>
        </w:div>
        <w:div w:id="1419593415">
          <w:marLeft w:val="0"/>
          <w:marRight w:val="0"/>
          <w:marTop w:val="0"/>
          <w:marBottom w:val="0"/>
          <w:divBdr>
            <w:top w:val="none" w:sz="0" w:space="0" w:color="auto"/>
            <w:left w:val="none" w:sz="0" w:space="0" w:color="auto"/>
            <w:bottom w:val="none" w:sz="0" w:space="0" w:color="auto"/>
            <w:right w:val="none" w:sz="0" w:space="0" w:color="auto"/>
          </w:divBdr>
        </w:div>
        <w:div w:id="1430006543">
          <w:marLeft w:val="0"/>
          <w:marRight w:val="0"/>
          <w:marTop w:val="0"/>
          <w:marBottom w:val="0"/>
          <w:divBdr>
            <w:top w:val="none" w:sz="0" w:space="0" w:color="auto"/>
            <w:left w:val="none" w:sz="0" w:space="0" w:color="auto"/>
            <w:bottom w:val="none" w:sz="0" w:space="0" w:color="auto"/>
            <w:right w:val="none" w:sz="0" w:space="0" w:color="auto"/>
          </w:divBdr>
        </w:div>
        <w:div w:id="1864972514">
          <w:marLeft w:val="0"/>
          <w:marRight w:val="0"/>
          <w:marTop w:val="0"/>
          <w:marBottom w:val="0"/>
          <w:divBdr>
            <w:top w:val="none" w:sz="0" w:space="0" w:color="auto"/>
            <w:left w:val="none" w:sz="0" w:space="0" w:color="auto"/>
            <w:bottom w:val="none" w:sz="0" w:space="0" w:color="auto"/>
            <w:right w:val="none" w:sz="0" w:space="0" w:color="auto"/>
          </w:divBdr>
        </w:div>
        <w:div w:id="1516339142">
          <w:marLeft w:val="0"/>
          <w:marRight w:val="0"/>
          <w:marTop w:val="0"/>
          <w:marBottom w:val="0"/>
          <w:divBdr>
            <w:top w:val="none" w:sz="0" w:space="0" w:color="auto"/>
            <w:left w:val="none" w:sz="0" w:space="0" w:color="auto"/>
            <w:bottom w:val="none" w:sz="0" w:space="0" w:color="auto"/>
            <w:right w:val="none" w:sz="0" w:space="0" w:color="auto"/>
          </w:divBdr>
        </w:div>
        <w:div w:id="1903827408">
          <w:marLeft w:val="0"/>
          <w:marRight w:val="0"/>
          <w:marTop w:val="0"/>
          <w:marBottom w:val="0"/>
          <w:divBdr>
            <w:top w:val="none" w:sz="0" w:space="0" w:color="auto"/>
            <w:left w:val="none" w:sz="0" w:space="0" w:color="auto"/>
            <w:bottom w:val="none" w:sz="0" w:space="0" w:color="auto"/>
            <w:right w:val="none" w:sz="0" w:space="0" w:color="auto"/>
          </w:divBdr>
        </w:div>
        <w:div w:id="1256205419">
          <w:marLeft w:val="0"/>
          <w:marRight w:val="0"/>
          <w:marTop w:val="0"/>
          <w:marBottom w:val="0"/>
          <w:divBdr>
            <w:top w:val="none" w:sz="0" w:space="0" w:color="auto"/>
            <w:left w:val="none" w:sz="0" w:space="0" w:color="auto"/>
            <w:bottom w:val="none" w:sz="0" w:space="0" w:color="auto"/>
            <w:right w:val="none" w:sz="0" w:space="0" w:color="auto"/>
          </w:divBdr>
        </w:div>
        <w:div w:id="634259674">
          <w:marLeft w:val="0"/>
          <w:marRight w:val="0"/>
          <w:marTop w:val="0"/>
          <w:marBottom w:val="0"/>
          <w:divBdr>
            <w:top w:val="none" w:sz="0" w:space="0" w:color="auto"/>
            <w:left w:val="none" w:sz="0" w:space="0" w:color="auto"/>
            <w:bottom w:val="none" w:sz="0" w:space="0" w:color="auto"/>
            <w:right w:val="none" w:sz="0" w:space="0" w:color="auto"/>
          </w:divBdr>
        </w:div>
        <w:div w:id="560824086">
          <w:marLeft w:val="0"/>
          <w:marRight w:val="0"/>
          <w:marTop w:val="0"/>
          <w:marBottom w:val="0"/>
          <w:divBdr>
            <w:top w:val="none" w:sz="0" w:space="0" w:color="auto"/>
            <w:left w:val="none" w:sz="0" w:space="0" w:color="auto"/>
            <w:bottom w:val="none" w:sz="0" w:space="0" w:color="auto"/>
            <w:right w:val="none" w:sz="0" w:space="0" w:color="auto"/>
          </w:divBdr>
        </w:div>
        <w:div w:id="197400731">
          <w:marLeft w:val="0"/>
          <w:marRight w:val="0"/>
          <w:marTop w:val="0"/>
          <w:marBottom w:val="0"/>
          <w:divBdr>
            <w:top w:val="none" w:sz="0" w:space="0" w:color="auto"/>
            <w:left w:val="none" w:sz="0" w:space="0" w:color="auto"/>
            <w:bottom w:val="none" w:sz="0" w:space="0" w:color="auto"/>
            <w:right w:val="none" w:sz="0" w:space="0" w:color="auto"/>
          </w:divBdr>
        </w:div>
        <w:div w:id="1913813708">
          <w:marLeft w:val="0"/>
          <w:marRight w:val="0"/>
          <w:marTop w:val="0"/>
          <w:marBottom w:val="0"/>
          <w:divBdr>
            <w:top w:val="none" w:sz="0" w:space="0" w:color="auto"/>
            <w:left w:val="none" w:sz="0" w:space="0" w:color="auto"/>
            <w:bottom w:val="none" w:sz="0" w:space="0" w:color="auto"/>
            <w:right w:val="none" w:sz="0" w:space="0" w:color="auto"/>
          </w:divBdr>
        </w:div>
      </w:divsChild>
    </w:div>
    <w:div w:id="583995080">
      <w:bodyDiv w:val="1"/>
      <w:marLeft w:val="0"/>
      <w:marRight w:val="0"/>
      <w:marTop w:val="0"/>
      <w:marBottom w:val="0"/>
      <w:divBdr>
        <w:top w:val="none" w:sz="0" w:space="0" w:color="auto"/>
        <w:left w:val="none" w:sz="0" w:space="0" w:color="auto"/>
        <w:bottom w:val="none" w:sz="0" w:space="0" w:color="auto"/>
        <w:right w:val="none" w:sz="0" w:space="0" w:color="auto"/>
      </w:divBdr>
      <w:divsChild>
        <w:div w:id="1860927211">
          <w:marLeft w:val="0"/>
          <w:marRight w:val="0"/>
          <w:marTop w:val="0"/>
          <w:marBottom w:val="0"/>
          <w:divBdr>
            <w:top w:val="none" w:sz="0" w:space="0" w:color="auto"/>
            <w:left w:val="none" w:sz="0" w:space="0" w:color="auto"/>
            <w:bottom w:val="none" w:sz="0" w:space="0" w:color="auto"/>
            <w:right w:val="none" w:sz="0" w:space="0" w:color="auto"/>
          </w:divBdr>
        </w:div>
      </w:divsChild>
    </w:div>
    <w:div w:id="679358814">
      <w:bodyDiv w:val="1"/>
      <w:marLeft w:val="0"/>
      <w:marRight w:val="0"/>
      <w:marTop w:val="0"/>
      <w:marBottom w:val="0"/>
      <w:divBdr>
        <w:top w:val="none" w:sz="0" w:space="0" w:color="auto"/>
        <w:left w:val="none" w:sz="0" w:space="0" w:color="auto"/>
        <w:bottom w:val="none" w:sz="0" w:space="0" w:color="auto"/>
        <w:right w:val="none" w:sz="0" w:space="0" w:color="auto"/>
      </w:divBdr>
      <w:divsChild>
        <w:div w:id="1605989431">
          <w:marLeft w:val="0"/>
          <w:marRight w:val="0"/>
          <w:marTop w:val="0"/>
          <w:marBottom w:val="0"/>
          <w:divBdr>
            <w:top w:val="none" w:sz="0" w:space="0" w:color="auto"/>
            <w:left w:val="none" w:sz="0" w:space="0" w:color="auto"/>
            <w:bottom w:val="none" w:sz="0" w:space="0" w:color="auto"/>
            <w:right w:val="none" w:sz="0" w:space="0" w:color="auto"/>
          </w:divBdr>
        </w:div>
        <w:div w:id="520437913">
          <w:marLeft w:val="0"/>
          <w:marRight w:val="0"/>
          <w:marTop w:val="0"/>
          <w:marBottom w:val="0"/>
          <w:divBdr>
            <w:top w:val="none" w:sz="0" w:space="0" w:color="auto"/>
            <w:left w:val="none" w:sz="0" w:space="0" w:color="auto"/>
            <w:bottom w:val="none" w:sz="0" w:space="0" w:color="auto"/>
            <w:right w:val="none" w:sz="0" w:space="0" w:color="auto"/>
          </w:divBdr>
        </w:div>
        <w:div w:id="1164052761">
          <w:marLeft w:val="0"/>
          <w:marRight w:val="0"/>
          <w:marTop w:val="0"/>
          <w:marBottom w:val="0"/>
          <w:divBdr>
            <w:top w:val="none" w:sz="0" w:space="0" w:color="auto"/>
            <w:left w:val="none" w:sz="0" w:space="0" w:color="auto"/>
            <w:bottom w:val="none" w:sz="0" w:space="0" w:color="auto"/>
            <w:right w:val="none" w:sz="0" w:space="0" w:color="auto"/>
          </w:divBdr>
        </w:div>
        <w:div w:id="182131188">
          <w:marLeft w:val="0"/>
          <w:marRight w:val="0"/>
          <w:marTop w:val="0"/>
          <w:marBottom w:val="0"/>
          <w:divBdr>
            <w:top w:val="none" w:sz="0" w:space="0" w:color="auto"/>
            <w:left w:val="none" w:sz="0" w:space="0" w:color="auto"/>
            <w:bottom w:val="none" w:sz="0" w:space="0" w:color="auto"/>
            <w:right w:val="none" w:sz="0" w:space="0" w:color="auto"/>
          </w:divBdr>
        </w:div>
      </w:divsChild>
    </w:div>
    <w:div w:id="956179517">
      <w:bodyDiv w:val="1"/>
      <w:marLeft w:val="0"/>
      <w:marRight w:val="0"/>
      <w:marTop w:val="0"/>
      <w:marBottom w:val="0"/>
      <w:divBdr>
        <w:top w:val="none" w:sz="0" w:space="0" w:color="auto"/>
        <w:left w:val="none" w:sz="0" w:space="0" w:color="auto"/>
        <w:bottom w:val="none" w:sz="0" w:space="0" w:color="auto"/>
        <w:right w:val="none" w:sz="0" w:space="0" w:color="auto"/>
      </w:divBdr>
    </w:div>
    <w:div w:id="1038311784">
      <w:bodyDiv w:val="1"/>
      <w:marLeft w:val="0"/>
      <w:marRight w:val="0"/>
      <w:marTop w:val="0"/>
      <w:marBottom w:val="0"/>
      <w:divBdr>
        <w:top w:val="none" w:sz="0" w:space="0" w:color="auto"/>
        <w:left w:val="none" w:sz="0" w:space="0" w:color="auto"/>
        <w:bottom w:val="none" w:sz="0" w:space="0" w:color="auto"/>
        <w:right w:val="none" w:sz="0" w:space="0" w:color="auto"/>
      </w:divBdr>
      <w:divsChild>
        <w:div w:id="1390810051">
          <w:marLeft w:val="0"/>
          <w:marRight w:val="0"/>
          <w:marTop w:val="0"/>
          <w:marBottom w:val="0"/>
          <w:divBdr>
            <w:top w:val="none" w:sz="0" w:space="0" w:color="auto"/>
            <w:left w:val="none" w:sz="0" w:space="0" w:color="auto"/>
            <w:bottom w:val="none" w:sz="0" w:space="0" w:color="auto"/>
            <w:right w:val="none" w:sz="0" w:space="0" w:color="auto"/>
          </w:divBdr>
        </w:div>
        <w:div w:id="780564618">
          <w:marLeft w:val="0"/>
          <w:marRight w:val="0"/>
          <w:marTop w:val="0"/>
          <w:marBottom w:val="0"/>
          <w:divBdr>
            <w:top w:val="none" w:sz="0" w:space="0" w:color="auto"/>
            <w:left w:val="none" w:sz="0" w:space="0" w:color="auto"/>
            <w:bottom w:val="none" w:sz="0" w:space="0" w:color="auto"/>
            <w:right w:val="none" w:sz="0" w:space="0" w:color="auto"/>
          </w:divBdr>
        </w:div>
        <w:div w:id="2124498047">
          <w:marLeft w:val="0"/>
          <w:marRight w:val="0"/>
          <w:marTop w:val="0"/>
          <w:marBottom w:val="0"/>
          <w:divBdr>
            <w:top w:val="none" w:sz="0" w:space="0" w:color="auto"/>
            <w:left w:val="none" w:sz="0" w:space="0" w:color="auto"/>
            <w:bottom w:val="none" w:sz="0" w:space="0" w:color="auto"/>
            <w:right w:val="none" w:sz="0" w:space="0" w:color="auto"/>
          </w:divBdr>
        </w:div>
        <w:div w:id="1654487053">
          <w:marLeft w:val="0"/>
          <w:marRight w:val="0"/>
          <w:marTop w:val="0"/>
          <w:marBottom w:val="0"/>
          <w:divBdr>
            <w:top w:val="none" w:sz="0" w:space="0" w:color="auto"/>
            <w:left w:val="none" w:sz="0" w:space="0" w:color="auto"/>
            <w:bottom w:val="none" w:sz="0" w:space="0" w:color="auto"/>
            <w:right w:val="none" w:sz="0" w:space="0" w:color="auto"/>
          </w:divBdr>
        </w:div>
      </w:divsChild>
    </w:div>
    <w:div w:id="1074550926">
      <w:bodyDiv w:val="1"/>
      <w:marLeft w:val="0"/>
      <w:marRight w:val="0"/>
      <w:marTop w:val="0"/>
      <w:marBottom w:val="0"/>
      <w:divBdr>
        <w:top w:val="none" w:sz="0" w:space="0" w:color="auto"/>
        <w:left w:val="none" w:sz="0" w:space="0" w:color="auto"/>
        <w:bottom w:val="none" w:sz="0" w:space="0" w:color="auto"/>
        <w:right w:val="none" w:sz="0" w:space="0" w:color="auto"/>
      </w:divBdr>
      <w:divsChild>
        <w:div w:id="540897677">
          <w:marLeft w:val="0"/>
          <w:marRight w:val="0"/>
          <w:marTop w:val="0"/>
          <w:marBottom w:val="0"/>
          <w:divBdr>
            <w:top w:val="none" w:sz="0" w:space="0" w:color="auto"/>
            <w:left w:val="none" w:sz="0" w:space="0" w:color="auto"/>
            <w:bottom w:val="none" w:sz="0" w:space="0" w:color="auto"/>
            <w:right w:val="none" w:sz="0" w:space="0" w:color="auto"/>
          </w:divBdr>
        </w:div>
        <w:div w:id="1612274983">
          <w:marLeft w:val="0"/>
          <w:marRight w:val="0"/>
          <w:marTop w:val="0"/>
          <w:marBottom w:val="0"/>
          <w:divBdr>
            <w:top w:val="none" w:sz="0" w:space="0" w:color="auto"/>
            <w:left w:val="none" w:sz="0" w:space="0" w:color="auto"/>
            <w:bottom w:val="none" w:sz="0" w:space="0" w:color="auto"/>
            <w:right w:val="none" w:sz="0" w:space="0" w:color="auto"/>
          </w:divBdr>
        </w:div>
        <w:div w:id="1040479085">
          <w:marLeft w:val="0"/>
          <w:marRight w:val="0"/>
          <w:marTop w:val="0"/>
          <w:marBottom w:val="0"/>
          <w:divBdr>
            <w:top w:val="none" w:sz="0" w:space="0" w:color="auto"/>
            <w:left w:val="none" w:sz="0" w:space="0" w:color="auto"/>
            <w:bottom w:val="none" w:sz="0" w:space="0" w:color="auto"/>
            <w:right w:val="none" w:sz="0" w:space="0" w:color="auto"/>
          </w:divBdr>
        </w:div>
      </w:divsChild>
    </w:div>
    <w:div w:id="1076131896">
      <w:bodyDiv w:val="1"/>
      <w:marLeft w:val="0"/>
      <w:marRight w:val="0"/>
      <w:marTop w:val="0"/>
      <w:marBottom w:val="0"/>
      <w:divBdr>
        <w:top w:val="none" w:sz="0" w:space="0" w:color="auto"/>
        <w:left w:val="none" w:sz="0" w:space="0" w:color="auto"/>
        <w:bottom w:val="none" w:sz="0" w:space="0" w:color="auto"/>
        <w:right w:val="none" w:sz="0" w:space="0" w:color="auto"/>
      </w:divBdr>
      <w:divsChild>
        <w:div w:id="1678966955">
          <w:marLeft w:val="0"/>
          <w:marRight w:val="0"/>
          <w:marTop w:val="0"/>
          <w:marBottom w:val="0"/>
          <w:divBdr>
            <w:top w:val="none" w:sz="0" w:space="0" w:color="auto"/>
            <w:left w:val="none" w:sz="0" w:space="0" w:color="auto"/>
            <w:bottom w:val="none" w:sz="0" w:space="0" w:color="auto"/>
            <w:right w:val="none" w:sz="0" w:space="0" w:color="auto"/>
          </w:divBdr>
        </w:div>
        <w:div w:id="959989403">
          <w:marLeft w:val="0"/>
          <w:marRight w:val="0"/>
          <w:marTop w:val="0"/>
          <w:marBottom w:val="0"/>
          <w:divBdr>
            <w:top w:val="none" w:sz="0" w:space="0" w:color="auto"/>
            <w:left w:val="none" w:sz="0" w:space="0" w:color="auto"/>
            <w:bottom w:val="none" w:sz="0" w:space="0" w:color="auto"/>
            <w:right w:val="none" w:sz="0" w:space="0" w:color="auto"/>
          </w:divBdr>
        </w:div>
      </w:divsChild>
    </w:div>
    <w:div w:id="1168204575">
      <w:bodyDiv w:val="1"/>
      <w:marLeft w:val="0"/>
      <w:marRight w:val="0"/>
      <w:marTop w:val="0"/>
      <w:marBottom w:val="0"/>
      <w:divBdr>
        <w:top w:val="none" w:sz="0" w:space="0" w:color="auto"/>
        <w:left w:val="none" w:sz="0" w:space="0" w:color="auto"/>
        <w:bottom w:val="none" w:sz="0" w:space="0" w:color="auto"/>
        <w:right w:val="none" w:sz="0" w:space="0" w:color="auto"/>
      </w:divBdr>
    </w:div>
    <w:div w:id="1254824423">
      <w:bodyDiv w:val="1"/>
      <w:marLeft w:val="0"/>
      <w:marRight w:val="0"/>
      <w:marTop w:val="0"/>
      <w:marBottom w:val="0"/>
      <w:divBdr>
        <w:top w:val="none" w:sz="0" w:space="0" w:color="auto"/>
        <w:left w:val="none" w:sz="0" w:space="0" w:color="auto"/>
        <w:bottom w:val="none" w:sz="0" w:space="0" w:color="auto"/>
        <w:right w:val="none" w:sz="0" w:space="0" w:color="auto"/>
      </w:divBdr>
    </w:div>
    <w:div w:id="1263537812">
      <w:bodyDiv w:val="1"/>
      <w:marLeft w:val="0"/>
      <w:marRight w:val="0"/>
      <w:marTop w:val="0"/>
      <w:marBottom w:val="0"/>
      <w:divBdr>
        <w:top w:val="none" w:sz="0" w:space="0" w:color="auto"/>
        <w:left w:val="none" w:sz="0" w:space="0" w:color="auto"/>
        <w:bottom w:val="none" w:sz="0" w:space="0" w:color="auto"/>
        <w:right w:val="none" w:sz="0" w:space="0" w:color="auto"/>
      </w:divBdr>
    </w:div>
    <w:div w:id="1356690358">
      <w:bodyDiv w:val="1"/>
      <w:marLeft w:val="0"/>
      <w:marRight w:val="0"/>
      <w:marTop w:val="0"/>
      <w:marBottom w:val="0"/>
      <w:divBdr>
        <w:top w:val="none" w:sz="0" w:space="0" w:color="auto"/>
        <w:left w:val="none" w:sz="0" w:space="0" w:color="auto"/>
        <w:bottom w:val="none" w:sz="0" w:space="0" w:color="auto"/>
        <w:right w:val="none" w:sz="0" w:space="0" w:color="auto"/>
      </w:divBdr>
      <w:divsChild>
        <w:div w:id="1482381010">
          <w:marLeft w:val="0"/>
          <w:marRight w:val="0"/>
          <w:marTop w:val="0"/>
          <w:marBottom w:val="0"/>
          <w:divBdr>
            <w:top w:val="none" w:sz="0" w:space="0" w:color="auto"/>
            <w:left w:val="none" w:sz="0" w:space="0" w:color="auto"/>
            <w:bottom w:val="none" w:sz="0" w:space="0" w:color="auto"/>
            <w:right w:val="none" w:sz="0" w:space="0" w:color="auto"/>
          </w:divBdr>
        </w:div>
        <w:div w:id="1338145625">
          <w:marLeft w:val="0"/>
          <w:marRight w:val="0"/>
          <w:marTop w:val="0"/>
          <w:marBottom w:val="0"/>
          <w:divBdr>
            <w:top w:val="none" w:sz="0" w:space="0" w:color="auto"/>
            <w:left w:val="none" w:sz="0" w:space="0" w:color="auto"/>
            <w:bottom w:val="none" w:sz="0" w:space="0" w:color="auto"/>
            <w:right w:val="none" w:sz="0" w:space="0" w:color="auto"/>
          </w:divBdr>
        </w:div>
        <w:div w:id="903181823">
          <w:marLeft w:val="0"/>
          <w:marRight w:val="0"/>
          <w:marTop w:val="0"/>
          <w:marBottom w:val="0"/>
          <w:divBdr>
            <w:top w:val="none" w:sz="0" w:space="0" w:color="auto"/>
            <w:left w:val="none" w:sz="0" w:space="0" w:color="auto"/>
            <w:bottom w:val="none" w:sz="0" w:space="0" w:color="auto"/>
            <w:right w:val="none" w:sz="0" w:space="0" w:color="auto"/>
          </w:divBdr>
        </w:div>
      </w:divsChild>
    </w:div>
    <w:div w:id="1361315249">
      <w:bodyDiv w:val="1"/>
      <w:marLeft w:val="0"/>
      <w:marRight w:val="0"/>
      <w:marTop w:val="0"/>
      <w:marBottom w:val="0"/>
      <w:divBdr>
        <w:top w:val="none" w:sz="0" w:space="0" w:color="auto"/>
        <w:left w:val="none" w:sz="0" w:space="0" w:color="auto"/>
        <w:bottom w:val="none" w:sz="0" w:space="0" w:color="auto"/>
        <w:right w:val="none" w:sz="0" w:space="0" w:color="auto"/>
      </w:divBdr>
    </w:div>
    <w:div w:id="1491601393">
      <w:bodyDiv w:val="1"/>
      <w:marLeft w:val="0"/>
      <w:marRight w:val="0"/>
      <w:marTop w:val="0"/>
      <w:marBottom w:val="0"/>
      <w:divBdr>
        <w:top w:val="none" w:sz="0" w:space="0" w:color="auto"/>
        <w:left w:val="none" w:sz="0" w:space="0" w:color="auto"/>
        <w:bottom w:val="none" w:sz="0" w:space="0" w:color="auto"/>
        <w:right w:val="none" w:sz="0" w:space="0" w:color="auto"/>
      </w:divBdr>
    </w:div>
    <w:div w:id="1562669930">
      <w:bodyDiv w:val="1"/>
      <w:marLeft w:val="0"/>
      <w:marRight w:val="0"/>
      <w:marTop w:val="0"/>
      <w:marBottom w:val="0"/>
      <w:divBdr>
        <w:top w:val="none" w:sz="0" w:space="0" w:color="auto"/>
        <w:left w:val="none" w:sz="0" w:space="0" w:color="auto"/>
        <w:bottom w:val="none" w:sz="0" w:space="0" w:color="auto"/>
        <w:right w:val="none" w:sz="0" w:space="0" w:color="auto"/>
      </w:divBdr>
    </w:div>
    <w:div w:id="1701124696">
      <w:bodyDiv w:val="1"/>
      <w:marLeft w:val="0"/>
      <w:marRight w:val="0"/>
      <w:marTop w:val="0"/>
      <w:marBottom w:val="0"/>
      <w:divBdr>
        <w:top w:val="none" w:sz="0" w:space="0" w:color="auto"/>
        <w:left w:val="none" w:sz="0" w:space="0" w:color="auto"/>
        <w:bottom w:val="none" w:sz="0" w:space="0" w:color="auto"/>
        <w:right w:val="none" w:sz="0" w:space="0" w:color="auto"/>
      </w:divBdr>
      <w:divsChild>
        <w:div w:id="908222900">
          <w:marLeft w:val="0"/>
          <w:marRight w:val="0"/>
          <w:marTop w:val="0"/>
          <w:marBottom w:val="0"/>
          <w:divBdr>
            <w:top w:val="none" w:sz="0" w:space="0" w:color="auto"/>
            <w:left w:val="none" w:sz="0" w:space="0" w:color="auto"/>
            <w:bottom w:val="none" w:sz="0" w:space="0" w:color="auto"/>
            <w:right w:val="none" w:sz="0" w:space="0" w:color="auto"/>
          </w:divBdr>
        </w:div>
      </w:divsChild>
    </w:div>
    <w:div w:id="1906841486">
      <w:bodyDiv w:val="1"/>
      <w:marLeft w:val="0"/>
      <w:marRight w:val="0"/>
      <w:marTop w:val="0"/>
      <w:marBottom w:val="0"/>
      <w:divBdr>
        <w:top w:val="none" w:sz="0" w:space="0" w:color="auto"/>
        <w:left w:val="none" w:sz="0" w:space="0" w:color="auto"/>
        <w:bottom w:val="none" w:sz="0" w:space="0" w:color="auto"/>
        <w:right w:val="none" w:sz="0" w:space="0" w:color="auto"/>
      </w:divBdr>
      <w:divsChild>
        <w:div w:id="763839932">
          <w:marLeft w:val="0"/>
          <w:marRight w:val="0"/>
          <w:marTop w:val="0"/>
          <w:marBottom w:val="0"/>
          <w:divBdr>
            <w:top w:val="none" w:sz="0" w:space="0" w:color="auto"/>
            <w:left w:val="none" w:sz="0" w:space="0" w:color="auto"/>
            <w:bottom w:val="none" w:sz="0" w:space="0" w:color="auto"/>
            <w:right w:val="none" w:sz="0" w:space="0" w:color="auto"/>
          </w:divBdr>
        </w:div>
        <w:div w:id="1709211491">
          <w:marLeft w:val="0"/>
          <w:marRight w:val="0"/>
          <w:marTop w:val="0"/>
          <w:marBottom w:val="0"/>
          <w:divBdr>
            <w:top w:val="none" w:sz="0" w:space="0" w:color="auto"/>
            <w:left w:val="none" w:sz="0" w:space="0" w:color="auto"/>
            <w:bottom w:val="none" w:sz="0" w:space="0" w:color="auto"/>
            <w:right w:val="none" w:sz="0" w:space="0" w:color="auto"/>
          </w:divBdr>
        </w:div>
        <w:div w:id="553392755">
          <w:marLeft w:val="0"/>
          <w:marRight w:val="0"/>
          <w:marTop w:val="0"/>
          <w:marBottom w:val="0"/>
          <w:divBdr>
            <w:top w:val="none" w:sz="0" w:space="0" w:color="auto"/>
            <w:left w:val="none" w:sz="0" w:space="0" w:color="auto"/>
            <w:bottom w:val="none" w:sz="0" w:space="0" w:color="auto"/>
            <w:right w:val="none" w:sz="0" w:space="0" w:color="auto"/>
          </w:divBdr>
        </w:div>
        <w:div w:id="1338266074">
          <w:marLeft w:val="0"/>
          <w:marRight w:val="0"/>
          <w:marTop w:val="0"/>
          <w:marBottom w:val="0"/>
          <w:divBdr>
            <w:top w:val="none" w:sz="0" w:space="0" w:color="auto"/>
            <w:left w:val="none" w:sz="0" w:space="0" w:color="auto"/>
            <w:bottom w:val="none" w:sz="0" w:space="0" w:color="auto"/>
            <w:right w:val="none" w:sz="0" w:space="0" w:color="auto"/>
          </w:divBdr>
        </w:div>
        <w:div w:id="1003629970">
          <w:marLeft w:val="0"/>
          <w:marRight w:val="0"/>
          <w:marTop w:val="0"/>
          <w:marBottom w:val="0"/>
          <w:divBdr>
            <w:top w:val="none" w:sz="0" w:space="0" w:color="auto"/>
            <w:left w:val="none" w:sz="0" w:space="0" w:color="auto"/>
            <w:bottom w:val="none" w:sz="0" w:space="0" w:color="auto"/>
            <w:right w:val="none" w:sz="0" w:space="0" w:color="auto"/>
          </w:divBdr>
        </w:div>
        <w:div w:id="1094940840">
          <w:marLeft w:val="0"/>
          <w:marRight w:val="0"/>
          <w:marTop w:val="0"/>
          <w:marBottom w:val="0"/>
          <w:divBdr>
            <w:top w:val="none" w:sz="0" w:space="0" w:color="auto"/>
            <w:left w:val="none" w:sz="0" w:space="0" w:color="auto"/>
            <w:bottom w:val="none" w:sz="0" w:space="0" w:color="auto"/>
            <w:right w:val="none" w:sz="0" w:space="0" w:color="auto"/>
          </w:divBdr>
        </w:div>
        <w:div w:id="1900631163">
          <w:marLeft w:val="0"/>
          <w:marRight w:val="0"/>
          <w:marTop w:val="0"/>
          <w:marBottom w:val="0"/>
          <w:divBdr>
            <w:top w:val="none" w:sz="0" w:space="0" w:color="auto"/>
            <w:left w:val="none" w:sz="0" w:space="0" w:color="auto"/>
            <w:bottom w:val="none" w:sz="0" w:space="0" w:color="auto"/>
            <w:right w:val="none" w:sz="0" w:space="0" w:color="auto"/>
          </w:divBdr>
        </w:div>
        <w:div w:id="557983727">
          <w:marLeft w:val="0"/>
          <w:marRight w:val="0"/>
          <w:marTop w:val="0"/>
          <w:marBottom w:val="0"/>
          <w:divBdr>
            <w:top w:val="none" w:sz="0" w:space="0" w:color="auto"/>
            <w:left w:val="none" w:sz="0" w:space="0" w:color="auto"/>
            <w:bottom w:val="none" w:sz="0" w:space="0" w:color="auto"/>
            <w:right w:val="none" w:sz="0" w:space="0" w:color="auto"/>
          </w:divBdr>
        </w:div>
        <w:div w:id="134682618">
          <w:marLeft w:val="0"/>
          <w:marRight w:val="0"/>
          <w:marTop w:val="0"/>
          <w:marBottom w:val="0"/>
          <w:divBdr>
            <w:top w:val="none" w:sz="0" w:space="0" w:color="auto"/>
            <w:left w:val="none" w:sz="0" w:space="0" w:color="auto"/>
            <w:bottom w:val="none" w:sz="0" w:space="0" w:color="auto"/>
            <w:right w:val="none" w:sz="0" w:space="0" w:color="auto"/>
          </w:divBdr>
        </w:div>
        <w:div w:id="1822578668">
          <w:marLeft w:val="0"/>
          <w:marRight w:val="0"/>
          <w:marTop w:val="0"/>
          <w:marBottom w:val="0"/>
          <w:divBdr>
            <w:top w:val="none" w:sz="0" w:space="0" w:color="auto"/>
            <w:left w:val="none" w:sz="0" w:space="0" w:color="auto"/>
            <w:bottom w:val="none" w:sz="0" w:space="0" w:color="auto"/>
            <w:right w:val="none" w:sz="0" w:space="0" w:color="auto"/>
          </w:divBdr>
        </w:div>
        <w:div w:id="517426583">
          <w:marLeft w:val="0"/>
          <w:marRight w:val="0"/>
          <w:marTop w:val="0"/>
          <w:marBottom w:val="0"/>
          <w:divBdr>
            <w:top w:val="none" w:sz="0" w:space="0" w:color="auto"/>
            <w:left w:val="none" w:sz="0" w:space="0" w:color="auto"/>
            <w:bottom w:val="none" w:sz="0" w:space="0" w:color="auto"/>
            <w:right w:val="none" w:sz="0" w:space="0" w:color="auto"/>
          </w:divBdr>
        </w:div>
        <w:div w:id="647439559">
          <w:marLeft w:val="0"/>
          <w:marRight w:val="0"/>
          <w:marTop w:val="0"/>
          <w:marBottom w:val="0"/>
          <w:divBdr>
            <w:top w:val="none" w:sz="0" w:space="0" w:color="auto"/>
            <w:left w:val="none" w:sz="0" w:space="0" w:color="auto"/>
            <w:bottom w:val="none" w:sz="0" w:space="0" w:color="auto"/>
            <w:right w:val="none" w:sz="0" w:space="0" w:color="auto"/>
          </w:divBdr>
        </w:div>
        <w:div w:id="1801071294">
          <w:marLeft w:val="0"/>
          <w:marRight w:val="0"/>
          <w:marTop w:val="0"/>
          <w:marBottom w:val="0"/>
          <w:divBdr>
            <w:top w:val="none" w:sz="0" w:space="0" w:color="auto"/>
            <w:left w:val="none" w:sz="0" w:space="0" w:color="auto"/>
            <w:bottom w:val="none" w:sz="0" w:space="0" w:color="auto"/>
            <w:right w:val="none" w:sz="0" w:space="0" w:color="auto"/>
          </w:divBdr>
        </w:div>
        <w:div w:id="1204099085">
          <w:marLeft w:val="0"/>
          <w:marRight w:val="0"/>
          <w:marTop w:val="0"/>
          <w:marBottom w:val="0"/>
          <w:divBdr>
            <w:top w:val="none" w:sz="0" w:space="0" w:color="auto"/>
            <w:left w:val="none" w:sz="0" w:space="0" w:color="auto"/>
            <w:bottom w:val="none" w:sz="0" w:space="0" w:color="auto"/>
            <w:right w:val="none" w:sz="0" w:space="0" w:color="auto"/>
          </w:divBdr>
        </w:div>
        <w:div w:id="983047250">
          <w:marLeft w:val="0"/>
          <w:marRight w:val="0"/>
          <w:marTop w:val="0"/>
          <w:marBottom w:val="0"/>
          <w:divBdr>
            <w:top w:val="none" w:sz="0" w:space="0" w:color="auto"/>
            <w:left w:val="none" w:sz="0" w:space="0" w:color="auto"/>
            <w:bottom w:val="none" w:sz="0" w:space="0" w:color="auto"/>
            <w:right w:val="none" w:sz="0" w:space="0" w:color="auto"/>
          </w:divBdr>
        </w:div>
        <w:div w:id="192151562">
          <w:marLeft w:val="0"/>
          <w:marRight w:val="0"/>
          <w:marTop w:val="0"/>
          <w:marBottom w:val="0"/>
          <w:divBdr>
            <w:top w:val="none" w:sz="0" w:space="0" w:color="auto"/>
            <w:left w:val="none" w:sz="0" w:space="0" w:color="auto"/>
            <w:bottom w:val="none" w:sz="0" w:space="0" w:color="auto"/>
            <w:right w:val="none" w:sz="0" w:space="0" w:color="auto"/>
          </w:divBdr>
        </w:div>
        <w:div w:id="182061223">
          <w:marLeft w:val="0"/>
          <w:marRight w:val="0"/>
          <w:marTop w:val="0"/>
          <w:marBottom w:val="0"/>
          <w:divBdr>
            <w:top w:val="none" w:sz="0" w:space="0" w:color="auto"/>
            <w:left w:val="none" w:sz="0" w:space="0" w:color="auto"/>
            <w:bottom w:val="none" w:sz="0" w:space="0" w:color="auto"/>
            <w:right w:val="none" w:sz="0" w:space="0" w:color="auto"/>
          </w:divBdr>
        </w:div>
        <w:div w:id="1901165734">
          <w:marLeft w:val="0"/>
          <w:marRight w:val="0"/>
          <w:marTop w:val="0"/>
          <w:marBottom w:val="0"/>
          <w:divBdr>
            <w:top w:val="none" w:sz="0" w:space="0" w:color="auto"/>
            <w:left w:val="none" w:sz="0" w:space="0" w:color="auto"/>
            <w:bottom w:val="none" w:sz="0" w:space="0" w:color="auto"/>
            <w:right w:val="none" w:sz="0" w:space="0" w:color="auto"/>
          </w:divBdr>
        </w:div>
        <w:div w:id="227692759">
          <w:marLeft w:val="0"/>
          <w:marRight w:val="0"/>
          <w:marTop w:val="0"/>
          <w:marBottom w:val="0"/>
          <w:divBdr>
            <w:top w:val="none" w:sz="0" w:space="0" w:color="auto"/>
            <w:left w:val="none" w:sz="0" w:space="0" w:color="auto"/>
            <w:bottom w:val="none" w:sz="0" w:space="0" w:color="auto"/>
            <w:right w:val="none" w:sz="0" w:space="0" w:color="auto"/>
          </w:divBdr>
        </w:div>
        <w:div w:id="1860504826">
          <w:marLeft w:val="0"/>
          <w:marRight w:val="0"/>
          <w:marTop w:val="0"/>
          <w:marBottom w:val="0"/>
          <w:divBdr>
            <w:top w:val="none" w:sz="0" w:space="0" w:color="auto"/>
            <w:left w:val="none" w:sz="0" w:space="0" w:color="auto"/>
            <w:bottom w:val="none" w:sz="0" w:space="0" w:color="auto"/>
            <w:right w:val="none" w:sz="0" w:space="0" w:color="auto"/>
          </w:divBdr>
        </w:div>
        <w:div w:id="1328049517">
          <w:marLeft w:val="0"/>
          <w:marRight w:val="0"/>
          <w:marTop w:val="0"/>
          <w:marBottom w:val="0"/>
          <w:divBdr>
            <w:top w:val="none" w:sz="0" w:space="0" w:color="auto"/>
            <w:left w:val="none" w:sz="0" w:space="0" w:color="auto"/>
            <w:bottom w:val="none" w:sz="0" w:space="0" w:color="auto"/>
            <w:right w:val="none" w:sz="0" w:space="0" w:color="auto"/>
          </w:divBdr>
        </w:div>
        <w:div w:id="410473598">
          <w:marLeft w:val="0"/>
          <w:marRight w:val="0"/>
          <w:marTop w:val="0"/>
          <w:marBottom w:val="0"/>
          <w:divBdr>
            <w:top w:val="none" w:sz="0" w:space="0" w:color="auto"/>
            <w:left w:val="none" w:sz="0" w:space="0" w:color="auto"/>
            <w:bottom w:val="none" w:sz="0" w:space="0" w:color="auto"/>
            <w:right w:val="none" w:sz="0" w:space="0" w:color="auto"/>
          </w:divBdr>
        </w:div>
        <w:div w:id="286552122">
          <w:marLeft w:val="0"/>
          <w:marRight w:val="0"/>
          <w:marTop w:val="0"/>
          <w:marBottom w:val="0"/>
          <w:divBdr>
            <w:top w:val="none" w:sz="0" w:space="0" w:color="auto"/>
            <w:left w:val="none" w:sz="0" w:space="0" w:color="auto"/>
            <w:bottom w:val="none" w:sz="0" w:space="0" w:color="auto"/>
            <w:right w:val="none" w:sz="0" w:space="0" w:color="auto"/>
          </w:divBdr>
        </w:div>
        <w:div w:id="276454782">
          <w:marLeft w:val="0"/>
          <w:marRight w:val="0"/>
          <w:marTop w:val="0"/>
          <w:marBottom w:val="0"/>
          <w:divBdr>
            <w:top w:val="none" w:sz="0" w:space="0" w:color="auto"/>
            <w:left w:val="none" w:sz="0" w:space="0" w:color="auto"/>
            <w:bottom w:val="none" w:sz="0" w:space="0" w:color="auto"/>
            <w:right w:val="none" w:sz="0" w:space="0" w:color="auto"/>
          </w:divBdr>
        </w:div>
        <w:div w:id="1127161021">
          <w:marLeft w:val="0"/>
          <w:marRight w:val="0"/>
          <w:marTop w:val="0"/>
          <w:marBottom w:val="0"/>
          <w:divBdr>
            <w:top w:val="none" w:sz="0" w:space="0" w:color="auto"/>
            <w:left w:val="none" w:sz="0" w:space="0" w:color="auto"/>
            <w:bottom w:val="none" w:sz="0" w:space="0" w:color="auto"/>
            <w:right w:val="none" w:sz="0" w:space="0" w:color="auto"/>
          </w:divBdr>
        </w:div>
        <w:div w:id="488247892">
          <w:marLeft w:val="0"/>
          <w:marRight w:val="0"/>
          <w:marTop w:val="0"/>
          <w:marBottom w:val="0"/>
          <w:divBdr>
            <w:top w:val="none" w:sz="0" w:space="0" w:color="auto"/>
            <w:left w:val="none" w:sz="0" w:space="0" w:color="auto"/>
            <w:bottom w:val="none" w:sz="0" w:space="0" w:color="auto"/>
            <w:right w:val="none" w:sz="0" w:space="0" w:color="auto"/>
          </w:divBdr>
        </w:div>
        <w:div w:id="952058607">
          <w:marLeft w:val="0"/>
          <w:marRight w:val="0"/>
          <w:marTop w:val="0"/>
          <w:marBottom w:val="0"/>
          <w:divBdr>
            <w:top w:val="none" w:sz="0" w:space="0" w:color="auto"/>
            <w:left w:val="none" w:sz="0" w:space="0" w:color="auto"/>
            <w:bottom w:val="none" w:sz="0" w:space="0" w:color="auto"/>
            <w:right w:val="none" w:sz="0" w:space="0" w:color="auto"/>
          </w:divBdr>
        </w:div>
        <w:div w:id="1853647099">
          <w:marLeft w:val="0"/>
          <w:marRight w:val="0"/>
          <w:marTop w:val="0"/>
          <w:marBottom w:val="0"/>
          <w:divBdr>
            <w:top w:val="none" w:sz="0" w:space="0" w:color="auto"/>
            <w:left w:val="none" w:sz="0" w:space="0" w:color="auto"/>
            <w:bottom w:val="none" w:sz="0" w:space="0" w:color="auto"/>
            <w:right w:val="none" w:sz="0" w:space="0" w:color="auto"/>
          </w:divBdr>
        </w:div>
        <w:div w:id="2077362214">
          <w:marLeft w:val="0"/>
          <w:marRight w:val="0"/>
          <w:marTop w:val="0"/>
          <w:marBottom w:val="0"/>
          <w:divBdr>
            <w:top w:val="none" w:sz="0" w:space="0" w:color="auto"/>
            <w:left w:val="none" w:sz="0" w:space="0" w:color="auto"/>
            <w:bottom w:val="none" w:sz="0" w:space="0" w:color="auto"/>
            <w:right w:val="none" w:sz="0" w:space="0" w:color="auto"/>
          </w:divBdr>
        </w:div>
        <w:div w:id="788166517">
          <w:marLeft w:val="0"/>
          <w:marRight w:val="0"/>
          <w:marTop w:val="0"/>
          <w:marBottom w:val="0"/>
          <w:divBdr>
            <w:top w:val="none" w:sz="0" w:space="0" w:color="auto"/>
            <w:left w:val="none" w:sz="0" w:space="0" w:color="auto"/>
            <w:bottom w:val="none" w:sz="0" w:space="0" w:color="auto"/>
            <w:right w:val="none" w:sz="0" w:space="0" w:color="auto"/>
          </w:divBdr>
        </w:div>
        <w:div w:id="1969123577">
          <w:marLeft w:val="0"/>
          <w:marRight w:val="0"/>
          <w:marTop w:val="0"/>
          <w:marBottom w:val="0"/>
          <w:divBdr>
            <w:top w:val="none" w:sz="0" w:space="0" w:color="auto"/>
            <w:left w:val="none" w:sz="0" w:space="0" w:color="auto"/>
            <w:bottom w:val="none" w:sz="0" w:space="0" w:color="auto"/>
            <w:right w:val="none" w:sz="0" w:space="0" w:color="auto"/>
          </w:divBdr>
        </w:div>
        <w:div w:id="607086907">
          <w:marLeft w:val="0"/>
          <w:marRight w:val="0"/>
          <w:marTop w:val="0"/>
          <w:marBottom w:val="0"/>
          <w:divBdr>
            <w:top w:val="none" w:sz="0" w:space="0" w:color="auto"/>
            <w:left w:val="none" w:sz="0" w:space="0" w:color="auto"/>
            <w:bottom w:val="none" w:sz="0" w:space="0" w:color="auto"/>
            <w:right w:val="none" w:sz="0" w:space="0" w:color="auto"/>
          </w:divBdr>
        </w:div>
        <w:div w:id="592325324">
          <w:marLeft w:val="0"/>
          <w:marRight w:val="0"/>
          <w:marTop w:val="0"/>
          <w:marBottom w:val="0"/>
          <w:divBdr>
            <w:top w:val="none" w:sz="0" w:space="0" w:color="auto"/>
            <w:left w:val="none" w:sz="0" w:space="0" w:color="auto"/>
            <w:bottom w:val="none" w:sz="0" w:space="0" w:color="auto"/>
            <w:right w:val="none" w:sz="0" w:space="0" w:color="auto"/>
          </w:divBdr>
        </w:div>
        <w:div w:id="2063090596">
          <w:marLeft w:val="0"/>
          <w:marRight w:val="0"/>
          <w:marTop w:val="0"/>
          <w:marBottom w:val="0"/>
          <w:divBdr>
            <w:top w:val="none" w:sz="0" w:space="0" w:color="auto"/>
            <w:left w:val="none" w:sz="0" w:space="0" w:color="auto"/>
            <w:bottom w:val="none" w:sz="0" w:space="0" w:color="auto"/>
            <w:right w:val="none" w:sz="0" w:space="0" w:color="auto"/>
          </w:divBdr>
        </w:div>
        <w:div w:id="127943943">
          <w:marLeft w:val="0"/>
          <w:marRight w:val="0"/>
          <w:marTop w:val="0"/>
          <w:marBottom w:val="0"/>
          <w:divBdr>
            <w:top w:val="none" w:sz="0" w:space="0" w:color="auto"/>
            <w:left w:val="none" w:sz="0" w:space="0" w:color="auto"/>
            <w:bottom w:val="none" w:sz="0" w:space="0" w:color="auto"/>
            <w:right w:val="none" w:sz="0" w:space="0" w:color="auto"/>
          </w:divBdr>
        </w:div>
        <w:div w:id="770122350">
          <w:marLeft w:val="0"/>
          <w:marRight w:val="0"/>
          <w:marTop w:val="0"/>
          <w:marBottom w:val="0"/>
          <w:divBdr>
            <w:top w:val="none" w:sz="0" w:space="0" w:color="auto"/>
            <w:left w:val="none" w:sz="0" w:space="0" w:color="auto"/>
            <w:bottom w:val="none" w:sz="0" w:space="0" w:color="auto"/>
            <w:right w:val="none" w:sz="0" w:space="0" w:color="auto"/>
          </w:divBdr>
        </w:div>
        <w:div w:id="1523668064">
          <w:marLeft w:val="0"/>
          <w:marRight w:val="0"/>
          <w:marTop w:val="0"/>
          <w:marBottom w:val="0"/>
          <w:divBdr>
            <w:top w:val="none" w:sz="0" w:space="0" w:color="auto"/>
            <w:left w:val="none" w:sz="0" w:space="0" w:color="auto"/>
            <w:bottom w:val="none" w:sz="0" w:space="0" w:color="auto"/>
            <w:right w:val="none" w:sz="0" w:space="0" w:color="auto"/>
          </w:divBdr>
        </w:div>
        <w:div w:id="396369025">
          <w:marLeft w:val="0"/>
          <w:marRight w:val="0"/>
          <w:marTop w:val="0"/>
          <w:marBottom w:val="0"/>
          <w:divBdr>
            <w:top w:val="none" w:sz="0" w:space="0" w:color="auto"/>
            <w:left w:val="none" w:sz="0" w:space="0" w:color="auto"/>
            <w:bottom w:val="none" w:sz="0" w:space="0" w:color="auto"/>
            <w:right w:val="none" w:sz="0" w:space="0" w:color="auto"/>
          </w:divBdr>
        </w:div>
        <w:div w:id="284652540">
          <w:marLeft w:val="0"/>
          <w:marRight w:val="0"/>
          <w:marTop w:val="0"/>
          <w:marBottom w:val="0"/>
          <w:divBdr>
            <w:top w:val="none" w:sz="0" w:space="0" w:color="auto"/>
            <w:left w:val="none" w:sz="0" w:space="0" w:color="auto"/>
            <w:bottom w:val="none" w:sz="0" w:space="0" w:color="auto"/>
            <w:right w:val="none" w:sz="0" w:space="0" w:color="auto"/>
          </w:divBdr>
        </w:div>
        <w:div w:id="691032114">
          <w:marLeft w:val="0"/>
          <w:marRight w:val="0"/>
          <w:marTop w:val="0"/>
          <w:marBottom w:val="0"/>
          <w:divBdr>
            <w:top w:val="none" w:sz="0" w:space="0" w:color="auto"/>
            <w:left w:val="none" w:sz="0" w:space="0" w:color="auto"/>
            <w:bottom w:val="none" w:sz="0" w:space="0" w:color="auto"/>
            <w:right w:val="none" w:sz="0" w:space="0" w:color="auto"/>
          </w:divBdr>
        </w:div>
        <w:div w:id="1040202025">
          <w:marLeft w:val="0"/>
          <w:marRight w:val="0"/>
          <w:marTop w:val="0"/>
          <w:marBottom w:val="0"/>
          <w:divBdr>
            <w:top w:val="none" w:sz="0" w:space="0" w:color="auto"/>
            <w:left w:val="none" w:sz="0" w:space="0" w:color="auto"/>
            <w:bottom w:val="none" w:sz="0" w:space="0" w:color="auto"/>
            <w:right w:val="none" w:sz="0" w:space="0" w:color="auto"/>
          </w:divBdr>
        </w:div>
        <w:div w:id="2046978902">
          <w:marLeft w:val="0"/>
          <w:marRight w:val="0"/>
          <w:marTop w:val="0"/>
          <w:marBottom w:val="0"/>
          <w:divBdr>
            <w:top w:val="none" w:sz="0" w:space="0" w:color="auto"/>
            <w:left w:val="none" w:sz="0" w:space="0" w:color="auto"/>
            <w:bottom w:val="none" w:sz="0" w:space="0" w:color="auto"/>
            <w:right w:val="none" w:sz="0" w:space="0" w:color="auto"/>
          </w:divBdr>
        </w:div>
        <w:div w:id="1480347567">
          <w:marLeft w:val="0"/>
          <w:marRight w:val="0"/>
          <w:marTop w:val="0"/>
          <w:marBottom w:val="0"/>
          <w:divBdr>
            <w:top w:val="none" w:sz="0" w:space="0" w:color="auto"/>
            <w:left w:val="none" w:sz="0" w:space="0" w:color="auto"/>
            <w:bottom w:val="none" w:sz="0" w:space="0" w:color="auto"/>
            <w:right w:val="none" w:sz="0" w:space="0" w:color="auto"/>
          </w:divBdr>
        </w:div>
        <w:div w:id="95759352">
          <w:marLeft w:val="0"/>
          <w:marRight w:val="0"/>
          <w:marTop w:val="0"/>
          <w:marBottom w:val="0"/>
          <w:divBdr>
            <w:top w:val="none" w:sz="0" w:space="0" w:color="auto"/>
            <w:left w:val="none" w:sz="0" w:space="0" w:color="auto"/>
            <w:bottom w:val="none" w:sz="0" w:space="0" w:color="auto"/>
            <w:right w:val="none" w:sz="0" w:space="0" w:color="auto"/>
          </w:divBdr>
        </w:div>
        <w:div w:id="1522089355">
          <w:marLeft w:val="0"/>
          <w:marRight w:val="0"/>
          <w:marTop w:val="0"/>
          <w:marBottom w:val="0"/>
          <w:divBdr>
            <w:top w:val="none" w:sz="0" w:space="0" w:color="auto"/>
            <w:left w:val="none" w:sz="0" w:space="0" w:color="auto"/>
            <w:bottom w:val="none" w:sz="0" w:space="0" w:color="auto"/>
            <w:right w:val="none" w:sz="0" w:space="0" w:color="auto"/>
          </w:divBdr>
        </w:div>
        <w:div w:id="476992351">
          <w:marLeft w:val="0"/>
          <w:marRight w:val="0"/>
          <w:marTop w:val="0"/>
          <w:marBottom w:val="0"/>
          <w:divBdr>
            <w:top w:val="none" w:sz="0" w:space="0" w:color="auto"/>
            <w:left w:val="none" w:sz="0" w:space="0" w:color="auto"/>
            <w:bottom w:val="none" w:sz="0" w:space="0" w:color="auto"/>
            <w:right w:val="none" w:sz="0" w:space="0" w:color="auto"/>
          </w:divBdr>
        </w:div>
        <w:div w:id="2034838525">
          <w:marLeft w:val="0"/>
          <w:marRight w:val="0"/>
          <w:marTop w:val="0"/>
          <w:marBottom w:val="0"/>
          <w:divBdr>
            <w:top w:val="none" w:sz="0" w:space="0" w:color="auto"/>
            <w:left w:val="none" w:sz="0" w:space="0" w:color="auto"/>
            <w:bottom w:val="none" w:sz="0" w:space="0" w:color="auto"/>
            <w:right w:val="none" w:sz="0" w:space="0" w:color="auto"/>
          </w:divBdr>
        </w:div>
        <w:div w:id="509416550">
          <w:marLeft w:val="0"/>
          <w:marRight w:val="0"/>
          <w:marTop w:val="0"/>
          <w:marBottom w:val="0"/>
          <w:divBdr>
            <w:top w:val="none" w:sz="0" w:space="0" w:color="auto"/>
            <w:left w:val="none" w:sz="0" w:space="0" w:color="auto"/>
            <w:bottom w:val="none" w:sz="0" w:space="0" w:color="auto"/>
            <w:right w:val="none" w:sz="0" w:space="0" w:color="auto"/>
          </w:divBdr>
        </w:div>
        <w:div w:id="263658509">
          <w:marLeft w:val="0"/>
          <w:marRight w:val="0"/>
          <w:marTop w:val="0"/>
          <w:marBottom w:val="0"/>
          <w:divBdr>
            <w:top w:val="none" w:sz="0" w:space="0" w:color="auto"/>
            <w:left w:val="none" w:sz="0" w:space="0" w:color="auto"/>
            <w:bottom w:val="none" w:sz="0" w:space="0" w:color="auto"/>
            <w:right w:val="none" w:sz="0" w:space="0" w:color="auto"/>
          </w:divBdr>
        </w:div>
        <w:div w:id="949630949">
          <w:marLeft w:val="0"/>
          <w:marRight w:val="0"/>
          <w:marTop w:val="0"/>
          <w:marBottom w:val="0"/>
          <w:divBdr>
            <w:top w:val="none" w:sz="0" w:space="0" w:color="auto"/>
            <w:left w:val="none" w:sz="0" w:space="0" w:color="auto"/>
            <w:bottom w:val="none" w:sz="0" w:space="0" w:color="auto"/>
            <w:right w:val="none" w:sz="0" w:space="0" w:color="auto"/>
          </w:divBdr>
        </w:div>
        <w:div w:id="1546407445">
          <w:marLeft w:val="0"/>
          <w:marRight w:val="0"/>
          <w:marTop w:val="0"/>
          <w:marBottom w:val="0"/>
          <w:divBdr>
            <w:top w:val="none" w:sz="0" w:space="0" w:color="auto"/>
            <w:left w:val="none" w:sz="0" w:space="0" w:color="auto"/>
            <w:bottom w:val="none" w:sz="0" w:space="0" w:color="auto"/>
            <w:right w:val="none" w:sz="0" w:space="0" w:color="auto"/>
          </w:divBdr>
        </w:div>
        <w:div w:id="520054456">
          <w:marLeft w:val="0"/>
          <w:marRight w:val="0"/>
          <w:marTop w:val="0"/>
          <w:marBottom w:val="0"/>
          <w:divBdr>
            <w:top w:val="none" w:sz="0" w:space="0" w:color="auto"/>
            <w:left w:val="none" w:sz="0" w:space="0" w:color="auto"/>
            <w:bottom w:val="none" w:sz="0" w:space="0" w:color="auto"/>
            <w:right w:val="none" w:sz="0" w:space="0" w:color="auto"/>
          </w:divBdr>
        </w:div>
        <w:div w:id="910189515">
          <w:marLeft w:val="0"/>
          <w:marRight w:val="0"/>
          <w:marTop w:val="0"/>
          <w:marBottom w:val="0"/>
          <w:divBdr>
            <w:top w:val="none" w:sz="0" w:space="0" w:color="auto"/>
            <w:left w:val="none" w:sz="0" w:space="0" w:color="auto"/>
            <w:bottom w:val="none" w:sz="0" w:space="0" w:color="auto"/>
            <w:right w:val="none" w:sz="0" w:space="0" w:color="auto"/>
          </w:divBdr>
        </w:div>
        <w:div w:id="316418403">
          <w:marLeft w:val="0"/>
          <w:marRight w:val="0"/>
          <w:marTop w:val="0"/>
          <w:marBottom w:val="0"/>
          <w:divBdr>
            <w:top w:val="none" w:sz="0" w:space="0" w:color="auto"/>
            <w:left w:val="none" w:sz="0" w:space="0" w:color="auto"/>
            <w:bottom w:val="none" w:sz="0" w:space="0" w:color="auto"/>
            <w:right w:val="none" w:sz="0" w:space="0" w:color="auto"/>
          </w:divBdr>
        </w:div>
        <w:div w:id="1435057954">
          <w:marLeft w:val="0"/>
          <w:marRight w:val="0"/>
          <w:marTop w:val="0"/>
          <w:marBottom w:val="0"/>
          <w:divBdr>
            <w:top w:val="none" w:sz="0" w:space="0" w:color="auto"/>
            <w:left w:val="none" w:sz="0" w:space="0" w:color="auto"/>
            <w:bottom w:val="none" w:sz="0" w:space="0" w:color="auto"/>
            <w:right w:val="none" w:sz="0" w:space="0" w:color="auto"/>
          </w:divBdr>
        </w:div>
        <w:div w:id="692270490">
          <w:marLeft w:val="0"/>
          <w:marRight w:val="0"/>
          <w:marTop w:val="0"/>
          <w:marBottom w:val="0"/>
          <w:divBdr>
            <w:top w:val="none" w:sz="0" w:space="0" w:color="auto"/>
            <w:left w:val="none" w:sz="0" w:space="0" w:color="auto"/>
            <w:bottom w:val="none" w:sz="0" w:space="0" w:color="auto"/>
            <w:right w:val="none" w:sz="0" w:space="0" w:color="auto"/>
          </w:divBdr>
        </w:div>
        <w:div w:id="1597978239">
          <w:marLeft w:val="0"/>
          <w:marRight w:val="0"/>
          <w:marTop w:val="0"/>
          <w:marBottom w:val="0"/>
          <w:divBdr>
            <w:top w:val="none" w:sz="0" w:space="0" w:color="auto"/>
            <w:left w:val="none" w:sz="0" w:space="0" w:color="auto"/>
            <w:bottom w:val="none" w:sz="0" w:space="0" w:color="auto"/>
            <w:right w:val="none" w:sz="0" w:space="0" w:color="auto"/>
          </w:divBdr>
        </w:div>
        <w:div w:id="869100347">
          <w:marLeft w:val="0"/>
          <w:marRight w:val="0"/>
          <w:marTop w:val="0"/>
          <w:marBottom w:val="0"/>
          <w:divBdr>
            <w:top w:val="none" w:sz="0" w:space="0" w:color="auto"/>
            <w:left w:val="none" w:sz="0" w:space="0" w:color="auto"/>
            <w:bottom w:val="none" w:sz="0" w:space="0" w:color="auto"/>
            <w:right w:val="none" w:sz="0" w:space="0" w:color="auto"/>
          </w:divBdr>
        </w:div>
        <w:div w:id="1590459315">
          <w:marLeft w:val="0"/>
          <w:marRight w:val="0"/>
          <w:marTop w:val="0"/>
          <w:marBottom w:val="0"/>
          <w:divBdr>
            <w:top w:val="none" w:sz="0" w:space="0" w:color="auto"/>
            <w:left w:val="none" w:sz="0" w:space="0" w:color="auto"/>
            <w:bottom w:val="none" w:sz="0" w:space="0" w:color="auto"/>
            <w:right w:val="none" w:sz="0" w:space="0" w:color="auto"/>
          </w:divBdr>
        </w:div>
        <w:div w:id="1033068404">
          <w:marLeft w:val="0"/>
          <w:marRight w:val="0"/>
          <w:marTop w:val="0"/>
          <w:marBottom w:val="0"/>
          <w:divBdr>
            <w:top w:val="none" w:sz="0" w:space="0" w:color="auto"/>
            <w:left w:val="none" w:sz="0" w:space="0" w:color="auto"/>
            <w:bottom w:val="none" w:sz="0" w:space="0" w:color="auto"/>
            <w:right w:val="none" w:sz="0" w:space="0" w:color="auto"/>
          </w:divBdr>
        </w:div>
        <w:div w:id="346181629">
          <w:marLeft w:val="0"/>
          <w:marRight w:val="0"/>
          <w:marTop w:val="0"/>
          <w:marBottom w:val="0"/>
          <w:divBdr>
            <w:top w:val="none" w:sz="0" w:space="0" w:color="auto"/>
            <w:left w:val="none" w:sz="0" w:space="0" w:color="auto"/>
            <w:bottom w:val="none" w:sz="0" w:space="0" w:color="auto"/>
            <w:right w:val="none" w:sz="0" w:space="0" w:color="auto"/>
          </w:divBdr>
        </w:div>
        <w:div w:id="752817355">
          <w:marLeft w:val="0"/>
          <w:marRight w:val="0"/>
          <w:marTop w:val="0"/>
          <w:marBottom w:val="0"/>
          <w:divBdr>
            <w:top w:val="none" w:sz="0" w:space="0" w:color="auto"/>
            <w:left w:val="none" w:sz="0" w:space="0" w:color="auto"/>
            <w:bottom w:val="none" w:sz="0" w:space="0" w:color="auto"/>
            <w:right w:val="none" w:sz="0" w:space="0" w:color="auto"/>
          </w:divBdr>
        </w:div>
        <w:div w:id="1091315478">
          <w:marLeft w:val="0"/>
          <w:marRight w:val="0"/>
          <w:marTop w:val="0"/>
          <w:marBottom w:val="0"/>
          <w:divBdr>
            <w:top w:val="none" w:sz="0" w:space="0" w:color="auto"/>
            <w:left w:val="none" w:sz="0" w:space="0" w:color="auto"/>
            <w:bottom w:val="none" w:sz="0" w:space="0" w:color="auto"/>
            <w:right w:val="none" w:sz="0" w:space="0" w:color="auto"/>
          </w:divBdr>
        </w:div>
        <w:div w:id="149634754">
          <w:marLeft w:val="0"/>
          <w:marRight w:val="0"/>
          <w:marTop w:val="0"/>
          <w:marBottom w:val="0"/>
          <w:divBdr>
            <w:top w:val="none" w:sz="0" w:space="0" w:color="auto"/>
            <w:left w:val="none" w:sz="0" w:space="0" w:color="auto"/>
            <w:bottom w:val="none" w:sz="0" w:space="0" w:color="auto"/>
            <w:right w:val="none" w:sz="0" w:space="0" w:color="auto"/>
          </w:divBdr>
        </w:div>
        <w:div w:id="682899717">
          <w:marLeft w:val="0"/>
          <w:marRight w:val="0"/>
          <w:marTop w:val="0"/>
          <w:marBottom w:val="0"/>
          <w:divBdr>
            <w:top w:val="none" w:sz="0" w:space="0" w:color="auto"/>
            <w:left w:val="none" w:sz="0" w:space="0" w:color="auto"/>
            <w:bottom w:val="none" w:sz="0" w:space="0" w:color="auto"/>
            <w:right w:val="none" w:sz="0" w:space="0" w:color="auto"/>
          </w:divBdr>
        </w:div>
        <w:div w:id="385304920">
          <w:marLeft w:val="0"/>
          <w:marRight w:val="0"/>
          <w:marTop w:val="0"/>
          <w:marBottom w:val="0"/>
          <w:divBdr>
            <w:top w:val="none" w:sz="0" w:space="0" w:color="auto"/>
            <w:left w:val="none" w:sz="0" w:space="0" w:color="auto"/>
            <w:bottom w:val="none" w:sz="0" w:space="0" w:color="auto"/>
            <w:right w:val="none" w:sz="0" w:space="0" w:color="auto"/>
          </w:divBdr>
        </w:div>
        <w:div w:id="1567372312">
          <w:marLeft w:val="0"/>
          <w:marRight w:val="0"/>
          <w:marTop w:val="0"/>
          <w:marBottom w:val="0"/>
          <w:divBdr>
            <w:top w:val="none" w:sz="0" w:space="0" w:color="auto"/>
            <w:left w:val="none" w:sz="0" w:space="0" w:color="auto"/>
            <w:bottom w:val="none" w:sz="0" w:space="0" w:color="auto"/>
            <w:right w:val="none" w:sz="0" w:space="0" w:color="auto"/>
          </w:divBdr>
        </w:div>
        <w:div w:id="316306602">
          <w:marLeft w:val="0"/>
          <w:marRight w:val="0"/>
          <w:marTop w:val="0"/>
          <w:marBottom w:val="0"/>
          <w:divBdr>
            <w:top w:val="none" w:sz="0" w:space="0" w:color="auto"/>
            <w:left w:val="none" w:sz="0" w:space="0" w:color="auto"/>
            <w:bottom w:val="none" w:sz="0" w:space="0" w:color="auto"/>
            <w:right w:val="none" w:sz="0" w:space="0" w:color="auto"/>
          </w:divBdr>
        </w:div>
        <w:div w:id="1195998516">
          <w:marLeft w:val="0"/>
          <w:marRight w:val="0"/>
          <w:marTop w:val="0"/>
          <w:marBottom w:val="0"/>
          <w:divBdr>
            <w:top w:val="none" w:sz="0" w:space="0" w:color="auto"/>
            <w:left w:val="none" w:sz="0" w:space="0" w:color="auto"/>
            <w:bottom w:val="none" w:sz="0" w:space="0" w:color="auto"/>
            <w:right w:val="none" w:sz="0" w:space="0" w:color="auto"/>
          </w:divBdr>
        </w:div>
        <w:div w:id="1621456658">
          <w:marLeft w:val="0"/>
          <w:marRight w:val="0"/>
          <w:marTop w:val="0"/>
          <w:marBottom w:val="0"/>
          <w:divBdr>
            <w:top w:val="none" w:sz="0" w:space="0" w:color="auto"/>
            <w:left w:val="none" w:sz="0" w:space="0" w:color="auto"/>
            <w:bottom w:val="none" w:sz="0" w:space="0" w:color="auto"/>
            <w:right w:val="none" w:sz="0" w:space="0" w:color="auto"/>
          </w:divBdr>
        </w:div>
        <w:div w:id="179324539">
          <w:marLeft w:val="0"/>
          <w:marRight w:val="0"/>
          <w:marTop w:val="0"/>
          <w:marBottom w:val="0"/>
          <w:divBdr>
            <w:top w:val="none" w:sz="0" w:space="0" w:color="auto"/>
            <w:left w:val="none" w:sz="0" w:space="0" w:color="auto"/>
            <w:bottom w:val="none" w:sz="0" w:space="0" w:color="auto"/>
            <w:right w:val="none" w:sz="0" w:space="0" w:color="auto"/>
          </w:divBdr>
        </w:div>
        <w:div w:id="2016608412">
          <w:marLeft w:val="0"/>
          <w:marRight w:val="0"/>
          <w:marTop w:val="0"/>
          <w:marBottom w:val="0"/>
          <w:divBdr>
            <w:top w:val="none" w:sz="0" w:space="0" w:color="auto"/>
            <w:left w:val="none" w:sz="0" w:space="0" w:color="auto"/>
            <w:bottom w:val="none" w:sz="0" w:space="0" w:color="auto"/>
            <w:right w:val="none" w:sz="0" w:space="0" w:color="auto"/>
          </w:divBdr>
        </w:div>
        <w:div w:id="20746201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thema">
  <a:themeElements>
    <a:clrScheme name="Kantoor">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Kantoor">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Kantoor">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995</TotalTime>
  <Pages>11</Pages>
  <Words>3021</Words>
  <Characters>16620</Characters>
  <Application>Microsoft Office Word</Application>
  <DocSecurity>0</DocSecurity>
  <Lines>138</Lines>
  <Paragraphs>39</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19602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dc:creator>
  <cp:lastModifiedBy>S</cp:lastModifiedBy>
  <cp:revision>218</cp:revision>
  <dcterms:created xsi:type="dcterms:W3CDTF">2018-12-11T13:15:00Z</dcterms:created>
  <dcterms:modified xsi:type="dcterms:W3CDTF">2019-01-14T22:12:00Z</dcterms:modified>
</cp:coreProperties>
</file>