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0000001" w14:textId="77777777" w:rsidR="00F51D9A" w:rsidRDefault="009D3CBE">
      <w:pPr>
        <w:spacing w:line="360" w:lineRule="auto"/>
        <w:jc w:val="center"/>
        <w:rPr>
          <w:b/>
          <w:color w:val="0E101A"/>
          <w:sz w:val="32"/>
          <w:szCs w:val="32"/>
        </w:rPr>
      </w:pPr>
      <w:r>
        <w:rPr>
          <w:b/>
          <w:color w:val="0E101A"/>
          <w:sz w:val="32"/>
          <w:szCs w:val="32"/>
        </w:rPr>
        <w:t>Effective Teamwork and Communication</w:t>
      </w:r>
    </w:p>
    <w:p w14:paraId="00000002" w14:textId="47094AF7" w:rsidR="00F51D9A" w:rsidRDefault="009D3CBE" w:rsidP="00EB17C6">
      <w:pPr>
        <w:spacing w:line="360" w:lineRule="auto"/>
        <w:jc w:val="center"/>
        <w:rPr>
          <w:color w:val="0E101A"/>
        </w:rPr>
      </w:pPr>
      <w:r w:rsidRPr="00236B59">
        <w:rPr>
          <w:b/>
          <w:color w:val="0E101A"/>
        </w:rPr>
        <w:t xml:space="preserve">Student </w:t>
      </w:r>
      <w:proofErr w:type="spellStart"/>
      <w:r w:rsidRPr="00236B59">
        <w:rPr>
          <w:b/>
          <w:color w:val="0E101A"/>
        </w:rPr>
        <w:t>Name</w:t>
      </w:r>
      <w:proofErr w:type="gramStart"/>
      <w:r>
        <w:rPr>
          <w:color w:val="0E101A"/>
        </w:rPr>
        <w:t>:</w:t>
      </w:r>
      <w:r w:rsidR="00FA5595">
        <w:rPr>
          <w:color w:val="0E101A"/>
        </w:rPr>
        <w:t>AnaMaria</w:t>
      </w:r>
      <w:proofErr w:type="spellEnd"/>
      <w:proofErr w:type="gramEnd"/>
      <w:r w:rsidR="00FA5595">
        <w:rPr>
          <w:color w:val="0E101A"/>
        </w:rPr>
        <w:t xml:space="preserve"> </w:t>
      </w:r>
      <w:proofErr w:type="spellStart"/>
      <w:r w:rsidR="00FA5595">
        <w:rPr>
          <w:color w:val="0E101A"/>
        </w:rPr>
        <w:t>Loredana</w:t>
      </w:r>
      <w:proofErr w:type="spellEnd"/>
      <w:r w:rsidR="00FA5595">
        <w:rPr>
          <w:color w:val="0E101A"/>
        </w:rPr>
        <w:t xml:space="preserve"> </w:t>
      </w:r>
      <w:proofErr w:type="spellStart"/>
      <w:r w:rsidR="00FA5595">
        <w:rPr>
          <w:color w:val="0E101A"/>
        </w:rPr>
        <w:t>Dinu</w:t>
      </w:r>
      <w:proofErr w:type="spellEnd"/>
    </w:p>
    <w:p w14:paraId="00000003" w14:textId="4A8DB108" w:rsidR="00F51D9A" w:rsidRDefault="009D3CBE" w:rsidP="00EB17C6">
      <w:pPr>
        <w:spacing w:line="360" w:lineRule="auto"/>
        <w:jc w:val="center"/>
        <w:rPr>
          <w:color w:val="0E101A"/>
        </w:rPr>
      </w:pPr>
      <w:r w:rsidRPr="00236B59">
        <w:rPr>
          <w:b/>
          <w:color w:val="0E101A"/>
        </w:rPr>
        <w:t>Student ID Number</w:t>
      </w:r>
      <w:proofErr w:type="gramStart"/>
      <w:r>
        <w:rPr>
          <w:color w:val="0E101A"/>
        </w:rPr>
        <w:t>:</w:t>
      </w:r>
      <w:r w:rsidR="00FA5595">
        <w:rPr>
          <w:color w:val="0E101A"/>
        </w:rPr>
        <w:t>2112974</w:t>
      </w:r>
      <w:proofErr w:type="gramEnd"/>
    </w:p>
    <w:p w14:paraId="00000004" w14:textId="0879EB99" w:rsidR="00F51D9A" w:rsidRDefault="009D3CBE" w:rsidP="00EB17C6">
      <w:pPr>
        <w:spacing w:line="360" w:lineRule="auto"/>
        <w:jc w:val="center"/>
        <w:rPr>
          <w:color w:val="0E101A"/>
        </w:rPr>
      </w:pPr>
      <w:r w:rsidRPr="00236B59">
        <w:rPr>
          <w:b/>
          <w:color w:val="0E101A"/>
        </w:rPr>
        <w:t>Module Code</w:t>
      </w:r>
      <w:proofErr w:type="gramStart"/>
      <w:r>
        <w:rPr>
          <w:color w:val="0E101A"/>
        </w:rPr>
        <w:t>:</w:t>
      </w:r>
      <w:r w:rsidR="003D14AB">
        <w:rPr>
          <w:color w:val="0E101A"/>
        </w:rPr>
        <w:t>BMSW4002</w:t>
      </w:r>
      <w:proofErr w:type="gramEnd"/>
    </w:p>
    <w:p w14:paraId="00000005" w14:textId="007D532A" w:rsidR="00F51D9A" w:rsidRDefault="009D3CBE" w:rsidP="00EB17C6">
      <w:pPr>
        <w:spacing w:line="360" w:lineRule="auto"/>
        <w:jc w:val="center"/>
        <w:rPr>
          <w:color w:val="0E101A"/>
        </w:rPr>
      </w:pPr>
      <w:r w:rsidRPr="00236B59">
        <w:rPr>
          <w:b/>
          <w:color w:val="0E101A"/>
        </w:rPr>
        <w:t xml:space="preserve">Module </w:t>
      </w:r>
      <w:proofErr w:type="spellStart"/>
      <w:r w:rsidRPr="00236B59">
        <w:rPr>
          <w:b/>
          <w:color w:val="0E101A"/>
        </w:rPr>
        <w:t>Title</w:t>
      </w:r>
      <w:proofErr w:type="gramStart"/>
      <w:r>
        <w:rPr>
          <w:color w:val="0E101A"/>
        </w:rPr>
        <w:t>:</w:t>
      </w:r>
      <w:r w:rsidR="003D14AB">
        <w:rPr>
          <w:color w:val="0E101A"/>
        </w:rPr>
        <w:t>Effective</w:t>
      </w:r>
      <w:proofErr w:type="spellEnd"/>
      <w:proofErr w:type="gramEnd"/>
      <w:r w:rsidR="003D14AB">
        <w:rPr>
          <w:color w:val="0E101A"/>
        </w:rPr>
        <w:t xml:space="preserve"> teamwork and communication</w:t>
      </w:r>
    </w:p>
    <w:p w14:paraId="00000006" w14:textId="09DE1405" w:rsidR="00F51D9A" w:rsidRDefault="009D3CBE" w:rsidP="00EB17C6">
      <w:pPr>
        <w:spacing w:line="360" w:lineRule="auto"/>
        <w:jc w:val="center"/>
        <w:rPr>
          <w:color w:val="0E101A"/>
        </w:rPr>
      </w:pPr>
      <w:r w:rsidRPr="00236B59">
        <w:rPr>
          <w:b/>
          <w:color w:val="0E101A"/>
        </w:rPr>
        <w:t xml:space="preserve">Lecturer’s </w:t>
      </w:r>
      <w:proofErr w:type="spellStart"/>
      <w:r w:rsidRPr="00236B59">
        <w:rPr>
          <w:b/>
          <w:color w:val="0E101A"/>
        </w:rPr>
        <w:t>Name</w:t>
      </w:r>
      <w:proofErr w:type="gramStart"/>
      <w:r>
        <w:rPr>
          <w:color w:val="0E101A"/>
        </w:rPr>
        <w:t>:</w:t>
      </w:r>
      <w:r w:rsidR="003D14AB">
        <w:rPr>
          <w:color w:val="0E101A"/>
        </w:rPr>
        <w:t>Saqib</w:t>
      </w:r>
      <w:proofErr w:type="spellEnd"/>
      <w:proofErr w:type="gramEnd"/>
      <w:r w:rsidR="003D14AB">
        <w:rPr>
          <w:color w:val="0E101A"/>
        </w:rPr>
        <w:t xml:space="preserve"> </w:t>
      </w:r>
      <w:proofErr w:type="spellStart"/>
      <w:r w:rsidR="003D14AB">
        <w:rPr>
          <w:color w:val="0E101A"/>
        </w:rPr>
        <w:t>Shamim</w:t>
      </w:r>
      <w:proofErr w:type="spellEnd"/>
    </w:p>
    <w:p w14:paraId="00000007" w14:textId="141BC4E5" w:rsidR="00F51D9A" w:rsidRDefault="009D3CBE" w:rsidP="00EB17C6">
      <w:pPr>
        <w:spacing w:line="360" w:lineRule="auto"/>
        <w:jc w:val="center"/>
        <w:rPr>
          <w:color w:val="0E101A"/>
        </w:rPr>
      </w:pPr>
      <w:r w:rsidRPr="00236B59">
        <w:rPr>
          <w:b/>
          <w:color w:val="0E101A"/>
        </w:rPr>
        <w:t>Assignment Title</w:t>
      </w:r>
      <w:r>
        <w:rPr>
          <w:color w:val="0E101A"/>
        </w:rPr>
        <w:t>:</w:t>
      </w:r>
      <w:r w:rsidR="00236B59" w:rsidRPr="00236B59">
        <w:rPr>
          <w:color w:val="0E101A"/>
        </w:rPr>
        <w:t xml:space="preserve"> </w:t>
      </w:r>
      <w:r w:rsidR="00236B59">
        <w:rPr>
          <w:color w:val="0E101A"/>
        </w:rPr>
        <w:t>Effective teamwork and communication</w:t>
      </w:r>
    </w:p>
    <w:p w14:paraId="00000008" w14:textId="527215BA" w:rsidR="00F51D9A" w:rsidRDefault="009D3CBE">
      <w:pPr>
        <w:spacing w:line="360" w:lineRule="auto"/>
        <w:jc w:val="center"/>
        <w:rPr>
          <w:color w:val="0E101A"/>
        </w:rPr>
      </w:pPr>
      <w:bookmarkStart w:id="0" w:name="_GoBack"/>
      <w:bookmarkEnd w:id="0"/>
      <w:r>
        <w:br w:type="page"/>
      </w:r>
    </w:p>
    <w:sdt>
      <w:sdtPr>
        <w:rPr>
          <w:rFonts w:ascii="Arial" w:eastAsia="Arial" w:hAnsi="Arial" w:cs="Arial"/>
          <w:color w:val="auto"/>
          <w:sz w:val="22"/>
          <w:szCs w:val="22"/>
          <w:lang w:val="en" w:eastAsia="en-IN"/>
        </w:rPr>
        <w:id w:val="739825361"/>
        <w:docPartObj>
          <w:docPartGallery w:val="Table of Contents"/>
          <w:docPartUnique/>
        </w:docPartObj>
      </w:sdtPr>
      <w:sdtEndPr>
        <w:rPr>
          <w:b/>
          <w:bCs/>
          <w:noProof/>
        </w:rPr>
      </w:sdtEndPr>
      <w:sdtContent>
        <w:p w14:paraId="34E80DC6" w14:textId="7376223B" w:rsidR="00F04774" w:rsidRDefault="00F04774">
          <w:pPr>
            <w:pStyle w:val="TOCHeading"/>
          </w:pPr>
          <w:r>
            <w:t>Table of Contents</w:t>
          </w:r>
        </w:p>
        <w:p w14:paraId="64E4665B" w14:textId="688B478A" w:rsidR="00F04774" w:rsidRDefault="00F04774">
          <w:pPr>
            <w:pStyle w:val="TOC1"/>
            <w:tabs>
              <w:tab w:val="left" w:pos="440"/>
              <w:tab w:val="right" w:leader="dot" w:pos="9350"/>
            </w:tabs>
            <w:rPr>
              <w:noProof/>
            </w:rPr>
          </w:pPr>
          <w:r>
            <w:fldChar w:fldCharType="begin"/>
          </w:r>
          <w:r>
            <w:instrText xml:space="preserve"> TOC \o "1-3" \h \z \u </w:instrText>
          </w:r>
          <w:r>
            <w:fldChar w:fldCharType="separate"/>
          </w:r>
          <w:hyperlink w:anchor="_Toc101528777" w:history="1">
            <w:r w:rsidRPr="009214E0">
              <w:rPr>
                <w:rStyle w:val="Hyperlink"/>
                <w:b/>
                <w:noProof/>
              </w:rPr>
              <w:t>1.</w:t>
            </w:r>
            <w:r>
              <w:rPr>
                <w:noProof/>
              </w:rPr>
              <w:tab/>
            </w:r>
            <w:r w:rsidRPr="009214E0">
              <w:rPr>
                <w:rStyle w:val="Hyperlink"/>
                <w:b/>
                <w:noProof/>
              </w:rPr>
              <w:t>Introduction</w:t>
            </w:r>
            <w:r>
              <w:rPr>
                <w:noProof/>
                <w:webHidden/>
              </w:rPr>
              <w:tab/>
            </w:r>
            <w:r>
              <w:rPr>
                <w:noProof/>
                <w:webHidden/>
              </w:rPr>
              <w:fldChar w:fldCharType="begin"/>
            </w:r>
            <w:r>
              <w:rPr>
                <w:noProof/>
                <w:webHidden/>
              </w:rPr>
              <w:instrText xml:space="preserve"> PAGEREF _Toc101528777 \h </w:instrText>
            </w:r>
            <w:r>
              <w:rPr>
                <w:noProof/>
                <w:webHidden/>
              </w:rPr>
            </w:r>
            <w:r>
              <w:rPr>
                <w:noProof/>
                <w:webHidden/>
              </w:rPr>
              <w:fldChar w:fldCharType="separate"/>
            </w:r>
            <w:r>
              <w:rPr>
                <w:noProof/>
                <w:webHidden/>
              </w:rPr>
              <w:t>3</w:t>
            </w:r>
            <w:r>
              <w:rPr>
                <w:noProof/>
                <w:webHidden/>
              </w:rPr>
              <w:fldChar w:fldCharType="end"/>
            </w:r>
          </w:hyperlink>
        </w:p>
        <w:p w14:paraId="29378B0D" w14:textId="5A5144B0" w:rsidR="00F04774" w:rsidRDefault="003D14AB">
          <w:pPr>
            <w:pStyle w:val="TOC1"/>
            <w:tabs>
              <w:tab w:val="left" w:pos="440"/>
              <w:tab w:val="right" w:leader="dot" w:pos="9350"/>
            </w:tabs>
            <w:rPr>
              <w:noProof/>
            </w:rPr>
          </w:pPr>
          <w:hyperlink w:anchor="_Toc101528778" w:history="1">
            <w:r w:rsidR="00F04774" w:rsidRPr="009214E0">
              <w:rPr>
                <w:rStyle w:val="Hyperlink"/>
                <w:b/>
                <w:noProof/>
              </w:rPr>
              <w:t>2.</w:t>
            </w:r>
            <w:r w:rsidR="00F04774">
              <w:rPr>
                <w:noProof/>
              </w:rPr>
              <w:tab/>
            </w:r>
            <w:r w:rsidR="00F04774" w:rsidRPr="009214E0">
              <w:rPr>
                <w:rStyle w:val="Hyperlink"/>
                <w:b/>
                <w:noProof/>
              </w:rPr>
              <w:t>Models of Communication</w:t>
            </w:r>
            <w:r w:rsidR="00F04774">
              <w:rPr>
                <w:noProof/>
                <w:webHidden/>
              </w:rPr>
              <w:tab/>
            </w:r>
            <w:r w:rsidR="00F04774">
              <w:rPr>
                <w:noProof/>
                <w:webHidden/>
              </w:rPr>
              <w:fldChar w:fldCharType="begin"/>
            </w:r>
            <w:r w:rsidR="00F04774">
              <w:rPr>
                <w:noProof/>
                <w:webHidden/>
              </w:rPr>
              <w:instrText xml:space="preserve"> PAGEREF _Toc101528778 \h </w:instrText>
            </w:r>
            <w:r w:rsidR="00F04774">
              <w:rPr>
                <w:noProof/>
                <w:webHidden/>
              </w:rPr>
            </w:r>
            <w:r w:rsidR="00F04774">
              <w:rPr>
                <w:noProof/>
                <w:webHidden/>
              </w:rPr>
              <w:fldChar w:fldCharType="separate"/>
            </w:r>
            <w:r w:rsidR="00F04774">
              <w:rPr>
                <w:noProof/>
                <w:webHidden/>
              </w:rPr>
              <w:t>3</w:t>
            </w:r>
            <w:r w:rsidR="00F04774">
              <w:rPr>
                <w:noProof/>
                <w:webHidden/>
              </w:rPr>
              <w:fldChar w:fldCharType="end"/>
            </w:r>
          </w:hyperlink>
        </w:p>
        <w:p w14:paraId="52DE2AF8" w14:textId="4A3773B8" w:rsidR="00F04774" w:rsidRDefault="003D14AB">
          <w:pPr>
            <w:pStyle w:val="TOC2"/>
            <w:tabs>
              <w:tab w:val="right" w:leader="dot" w:pos="9350"/>
            </w:tabs>
            <w:rPr>
              <w:noProof/>
            </w:rPr>
          </w:pPr>
          <w:hyperlink w:anchor="_Toc101528779" w:history="1">
            <w:r w:rsidR="00F04774" w:rsidRPr="009214E0">
              <w:rPr>
                <w:rStyle w:val="Hyperlink"/>
                <w:b/>
                <w:noProof/>
              </w:rPr>
              <w:t>2.1 Shannon and Weaver (1948/49)</w:t>
            </w:r>
            <w:r w:rsidR="00F04774">
              <w:rPr>
                <w:noProof/>
                <w:webHidden/>
              </w:rPr>
              <w:tab/>
            </w:r>
            <w:r w:rsidR="00F04774">
              <w:rPr>
                <w:noProof/>
                <w:webHidden/>
              </w:rPr>
              <w:fldChar w:fldCharType="begin"/>
            </w:r>
            <w:r w:rsidR="00F04774">
              <w:rPr>
                <w:noProof/>
                <w:webHidden/>
              </w:rPr>
              <w:instrText xml:space="preserve"> PAGEREF _Toc101528779 \h </w:instrText>
            </w:r>
            <w:r w:rsidR="00F04774">
              <w:rPr>
                <w:noProof/>
                <w:webHidden/>
              </w:rPr>
            </w:r>
            <w:r w:rsidR="00F04774">
              <w:rPr>
                <w:noProof/>
                <w:webHidden/>
              </w:rPr>
              <w:fldChar w:fldCharType="separate"/>
            </w:r>
            <w:r w:rsidR="00F04774">
              <w:rPr>
                <w:noProof/>
                <w:webHidden/>
              </w:rPr>
              <w:t>3</w:t>
            </w:r>
            <w:r w:rsidR="00F04774">
              <w:rPr>
                <w:noProof/>
                <w:webHidden/>
              </w:rPr>
              <w:fldChar w:fldCharType="end"/>
            </w:r>
          </w:hyperlink>
        </w:p>
        <w:p w14:paraId="30233D3E" w14:textId="0F0E4B90" w:rsidR="00F04774" w:rsidRDefault="003D14AB">
          <w:pPr>
            <w:pStyle w:val="TOC2"/>
            <w:tabs>
              <w:tab w:val="right" w:leader="dot" w:pos="9350"/>
            </w:tabs>
            <w:rPr>
              <w:noProof/>
            </w:rPr>
          </w:pPr>
          <w:hyperlink w:anchor="_Toc101528780" w:history="1">
            <w:r w:rsidR="00F04774" w:rsidRPr="009214E0">
              <w:rPr>
                <w:rStyle w:val="Hyperlink"/>
                <w:b/>
                <w:noProof/>
              </w:rPr>
              <w:t>2.2 Schramm Model (1954)</w:t>
            </w:r>
            <w:r w:rsidR="00F04774">
              <w:rPr>
                <w:noProof/>
                <w:webHidden/>
              </w:rPr>
              <w:tab/>
            </w:r>
            <w:r w:rsidR="00F04774">
              <w:rPr>
                <w:noProof/>
                <w:webHidden/>
              </w:rPr>
              <w:fldChar w:fldCharType="begin"/>
            </w:r>
            <w:r w:rsidR="00F04774">
              <w:rPr>
                <w:noProof/>
                <w:webHidden/>
              </w:rPr>
              <w:instrText xml:space="preserve"> PAGEREF _Toc101528780 \h </w:instrText>
            </w:r>
            <w:r w:rsidR="00F04774">
              <w:rPr>
                <w:noProof/>
                <w:webHidden/>
              </w:rPr>
            </w:r>
            <w:r w:rsidR="00F04774">
              <w:rPr>
                <w:noProof/>
                <w:webHidden/>
              </w:rPr>
              <w:fldChar w:fldCharType="separate"/>
            </w:r>
            <w:r w:rsidR="00F04774">
              <w:rPr>
                <w:noProof/>
                <w:webHidden/>
              </w:rPr>
              <w:t>4</w:t>
            </w:r>
            <w:r w:rsidR="00F04774">
              <w:rPr>
                <w:noProof/>
                <w:webHidden/>
              </w:rPr>
              <w:fldChar w:fldCharType="end"/>
            </w:r>
          </w:hyperlink>
        </w:p>
        <w:p w14:paraId="52F1427F" w14:textId="0207CBBE" w:rsidR="00F04774" w:rsidRDefault="003D14AB">
          <w:pPr>
            <w:pStyle w:val="TOC2"/>
            <w:tabs>
              <w:tab w:val="right" w:leader="dot" w:pos="9350"/>
            </w:tabs>
            <w:rPr>
              <w:noProof/>
            </w:rPr>
          </w:pPr>
          <w:hyperlink w:anchor="_Toc101528781" w:history="1">
            <w:r w:rsidR="00F04774" w:rsidRPr="009214E0">
              <w:rPr>
                <w:rStyle w:val="Hyperlink"/>
                <w:b/>
                <w:noProof/>
              </w:rPr>
              <w:t>2.3 Berlo (1964)</w:t>
            </w:r>
            <w:r w:rsidR="00F04774">
              <w:rPr>
                <w:noProof/>
                <w:webHidden/>
              </w:rPr>
              <w:tab/>
            </w:r>
            <w:r w:rsidR="00F04774">
              <w:rPr>
                <w:noProof/>
                <w:webHidden/>
              </w:rPr>
              <w:fldChar w:fldCharType="begin"/>
            </w:r>
            <w:r w:rsidR="00F04774">
              <w:rPr>
                <w:noProof/>
                <w:webHidden/>
              </w:rPr>
              <w:instrText xml:space="preserve"> PAGEREF _Toc101528781 \h </w:instrText>
            </w:r>
            <w:r w:rsidR="00F04774">
              <w:rPr>
                <w:noProof/>
                <w:webHidden/>
              </w:rPr>
            </w:r>
            <w:r w:rsidR="00F04774">
              <w:rPr>
                <w:noProof/>
                <w:webHidden/>
              </w:rPr>
              <w:fldChar w:fldCharType="separate"/>
            </w:r>
            <w:r w:rsidR="00F04774">
              <w:rPr>
                <w:noProof/>
                <w:webHidden/>
              </w:rPr>
              <w:t>5</w:t>
            </w:r>
            <w:r w:rsidR="00F04774">
              <w:rPr>
                <w:noProof/>
                <w:webHidden/>
              </w:rPr>
              <w:fldChar w:fldCharType="end"/>
            </w:r>
          </w:hyperlink>
        </w:p>
        <w:p w14:paraId="0C90ED36" w14:textId="389DF29D" w:rsidR="00F04774" w:rsidRDefault="003D14AB">
          <w:pPr>
            <w:pStyle w:val="TOC1"/>
            <w:tabs>
              <w:tab w:val="left" w:pos="440"/>
              <w:tab w:val="right" w:leader="dot" w:pos="9350"/>
            </w:tabs>
            <w:rPr>
              <w:noProof/>
            </w:rPr>
          </w:pPr>
          <w:hyperlink w:anchor="_Toc101528782" w:history="1">
            <w:r w:rsidR="00F04774" w:rsidRPr="009214E0">
              <w:rPr>
                <w:rStyle w:val="Hyperlink"/>
                <w:b/>
                <w:noProof/>
              </w:rPr>
              <w:t>3.</w:t>
            </w:r>
            <w:r w:rsidR="00F04774">
              <w:rPr>
                <w:noProof/>
              </w:rPr>
              <w:tab/>
            </w:r>
            <w:r w:rsidR="00F04774" w:rsidRPr="009214E0">
              <w:rPr>
                <w:rStyle w:val="Hyperlink"/>
                <w:b/>
                <w:noProof/>
              </w:rPr>
              <w:t>Communication Skills</w:t>
            </w:r>
            <w:r w:rsidR="00F04774">
              <w:rPr>
                <w:noProof/>
                <w:webHidden/>
              </w:rPr>
              <w:tab/>
            </w:r>
            <w:r w:rsidR="00F04774">
              <w:rPr>
                <w:noProof/>
                <w:webHidden/>
              </w:rPr>
              <w:fldChar w:fldCharType="begin"/>
            </w:r>
            <w:r w:rsidR="00F04774">
              <w:rPr>
                <w:noProof/>
                <w:webHidden/>
              </w:rPr>
              <w:instrText xml:space="preserve"> PAGEREF _Toc101528782 \h </w:instrText>
            </w:r>
            <w:r w:rsidR="00F04774">
              <w:rPr>
                <w:noProof/>
                <w:webHidden/>
              </w:rPr>
            </w:r>
            <w:r w:rsidR="00F04774">
              <w:rPr>
                <w:noProof/>
                <w:webHidden/>
              </w:rPr>
              <w:fldChar w:fldCharType="separate"/>
            </w:r>
            <w:r w:rsidR="00F04774">
              <w:rPr>
                <w:noProof/>
                <w:webHidden/>
              </w:rPr>
              <w:t>6</w:t>
            </w:r>
            <w:r w:rsidR="00F04774">
              <w:rPr>
                <w:noProof/>
                <w:webHidden/>
              </w:rPr>
              <w:fldChar w:fldCharType="end"/>
            </w:r>
          </w:hyperlink>
        </w:p>
        <w:p w14:paraId="2EE8F9C0" w14:textId="05A68AA1" w:rsidR="00F04774" w:rsidRDefault="003D14AB">
          <w:pPr>
            <w:pStyle w:val="TOC2"/>
            <w:tabs>
              <w:tab w:val="right" w:leader="dot" w:pos="9350"/>
            </w:tabs>
            <w:rPr>
              <w:noProof/>
            </w:rPr>
          </w:pPr>
          <w:hyperlink w:anchor="_Toc101528783" w:history="1">
            <w:r w:rsidR="00F04774" w:rsidRPr="009214E0">
              <w:rPr>
                <w:rStyle w:val="Hyperlink"/>
                <w:b/>
                <w:noProof/>
              </w:rPr>
              <w:t>3.1 Verbal</w:t>
            </w:r>
            <w:r w:rsidR="00F04774">
              <w:rPr>
                <w:noProof/>
                <w:webHidden/>
              </w:rPr>
              <w:tab/>
            </w:r>
            <w:r w:rsidR="00F04774">
              <w:rPr>
                <w:noProof/>
                <w:webHidden/>
              </w:rPr>
              <w:fldChar w:fldCharType="begin"/>
            </w:r>
            <w:r w:rsidR="00F04774">
              <w:rPr>
                <w:noProof/>
                <w:webHidden/>
              </w:rPr>
              <w:instrText xml:space="preserve"> PAGEREF _Toc101528783 \h </w:instrText>
            </w:r>
            <w:r w:rsidR="00F04774">
              <w:rPr>
                <w:noProof/>
                <w:webHidden/>
              </w:rPr>
            </w:r>
            <w:r w:rsidR="00F04774">
              <w:rPr>
                <w:noProof/>
                <w:webHidden/>
              </w:rPr>
              <w:fldChar w:fldCharType="separate"/>
            </w:r>
            <w:r w:rsidR="00F04774">
              <w:rPr>
                <w:noProof/>
                <w:webHidden/>
              </w:rPr>
              <w:t>6</w:t>
            </w:r>
            <w:r w:rsidR="00F04774">
              <w:rPr>
                <w:noProof/>
                <w:webHidden/>
              </w:rPr>
              <w:fldChar w:fldCharType="end"/>
            </w:r>
          </w:hyperlink>
        </w:p>
        <w:p w14:paraId="3AC1F904" w14:textId="64A5C653" w:rsidR="00F04774" w:rsidRDefault="003D14AB">
          <w:pPr>
            <w:pStyle w:val="TOC2"/>
            <w:tabs>
              <w:tab w:val="right" w:leader="dot" w:pos="9350"/>
            </w:tabs>
            <w:rPr>
              <w:noProof/>
            </w:rPr>
          </w:pPr>
          <w:hyperlink w:anchor="_Toc101528784" w:history="1">
            <w:r w:rsidR="00F04774" w:rsidRPr="009214E0">
              <w:rPr>
                <w:rStyle w:val="Hyperlink"/>
                <w:b/>
                <w:noProof/>
              </w:rPr>
              <w:t>3.2 Nonverbal</w:t>
            </w:r>
            <w:r w:rsidR="00F04774">
              <w:rPr>
                <w:noProof/>
                <w:webHidden/>
              </w:rPr>
              <w:tab/>
            </w:r>
            <w:r w:rsidR="00F04774">
              <w:rPr>
                <w:noProof/>
                <w:webHidden/>
              </w:rPr>
              <w:fldChar w:fldCharType="begin"/>
            </w:r>
            <w:r w:rsidR="00F04774">
              <w:rPr>
                <w:noProof/>
                <w:webHidden/>
              </w:rPr>
              <w:instrText xml:space="preserve"> PAGEREF _Toc101528784 \h </w:instrText>
            </w:r>
            <w:r w:rsidR="00F04774">
              <w:rPr>
                <w:noProof/>
                <w:webHidden/>
              </w:rPr>
            </w:r>
            <w:r w:rsidR="00F04774">
              <w:rPr>
                <w:noProof/>
                <w:webHidden/>
              </w:rPr>
              <w:fldChar w:fldCharType="separate"/>
            </w:r>
            <w:r w:rsidR="00F04774">
              <w:rPr>
                <w:noProof/>
                <w:webHidden/>
              </w:rPr>
              <w:t>7</w:t>
            </w:r>
            <w:r w:rsidR="00F04774">
              <w:rPr>
                <w:noProof/>
                <w:webHidden/>
              </w:rPr>
              <w:fldChar w:fldCharType="end"/>
            </w:r>
          </w:hyperlink>
        </w:p>
        <w:p w14:paraId="3E7AE61F" w14:textId="25F774F4" w:rsidR="00F04774" w:rsidRDefault="003D14AB">
          <w:pPr>
            <w:pStyle w:val="TOC2"/>
            <w:tabs>
              <w:tab w:val="right" w:leader="dot" w:pos="9350"/>
            </w:tabs>
            <w:rPr>
              <w:noProof/>
            </w:rPr>
          </w:pPr>
          <w:hyperlink w:anchor="_Toc101528785" w:history="1">
            <w:r w:rsidR="00F04774" w:rsidRPr="009214E0">
              <w:rPr>
                <w:rStyle w:val="Hyperlink"/>
                <w:b/>
                <w:noProof/>
              </w:rPr>
              <w:t>3.3 Active Listening</w:t>
            </w:r>
            <w:r w:rsidR="00F04774">
              <w:rPr>
                <w:noProof/>
                <w:webHidden/>
              </w:rPr>
              <w:tab/>
            </w:r>
            <w:r w:rsidR="00F04774">
              <w:rPr>
                <w:noProof/>
                <w:webHidden/>
              </w:rPr>
              <w:fldChar w:fldCharType="begin"/>
            </w:r>
            <w:r w:rsidR="00F04774">
              <w:rPr>
                <w:noProof/>
                <w:webHidden/>
              </w:rPr>
              <w:instrText xml:space="preserve"> PAGEREF _Toc101528785 \h </w:instrText>
            </w:r>
            <w:r w:rsidR="00F04774">
              <w:rPr>
                <w:noProof/>
                <w:webHidden/>
              </w:rPr>
            </w:r>
            <w:r w:rsidR="00F04774">
              <w:rPr>
                <w:noProof/>
                <w:webHidden/>
              </w:rPr>
              <w:fldChar w:fldCharType="separate"/>
            </w:r>
            <w:r w:rsidR="00F04774">
              <w:rPr>
                <w:noProof/>
                <w:webHidden/>
              </w:rPr>
              <w:t>7</w:t>
            </w:r>
            <w:r w:rsidR="00F04774">
              <w:rPr>
                <w:noProof/>
                <w:webHidden/>
              </w:rPr>
              <w:fldChar w:fldCharType="end"/>
            </w:r>
          </w:hyperlink>
        </w:p>
        <w:p w14:paraId="0BDAFAAC" w14:textId="56CF8217" w:rsidR="00F04774" w:rsidRDefault="003D14AB">
          <w:pPr>
            <w:pStyle w:val="TOC2"/>
            <w:tabs>
              <w:tab w:val="right" w:leader="dot" w:pos="9350"/>
            </w:tabs>
            <w:rPr>
              <w:noProof/>
            </w:rPr>
          </w:pPr>
          <w:hyperlink w:anchor="_Toc101528786" w:history="1">
            <w:r w:rsidR="00F04774" w:rsidRPr="009214E0">
              <w:rPr>
                <w:rStyle w:val="Hyperlink"/>
                <w:b/>
                <w:noProof/>
              </w:rPr>
              <w:t>3.4 Empathetic Listening</w:t>
            </w:r>
            <w:r w:rsidR="00F04774">
              <w:rPr>
                <w:noProof/>
                <w:webHidden/>
              </w:rPr>
              <w:tab/>
            </w:r>
            <w:r w:rsidR="00F04774">
              <w:rPr>
                <w:noProof/>
                <w:webHidden/>
              </w:rPr>
              <w:fldChar w:fldCharType="begin"/>
            </w:r>
            <w:r w:rsidR="00F04774">
              <w:rPr>
                <w:noProof/>
                <w:webHidden/>
              </w:rPr>
              <w:instrText xml:space="preserve"> PAGEREF _Toc101528786 \h </w:instrText>
            </w:r>
            <w:r w:rsidR="00F04774">
              <w:rPr>
                <w:noProof/>
                <w:webHidden/>
              </w:rPr>
            </w:r>
            <w:r w:rsidR="00F04774">
              <w:rPr>
                <w:noProof/>
                <w:webHidden/>
              </w:rPr>
              <w:fldChar w:fldCharType="separate"/>
            </w:r>
            <w:r w:rsidR="00F04774">
              <w:rPr>
                <w:noProof/>
                <w:webHidden/>
              </w:rPr>
              <w:t>7</w:t>
            </w:r>
            <w:r w:rsidR="00F04774">
              <w:rPr>
                <w:noProof/>
                <w:webHidden/>
              </w:rPr>
              <w:fldChar w:fldCharType="end"/>
            </w:r>
          </w:hyperlink>
        </w:p>
        <w:p w14:paraId="6ACF4FEE" w14:textId="2D2544C2" w:rsidR="00F04774" w:rsidRDefault="003D14AB">
          <w:pPr>
            <w:pStyle w:val="TOC1"/>
            <w:tabs>
              <w:tab w:val="left" w:pos="440"/>
              <w:tab w:val="right" w:leader="dot" w:pos="9350"/>
            </w:tabs>
            <w:rPr>
              <w:noProof/>
            </w:rPr>
          </w:pPr>
          <w:hyperlink w:anchor="_Toc101528787" w:history="1">
            <w:r w:rsidR="00F04774" w:rsidRPr="009214E0">
              <w:rPr>
                <w:rStyle w:val="Hyperlink"/>
                <w:b/>
                <w:noProof/>
              </w:rPr>
              <w:t>4.</w:t>
            </w:r>
            <w:r w:rsidR="00F04774">
              <w:rPr>
                <w:noProof/>
              </w:rPr>
              <w:tab/>
            </w:r>
            <w:r w:rsidR="00F04774" w:rsidRPr="009214E0">
              <w:rPr>
                <w:rStyle w:val="Hyperlink"/>
                <w:b/>
                <w:noProof/>
              </w:rPr>
              <w:t>Advantages and Disadvantages of Communication Technology</w:t>
            </w:r>
            <w:r w:rsidR="00F04774">
              <w:rPr>
                <w:noProof/>
                <w:webHidden/>
              </w:rPr>
              <w:tab/>
            </w:r>
            <w:r w:rsidR="00F04774">
              <w:rPr>
                <w:noProof/>
                <w:webHidden/>
              </w:rPr>
              <w:fldChar w:fldCharType="begin"/>
            </w:r>
            <w:r w:rsidR="00F04774">
              <w:rPr>
                <w:noProof/>
                <w:webHidden/>
              </w:rPr>
              <w:instrText xml:space="preserve"> PAGEREF _Toc101528787 \h </w:instrText>
            </w:r>
            <w:r w:rsidR="00F04774">
              <w:rPr>
                <w:noProof/>
                <w:webHidden/>
              </w:rPr>
            </w:r>
            <w:r w:rsidR="00F04774">
              <w:rPr>
                <w:noProof/>
                <w:webHidden/>
              </w:rPr>
              <w:fldChar w:fldCharType="separate"/>
            </w:r>
            <w:r w:rsidR="00F04774">
              <w:rPr>
                <w:noProof/>
                <w:webHidden/>
              </w:rPr>
              <w:t>8</w:t>
            </w:r>
            <w:r w:rsidR="00F04774">
              <w:rPr>
                <w:noProof/>
                <w:webHidden/>
              </w:rPr>
              <w:fldChar w:fldCharType="end"/>
            </w:r>
          </w:hyperlink>
        </w:p>
        <w:p w14:paraId="2E3A4730" w14:textId="7FC4AA6B" w:rsidR="00F04774" w:rsidRDefault="003D14AB">
          <w:pPr>
            <w:pStyle w:val="TOC1"/>
            <w:tabs>
              <w:tab w:val="left" w:pos="440"/>
              <w:tab w:val="right" w:leader="dot" w:pos="9350"/>
            </w:tabs>
            <w:rPr>
              <w:noProof/>
            </w:rPr>
          </w:pPr>
          <w:hyperlink w:anchor="_Toc101528788" w:history="1">
            <w:r w:rsidR="00F04774" w:rsidRPr="009214E0">
              <w:rPr>
                <w:rStyle w:val="Hyperlink"/>
                <w:b/>
                <w:noProof/>
              </w:rPr>
              <w:t>5.</w:t>
            </w:r>
            <w:r w:rsidR="00F04774">
              <w:rPr>
                <w:noProof/>
              </w:rPr>
              <w:tab/>
            </w:r>
            <w:r w:rsidR="00F04774" w:rsidRPr="009214E0">
              <w:rPr>
                <w:rStyle w:val="Hyperlink"/>
                <w:b/>
                <w:noProof/>
              </w:rPr>
              <w:t>Conclusion</w:t>
            </w:r>
            <w:r w:rsidR="00F04774">
              <w:rPr>
                <w:noProof/>
                <w:webHidden/>
              </w:rPr>
              <w:tab/>
            </w:r>
            <w:r w:rsidR="00F04774">
              <w:rPr>
                <w:noProof/>
                <w:webHidden/>
              </w:rPr>
              <w:fldChar w:fldCharType="begin"/>
            </w:r>
            <w:r w:rsidR="00F04774">
              <w:rPr>
                <w:noProof/>
                <w:webHidden/>
              </w:rPr>
              <w:instrText xml:space="preserve"> PAGEREF _Toc101528788 \h </w:instrText>
            </w:r>
            <w:r w:rsidR="00F04774">
              <w:rPr>
                <w:noProof/>
                <w:webHidden/>
              </w:rPr>
            </w:r>
            <w:r w:rsidR="00F04774">
              <w:rPr>
                <w:noProof/>
                <w:webHidden/>
              </w:rPr>
              <w:fldChar w:fldCharType="separate"/>
            </w:r>
            <w:r w:rsidR="00F04774">
              <w:rPr>
                <w:noProof/>
                <w:webHidden/>
              </w:rPr>
              <w:t>8</w:t>
            </w:r>
            <w:r w:rsidR="00F04774">
              <w:rPr>
                <w:noProof/>
                <w:webHidden/>
              </w:rPr>
              <w:fldChar w:fldCharType="end"/>
            </w:r>
          </w:hyperlink>
        </w:p>
        <w:p w14:paraId="0CC9BB4E" w14:textId="38E853F4" w:rsidR="00F04774" w:rsidRDefault="003D14AB">
          <w:pPr>
            <w:pStyle w:val="TOC1"/>
            <w:tabs>
              <w:tab w:val="right" w:leader="dot" w:pos="9350"/>
            </w:tabs>
            <w:rPr>
              <w:noProof/>
            </w:rPr>
          </w:pPr>
          <w:hyperlink w:anchor="_Toc101528789" w:history="1">
            <w:r w:rsidR="00F04774" w:rsidRPr="009214E0">
              <w:rPr>
                <w:rStyle w:val="Hyperlink"/>
                <w:b/>
                <w:noProof/>
              </w:rPr>
              <w:t>Reference List</w:t>
            </w:r>
            <w:r w:rsidR="00F04774">
              <w:rPr>
                <w:noProof/>
                <w:webHidden/>
              </w:rPr>
              <w:tab/>
            </w:r>
            <w:r w:rsidR="00F04774">
              <w:rPr>
                <w:noProof/>
                <w:webHidden/>
              </w:rPr>
              <w:fldChar w:fldCharType="begin"/>
            </w:r>
            <w:r w:rsidR="00F04774">
              <w:rPr>
                <w:noProof/>
                <w:webHidden/>
              </w:rPr>
              <w:instrText xml:space="preserve"> PAGEREF _Toc101528789 \h </w:instrText>
            </w:r>
            <w:r w:rsidR="00F04774">
              <w:rPr>
                <w:noProof/>
                <w:webHidden/>
              </w:rPr>
            </w:r>
            <w:r w:rsidR="00F04774">
              <w:rPr>
                <w:noProof/>
                <w:webHidden/>
              </w:rPr>
              <w:fldChar w:fldCharType="separate"/>
            </w:r>
            <w:r w:rsidR="00F04774">
              <w:rPr>
                <w:noProof/>
                <w:webHidden/>
              </w:rPr>
              <w:t>9</w:t>
            </w:r>
            <w:r w:rsidR="00F04774">
              <w:rPr>
                <w:noProof/>
                <w:webHidden/>
              </w:rPr>
              <w:fldChar w:fldCharType="end"/>
            </w:r>
          </w:hyperlink>
        </w:p>
        <w:p w14:paraId="45653D58" w14:textId="43E997EC" w:rsidR="00F04774" w:rsidRDefault="00F04774">
          <w:r>
            <w:rPr>
              <w:b/>
              <w:bCs/>
              <w:noProof/>
            </w:rPr>
            <w:fldChar w:fldCharType="end"/>
          </w:r>
        </w:p>
      </w:sdtContent>
    </w:sdt>
    <w:p w14:paraId="2C0EDC20" w14:textId="77777777" w:rsidR="00F04774" w:rsidRDefault="00F04774">
      <w:pPr>
        <w:rPr>
          <w:b/>
          <w:sz w:val="24"/>
          <w:szCs w:val="24"/>
        </w:rPr>
      </w:pPr>
      <w:r>
        <w:rPr>
          <w:b/>
          <w:sz w:val="24"/>
          <w:szCs w:val="24"/>
        </w:rPr>
        <w:br w:type="page"/>
      </w:r>
    </w:p>
    <w:p w14:paraId="00000019" w14:textId="4848CDE0" w:rsidR="00F51D9A" w:rsidRDefault="009D3CBE">
      <w:pPr>
        <w:pStyle w:val="Heading1"/>
        <w:numPr>
          <w:ilvl w:val="0"/>
          <w:numId w:val="5"/>
        </w:numPr>
        <w:spacing w:line="360" w:lineRule="auto"/>
        <w:jc w:val="both"/>
        <w:rPr>
          <w:b/>
          <w:color w:val="0E101A"/>
          <w:sz w:val="24"/>
          <w:szCs w:val="24"/>
        </w:rPr>
      </w:pPr>
      <w:bookmarkStart w:id="1" w:name="_Toc101528777"/>
      <w:r>
        <w:rPr>
          <w:b/>
          <w:sz w:val="24"/>
          <w:szCs w:val="24"/>
        </w:rPr>
        <w:t>Introduction</w:t>
      </w:r>
      <w:bookmarkEnd w:id="1"/>
      <w:r>
        <w:rPr>
          <w:b/>
          <w:sz w:val="24"/>
          <w:szCs w:val="24"/>
        </w:rPr>
        <w:t xml:space="preserve"> </w:t>
      </w:r>
    </w:p>
    <w:p w14:paraId="0000001A" w14:textId="77777777" w:rsidR="00F51D9A" w:rsidRDefault="009D3CBE">
      <w:pPr>
        <w:spacing w:line="360" w:lineRule="auto"/>
        <w:jc w:val="both"/>
        <w:rPr>
          <w:color w:val="0E101A"/>
        </w:rPr>
      </w:pPr>
      <w:r>
        <w:rPr>
          <w:color w:val="0E101A"/>
        </w:rPr>
        <w:t xml:space="preserve">Communication skills are the skill of communicating with others, sharing knowledge, ideas and thoughts with others. It is important to have proper communication skills for every person. The skill of communication is used basically in the workplaces like organizations, offices, companies and so on. Also, it is important to know the communication skill, their types, strategies and their uses. On the other hand, there is poor communication, which is very bad for organizations, companies and so on. So the report is going to be a discussion on communication skills (Mishra and Mishra, 2020). Also, the report aims to provide a brief analysis of communication skills and their various models. </w:t>
      </w:r>
    </w:p>
    <w:p w14:paraId="0000001B" w14:textId="77777777" w:rsidR="00F51D9A" w:rsidRDefault="009D3CBE">
      <w:pPr>
        <w:pStyle w:val="Heading1"/>
        <w:numPr>
          <w:ilvl w:val="0"/>
          <w:numId w:val="5"/>
        </w:numPr>
        <w:spacing w:line="360" w:lineRule="auto"/>
        <w:rPr>
          <w:b/>
          <w:color w:val="0E101A"/>
          <w:sz w:val="24"/>
          <w:szCs w:val="24"/>
        </w:rPr>
      </w:pPr>
      <w:bookmarkStart w:id="2" w:name="_30j0zll" w:colFirst="0" w:colLast="0"/>
      <w:bookmarkStart w:id="3" w:name="_Toc101528778"/>
      <w:bookmarkEnd w:id="2"/>
      <w:r>
        <w:rPr>
          <w:b/>
          <w:sz w:val="24"/>
          <w:szCs w:val="24"/>
        </w:rPr>
        <w:t>Models of Communication</w:t>
      </w:r>
      <w:bookmarkEnd w:id="3"/>
      <w:r>
        <w:rPr>
          <w:b/>
          <w:sz w:val="24"/>
          <w:szCs w:val="24"/>
        </w:rPr>
        <w:t xml:space="preserve">  </w:t>
      </w:r>
    </w:p>
    <w:p w14:paraId="0000001C" w14:textId="77777777" w:rsidR="00F51D9A" w:rsidRDefault="009D3CBE">
      <w:pPr>
        <w:pStyle w:val="Heading2"/>
        <w:spacing w:line="360" w:lineRule="auto"/>
        <w:jc w:val="both"/>
        <w:rPr>
          <w:b/>
          <w:color w:val="0E101A"/>
          <w:sz w:val="24"/>
          <w:szCs w:val="24"/>
        </w:rPr>
      </w:pPr>
      <w:bookmarkStart w:id="4" w:name="_1fob9te" w:colFirst="0" w:colLast="0"/>
      <w:bookmarkStart w:id="5" w:name="_Toc101528779"/>
      <w:bookmarkEnd w:id="4"/>
      <w:r>
        <w:rPr>
          <w:b/>
          <w:sz w:val="24"/>
          <w:szCs w:val="24"/>
        </w:rPr>
        <w:t>2.1 Shannon and Weaver (1948/49)</w:t>
      </w:r>
      <w:bookmarkEnd w:id="5"/>
    </w:p>
    <w:p w14:paraId="0000001D" w14:textId="18D8053B" w:rsidR="00F51D9A" w:rsidRDefault="009D3CBE">
      <w:pPr>
        <w:numPr>
          <w:ilvl w:val="0"/>
          <w:numId w:val="6"/>
        </w:numPr>
        <w:spacing w:line="360" w:lineRule="auto"/>
        <w:jc w:val="both"/>
        <w:rPr>
          <w:rFonts w:ascii="Times New Roman" w:eastAsia="Times New Roman" w:hAnsi="Times New Roman" w:cs="Times New Roman"/>
        </w:rPr>
      </w:pPr>
      <w:r>
        <w:rPr>
          <w:b/>
          <w:color w:val="0E101A"/>
        </w:rPr>
        <w:t xml:space="preserve">Important Points: </w:t>
      </w:r>
      <w:r>
        <w:rPr>
          <w:color w:val="0E101A"/>
        </w:rPr>
        <w:t xml:space="preserve">The communication model of Shannon and Weaver is a very popular one. In this communication model, there are seven steps or stages of commutating are shown. They are- sender, encoder, channel, noise, decoder and receiver. The Shannon and Weaver communication model </w:t>
      </w:r>
      <w:r w:rsidR="00F04774">
        <w:rPr>
          <w:color w:val="0E101A"/>
        </w:rPr>
        <w:t>complete</w:t>
      </w:r>
      <w:r>
        <w:rPr>
          <w:color w:val="0E101A"/>
        </w:rPr>
        <w:t xml:space="preserve"> the communication process through these seven stages which are very important to be known. In these seven steps, the whole communication process completes by reaching steps one by one. This is also known as the very simple model of communication. This communication model is used between communicating from person to person. Also, this communication model is based on the sender and receiver only.</w:t>
      </w:r>
    </w:p>
    <w:p w14:paraId="0000001E" w14:textId="77777777" w:rsidR="00F51D9A" w:rsidRDefault="009D3CBE">
      <w:pPr>
        <w:numPr>
          <w:ilvl w:val="0"/>
          <w:numId w:val="6"/>
        </w:numPr>
        <w:spacing w:line="360" w:lineRule="auto"/>
        <w:jc w:val="both"/>
        <w:rPr>
          <w:rFonts w:ascii="Times New Roman" w:eastAsia="Times New Roman" w:hAnsi="Times New Roman" w:cs="Times New Roman"/>
        </w:rPr>
      </w:pPr>
      <w:r>
        <w:rPr>
          <w:b/>
          <w:color w:val="0E101A"/>
        </w:rPr>
        <w:t>Maria and Pedro Case Study:</w:t>
      </w:r>
      <w:r>
        <w:rPr>
          <w:color w:val="0E101A"/>
        </w:rPr>
        <w:t xml:space="preserve"> In the case study of communication between Maria and Pedro, the communication model of Shannon and Weaver is used. In the communication between Maria and Pedro, Maria and Pedro play the role of the sender and receiver, where their mobile phone plays as their communicating channel or network. As a sender, Maria sends a message through the channel to the receiver, Pedro, to bring chicken when he will come home. However, the receiver Pedro misunderstands the sender Maria and did not bring the chicken that she wanted to (Kataoka et al., 2019). As this is the natural process of communicating with people, Maria and Pedro also used this communication model. </w:t>
      </w:r>
    </w:p>
    <w:p w14:paraId="0000001F" w14:textId="77777777" w:rsidR="00F51D9A" w:rsidRDefault="009D3CBE">
      <w:pPr>
        <w:numPr>
          <w:ilvl w:val="0"/>
          <w:numId w:val="6"/>
        </w:numPr>
        <w:spacing w:line="360" w:lineRule="auto"/>
        <w:jc w:val="both"/>
        <w:rPr>
          <w:rFonts w:ascii="Times New Roman" w:eastAsia="Times New Roman" w:hAnsi="Times New Roman" w:cs="Times New Roman"/>
        </w:rPr>
      </w:pPr>
      <w:r>
        <w:rPr>
          <w:b/>
          <w:color w:val="0E101A"/>
        </w:rPr>
        <w:t>Workplace Example:</w:t>
      </w:r>
      <w:r>
        <w:rPr>
          <w:color w:val="0E101A"/>
        </w:rPr>
        <w:t xml:space="preserve"> The UK based supermarket called Tesco uses this Shannon and Weaver communication model to communicate with their employees, customers and other people. Tesco uses the email process to send their messages to their receivers to understand properly. Here the email is the channel for Tesco to connect with the receivers. Also, the multinational company called Sainsbury is using this same communication model as Tesco. The multinational PLC Sainsbury also sends its information or messages to its receivers, customers and employees through emails. By using the Shannon and Weaver communication model, both Tesco and Sainsbury are getting many benefits. </w:t>
      </w:r>
    </w:p>
    <w:p w14:paraId="00000020" w14:textId="77777777" w:rsidR="00F51D9A" w:rsidRDefault="009D3CBE">
      <w:pPr>
        <w:pStyle w:val="Heading2"/>
        <w:spacing w:line="360" w:lineRule="auto"/>
        <w:rPr>
          <w:b/>
          <w:color w:val="0E101A"/>
          <w:sz w:val="24"/>
          <w:szCs w:val="24"/>
        </w:rPr>
      </w:pPr>
      <w:bookmarkStart w:id="6" w:name="_3znysh7" w:colFirst="0" w:colLast="0"/>
      <w:bookmarkStart w:id="7" w:name="_Toc101528780"/>
      <w:bookmarkEnd w:id="6"/>
      <w:r>
        <w:rPr>
          <w:b/>
          <w:sz w:val="24"/>
          <w:szCs w:val="24"/>
        </w:rPr>
        <w:t>2.2 Schramm Model (1954)</w:t>
      </w:r>
      <w:bookmarkEnd w:id="7"/>
    </w:p>
    <w:p w14:paraId="00000021" w14:textId="77777777" w:rsidR="00F51D9A" w:rsidRDefault="009D3CBE">
      <w:pPr>
        <w:numPr>
          <w:ilvl w:val="0"/>
          <w:numId w:val="7"/>
        </w:numPr>
        <w:spacing w:line="360" w:lineRule="auto"/>
        <w:jc w:val="both"/>
        <w:rPr>
          <w:rFonts w:ascii="Times New Roman" w:eastAsia="Times New Roman" w:hAnsi="Times New Roman" w:cs="Times New Roman"/>
        </w:rPr>
      </w:pPr>
      <w:r>
        <w:rPr>
          <w:b/>
          <w:color w:val="0E101A"/>
        </w:rPr>
        <w:t xml:space="preserve">Important Points: </w:t>
      </w:r>
      <w:r>
        <w:rPr>
          <w:color w:val="0E101A"/>
        </w:rPr>
        <w:t xml:space="preserve">According to Schramm, communication is a process of two ways, they are the sender and the receiver. Also in this communication processor model, both the sender and receiver take part to send and receive messages and vice versa. This model is also known as the encoding and decoding communication model. This is also known as an effective communication model. This communication model is used to do natural communication. This communication model has some more aspects to be learned and understood by the users of this communication model Schramm (Arnold and Boggs, 2019). This communication model is used basically between the managers and employees to convey ideas, thoughts and opinions and discuss them. </w:t>
      </w:r>
    </w:p>
    <w:p w14:paraId="00000022" w14:textId="77777777" w:rsidR="00F51D9A" w:rsidRDefault="009D3CBE">
      <w:pPr>
        <w:numPr>
          <w:ilvl w:val="0"/>
          <w:numId w:val="7"/>
        </w:numPr>
        <w:spacing w:line="360" w:lineRule="auto"/>
        <w:jc w:val="both"/>
        <w:rPr>
          <w:rFonts w:ascii="Times New Roman" w:eastAsia="Times New Roman" w:hAnsi="Times New Roman" w:cs="Times New Roman"/>
        </w:rPr>
      </w:pPr>
      <w:r>
        <w:rPr>
          <w:b/>
          <w:color w:val="0E101A"/>
        </w:rPr>
        <w:t>Maria and Pedro Case Study:</w:t>
      </w:r>
      <w:r>
        <w:rPr>
          <w:color w:val="0E101A"/>
        </w:rPr>
        <w:t xml:space="preserve"> In this case study of communication between Maria and Pedro, the communication model of Schramm is also used. In his communication model, there are three stages, they are- the sender, the message and the receiver. In this communication model, Maria is the seder and Pedro is the receiver. Maria as a sender says to the receiver Pedro to bring the chicken but Pedro, the receiver misunderstands the message of the sender. However, after coming home, Pedro describes what he has misunderstood, which is the taking part of the receiver in the communication. So this case study explains the stages of the sender, receiver and the message of the Schramm communication model. </w:t>
      </w:r>
    </w:p>
    <w:p w14:paraId="00000023" w14:textId="77777777" w:rsidR="00F51D9A" w:rsidRDefault="009D3CBE">
      <w:pPr>
        <w:numPr>
          <w:ilvl w:val="0"/>
          <w:numId w:val="7"/>
        </w:numPr>
        <w:spacing w:line="360" w:lineRule="auto"/>
        <w:jc w:val="both"/>
        <w:rPr>
          <w:rFonts w:ascii="Times New Roman" w:eastAsia="Times New Roman" w:hAnsi="Times New Roman" w:cs="Times New Roman"/>
        </w:rPr>
      </w:pPr>
      <w:r>
        <w:rPr>
          <w:b/>
          <w:color w:val="0E101A"/>
        </w:rPr>
        <w:t xml:space="preserve">Workplace Example: </w:t>
      </w:r>
      <w:r>
        <w:rPr>
          <w:color w:val="0E101A"/>
        </w:rPr>
        <w:t xml:space="preserve">Also both the companies Tesco and Sainsbury are also using the Schramm communication model. They are using this communication model of Schramm to communicate with their customers through customer care services. In the customer care service section, the senders, which are Tesco and Sainsbury, send information over the telephonic network to their customers as a receiver and the customers also share their problems or issues as a sender to the companies as receivers (Wikaningrum and Yuniawan, 2018). This Schramm communication model helps the organizations like Tesco and Sainsbury to remain on the beliefs of their customers. </w:t>
      </w:r>
    </w:p>
    <w:p w14:paraId="00000024" w14:textId="77777777" w:rsidR="00F51D9A" w:rsidRDefault="009D3CBE">
      <w:pPr>
        <w:pStyle w:val="Heading2"/>
        <w:spacing w:line="360" w:lineRule="auto"/>
        <w:jc w:val="both"/>
        <w:rPr>
          <w:b/>
          <w:color w:val="0E101A"/>
          <w:sz w:val="24"/>
          <w:szCs w:val="24"/>
        </w:rPr>
      </w:pPr>
      <w:bookmarkStart w:id="8" w:name="_2et92p0" w:colFirst="0" w:colLast="0"/>
      <w:bookmarkStart w:id="9" w:name="_Toc101528781"/>
      <w:bookmarkEnd w:id="8"/>
      <w:r>
        <w:rPr>
          <w:b/>
          <w:sz w:val="24"/>
          <w:szCs w:val="24"/>
        </w:rPr>
        <w:t>2.3 Berlo (1964)</w:t>
      </w:r>
      <w:bookmarkEnd w:id="9"/>
    </w:p>
    <w:p w14:paraId="00000025" w14:textId="77777777" w:rsidR="00F51D9A" w:rsidRDefault="009D3CBE">
      <w:pPr>
        <w:numPr>
          <w:ilvl w:val="0"/>
          <w:numId w:val="2"/>
        </w:numPr>
        <w:spacing w:line="360" w:lineRule="auto"/>
        <w:jc w:val="both"/>
        <w:rPr>
          <w:rFonts w:ascii="Times New Roman" w:eastAsia="Times New Roman" w:hAnsi="Times New Roman" w:cs="Times New Roman"/>
        </w:rPr>
      </w:pPr>
      <w:r>
        <w:rPr>
          <w:b/>
          <w:color w:val="0E101A"/>
        </w:rPr>
        <w:t>Important Points:</w:t>
      </w:r>
      <w:r>
        <w:rPr>
          <w:color w:val="0E101A"/>
        </w:rPr>
        <w:t xml:space="preserve"> This communication model is given by Berlo. In this communication model, there are some stages in this communication as well. This communication model has the stages of source, message, channel and receiver. However, in this communication source, the sender plays the most important role. The sender holds the whole communication by giving ideas and opinions and sharing thoughts. The sender is known as the source. In this communication method, the sender puts in an expressing order its all his or her thoughts or ideas to the receiver by communicating with the receiver. This communication process is also used in organizational meetings. </w:t>
      </w:r>
    </w:p>
    <w:p w14:paraId="00000026" w14:textId="77777777" w:rsidR="00F51D9A" w:rsidRDefault="009D3CBE">
      <w:pPr>
        <w:numPr>
          <w:ilvl w:val="0"/>
          <w:numId w:val="2"/>
        </w:numPr>
        <w:spacing w:line="360" w:lineRule="auto"/>
        <w:jc w:val="both"/>
        <w:rPr>
          <w:rFonts w:ascii="Times New Roman" w:eastAsia="Times New Roman" w:hAnsi="Times New Roman" w:cs="Times New Roman"/>
        </w:rPr>
      </w:pPr>
      <w:r>
        <w:rPr>
          <w:b/>
          <w:color w:val="0E101A"/>
        </w:rPr>
        <w:t>Professor and Village People Case Study:</w:t>
      </w:r>
      <w:r>
        <w:rPr>
          <w:color w:val="0E101A"/>
        </w:rPr>
        <w:t xml:space="preserve"> In the case study of the communication between the professor and the village people, it is understood that the Berlo model has been used in it. In this type of communication skill model, the sender or source plays the most important role in explaining or expressing all the thoughts, opinions and ideas. Like the same, here, in this case, study, the professor plays the role of the sender, who is expressing that his house is destroyed by the fire (Ferrández-Antón et al., 2020). However, the receivers, who are the villagers, did not respond as they did not understand what the professor said to them. </w:t>
      </w:r>
    </w:p>
    <w:p w14:paraId="00000027" w14:textId="77777777" w:rsidR="00F51D9A" w:rsidRDefault="009D3CBE">
      <w:pPr>
        <w:numPr>
          <w:ilvl w:val="0"/>
          <w:numId w:val="2"/>
        </w:numPr>
        <w:spacing w:line="360" w:lineRule="auto"/>
        <w:jc w:val="both"/>
        <w:rPr>
          <w:rFonts w:ascii="Times New Roman" w:eastAsia="Times New Roman" w:hAnsi="Times New Roman" w:cs="Times New Roman"/>
        </w:rPr>
      </w:pPr>
      <w:r>
        <w:rPr>
          <w:b/>
          <w:color w:val="0E101A"/>
        </w:rPr>
        <w:t>Workplace Example:</w:t>
      </w:r>
      <w:r>
        <w:rPr>
          <w:color w:val="0E101A"/>
        </w:rPr>
        <w:t xml:space="preserve"> The companies or organizations like Tesco and Sainsbury also even use the Berlo communication model in their companies. Tesco and Sainsbury use this type of communication model to provide training to their employees during their training period. In this type of communication model, the sender plays the main role of expressing or communicating with people. That means the sender will only hold the whole communication. Also here Tesco and Sainsbury are doing the same in their training period of their employees. These companies are only expressing the information, rules, ideas, and thoughts to their employees in the name of training. </w:t>
      </w:r>
    </w:p>
    <w:p w14:paraId="00000028" w14:textId="77777777" w:rsidR="00F51D9A" w:rsidRDefault="009D3CBE">
      <w:pPr>
        <w:numPr>
          <w:ilvl w:val="0"/>
          <w:numId w:val="2"/>
        </w:numPr>
        <w:pBdr>
          <w:top w:val="nil"/>
          <w:left w:val="nil"/>
          <w:bottom w:val="nil"/>
          <w:right w:val="nil"/>
          <w:between w:val="nil"/>
        </w:pBdr>
        <w:spacing w:line="360" w:lineRule="auto"/>
        <w:jc w:val="both"/>
        <w:rPr>
          <w:b/>
        </w:rPr>
      </w:pPr>
      <w:r>
        <w:rPr>
          <w:b/>
          <w:color w:val="0E101A"/>
        </w:rPr>
        <w:t xml:space="preserve">Literature Review: </w:t>
      </w:r>
      <w:r>
        <w:rPr>
          <w:color w:val="0E101A"/>
        </w:rPr>
        <w:t>As opined by Mayumi Kubota, (2019), the model of communication approached by Shannon and Weaver in the year of 1949, is completely based on the concept of cybernetic tradition and considered the communication process as effective information processing without having any hindrance. This model aimed to promote successful communication between sender and receiver as well as identify issues that hinder communication processes such as ‘noise’. According to this theory, four types of noise can hamper communication that includes physical noise, psychological noise, biological noise, and semantic noise. As opined by Kuznar and Yager, (2020), Schramm’s Model of Communication was approached by Wilbur Schramm in the year of 1954, which implies that communication is a two-way street, with the message moving back and forth between transmitter and receiver. Encoder or Sender, Decoder or Receiver, Interpreter, and Message are all components of the Schramm communication model. According to this paradigm, sending a message requires two aspects: the sender and the recipient, both of whom must encode and decode the message. The paradigm highlights that communication is incomplete until the sender receives a response from the recipient. As opined by Kalogiannidis and papaevangelou, (2020), Berlo’s model of communication was first proposed by David Berlo in the year of 1960. This model is also known as the SMCR model of communication in which ‘S’ stands for ‘Source’, ‘M’ stands for ‘Message’, ‘C’ stands for ‘Channel’, and ‘R’ stands for ‘Receiver’. These are the components of Berlo’s model of communication. The source is the location from which the message is sent. A message refers to the actual content or background of communication which can take the shape of writing, video, or other media. A channel is the means that is used to convey the message which includes the online platform, audio, tv, printing, and some others. The receiver is the person who decrypts and understands the sender's message.</w:t>
      </w:r>
    </w:p>
    <w:p w14:paraId="00000029" w14:textId="77777777" w:rsidR="00F51D9A" w:rsidRDefault="009D3CBE">
      <w:pPr>
        <w:pStyle w:val="Heading1"/>
        <w:numPr>
          <w:ilvl w:val="0"/>
          <w:numId w:val="5"/>
        </w:numPr>
        <w:spacing w:line="360" w:lineRule="auto"/>
        <w:jc w:val="both"/>
        <w:rPr>
          <w:b/>
          <w:color w:val="0E101A"/>
          <w:sz w:val="24"/>
          <w:szCs w:val="24"/>
        </w:rPr>
      </w:pPr>
      <w:bookmarkStart w:id="10" w:name="_tyjcwt" w:colFirst="0" w:colLast="0"/>
      <w:bookmarkStart w:id="11" w:name="_Toc101528782"/>
      <w:bookmarkEnd w:id="10"/>
      <w:r>
        <w:rPr>
          <w:b/>
          <w:sz w:val="24"/>
          <w:szCs w:val="24"/>
        </w:rPr>
        <w:t>Communication Skills</w:t>
      </w:r>
      <w:bookmarkEnd w:id="11"/>
      <w:r>
        <w:rPr>
          <w:b/>
          <w:sz w:val="24"/>
          <w:szCs w:val="24"/>
        </w:rPr>
        <w:t xml:space="preserve"> </w:t>
      </w:r>
    </w:p>
    <w:p w14:paraId="0000002A" w14:textId="77777777" w:rsidR="00F51D9A" w:rsidRDefault="009D3CBE">
      <w:pPr>
        <w:pStyle w:val="Heading2"/>
        <w:spacing w:line="360" w:lineRule="auto"/>
        <w:jc w:val="both"/>
        <w:rPr>
          <w:b/>
          <w:color w:val="0E101A"/>
          <w:sz w:val="24"/>
          <w:szCs w:val="24"/>
        </w:rPr>
      </w:pPr>
      <w:bookmarkStart w:id="12" w:name="_3dy6vkm" w:colFirst="0" w:colLast="0"/>
      <w:bookmarkStart w:id="13" w:name="_Toc101528783"/>
      <w:bookmarkEnd w:id="12"/>
      <w:r>
        <w:rPr>
          <w:b/>
          <w:sz w:val="24"/>
          <w:szCs w:val="24"/>
        </w:rPr>
        <w:t>3.1 Verbal</w:t>
      </w:r>
      <w:bookmarkEnd w:id="13"/>
      <w:r>
        <w:rPr>
          <w:b/>
          <w:sz w:val="24"/>
          <w:szCs w:val="24"/>
        </w:rPr>
        <w:t xml:space="preserve"> </w:t>
      </w:r>
    </w:p>
    <w:p w14:paraId="0000002B" w14:textId="77777777" w:rsidR="00F51D9A" w:rsidRDefault="009D3CBE">
      <w:pPr>
        <w:spacing w:line="360" w:lineRule="auto"/>
        <w:jc w:val="both"/>
        <w:rPr>
          <w:color w:val="0E101A"/>
        </w:rPr>
      </w:pPr>
      <w:r>
        <w:rPr>
          <w:color w:val="0E101A"/>
        </w:rPr>
        <w:t>Verbal communication skill refers to the abilities which are necessary to the process of communication that employs words to exchange thoughts, data, ideas, and many more. More than just linguistic ability, verbal communication skills reveal how you convey messages in both oral and written encounters.</w:t>
      </w:r>
    </w:p>
    <w:p w14:paraId="0000002C" w14:textId="77777777" w:rsidR="00F51D9A" w:rsidRDefault="009D3CBE">
      <w:pPr>
        <w:numPr>
          <w:ilvl w:val="0"/>
          <w:numId w:val="4"/>
        </w:numPr>
        <w:spacing w:line="360" w:lineRule="auto"/>
        <w:jc w:val="both"/>
        <w:rPr>
          <w:rFonts w:ascii="Times New Roman" w:eastAsia="Times New Roman" w:hAnsi="Times New Roman" w:cs="Times New Roman"/>
        </w:rPr>
      </w:pPr>
      <w:r>
        <w:rPr>
          <w:b/>
          <w:color w:val="0E101A"/>
        </w:rPr>
        <w:t>A Day with the Chief Case</w:t>
      </w:r>
      <w:r>
        <w:rPr>
          <w:color w:val="0E101A"/>
        </w:rPr>
        <w:t xml:space="preserve"> </w:t>
      </w:r>
      <w:r>
        <w:rPr>
          <w:b/>
          <w:color w:val="0E101A"/>
        </w:rPr>
        <w:t>Study</w:t>
      </w:r>
      <w:r>
        <w:rPr>
          <w:color w:val="0E101A"/>
        </w:rPr>
        <w:t xml:space="preserve"> shows the verbal communication process. In this case study a rewarded salesman, Mark, got an opportunity to go to the head office in California and meet the CEO of the company, Alana Brown. After reaching California, Mark arrived at the head office and the secretary Mrs Brown received and took him to Mrs Brown. Then they started their conversation by sharing their words about his selling strategies and his career goals by using proper language efficiently. They both have verbal skills to conduct clear communication. Such use of verbal language to share information, ideas, and thoughts is known as the verbal communication process.</w:t>
      </w:r>
    </w:p>
    <w:p w14:paraId="0000002D" w14:textId="77777777" w:rsidR="00F51D9A" w:rsidRDefault="009D3CBE">
      <w:pPr>
        <w:pStyle w:val="Heading2"/>
        <w:spacing w:line="360" w:lineRule="auto"/>
        <w:jc w:val="both"/>
        <w:rPr>
          <w:b/>
          <w:color w:val="0E101A"/>
          <w:sz w:val="24"/>
          <w:szCs w:val="24"/>
        </w:rPr>
      </w:pPr>
      <w:bookmarkStart w:id="14" w:name="_1t3h5sf" w:colFirst="0" w:colLast="0"/>
      <w:bookmarkStart w:id="15" w:name="_Toc101528784"/>
      <w:bookmarkEnd w:id="14"/>
      <w:r>
        <w:rPr>
          <w:b/>
          <w:sz w:val="24"/>
          <w:szCs w:val="24"/>
        </w:rPr>
        <w:t>3.2 Nonverbal</w:t>
      </w:r>
      <w:bookmarkEnd w:id="15"/>
      <w:r>
        <w:rPr>
          <w:b/>
          <w:sz w:val="24"/>
          <w:szCs w:val="24"/>
        </w:rPr>
        <w:t xml:space="preserve"> </w:t>
      </w:r>
    </w:p>
    <w:p w14:paraId="0000002E" w14:textId="77777777" w:rsidR="00F51D9A" w:rsidRDefault="009D3CBE">
      <w:pPr>
        <w:spacing w:line="360" w:lineRule="auto"/>
        <w:jc w:val="both"/>
        <w:rPr>
          <w:color w:val="0E101A"/>
        </w:rPr>
      </w:pPr>
      <w:r>
        <w:rPr>
          <w:color w:val="0E101A"/>
        </w:rPr>
        <w:t>Non-verbal communication skills refer to the abilities required to make effective communication through body language, eye contact, attitude, facial expressions, and so on.</w:t>
      </w:r>
    </w:p>
    <w:p w14:paraId="0000002F" w14:textId="77777777" w:rsidR="00F51D9A" w:rsidRDefault="009D3CBE">
      <w:pPr>
        <w:numPr>
          <w:ilvl w:val="0"/>
          <w:numId w:val="3"/>
        </w:numPr>
        <w:spacing w:line="360" w:lineRule="auto"/>
        <w:jc w:val="both"/>
        <w:rPr>
          <w:rFonts w:ascii="Times New Roman" w:eastAsia="Times New Roman" w:hAnsi="Times New Roman" w:cs="Times New Roman"/>
        </w:rPr>
      </w:pPr>
      <w:r>
        <w:rPr>
          <w:b/>
          <w:color w:val="0E101A"/>
        </w:rPr>
        <w:t>A Day with the Chief Case Study</w:t>
      </w:r>
      <w:r>
        <w:rPr>
          <w:color w:val="0E101A"/>
        </w:rPr>
        <w:t xml:space="preserve"> also shows non-verbal communication skills. In this case study, the CEO of the company made proper eye contact with the reward salesman of the company Mark while making conversations and giving him a response by nodding her head. After a certain time of communication Mark got comfortable and relaxed. So he loosed his tie, crossed his legs, and his gesture, posture, and body language became casual. That's why his boss Mrs Brown got angry which she showed through her angered eyes and rough voice. Such body languages are an example of non-verbal communication abilities. </w:t>
      </w:r>
    </w:p>
    <w:p w14:paraId="00000030" w14:textId="77777777" w:rsidR="00F51D9A" w:rsidRDefault="009D3CBE">
      <w:pPr>
        <w:pStyle w:val="Heading2"/>
        <w:spacing w:line="360" w:lineRule="auto"/>
        <w:jc w:val="both"/>
      </w:pPr>
      <w:bookmarkStart w:id="16" w:name="_4d34og8" w:colFirst="0" w:colLast="0"/>
      <w:bookmarkStart w:id="17" w:name="_Toc101528785"/>
      <w:bookmarkEnd w:id="16"/>
      <w:r>
        <w:rPr>
          <w:b/>
          <w:sz w:val="24"/>
          <w:szCs w:val="24"/>
        </w:rPr>
        <w:t>3.3 Active Listening</w:t>
      </w:r>
      <w:bookmarkEnd w:id="17"/>
      <w:r>
        <w:t xml:space="preserve"> </w:t>
      </w:r>
    </w:p>
    <w:p w14:paraId="00000031" w14:textId="77777777" w:rsidR="00F51D9A" w:rsidRDefault="009D3CBE">
      <w:pPr>
        <w:spacing w:line="360" w:lineRule="auto"/>
        <w:jc w:val="both"/>
        <w:rPr>
          <w:color w:val="0E101A"/>
        </w:rPr>
      </w:pPr>
      <w:r>
        <w:rPr>
          <w:color w:val="0E101A"/>
        </w:rPr>
        <w:t>It refers to an important communication skill that emphasizes listening with full sensation to the speaker by paying proper attention. It is an important skill for communicating efficiently. The communication process may be hampered or miscommunication occurs in the absence of active listening.</w:t>
      </w:r>
    </w:p>
    <w:p w14:paraId="00000032" w14:textId="77777777" w:rsidR="00F51D9A" w:rsidRDefault="009D3CBE">
      <w:pPr>
        <w:pStyle w:val="Heading2"/>
        <w:spacing w:line="360" w:lineRule="auto"/>
        <w:jc w:val="both"/>
        <w:rPr>
          <w:b/>
          <w:color w:val="0E101A"/>
          <w:sz w:val="24"/>
          <w:szCs w:val="24"/>
        </w:rPr>
      </w:pPr>
      <w:bookmarkStart w:id="18" w:name="_2s8eyo1" w:colFirst="0" w:colLast="0"/>
      <w:bookmarkStart w:id="19" w:name="_Toc101528786"/>
      <w:bookmarkEnd w:id="18"/>
      <w:r>
        <w:rPr>
          <w:b/>
          <w:sz w:val="24"/>
          <w:szCs w:val="24"/>
        </w:rPr>
        <w:t>3.4 Empathetic Listening</w:t>
      </w:r>
      <w:bookmarkEnd w:id="19"/>
    </w:p>
    <w:p w14:paraId="00000033" w14:textId="77777777" w:rsidR="00F51D9A" w:rsidRDefault="009D3CBE">
      <w:pPr>
        <w:spacing w:line="360" w:lineRule="auto"/>
        <w:jc w:val="both"/>
        <w:rPr>
          <w:color w:val="0E101A"/>
        </w:rPr>
      </w:pPr>
      <w:r>
        <w:rPr>
          <w:color w:val="0E101A"/>
        </w:rPr>
        <w:t>It refers to the communication skill which is necessary to conduct clear and effective communication (Strom, 2021). It is a disciplined listening and questioning approach that helps to create and improve relationships by providing a better comprehension of the message, both mentally and socially.</w:t>
      </w:r>
    </w:p>
    <w:p w14:paraId="00000034" w14:textId="77777777" w:rsidR="00F51D9A" w:rsidRDefault="009D3CBE">
      <w:pPr>
        <w:numPr>
          <w:ilvl w:val="0"/>
          <w:numId w:val="1"/>
        </w:numPr>
        <w:spacing w:line="360" w:lineRule="auto"/>
        <w:jc w:val="both"/>
        <w:rPr>
          <w:rFonts w:ascii="Times New Roman" w:eastAsia="Times New Roman" w:hAnsi="Times New Roman" w:cs="Times New Roman"/>
        </w:rPr>
      </w:pPr>
      <w:r>
        <w:rPr>
          <w:b/>
          <w:color w:val="0E101A"/>
        </w:rPr>
        <w:t>Max the Multitasker Case Study</w:t>
      </w:r>
      <w:r>
        <w:rPr>
          <w:color w:val="0E101A"/>
        </w:rPr>
        <w:t xml:space="preserve"> shows the example of empathetic listening. In this case study, a simple boy Max was an event planner who had many clients including Tamara whose wedding was arranged by Max. She wanted to throw a 50th marriage anniversary party for her parents and wanted Max to plan this event. But Tamara decided to prepone the party date and informed Max over the call. He accepted the new date. But when Tamara and her parents arrived at the venue they saw that there was another party going on and called Max. Then Max apologized to her for this inconvenience and told her that as he was busy with another client’s call he forgot to note the modified date. As a result, Max lost his existing client. From this case study, it is seen how much a disciplined listening and questioning approach, as well as empathetic listening for communication, is important to create and retain positive relationships.</w:t>
      </w:r>
    </w:p>
    <w:p w14:paraId="00000035" w14:textId="77777777" w:rsidR="00F51D9A" w:rsidRDefault="009D3CBE">
      <w:pPr>
        <w:pStyle w:val="Heading1"/>
        <w:numPr>
          <w:ilvl w:val="0"/>
          <w:numId w:val="5"/>
        </w:numPr>
        <w:spacing w:line="360" w:lineRule="auto"/>
        <w:jc w:val="both"/>
        <w:rPr>
          <w:b/>
          <w:color w:val="0E101A"/>
          <w:sz w:val="24"/>
          <w:szCs w:val="24"/>
        </w:rPr>
      </w:pPr>
      <w:bookmarkStart w:id="20" w:name="_17dp8vu" w:colFirst="0" w:colLast="0"/>
      <w:bookmarkStart w:id="21" w:name="_Toc101528787"/>
      <w:bookmarkEnd w:id="20"/>
      <w:r>
        <w:rPr>
          <w:b/>
          <w:sz w:val="24"/>
          <w:szCs w:val="24"/>
        </w:rPr>
        <w:t>Advantages and Disadvantages of Communication Technology</w:t>
      </w:r>
      <w:bookmarkEnd w:id="21"/>
      <w:r>
        <w:rPr>
          <w:b/>
          <w:sz w:val="24"/>
          <w:szCs w:val="24"/>
        </w:rPr>
        <w:t xml:space="preserve"> </w:t>
      </w:r>
    </w:p>
    <w:p w14:paraId="00000036" w14:textId="77777777" w:rsidR="00F51D9A" w:rsidRDefault="009D3CBE">
      <w:pPr>
        <w:spacing w:line="360" w:lineRule="auto"/>
        <w:jc w:val="both"/>
        <w:rPr>
          <w:color w:val="0E101A"/>
        </w:rPr>
      </w:pPr>
      <w:r>
        <w:rPr>
          <w:color w:val="0E101A"/>
        </w:rPr>
        <w:t>Communication technology refers to the digital technologies which facilitate the communication process(Appasani and Appasani, 2018). For example- phones, social media, email, and many more.</w:t>
      </w:r>
    </w:p>
    <w:p w14:paraId="00000037" w14:textId="77777777" w:rsidR="00F51D9A" w:rsidRDefault="009D3CBE">
      <w:pPr>
        <w:spacing w:line="360" w:lineRule="auto"/>
        <w:jc w:val="both"/>
        <w:rPr>
          <w:color w:val="0E101A"/>
        </w:rPr>
      </w:pPr>
      <w:r>
        <w:rPr>
          <w:color w:val="0E101A"/>
        </w:rPr>
        <w:t>The</w:t>
      </w:r>
      <w:r>
        <w:rPr>
          <w:b/>
          <w:color w:val="0E101A"/>
        </w:rPr>
        <w:t xml:space="preserve"> advantages</w:t>
      </w:r>
      <w:r>
        <w:rPr>
          <w:color w:val="0E101A"/>
        </w:rPr>
        <w:t xml:space="preserve"> of communication technologies are-</w:t>
      </w:r>
    </w:p>
    <w:p w14:paraId="00000038" w14:textId="77777777" w:rsidR="00F51D9A" w:rsidRDefault="009D3CBE">
      <w:pPr>
        <w:spacing w:line="360" w:lineRule="auto"/>
        <w:jc w:val="both"/>
        <w:rPr>
          <w:color w:val="0E101A"/>
        </w:rPr>
      </w:pPr>
      <w:r>
        <w:rPr>
          <w:color w:val="0E101A"/>
        </w:rPr>
        <w:t>Such technologies are very effective and convenient to use.</w:t>
      </w:r>
    </w:p>
    <w:p w14:paraId="00000039" w14:textId="77777777" w:rsidR="00F51D9A" w:rsidRDefault="009D3CBE">
      <w:pPr>
        <w:spacing w:line="360" w:lineRule="auto"/>
        <w:jc w:val="both"/>
        <w:rPr>
          <w:color w:val="0E101A"/>
        </w:rPr>
      </w:pPr>
      <w:r>
        <w:rPr>
          <w:color w:val="0E101A"/>
        </w:rPr>
        <w:t>During an emergency, such technologies provide a speedier means of communication.</w:t>
      </w:r>
    </w:p>
    <w:p w14:paraId="0000003A" w14:textId="77777777" w:rsidR="00F51D9A" w:rsidRDefault="009D3CBE">
      <w:pPr>
        <w:spacing w:line="360" w:lineRule="auto"/>
        <w:jc w:val="both"/>
        <w:rPr>
          <w:color w:val="0E101A"/>
        </w:rPr>
      </w:pPr>
      <w:r>
        <w:rPr>
          <w:color w:val="0E101A"/>
        </w:rPr>
        <w:t>People may communicate from everywhere in the world because of these technologies.</w:t>
      </w:r>
    </w:p>
    <w:p w14:paraId="0000003B" w14:textId="77777777" w:rsidR="00F51D9A" w:rsidRDefault="009D3CBE">
      <w:pPr>
        <w:spacing w:line="360" w:lineRule="auto"/>
        <w:jc w:val="both"/>
        <w:rPr>
          <w:color w:val="0E101A"/>
        </w:rPr>
      </w:pPr>
      <w:r>
        <w:rPr>
          <w:color w:val="0E101A"/>
        </w:rPr>
        <w:t>This technology makes long-distance communication more accessible and simpler.</w:t>
      </w:r>
    </w:p>
    <w:p w14:paraId="0000003C" w14:textId="77777777" w:rsidR="00F51D9A" w:rsidRDefault="009D3CBE">
      <w:pPr>
        <w:spacing w:line="360" w:lineRule="auto"/>
        <w:jc w:val="both"/>
        <w:rPr>
          <w:color w:val="0E101A"/>
        </w:rPr>
      </w:pPr>
      <w:r>
        <w:rPr>
          <w:b/>
          <w:color w:val="0E101A"/>
        </w:rPr>
        <w:t>Disadvantages</w:t>
      </w:r>
      <w:r>
        <w:rPr>
          <w:color w:val="0E101A"/>
        </w:rPr>
        <w:t xml:space="preserve"> of communication technologies are-</w:t>
      </w:r>
    </w:p>
    <w:p w14:paraId="0000003D" w14:textId="77777777" w:rsidR="00F51D9A" w:rsidRDefault="009D3CBE">
      <w:pPr>
        <w:spacing w:line="360" w:lineRule="auto"/>
        <w:jc w:val="both"/>
        <w:rPr>
          <w:color w:val="0E101A"/>
        </w:rPr>
      </w:pPr>
      <w:r>
        <w:rPr>
          <w:color w:val="0E101A"/>
        </w:rPr>
        <w:t>For older generations, such devices are more difficult to utilize.</w:t>
      </w:r>
    </w:p>
    <w:p w14:paraId="0000003E" w14:textId="77777777" w:rsidR="00F51D9A" w:rsidRDefault="009D3CBE">
      <w:pPr>
        <w:spacing w:line="360" w:lineRule="auto"/>
        <w:jc w:val="both"/>
        <w:rPr>
          <w:color w:val="0E101A"/>
        </w:rPr>
      </w:pPr>
      <w:r>
        <w:rPr>
          <w:color w:val="0E101A"/>
        </w:rPr>
        <w:t>There is a possibility of cyber hacking.</w:t>
      </w:r>
    </w:p>
    <w:p w14:paraId="0000003F" w14:textId="77777777" w:rsidR="00F51D9A" w:rsidRDefault="009D3CBE">
      <w:pPr>
        <w:spacing w:line="360" w:lineRule="auto"/>
        <w:jc w:val="both"/>
        <w:rPr>
          <w:color w:val="0E101A"/>
        </w:rPr>
      </w:pPr>
      <w:r>
        <w:rPr>
          <w:color w:val="0E101A"/>
        </w:rPr>
        <w:t xml:space="preserve">They are always not so reliable and sometimes not everyone becomes sure about with whom they are communicating due to less availability of the opportunity of seeing the person physically. </w:t>
      </w:r>
    </w:p>
    <w:p w14:paraId="00000040" w14:textId="77777777" w:rsidR="00F51D9A" w:rsidRDefault="009D3CBE">
      <w:pPr>
        <w:pStyle w:val="Heading1"/>
        <w:numPr>
          <w:ilvl w:val="0"/>
          <w:numId w:val="5"/>
        </w:numPr>
        <w:spacing w:line="360" w:lineRule="auto"/>
        <w:jc w:val="both"/>
        <w:rPr>
          <w:b/>
          <w:color w:val="0E101A"/>
          <w:sz w:val="24"/>
          <w:szCs w:val="24"/>
        </w:rPr>
      </w:pPr>
      <w:bookmarkStart w:id="22" w:name="_3rdcrjn" w:colFirst="0" w:colLast="0"/>
      <w:bookmarkStart w:id="23" w:name="_Toc101528788"/>
      <w:bookmarkEnd w:id="22"/>
      <w:r>
        <w:rPr>
          <w:b/>
          <w:sz w:val="24"/>
          <w:szCs w:val="24"/>
        </w:rPr>
        <w:t>Conclusion</w:t>
      </w:r>
      <w:bookmarkEnd w:id="23"/>
      <w:r>
        <w:rPr>
          <w:b/>
          <w:sz w:val="24"/>
          <w:szCs w:val="24"/>
        </w:rPr>
        <w:t xml:space="preserve"> </w:t>
      </w:r>
    </w:p>
    <w:p w14:paraId="00000041" w14:textId="77777777" w:rsidR="00F51D9A" w:rsidRDefault="009D3CBE">
      <w:pPr>
        <w:spacing w:line="360" w:lineRule="auto"/>
        <w:jc w:val="both"/>
        <w:rPr>
          <w:color w:val="0E101A"/>
        </w:rPr>
      </w:pPr>
      <w:r>
        <w:rPr>
          <w:color w:val="0E101A"/>
        </w:rPr>
        <w:t>In this study, it is seen how effective communication is important in both personal and professional life and the consequences of miscommunication. The author has also shown three models of communication along with case studies to evaluate them through which the effectiveness of clear and proper communication and its importance has been understood. Besides this, the benefits and drawbacks of technologies of communication are also understood. To conclude it can be said that effective communication is a very important factor in both personal and professional life without which it is not possible to survive in this competitive marketplace.</w:t>
      </w:r>
    </w:p>
    <w:p w14:paraId="00000042" w14:textId="77777777" w:rsidR="00F51D9A" w:rsidRDefault="009D3CBE">
      <w:pPr>
        <w:spacing w:line="360" w:lineRule="auto"/>
        <w:jc w:val="both"/>
        <w:rPr>
          <w:color w:val="0E101A"/>
        </w:rPr>
      </w:pPr>
      <w:r>
        <w:br w:type="page"/>
      </w:r>
    </w:p>
    <w:p w14:paraId="00000043" w14:textId="77777777" w:rsidR="00F51D9A" w:rsidRDefault="009D3CBE">
      <w:pPr>
        <w:pStyle w:val="Heading1"/>
        <w:spacing w:line="360" w:lineRule="auto"/>
        <w:jc w:val="both"/>
        <w:rPr>
          <w:b/>
          <w:color w:val="0E101A"/>
          <w:sz w:val="24"/>
          <w:szCs w:val="24"/>
        </w:rPr>
      </w:pPr>
      <w:bookmarkStart w:id="24" w:name="_26in1rg" w:colFirst="0" w:colLast="0"/>
      <w:bookmarkStart w:id="25" w:name="_Toc101528789"/>
      <w:bookmarkEnd w:id="24"/>
      <w:r>
        <w:rPr>
          <w:b/>
          <w:sz w:val="24"/>
          <w:szCs w:val="24"/>
        </w:rPr>
        <w:t>Reference List</w:t>
      </w:r>
      <w:bookmarkEnd w:id="25"/>
    </w:p>
    <w:p w14:paraId="00000044" w14:textId="77777777" w:rsidR="00F51D9A" w:rsidRDefault="009D3CBE">
      <w:pPr>
        <w:spacing w:line="360" w:lineRule="auto"/>
        <w:jc w:val="both"/>
        <w:rPr>
          <w:color w:val="0E101A"/>
          <w:highlight w:val="white"/>
        </w:rPr>
      </w:pPr>
      <w:r>
        <w:rPr>
          <w:color w:val="0E101A"/>
          <w:highlight w:val="white"/>
        </w:rPr>
        <w:t xml:space="preserve">Appasani, B. and Mohanta, D.K., 2018. A review on  synchrophasor communication system: communication technologies, standards and applications. </w:t>
      </w:r>
      <w:r>
        <w:rPr>
          <w:i/>
          <w:color w:val="0E101A"/>
          <w:highlight w:val="white"/>
        </w:rPr>
        <w:t>Protection and control of modern power systems</w:t>
      </w:r>
      <w:r>
        <w:rPr>
          <w:color w:val="0E101A"/>
          <w:highlight w:val="white"/>
        </w:rPr>
        <w:t xml:space="preserve">, </w:t>
      </w:r>
      <w:r>
        <w:rPr>
          <w:i/>
          <w:color w:val="0E101A"/>
          <w:highlight w:val="white"/>
        </w:rPr>
        <w:t>3</w:t>
      </w:r>
      <w:r>
        <w:rPr>
          <w:color w:val="0E101A"/>
          <w:highlight w:val="white"/>
        </w:rPr>
        <w:t xml:space="preserve">(1), pp.1-17. Available at: </w:t>
      </w:r>
      <w:hyperlink r:id="rId9">
        <w:r>
          <w:rPr>
            <w:color w:val="0E101A"/>
            <w:highlight w:val="white"/>
            <w:u w:val="single"/>
          </w:rPr>
          <w:t>https://pcmp.springeropen.com/track/pdf/10.1186/s41601-018-0110-4.pdf</w:t>
        </w:r>
      </w:hyperlink>
      <w:r>
        <w:rPr>
          <w:color w:val="0E101A"/>
          <w:highlight w:val="white"/>
        </w:rPr>
        <w:t xml:space="preserve"> </w:t>
      </w:r>
    </w:p>
    <w:p w14:paraId="00000045" w14:textId="77777777" w:rsidR="00F51D9A" w:rsidRDefault="009D3CBE">
      <w:pPr>
        <w:spacing w:line="360" w:lineRule="auto"/>
        <w:jc w:val="both"/>
        <w:rPr>
          <w:color w:val="0E101A"/>
          <w:highlight w:val="white"/>
        </w:rPr>
      </w:pPr>
      <w:r>
        <w:rPr>
          <w:color w:val="0E101A"/>
          <w:highlight w:val="white"/>
        </w:rPr>
        <w:t xml:space="preserve">Arnold, E.C. and Boggs, K.U., 2019. </w:t>
      </w:r>
      <w:r>
        <w:rPr>
          <w:i/>
          <w:color w:val="0E101A"/>
          <w:highlight w:val="white"/>
        </w:rPr>
        <w:t>Interpersonal relationships e-book: professional communication skills for nurses</w:t>
      </w:r>
      <w:r>
        <w:rPr>
          <w:color w:val="0E101A"/>
          <w:highlight w:val="white"/>
        </w:rPr>
        <w:t xml:space="preserve">. Elsevier Health Sciences. Available at: </w:t>
      </w:r>
      <w:hyperlink r:id="rId10">
        <w:r>
          <w:rPr>
            <w:color w:val="0E101A"/>
            <w:highlight w:val="white"/>
            <w:u w:val="single"/>
          </w:rPr>
          <w:t>https://proformas.ljmu.ac.uk/4000DNANUR.pdf</w:t>
        </w:r>
      </w:hyperlink>
      <w:r>
        <w:rPr>
          <w:color w:val="0E101A"/>
          <w:highlight w:val="white"/>
        </w:rPr>
        <w:t xml:space="preserve"> </w:t>
      </w:r>
    </w:p>
    <w:p w14:paraId="00000046" w14:textId="77777777" w:rsidR="00F51D9A" w:rsidRDefault="009D3CBE">
      <w:pPr>
        <w:spacing w:line="360" w:lineRule="auto"/>
        <w:jc w:val="both"/>
        <w:rPr>
          <w:color w:val="0E101A"/>
          <w:highlight w:val="white"/>
        </w:rPr>
      </w:pPr>
      <w:r>
        <w:rPr>
          <w:color w:val="0E101A"/>
          <w:highlight w:val="white"/>
        </w:rPr>
        <w:t xml:space="preserve">Ferrández-Antón, T., Ferreira-Padilla, G., del-Pino-Casado, R., Ferrández-Antón, P., Baleriola-Júlvez, J. and Martínez-Riera, J.R., 2020. Communication skills training in undergraduate nursing programs in Spain. </w:t>
      </w:r>
      <w:r>
        <w:rPr>
          <w:i/>
          <w:color w:val="0E101A"/>
          <w:highlight w:val="white"/>
        </w:rPr>
        <w:t>Nurse education in practice</w:t>
      </w:r>
      <w:r>
        <w:rPr>
          <w:color w:val="0E101A"/>
          <w:highlight w:val="white"/>
        </w:rPr>
        <w:t xml:space="preserve">, </w:t>
      </w:r>
      <w:r>
        <w:rPr>
          <w:i/>
          <w:color w:val="0E101A"/>
          <w:highlight w:val="white"/>
        </w:rPr>
        <w:t>42</w:t>
      </w:r>
      <w:r>
        <w:rPr>
          <w:color w:val="0E101A"/>
          <w:highlight w:val="white"/>
        </w:rPr>
        <w:t xml:space="preserve">, p.102653. Available at: </w:t>
      </w:r>
      <w:hyperlink r:id="rId11">
        <w:r>
          <w:rPr>
            <w:color w:val="0E101A"/>
            <w:highlight w:val="white"/>
            <w:u w:val="single"/>
          </w:rPr>
          <w:t>https://rua.ua.es/dspace/bitstream/10045/99030/2/2020_Fernandez-Anton_etal_NurseEduPractice_accepted.pdf</w:t>
        </w:r>
      </w:hyperlink>
      <w:r>
        <w:rPr>
          <w:color w:val="0E101A"/>
          <w:highlight w:val="white"/>
        </w:rPr>
        <w:t xml:space="preserve"> </w:t>
      </w:r>
    </w:p>
    <w:p w14:paraId="00000047" w14:textId="77777777" w:rsidR="00F51D9A" w:rsidRDefault="009D3CBE">
      <w:pPr>
        <w:spacing w:line="360" w:lineRule="auto"/>
        <w:jc w:val="both"/>
        <w:rPr>
          <w:color w:val="0E101A"/>
          <w:highlight w:val="white"/>
        </w:rPr>
      </w:pPr>
      <w:r>
        <w:rPr>
          <w:color w:val="0E101A"/>
          <w:highlight w:val="white"/>
        </w:rPr>
        <w:t xml:space="preserve">Kalogiannidis, S. and Papaevangelou, O., 2020. Impact of Business Communication on the Performance of Adult Trainees. </w:t>
      </w:r>
      <w:r>
        <w:rPr>
          <w:i/>
          <w:color w:val="0E101A"/>
          <w:highlight w:val="white"/>
        </w:rPr>
        <w:t>International Journal of Academic Research in Progressive Education and Development</w:t>
      </w:r>
      <w:r>
        <w:rPr>
          <w:color w:val="0E101A"/>
          <w:highlight w:val="white"/>
        </w:rPr>
        <w:t xml:space="preserve">, </w:t>
      </w:r>
      <w:r>
        <w:rPr>
          <w:i/>
          <w:color w:val="0E101A"/>
          <w:highlight w:val="white"/>
        </w:rPr>
        <w:t>9</w:t>
      </w:r>
      <w:r>
        <w:rPr>
          <w:color w:val="0E101A"/>
          <w:highlight w:val="white"/>
        </w:rPr>
        <w:t>(3), pp.213-222. Available at:</w:t>
      </w:r>
      <w:hyperlink r:id="rId12">
        <w:r>
          <w:rPr>
            <w:color w:val="0E101A"/>
            <w:highlight w:val="white"/>
            <w:u w:val="single"/>
          </w:rPr>
          <w:t>https://www.researchgate.net/profile/Abdul-Aziz-Ibrahim-5/publication/359057235_Principles_of_Effective_Communication_Principles_of_Effective_Communication/links/6225f0583c53d31ba4aec8ea/Principles-of-Effective-Communication-Principles-of-Effective-Communication.pdf</w:t>
        </w:r>
      </w:hyperlink>
    </w:p>
    <w:p w14:paraId="00000048" w14:textId="77777777" w:rsidR="00F51D9A" w:rsidRDefault="009D3CBE">
      <w:pPr>
        <w:spacing w:line="360" w:lineRule="auto"/>
        <w:jc w:val="both"/>
        <w:rPr>
          <w:color w:val="0E101A"/>
          <w:highlight w:val="white"/>
        </w:rPr>
      </w:pPr>
      <w:r>
        <w:rPr>
          <w:color w:val="0E101A"/>
          <w:highlight w:val="white"/>
        </w:rPr>
        <w:t xml:space="preserve">Kataoka, H., Iwase, T., Ogawa, H., Mahmood, S., Sato, M., DeSantis, J., Hojat, M. and Gonnella, J.S., 2019. Can communication skills training improve empathy? A six-year longitudinal study of medical students in Japan. </w:t>
      </w:r>
      <w:r>
        <w:rPr>
          <w:i/>
          <w:color w:val="0E101A"/>
          <w:highlight w:val="white"/>
        </w:rPr>
        <w:t>Medical teacher</w:t>
      </w:r>
      <w:r>
        <w:rPr>
          <w:color w:val="0E101A"/>
          <w:highlight w:val="white"/>
        </w:rPr>
        <w:t xml:space="preserve">, </w:t>
      </w:r>
      <w:r>
        <w:rPr>
          <w:i/>
          <w:color w:val="0E101A"/>
          <w:highlight w:val="white"/>
        </w:rPr>
        <w:t>41</w:t>
      </w:r>
      <w:r>
        <w:rPr>
          <w:color w:val="0E101A"/>
          <w:highlight w:val="white"/>
        </w:rPr>
        <w:t xml:space="preserve">(2), pp.195-200. Available at: </w:t>
      </w:r>
      <w:hyperlink r:id="rId13">
        <w:r>
          <w:rPr>
            <w:color w:val="0E101A"/>
            <w:highlight w:val="white"/>
            <w:u w:val="single"/>
          </w:rPr>
          <w:t>https://www.researchgate.net/profile/Hitomi-Kataoka/publication/324688281_Can_communication_skills_training_improve_empathy_A_six-year_longitudinal_study_of_medical_students_in_Japan/links/5b3942894585150d23ee01ed/Can-communication-skills-training-improve-empathy-A-six-year-longitudinal-study-of-medical-students-in-Japan.pdf</w:t>
        </w:r>
      </w:hyperlink>
      <w:r>
        <w:rPr>
          <w:color w:val="0E101A"/>
          <w:highlight w:val="white"/>
        </w:rPr>
        <w:t xml:space="preserve"> </w:t>
      </w:r>
    </w:p>
    <w:p w14:paraId="00000049" w14:textId="77777777" w:rsidR="00F51D9A" w:rsidRDefault="009D3CBE">
      <w:pPr>
        <w:spacing w:line="360" w:lineRule="auto"/>
        <w:jc w:val="both"/>
        <w:rPr>
          <w:color w:val="0E101A"/>
        </w:rPr>
      </w:pPr>
      <w:r>
        <w:rPr>
          <w:color w:val="0E101A"/>
          <w:highlight w:val="white"/>
        </w:rPr>
        <w:t xml:space="preserve">Kubota, M., 2019. What is “Communication”?―Beyond the Shannon &amp; Weaver’s Model―. </w:t>
      </w:r>
      <w:r>
        <w:rPr>
          <w:i/>
          <w:color w:val="0E101A"/>
          <w:highlight w:val="white"/>
        </w:rPr>
        <w:t>International Journal</w:t>
      </w:r>
      <w:r>
        <w:rPr>
          <w:color w:val="0E101A"/>
          <w:highlight w:val="white"/>
        </w:rPr>
        <w:t xml:space="preserve">, </w:t>
      </w:r>
      <w:r>
        <w:rPr>
          <w:i/>
          <w:color w:val="0E101A"/>
          <w:highlight w:val="white"/>
        </w:rPr>
        <w:t>13</w:t>
      </w:r>
      <w:r>
        <w:rPr>
          <w:color w:val="0E101A"/>
          <w:highlight w:val="white"/>
        </w:rPr>
        <w:t xml:space="preserve">(1), pp.54-65. </w:t>
      </w:r>
      <w:r>
        <w:rPr>
          <w:color w:val="0E101A"/>
        </w:rPr>
        <w:t xml:space="preserve">Available at: </w:t>
      </w:r>
      <w:hyperlink r:id="rId14">
        <w:r>
          <w:rPr>
            <w:color w:val="0E101A"/>
            <w:u w:val="single"/>
          </w:rPr>
          <w:t>https://jaems.jp/contents/icomej/vol13/06_Kubota.pdf</w:t>
        </w:r>
      </w:hyperlink>
    </w:p>
    <w:p w14:paraId="0000004A" w14:textId="77777777" w:rsidR="00F51D9A" w:rsidRDefault="009D3CBE">
      <w:pPr>
        <w:spacing w:line="360" w:lineRule="auto"/>
        <w:jc w:val="both"/>
        <w:rPr>
          <w:color w:val="0E101A"/>
          <w:highlight w:val="white"/>
        </w:rPr>
      </w:pPr>
      <w:r>
        <w:rPr>
          <w:color w:val="0E101A"/>
          <w:highlight w:val="white"/>
        </w:rPr>
        <w:t xml:space="preserve">Kuznar, L.A. and Yager, M., 2020. </w:t>
      </w:r>
      <w:r>
        <w:rPr>
          <w:i/>
          <w:color w:val="0E101A"/>
          <w:highlight w:val="white"/>
        </w:rPr>
        <w:t>The Development of Communication Models, Quick Look</w:t>
      </w:r>
      <w:r>
        <w:rPr>
          <w:color w:val="0E101A"/>
          <w:highlight w:val="white"/>
        </w:rPr>
        <w:t xml:space="preserve">. Joint Staff J39, Strategic Multi-layer Assessment Washington, DC United States. Available at: </w:t>
      </w:r>
      <w:hyperlink r:id="rId15">
        <w:r>
          <w:rPr>
            <w:color w:val="0E101A"/>
            <w:highlight w:val="white"/>
            <w:u w:val="single"/>
          </w:rPr>
          <w:t>https://apps.dtic.mil/sti/pdfs/AD1118283.pdf</w:t>
        </w:r>
      </w:hyperlink>
    </w:p>
    <w:p w14:paraId="0000004B" w14:textId="77777777" w:rsidR="00F51D9A" w:rsidRDefault="009D3CBE">
      <w:pPr>
        <w:spacing w:line="360" w:lineRule="auto"/>
        <w:jc w:val="both"/>
        <w:rPr>
          <w:color w:val="0E101A"/>
          <w:highlight w:val="white"/>
        </w:rPr>
      </w:pPr>
      <w:r>
        <w:rPr>
          <w:color w:val="0E101A"/>
          <w:highlight w:val="white"/>
        </w:rPr>
        <w:t xml:space="preserve">Mishra, S.K. and Mishra, P., 2020. Functional Aspects of Communication Skills for Professional Empowerment. </w:t>
      </w:r>
      <w:r>
        <w:rPr>
          <w:i/>
          <w:color w:val="0E101A"/>
          <w:highlight w:val="white"/>
        </w:rPr>
        <w:t>Journal of English Language and Literature (JOELL)</w:t>
      </w:r>
      <w:r>
        <w:rPr>
          <w:color w:val="0E101A"/>
          <w:highlight w:val="white"/>
        </w:rPr>
        <w:t xml:space="preserve">, </w:t>
      </w:r>
      <w:r>
        <w:rPr>
          <w:i/>
          <w:color w:val="0E101A"/>
          <w:highlight w:val="white"/>
        </w:rPr>
        <w:t>7</w:t>
      </w:r>
      <w:r>
        <w:rPr>
          <w:color w:val="0E101A"/>
          <w:highlight w:val="white"/>
        </w:rPr>
        <w:t xml:space="preserve">(1), pp.79-85. Available at: </w:t>
      </w:r>
      <w:hyperlink r:id="rId16">
        <w:r>
          <w:rPr>
            <w:color w:val="0E101A"/>
            <w:highlight w:val="white"/>
            <w:u w:val="single"/>
          </w:rPr>
          <w:t>https://www.researchgate.net/profile/Sunil-Mishra-11/publication/340412214_FUNCTIONAL_ASPECTS_OF_COMMUNICATION_SKILLS_FOR_PROFESSIONAL_EMPOWERMENT/links/5e87384492851c2f527880ac/FUNCTIONAL-ASPECTS-OF-COMMUNICATION-SKILLS-FOR-PROFESSIONAL-EMPOWERMENT.pdf</w:t>
        </w:r>
      </w:hyperlink>
      <w:r>
        <w:rPr>
          <w:color w:val="0E101A"/>
          <w:highlight w:val="white"/>
        </w:rPr>
        <w:t xml:space="preserve"> </w:t>
      </w:r>
    </w:p>
    <w:p w14:paraId="0000004C" w14:textId="77777777" w:rsidR="00F51D9A" w:rsidRDefault="009D3CBE">
      <w:pPr>
        <w:spacing w:line="360" w:lineRule="auto"/>
        <w:jc w:val="both"/>
        <w:rPr>
          <w:color w:val="0E101A"/>
          <w:highlight w:val="white"/>
        </w:rPr>
      </w:pPr>
      <w:r>
        <w:rPr>
          <w:color w:val="0E101A"/>
          <w:highlight w:val="white"/>
        </w:rPr>
        <w:t xml:space="preserve">Strom, W., 2021. Do Moral Communicators Make Better Listeners? Personality, Virtue and Receiver Apprehension as Predictors of Active Empathetic-Listening. </w:t>
      </w:r>
      <w:r>
        <w:rPr>
          <w:i/>
          <w:color w:val="0E101A"/>
          <w:highlight w:val="white"/>
        </w:rPr>
        <w:t>International Journal of Listening</w:t>
      </w:r>
      <w:r>
        <w:rPr>
          <w:color w:val="0E101A"/>
          <w:highlight w:val="white"/>
        </w:rPr>
        <w:t xml:space="preserve">, </w:t>
      </w:r>
      <w:r>
        <w:rPr>
          <w:i/>
          <w:color w:val="0E101A"/>
          <w:highlight w:val="white"/>
        </w:rPr>
        <w:t>35</w:t>
      </w:r>
      <w:r>
        <w:rPr>
          <w:color w:val="0E101A"/>
          <w:highlight w:val="white"/>
        </w:rPr>
        <w:t xml:space="preserve">(3), pp.188-208. Available at: </w:t>
      </w:r>
      <w:hyperlink r:id="rId17">
        <w:r>
          <w:rPr>
            <w:color w:val="0E101A"/>
            <w:highlight w:val="white"/>
            <w:u w:val="single"/>
          </w:rPr>
          <w:t>https://www.researchgate.net/profile/William-Strom/publication/338453691_Do_Moral_Communicators_Make_Better_Listeners_Personality_Virtue_and_Receiver_Apprehension_as_Predictors_of_Active_Empathetic-Listening/links/5fff18f292851c13fe0d5cc4/Do-Moral-Communicators-Make-Better-Listeners-Personality-Virtue-and-Receiver-Apprehension-as-Predictors-of-Active-Empathetic-Listening.pdf</w:t>
        </w:r>
      </w:hyperlink>
    </w:p>
    <w:p w14:paraId="0000004D" w14:textId="77777777" w:rsidR="00F51D9A" w:rsidRDefault="009D3CBE">
      <w:pPr>
        <w:spacing w:line="360" w:lineRule="auto"/>
        <w:jc w:val="both"/>
        <w:rPr>
          <w:color w:val="0E101A"/>
          <w:highlight w:val="white"/>
        </w:rPr>
      </w:pPr>
      <w:r>
        <w:rPr>
          <w:color w:val="0E101A"/>
          <w:highlight w:val="white"/>
        </w:rPr>
        <w:t xml:space="preserve">Wikaningrum, T. and Yuniawan, A., 2018. The relationships among leadership styles, communication skills, and employee satisfaction: A study on equal employment opportunity in leadership. </w:t>
      </w:r>
      <w:r>
        <w:rPr>
          <w:i/>
          <w:color w:val="0E101A"/>
          <w:highlight w:val="white"/>
        </w:rPr>
        <w:t>Journal of Business and Retail Management Research</w:t>
      </w:r>
      <w:r>
        <w:rPr>
          <w:color w:val="0E101A"/>
          <w:highlight w:val="white"/>
        </w:rPr>
        <w:t xml:space="preserve">, </w:t>
      </w:r>
      <w:r>
        <w:rPr>
          <w:i/>
          <w:color w:val="0E101A"/>
          <w:highlight w:val="white"/>
        </w:rPr>
        <w:t>13</w:t>
      </w:r>
      <w:r>
        <w:rPr>
          <w:color w:val="0E101A"/>
          <w:highlight w:val="white"/>
        </w:rPr>
        <w:t xml:space="preserve">(1). Available at: </w:t>
      </w:r>
      <w:hyperlink r:id="rId18">
        <w:r>
          <w:rPr>
            <w:color w:val="0E101A"/>
            <w:highlight w:val="white"/>
            <w:u w:val="single"/>
          </w:rPr>
          <w:t>https://jbrmr.com/cdn/article_file/2018-10-03-13-48-52-PM.pdf</w:t>
        </w:r>
      </w:hyperlink>
      <w:r>
        <w:rPr>
          <w:color w:val="0E101A"/>
          <w:highlight w:val="white"/>
        </w:rPr>
        <w:t xml:space="preserve"> </w:t>
      </w:r>
    </w:p>
    <w:sectPr w:rsidR="00F51D9A">
      <w:footerReference w:type="default" r:id="rId19"/>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15C52E6" w14:textId="77777777" w:rsidR="00A1558D" w:rsidRDefault="00A1558D">
      <w:pPr>
        <w:spacing w:line="240" w:lineRule="auto"/>
      </w:pPr>
      <w:r>
        <w:separator/>
      </w:r>
    </w:p>
  </w:endnote>
  <w:endnote w:type="continuationSeparator" w:id="0">
    <w:p w14:paraId="5ABD3367" w14:textId="77777777" w:rsidR="00A1558D" w:rsidRDefault="00A1558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000004F" w14:textId="6B10A16D" w:rsidR="00EB17C6" w:rsidRDefault="00EB17C6">
    <w:pPr>
      <w:jc w:val="right"/>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Page </w:t>
    </w:r>
    <w:r>
      <w:rPr>
        <w:rFonts w:ascii="Times New Roman" w:eastAsia="Times New Roman" w:hAnsi="Times New Roman" w:cs="Times New Roman"/>
        <w:b/>
        <w:sz w:val="24"/>
        <w:szCs w:val="24"/>
      </w:rPr>
      <w:fldChar w:fldCharType="begin"/>
    </w:r>
    <w:r>
      <w:rPr>
        <w:rFonts w:ascii="Times New Roman" w:eastAsia="Times New Roman" w:hAnsi="Times New Roman" w:cs="Times New Roman"/>
        <w:b/>
        <w:sz w:val="24"/>
        <w:szCs w:val="24"/>
      </w:rPr>
      <w:instrText>PAGE</w:instrText>
    </w:r>
    <w:r>
      <w:rPr>
        <w:rFonts w:ascii="Times New Roman" w:eastAsia="Times New Roman" w:hAnsi="Times New Roman" w:cs="Times New Roman"/>
        <w:b/>
        <w:sz w:val="24"/>
        <w:szCs w:val="24"/>
      </w:rPr>
      <w:fldChar w:fldCharType="separate"/>
    </w:r>
    <w:r w:rsidR="009128BF">
      <w:rPr>
        <w:rFonts w:ascii="Times New Roman" w:eastAsia="Times New Roman" w:hAnsi="Times New Roman" w:cs="Times New Roman"/>
        <w:b/>
        <w:noProof/>
        <w:sz w:val="24"/>
        <w:szCs w:val="24"/>
      </w:rPr>
      <w:t>2</w:t>
    </w:r>
    <w:r>
      <w:rPr>
        <w:rFonts w:ascii="Times New Roman" w:eastAsia="Times New Roman" w:hAnsi="Times New Roman" w:cs="Times New Roman"/>
        <w:b/>
        <w:sz w:val="24"/>
        <w:szCs w:val="24"/>
      </w:rPr>
      <w:fldChar w:fldCharType="end"/>
    </w:r>
    <w:r>
      <w:rPr>
        <w:rFonts w:ascii="Times New Roman" w:eastAsia="Times New Roman" w:hAnsi="Times New Roman" w:cs="Times New Roman"/>
        <w:sz w:val="24"/>
        <w:szCs w:val="24"/>
      </w:rPr>
      <w:t xml:space="preserve"> of </w:t>
    </w:r>
    <w:r>
      <w:rPr>
        <w:rFonts w:ascii="Times New Roman" w:eastAsia="Times New Roman" w:hAnsi="Times New Roman" w:cs="Times New Roman"/>
        <w:b/>
        <w:sz w:val="24"/>
        <w:szCs w:val="24"/>
      </w:rPr>
      <w:t>10</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2927143" w14:textId="77777777" w:rsidR="00A1558D" w:rsidRDefault="00A1558D">
      <w:pPr>
        <w:spacing w:line="240" w:lineRule="auto"/>
      </w:pPr>
      <w:r>
        <w:separator/>
      </w:r>
    </w:p>
  </w:footnote>
  <w:footnote w:type="continuationSeparator" w:id="0">
    <w:p w14:paraId="08D54CB3" w14:textId="77777777" w:rsidR="00A1558D" w:rsidRDefault="00A1558D">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2D34DA7"/>
    <w:multiLevelType w:val="multilevel"/>
    <w:tmpl w:val="99A0FEAE"/>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652D3C89"/>
    <w:multiLevelType w:val="multilevel"/>
    <w:tmpl w:val="2D0C98F4"/>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6BB427AF"/>
    <w:multiLevelType w:val="multilevel"/>
    <w:tmpl w:val="4B08C0B0"/>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757D0E94"/>
    <w:multiLevelType w:val="multilevel"/>
    <w:tmpl w:val="CFDA806A"/>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nsid w:val="7E3F7C37"/>
    <w:multiLevelType w:val="multilevel"/>
    <w:tmpl w:val="34DE7C8C"/>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nsid w:val="7F2035FD"/>
    <w:multiLevelType w:val="multilevel"/>
    <w:tmpl w:val="EBD4EB1C"/>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6">
    <w:nsid w:val="7FDD178E"/>
    <w:multiLevelType w:val="multilevel"/>
    <w:tmpl w:val="8AB4989A"/>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2"/>
  </w:num>
  <w:num w:numId="2">
    <w:abstractNumId w:val="3"/>
  </w:num>
  <w:num w:numId="3">
    <w:abstractNumId w:val="4"/>
  </w:num>
  <w:num w:numId="4">
    <w:abstractNumId w:val="0"/>
  </w:num>
  <w:num w:numId="5">
    <w:abstractNumId w:val="5"/>
  </w:num>
  <w:num w:numId="6">
    <w:abstractNumId w:val="6"/>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web"/>
  <w:zoom w:percent="116"/>
  <w:removePersonalInformation/>
  <w:removeDateAndTime/>
  <w:proofState w:spelling="clean" w:grammar="clean"/>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51D9A"/>
    <w:rsid w:val="000F1122"/>
    <w:rsid w:val="00236B59"/>
    <w:rsid w:val="003D14AB"/>
    <w:rsid w:val="009128BF"/>
    <w:rsid w:val="009D3CBE"/>
    <w:rsid w:val="00A1558D"/>
    <w:rsid w:val="00DE319D"/>
    <w:rsid w:val="00EB17C6"/>
    <w:rsid w:val="00F04774"/>
    <w:rsid w:val="00F51D9A"/>
    <w:rsid w:val="00FA559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77CF8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F04774"/>
    <w:pPr>
      <w:spacing w:before="240" w:after="0" w:line="259" w:lineRule="auto"/>
      <w:outlineLvl w:val="9"/>
    </w:pPr>
    <w:rPr>
      <w:rFonts w:asciiTheme="majorHAnsi" w:eastAsiaTheme="majorEastAsia" w:hAnsiTheme="majorHAnsi" w:cstheme="majorBidi"/>
      <w:color w:val="365F91" w:themeColor="accent1" w:themeShade="BF"/>
      <w:sz w:val="32"/>
      <w:szCs w:val="32"/>
      <w:lang w:val="en-US" w:eastAsia="en-US"/>
    </w:rPr>
  </w:style>
  <w:style w:type="paragraph" w:styleId="TOC1">
    <w:name w:val="toc 1"/>
    <w:basedOn w:val="Normal"/>
    <w:next w:val="Normal"/>
    <w:autoRedefine/>
    <w:uiPriority w:val="39"/>
    <w:unhideWhenUsed/>
    <w:rsid w:val="00F04774"/>
    <w:pPr>
      <w:spacing w:after="100"/>
    </w:pPr>
  </w:style>
  <w:style w:type="paragraph" w:styleId="TOC2">
    <w:name w:val="toc 2"/>
    <w:basedOn w:val="Normal"/>
    <w:next w:val="Normal"/>
    <w:autoRedefine/>
    <w:uiPriority w:val="39"/>
    <w:unhideWhenUsed/>
    <w:rsid w:val="00F04774"/>
    <w:pPr>
      <w:spacing w:after="100"/>
      <w:ind w:left="220"/>
    </w:pPr>
  </w:style>
  <w:style w:type="character" w:styleId="Hyperlink">
    <w:name w:val="Hyperlink"/>
    <w:basedOn w:val="DefaultParagraphFont"/>
    <w:uiPriority w:val="99"/>
    <w:unhideWhenUsed/>
    <w:rsid w:val="00F04774"/>
    <w:rPr>
      <w:color w:val="0000FF" w:themeColor="hyperlink"/>
      <w:u w:val="single"/>
    </w:rPr>
  </w:style>
  <w:style w:type="paragraph" w:styleId="Header">
    <w:name w:val="header"/>
    <w:basedOn w:val="Normal"/>
    <w:link w:val="HeaderChar"/>
    <w:uiPriority w:val="99"/>
    <w:unhideWhenUsed/>
    <w:rsid w:val="00DE319D"/>
    <w:pPr>
      <w:tabs>
        <w:tab w:val="center" w:pos="4513"/>
        <w:tab w:val="right" w:pos="9026"/>
      </w:tabs>
      <w:spacing w:line="240" w:lineRule="auto"/>
    </w:pPr>
  </w:style>
  <w:style w:type="character" w:customStyle="1" w:styleId="HeaderChar">
    <w:name w:val="Header Char"/>
    <w:basedOn w:val="DefaultParagraphFont"/>
    <w:link w:val="Header"/>
    <w:uiPriority w:val="99"/>
    <w:rsid w:val="00DE319D"/>
  </w:style>
  <w:style w:type="paragraph" w:styleId="Footer">
    <w:name w:val="footer"/>
    <w:basedOn w:val="Normal"/>
    <w:link w:val="FooterChar"/>
    <w:uiPriority w:val="99"/>
    <w:unhideWhenUsed/>
    <w:rsid w:val="00DE319D"/>
    <w:pPr>
      <w:tabs>
        <w:tab w:val="center" w:pos="4513"/>
        <w:tab w:val="right" w:pos="9026"/>
      </w:tabs>
      <w:spacing w:line="240" w:lineRule="auto"/>
    </w:pPr>
  </w:style>
  <w:style w:type="character" w:customStyle="1" w:styleId="FooterChar">
    <w:name w:val="Footer Char"/>
    <w:basedOn w:val="DefaultParagraphFont"/>
    <w:link w:val="Footer"/>
    <w:uiPriority w:val="99"/>
    <w:rsid w:val="00DE319D"/>
  </w:style>
  <w:style w:type="paragraph" w:styleId="BalloonText">
    <w:name w:val="Balloon Text"/>
    <w:basedOn w:val="Normal"/>
    <w:link w:val="BalloonTextChar"/>
    <w:uiPriority w:val="99"/>
    <w:semiHidden/>
    <w:unhideWhenUsed/>
    <w:rsid w:val="00FA559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A5595"/>
    <w:rPr>
      <w:rFonts w:ascii="Tahoma" w:hAnsi="Tahoma" w:cs="Tahoma"/>
      <w:sz w:val="16"/>
      <w:szCs w:val="16"/>
    </w:rPr>
  </w:style>
  <w:style w:type="paragraph" w:styleId="ListParagraph">
    <w:name w:val="List Paragraph"/>
    <w:basedOn w:val="Normal"/>
    <w:uiPriority w:val="34"/>
    <w:qFormat/>
    <w:rsid w:val="00236B59"/>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F04774"/>
    <w:pPr>
      <w:spacing w:before="240" w:after="0" w:line="259" w:lineRule="auto"/>
      <w:outlineLvl w:val="9"/>
    </w:pPr>
    <w:rPr>
      <w:rFonts w:asciiTheme="majorHAnsi" w:eastAsiaTheme="majorEastAsia" w:hAnsiTheme="majorHAnsi" w:cstheme="majorBidi"/>
      <w:color w:val="365F91" w:themeColor="accent1" w:themeShade="BF"/>
      <w:sz w:val="32"/>
      <w:szCs w:val="32"/>
      <w:lang w:val="en-US" w:eastAsia="en-US"/>
    </w:rPr>
  </w:style>
  <w:style w:type="paragraph" w:styleId="TOC1">
    <w:name w:val="toc 1"/>
    <w:basedOn w:val="Normal"/>
    <w:next w:val="Normal"/>
    <w:autoRedefine/>
    <w:uiPriority w:val="39"/>
    <w:unhideWhenUsed/>
    <w:rsid w:val="00F04774"/>
    <w:pPr>
      <w:spacing w:after="100"/>
    </w:pPr>
  </w:style>
  <w:style w:type="paragraph" w:styleId="TOC2">
    <w:name w:val="toc 2"/>
    <w:basedOn w:val="Normal"/>
    <w:next w:val="Normal"/>
    <w:autoRedefine/>
    <w:uiPriority w:val="39"/>
    <w:unhideWhenUsed/>
    <w:rsid w:val="00F04774"/>
    <w:pPr>
      <w:spacing w:after="100"/>
      <w:ind w:left="220"/>
    </w:pPr>
  </w:style>
  <w:style w:type="character" w:styleId="Hyperlink">
    <w:name w:val="Hyperlink"/>
    <w:basedOn w:val="DefaultParagraphFont"/>
    <w:uiPriority w:val="99"/>
    <w:unhideWhenUsed/>
    <w:rsid w:val="00F04774"/>
    <w:rPr>
      <w:color w:val="0000FF" w:themeColor="hyperlink"/>
      <w:u w:val="single"/>
    </w:rPr>
  </w:style>
  <w:style w:type="paragraph" w:styleId="Header">
    <w:name w:val="header"/>
    <w:basedOn w:val="Normal"/>
    <w:link w:val="HeaderChar"/>
    <w:uiPriority w:val="99"/>
    <w:unhideWhenUsed/>
    <w:rsid w:val="00DE319D"/>
    <w:pPr>
      <w:tabs>
        <w:tab w:val="center" w:pos="4513"/>
        <w:tab w:val="right" w:pos="9026"/>
      </w:tabs>
      <w:spacing w:line="240" w:lineRule="auto"/>
    </w:pPr>
  </w:style>
  <w:style w:type="character" w:customStyle="1" w:styleId="HeaderChar">
    <w:name w:val="Header Char"/>
    <w:basedOn w:val="DefaultParagraphFont"/>
    <w:link w:val="Header"/>
    <w:uiPriority w:val="99"/>
    <w:rsid w:val="00DE319D"/>
  </w:style>
  <w:style w:type="paragraph" w:styleId="Footer">
    <w:name w:val="footer"/>
    <w:basedOn w:val="Normal"/>
    <w:link w:val="FooterChar"/>
    <w:uiPriority w:val="99"/>
    <w:unhideWhenUsed/>
    <w:rsid w:val="00DE319D"/>
    <w:pPr>
      <w:tabs>
        <w:tab w:val="center" w:pos="4513"/>
        <w:tab w:val="right" w:pos="9026"/>
      </w:tabs>
      <w:spacing w:line="240" w:lineRule="auto"/>
    </w:pPr>
  </w:style>
  <w:style w:type="character" w:customStyle="1" w:styleId="FooterChar">
    <w:name w:val="Footer Char"/>
    <w:basedOn w:val="DefaultParagraphFont"/>
    <w:link w:val="Footer"/>
    <w:uiPriority w:val="99"/>
    <w:rsid w:val="00DE319D"/>
  </w:style>
  <w:style w:type="paragraph" w:styleId="BalloonText">
    <w:name w:val="Balloon Text"/>
    <w:basedOn w:val="Normal"/>
    <w:link w:val="BalloonTextChar"/>
    <w:uiPriority w:val="99"/>
    <w:semiHidden/>
    <w:unhideWhenUsed/>
    <w:rsid w:val="00FA559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A5595"/>
    <w:rPr>
      <w:rFonts w:ascii="Tahoma" w:hAnsi="Tahoma" w:cs="Tahoma"/>
      <w:sz w:val="16"/>
      <w:szCs w:val="16"/>
    </w:rPr>
  </w:style>
  <w:style w:type="paragraph" w:styleId="ListParagraph">
    <w:name w:val="List Paragraph"/>
    <w:basedOn w:val="Normal"/>
    <w:uiPriority w:val="34"/>
    <w:qFormat/>
    <w:rsid w:val="00236B5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researchgate.net/profile/Hitomi-Kataoka/publication/324688281_Can_communication_skills_training_improve_empathy_A_six-year_longitudinal_study_of_medical_students_in_Japan/links/5b3942894585150d23ee01ed/Can-communication-skills-training-improve-empathy-A-six-year-longitudinal-study-of-medical-students-in-Japan.pdf" TargetMode="External"/><Relationship Id="rId18" Type="http://schemas.openxmlformats.org/officeDocument/2006/relationships/hyperlink" Target="https://jbrmr.com/cdn/article_file/2018-10-03-13-48-52-PM.pdf"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hyperlink" Target="https://www.researchgate.net/profile/Abdul-Aziz-Ibrahim-5/publication/359057235_Principles_of_Effective_Communication_Principles_of_Effective_Communication/links/6225f0583c53d31ba4aec8ea/Principles-of-Effective-Communication-Principles-of-Effective-Communication.pdf" TargetMode="External"/><Relationship Id="rId17" Type="http://schemas.openxmlformats.org/officeDocument/2006/relationships/hyperlink" Target="https://www.researchgate.net/profile/William-Strom/publication/338453691_Do_Moral_Communicators_Make_Better_Listeners_Personality_Virtue_and_Receiver_Apprehension_as_Predictors_of_Active_Empathetic-Listening/links/5fff18f292851c13fe0d5cc4/Do-Moral-Communicators-Make-Better-Listeners-Personality-Virtue-and-Receiver-Apprehension-as-Predictors-of-Active-Empathetic-Listening.pdf" TargetMode="External"/><Relationship Id="rId2" Type="http://schemas.openxmlformats.org/officeDocument/2006/relationships/numbering" Target="numbering.xml"/><Relationship Id="rId16" Type="http://schemas.openxmlformats.org/officeDocument/2006/relationships/hyperlink" Target="https://www.researchgate.net/profile/Sunil-Mishra-11/publication/340412214_FUNCTIONAL_ASPECTS_OF_COMMUNICATION_SKILLS_FOR_PROFESSIONAL_EMPOWERMENT/links/5e87384492851c2f527880ac/FUNCTIONAL-ASPECTS-OF-COMMUNICATION-SKILLS-FOR-PROFESSIONAL-EMPOWERMENT.pdf"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rua.ua.es/dspace/bitstream/10045/99030/2/2020_Fernandez-Anton_etal_NurseEduPractice_accepted.pdf" TargetMode="External"/><Relationship Id="rId5" Type="http://schemas.openxmlformats.org/officeDocument/2006/relationships/settings" Target="settings.xml"/><Relationship Id="rId15" Type="http://schemas.openxmlformats.org/officeDocument/2006/relationships/hyperlink" Target="https://apps.dtic.mil/sti/pdfs/AD1118283.pdf" TargetMode="External"/><Relationship Id="rId10" Type="http://schemas.openxmlformats.org/officeDocument/2006/relationships/hyperlink" Target="https://proformas.ljmu.ac.uk/4000DNANUR.pdf" TargetMode="External"/><Relationship Id="rId19"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hyperlink" Target="https://pcmp.springeropen.com/track/pdf/10.1186/s41601-018-0110-4.pdf" TargetMode="External"/><Relationship Id="rId14" Type="http://schemas.openxmlformats.org/officeDocument/2006/relationships/hyperlink" Target="https://jaems.jp/contents/icomej/vol13/06_Kubota.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28F2064-BC31-4749-8CAE-F6231688EE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3120</Words>
  <Characters>17789</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20868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2022-04-22T15:30:00Z</dcterms:created>
  <dcterms:modified xsi:type="dcterms:W3CDTF">2022-04-27T20:22:00Z</dcterms:modified>
</cp:coreProperties>
</file>