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25F2BD" w14:textId="0DEE4463" w:rsidR="00FD6C52" w:rsidRPr="000D0944" w:rsidRDefault="00FA695D" w:rsidP="000D0944">
      <w:pPr>
        <w:spacing w:line="360" w:lineRule="auto"/>
        <w:rPr>
          <w:rFonts w:ascii="Arial" w:hAnsi="Arial" w:cs="Arial"/>
          <w:color w:val="000000" w:themeColor="text1"/>
          <w:sz w:val="24"/>
          <w:szCs w:val="24"/>
          <w:u w:val="single"/>
        </w:rPr>
      </w:pPr>
      <w:r>
        <w:rPr>
          <w:noProof/>
        </w:rPr>
        <w:drawing>
          <wp:anchor distT="0" distB="0" distL="114300" distR="114300" simplePos="0" relativeHeight="251659264" behindDoc="0" locked="0" layoutInCell="1" allowOverlap="1" wp14:anchorId="655D2911" wp14:editId="2B52C3DD">
            <wp:simplePos x="0" y="0"/>
            <wp:positionH relativeFrom="column">
              <wp:posOffset>540327</wp:posOffset>
            </wp:positionH>
            <wp:positionV relativeFrom="paragraph">
              <wp:posOffset>360045</wp:posOffset>
            </wp:positionV>
            <wp:extent cx="4761445" cy="1987274"/>
            <wp:effectExtent l="76200" t="76200" r="77470" b="70485"/>
            <wp:wrapSquare wrapText="bothSides"/>
            <wp:docPr id="3" name="Picture 3" descr="University Hospital Llandough - Cardiff and Vale University Health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Hospital Llandough - Cardiff and Vale University Health Boar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761445" cy="1987274"/>
                    </a:xfrm>
                    <a:prstGeom prst="rect">
                      <a:avLst/>
                    </a:prstGeom>
                    <a:noFill/>
                    <a:ln w="76200">
                      <a:solidFill>
                        <a:schemeClr val="tx1"/>
                      </a:solidFill>
                    </a:ln>
                  </pic:spPr>
                </pic:pic>
              </a:graphicData>
            </a:graphic>
          </wp:anchor>
        </w:drawing>
      </w:r>
    </w:p>
    <w:p w14:paraId="7D7F2FC4" w14:textId="7EF81298" w:rsidR="00FD6C52" w:rsidRPr="000D0944" w:rsidRDefault="00FD6C52" w:rsidP="000D0944">
      <w:pPr>
        <w:spacing w:line="360" w:lineRule="auto"/>
        <w:rPr>
          <w:rFonts w:ascii="Arial" w:hAnsi="Arial" w:cs="Arial"/>
          <w:color w:val="000000" w:themeColor="text1"/>
          <w:sz w:val="24"/>
          <w:szCs w:val="24"/>
          <w:u w:val="single"/>
        </w:rPr>
      </w:pPr>
    </w:p>
    <w:p w14:paraId="11820C65" w14:textId="08C2447D" w:rsidR="00FD6C52" w:rsidRDefault="00FD6C52" w:rsidP="00000380">
      <w:pPr>
        <w:spacing w:line="360" w:lineRule="auto"/>
        <w:jc w:val="center"/>
        <w:rPr>
          <w:rFonts w:ascii="Arial" w:hAnsi="Arial" w:cs="Arial"/>
          <w:color w:val="000000" w:themeColor="text1"/>
          <w:sz w:val="48"/>
          <w:szCs w:val="48"/>
          <w:u w:val="single"/>
        </w:rPr>
      </w:pPr>
    </w:p>
    <w:p w14:paraId="1FCA1D91" w14:textId="27A863D3" w:rsidR="00FA695D" w:rsidRDefault="00FA695D" w:rsidP="00000380">
      <w:pPr>
        <w:spacing w:line="360" w:lineRule="auto"/>
        <w:jc w:val="center"/>
        <w:rPr>
          <w:rFonts w:ascii="Arial" w:hAnsi="Arial" w:cs="Arial"/>
          <w:color w:val="000000" w:themeColor="text1"/>
          <w:sz w:val="48"/>
          <w:szCs w:val="48"/>
          <w:u w:val="single"/>
        </w:rPr>
      </w:pPr>
    </w:p>
    <w:p w14:paraId="020A66CE" w14:textId="64169572" w:rsidR="00FA695D" w:rsidRDefault="00FA695D" w:rsidP="00000380">
      <w:pPr>
        <w:spacing w:line="360" w:lineRule="auto"/>
        <w:jc w:val="center"/>
        <w:rPr>
          <w:rFonts w:ascii="Arial" w:hAnsi="Arial" w:cs="Arial"/>
          <w:color w:val="000000" w:themeColor="text1"/>
          <w:sz w:val="48"/>
          <w:szCs w:val="48"/>
          <w:u w:val="single"/>
        </w:rPr>
      </w:pPr>
    </w:p>
    <w:p w14:paraId="5170217D" w14:textId="77777777" w:rsidR="00FA695D" w:rsidRPr="00000380" w:rsidRDefault="00FA695D" w:rsidP="00000380">
      <w:pPr>
        <w:spacing w:line="360" w:lineRule="auto"/>
        <w:jc w:val="center"/>
        <w:rPr>
          <w:rFonts w:ascii="Arial" w:hAnsi="Arial" w:cs="Arial"/>
          <w:color w:val="000000" w:themeColor="text1"/>
          <w:sz w:val="48"/>
          <w:szCs w:val="48"/>
          <w:u w:val="single"/>
        </w:rPr>
      </w:pPr>
    </w:p>
    <w:p w14:paraId="1DE3DD05" w14:textId="77777777" w:rsidR="00482B97" w:rsidRDefault="000D0944" w:rsidP="00000380">
      <w:pPr>
        <w:spacing w:line="360" w:lineRule="auto"/>
        <w:jc w:val="center"/>
        <w:rPr>
          <w:rFonts w:ascii="Arial" w:hAnsi="Arial" w:cs="Arial"/>
          <w:b/>
          <w:bCs/>
          <w:color w:val="000000" w:themeColor="text1"/>
          <w:sz w:val="48"/>
          <w:szCs w:val="48"/>
          <w:u w:val="single"/>
        </w:rPr>
      </w:pPr>
      <w:r w:rsidRPr="00000380">
        <w:rPr>
          <w:rFonts w:ascii="Arial" w:hAnsi="Arial" w:cs="Arial"/>
          <w:b/>
          <w:bCs/>
          <w:color w:val="000000" w:themeColor="text1"/>
          <w:sz w:val="48"/>
          <w:szCs w:val="48"/>
          <w:u w:val="single"/>
        </w:rPr>
        <w:t>S</w:t>
      </w:r>
      <w:r w:rsidR="00FD6C52" w:rsidRPr="00000380">
        <w:rPr>
          <w:rFonts w:ascii="Arial" w:hAnsi="Arial" w:cs="Arial"/>
          <w:b/>
          <w:bCs/>
          <w:color w:val="000000" w:themeColor="text1"/>
          <w:sz w:val="48"/>
          <w:szCs w:val="48"/>
          <w:u w:val="single"/>
        </w:rPr>
        <w:t xml:space="preserve">troke </w:t>
      </w:r>
      <w:r w:rsidRPr="00000380">
        <w:rPr>
          <w:rFonts w:ascii="Arial" w:hAnsi="Arial" w:cs="Arial"/>
          <w:b/>
          <w:bCs/>
          <w:color w:val="000000" w:themeColor="text1"/>
          <w:sz w:val="48"/>
          <w:szCs w:val="48"/>
          <w:u w:val="single"/>
        </w:rPr>
        <w:t>Re</w:t>
      </w:r>
      <w:r w:rsidR="00FD6C52" w:rsidRPr="00000380">
        <w:rPr>
          <w:rFonts w:ascii="Arial" w:hAnsi="Arial" w:cs="Arial"/>
          <w:b/>
          <w:bCs/>
          <w:color w:val="000000" w:themeColor="text1"/>
          <w:sz w:val="48"/>
          <w:szCs w:val="48"/>
          <w:u w:val="single"/>
        </w:rPr>
        <w:t>habilitation</w:t>
      </w:r>
      <w:r w:rsidRPr="00000380">
        <w:rPr>
          <w:rFonts w:ascii="Arial" w:hAnsi="Arial" w:cs="Arial"/>
          <w:b/>
          <w:bCs/>
          <w:color w:val="000000" w:themeColor="text1"/>
          <w:sz w:val="48"/>
          <w:szCs w:val="48"/>
          <w:u w:val="single"/>
        </w:rPr>
        <w:t xml:space="preserve"> Services</w:t>
      </w:r>
      <w:r w:rsidR="00B204F5" w:rsidRPr="00000380">
        <w:rPr>
          <w:rFonts w:ascii="Arial" w:hAnsi="Arial" w:cs="Arial"/>
          <w:b/>
          <w:bCs/>
          <w:color w:val="000000" w:themeColor="text1"/>
          <w:sz w:val="48"/>
          <w:szCs w:val="48"/>
          <w:u w:val="single"/>
        </w:rPr>
        <w:t xml:space="preserve">: </w:t>
      </w:r>
    </w:p>
    <w:p w14:paraId="594B6745" w14:textId="6A8756FB" w:rsidR="00000380" w:rsidRPr="00000380" w:rsidRDefault="00000380" w:rsidP="00000380">
      <w:pPr>
        <w:spacing w:line="360" w:lineRule="auto"/>
        <w:jc w:val="center"/>
        <w:rPr>
          <w:rFonts w:ascii="Arial" w:hAnsi="Arial" w:cs="Arial"/>
          <w:color w:val="000000" w:themeColor="text1"/>
          <w:sz w:val="48"/>
          <w:szCs w:val="48"/>
          <w:u w:val="single"/>
        </w:rPr>
      </w:pPr>
      <w:r w:rsidRPr="00000380">
        <w:rPr>
          <w:rFonts w:ascii="Arial" w:hAnsi="Arial" w:cs="Arial"/>
          <w:color w:val="000000" w:themeColor="text1"/>
          <w:sz w:val="48"/>
          <w:szCs w:val="48"/>
          <w:u w:val="single"/>
        </w:rPr>
        <w:t xml:space="preserve">To what extent could a 7 day service help meet the </w:t>
      </w:r>
      <w:r w:rsidR="00482B97">
        <w:rPr>
          <w:rFonts w:ascii="Arial" w:hAnsi="Arial" w:cs="Arial"/>
          <w:color w:val="000000" w:themeColor="text1"/>
          <w:sz w:val="48"/>
          <w:szCs w:val="48"/>
          <w:u w:val="single"/>
        </w:rPr>
        <w:t>daily n</w:t>
      </w:r>
      <w:r w:rsidRPr="00000380">
        <w:rPr>
          <w:rFonts w:ascii="Arial" w:hAnsi="Arial" w:cs="Arial"/>
          <w:color w:val="000000" w:themeColor="text1"/>
          <w:sz w:val="48"/>
          <w:szCs w:val="48"/>
          <w:u w:val="single"/>
        </w:rPr>
        <w:t xml:space="preserve">ational </w:t>
      </w:r>
      <w:r w:rsidR="00482B97">
        <w:rPr>
          <w:rFonts w:ascii="Arial" w:hAnsi="Arial" w:cs="Arial"/>
          <w:color w:val="000000" w:themeColor="text1"/>
          <w:sz w:val="48"/>
          <w:szCs w:val="48"/>
          <w:u w:val="single"/>
        </w:rPr>
        <w:t>gu</w:t>
      </w:r>
      <w:r w:rsidRPr="00000380">
        <w:rPr>
          <w:rFonts w:ascii="Arial" w:hAnsi="Arial" w:cs="Arial"/>
          <w:color w:val="000000" w:themeColor="text1"/>
          <w:sz w:val="48"/>
          <w:szCs w:val="48"/>
          <w:u w:val="single"/>
        </w:rPr>
        <w:t>idance target of 3 hours therapy time, per patient?</w:t>
      </w:r>
    </w:p>
    <w:p w14:paraId="605BD64E" w14:textId="36420504" w:rsidR="00B204F5" w:rsidRPr="00003057" w:rsidRDefault="00000380" w:rsidP="00B204F5">
      <w:pPr>
        <w:spacing w:line="360" w:lineRule="auto"/>
        <w:jc w:val="center"/>
        <w:rPr>
          <w:rFonts w:ascii="Arial" w:hAnsi="Arial" w:cs="Arial"/>
          <w:b/>
          <w:bCs/>
          <w:color w:val="000000" w:themeColor="text1"/>
          <w:sz w:val="28"/>
          <w:szCs w:val="28"/>
        </w:rPr>
      </w:pPr>
      <w:r w:rsidRPr="00003057">
        <w:rPr>
          <w:rFonts w:ascii="Arial" w:hAnsi="Arial" w:cs="Arial"/>
          <w:b/>
          <w:bCs/>
          <w:color w:val="000000" w:themeColor="text1"/>
          <w:sz w:val="28"/>
          <w:szCs w:val="28"/>
        </w:rPr>
        <w:t xml:space="preserve">By </w:t>
      </w:r>
      <w:r w:rsidR="00B204F5" w:rsidRPr="00003057">
        <w:rPr>
          <w:rFonts w:ascii="Arial" w:hAnsi="Arial" w:cs="Arial"/>
          <w:b/>
          <w:bCs/>
          <w:color w:val="000000" w:themeColor="text1"/>
          <w:sz w:val="28"/>
          <w:szCs w:val="28"/>
        </w:rPr>
        <w:t xml:space="preserve">Natalie Mcculloch </w:t>
      </w:r>
    </w:p>
    <w:p w14:paraId="588ABE5D" w14:textId="75F2663C" w:rsidR="00000380" w:rsidRPr="00003057" w:rsidRDefault="00000380" w:rsidP="00B204F5">
      <w:pPr>
        <w:spacing w:line="360" w:lineRule="auto"/>
        <w:jc w:val="center"/>
        <w:rPr>
          <w:rFonts w:ascii="Arial" w:hAnsi="Arial" w:cs="Arial"/>
          <w:b/>
          <w:bCs/>
          <w:color w:val="000000" w:themeColor="text1"/>
          <w:sz w:val="28"/>
          <w:szCs w:val="28"/>
        </w:rPr>
      </w:pPr>
      <w:hyperlink r:id="rId8" w:history="1">
        <w:r w:rsidRPr="00003057">
          <w:rPr>
            <w:rStyle w:val="Hyperlink"/>
            <w:rFonts w:ascii="Arial" w:hAnsi="Arial" w:cs="Arial"/>
            <w:b/>
            <w:bCs/>
            <w:sz w:val="28"/>
            <w:szCs w:val="28"/>
          </w:rPr>
          <w:t>2413446@student.uwtsd.ac.uk</w:t>
        </w:r>
      </w:hyperlink>
    </w:p>
    <w:p w14:paraId="6F52CAF8" w14:textId="4511D7A5" w:rsidR="00B204F5" w:rsidRPr="00003057" w:rsidRDefault="00B204F5" w:rsidP="00B204F5">
      <w:pPr>
        <w:spacing w:line="360" w:lineRule="auto"/>
        <w:jc w:val="center"/>
        <w:rPr>
          <w:rFonts w:ascii="Arial" w:hAnsi="Arial" w:cs="Arial"/>
          <w:b/>
          <w:bCs/>
          <w:color w:val="000000" w:themeColor="text1"/>
          <w:sz w:val="28"/>
          <w:szCs w:val="28"/>
        </w:rPr>
      </w:pPr>
      <w:r w:rsidRPr="00003057">
        <w:rPr>
          <w:rFonts w:ascii="Arial" w:hAnsi="Arial" w:cs="Arial"/>
          <w:b/>
          <w:bCs/>
          <w:color w:val="000000" w:themeColor="text1"/>
          <w:sz w:val="28"/>
          <w:szCs w:val="28"/>
        </w:rPr>
        <w:t xml:space="preserve">Multi professional rehabilitation assistant </w:t>
      </w:r>
    </w:p>
    <w:p w14:paraId="4B251637" w14:textId="77777777" w:rsidR="00FD6C52" w:rsidRPr="000D0944" w:rsidRDefault="00FD6C52" w:rsidP="000D0944">
      <w:pPr>
        <w:spacing w:line="360" w:lineRule="auto"/>
        <w:rPr>
          <w:rFonts w:ascii="Arial" w:hAnsi="Arial" w:cs="Arial"/>
          <w:color w:val="000000" w:themeColor="text1"/>
          <w:sz w:val="24"/>
          <w:szCs w:val="24"/>
        </w:rPr>
      </w:pPr>
    </w:p>
    <w:p w14:paraId="5A0DEF84" w14:textId="77777777" w:rsidR="00B204F5" w:rsidRDefault="00B204F5" w:rsidP="000D0944">
      <w:pPr>
        <w:spacing w:line="360" w:lineRule="auto"/>
        <w:rPr>
          <w:rFonts w:ascii="Arial" w:hAnsi="Arial" w:cs="Arial"/>
          <w:color w:val="000000" w:themeColor="text1"/>
          <w:sz w:val="24"/>
          <w:szCs w:val="24"/>
        </w:rPr>
      </w:pPr>
    </w:p>
    <w:p w14:paraId="21D8AD2C" w14:textId="77777777" w:rsidR="00B204F5" w:rsidRDefault="00B204F5" w:rsidP="000D0944">
      <w:pPr>
        <w:spacing w:line="360" w:lineRule="auto"/>
        <w:rPr>
          <w:rFonts w:ascii="Arial" w:hAnsi="Arial" w:cs="Arial"/>
          <w:color w:val="000000" w:themeColor="text1"/>
          <w:sz w:val="24"/>
          <w:szCs w:val="24"/>
        </w:rPr>
      </w:pPr>
    </w:p>
    <w:p w14:paraId="6F7FAD7B" w14:textId="77777777" w:rsidR="00B204F5" w:rsidRDefault="00B204F5" w:rsidP="000D0944">
      <w:pPr>
        <w:spacing w:line="360" w:lineRule="auto"/>
        <w:rPr>
          <w:rFonts w:ascii="Arial" w:hAnsi="Arial" w:cs="Arial"/>
          <w:color w:val="000000" w:themeColor="text1"/>
          <w:sz w:val="24"/>
          <w:szCs w:val="24"/>
        </w:rPr>
      </w:pPr>
    </w:p>
    <w:p w14:paraId="7E4ABF36" w14:textId="77777777" w:rsidR="00B204F5" w:rsidRDefault="00B204F5" w:rsidP="000D0944">
      <w:pPr>
        <w:spacing w:line="360" w:lineRule="auto"/>
        <w:rPr>
          <w:rFonts w:ascii="Arial" w:hAnsi="Arial" w:cs="Arial"/>
          <w:color w:val="000000" w:themeColor="text1"/>
          <w:sz w:val="24"/>
          <w:szCs w:val="24"/>
        </w:rPr>
      </w:pPr>
    </w:p>
    <w:p w14:paraId="6C79B608" w14:textId="77777777" w:rsidR="00B204F5" w:rsidRDefault="00B204F5" w:rsidP="000D0944">
      <w:pPr>
        <w:spacing w:line="360" w:lineRule="auto"/>
        <w:rPr>
          <w:rFonts w:ascii="Arial" w:hAnsi="Arial" w:cs="Arial"/>
          <w:color w:val="000000" w:themeColor="text1"/>
          <w:sz w:val="24"/>
          <w:szCs w:val="24"/>
        </w:rPr>
      </w:pPr>
    </w:p>
    <w:p w14:paraId="57B73F29" w14:textId="77777777" w:rsidR="00B204F5" w:rsidRDefault="00B204F5" w:rsidP="000D0944">
      <w:pPr>
        <w:spacing w:line="360" w:lineRule="auto"/>
        <w:rPr>
          <w:rFonts w:ascii="Arial" w:hAnsi="Arial" w:cs="Arial"/>
          <w:color w:val="000000" w:themeColor="text1"/>
          <w:sz w:val="24"/>
          <w:szCs w:val="24"/>
        </w:rPr>
      </w:pPr>
    </w:p>
    <w:p w14:paraId="702EAC8A" w14:textId="77777777" w:rsidR="00B204F5" w:rsidRDefault="00B204F5" w:rsidP="000D0944">
      <w:pPr>
        <w:spacing w:line="360" w:lineRule="auto"/>
        <w:rPr>
          <w:rFonts w:ascii="Arial" w:hAnsi="Arial" w:cs="Arial"/>
          <w:color w:val="000000" w:themeColor="text1"/>
          <w:sz w:val="24"/>
          <w:szCs w:val="24"/>
        </w:rPr>
      </w:pPr>
    </w:p>
    <w:p w14:paraId="68D2252D" w14:textId="3D152627" w:rsidR="00FD6C52" w:rsidRPr="00003057" w:rsidRDefault="00FD6C52" w:rsidP="000D0944">
      <w:pPr>
        <w:spacing w:line="360" w:lineRule="auto"/>
        <w:rPr>
          <w:rFonts w:ascii="Arial" w:hAnsi="Arial" w:cs="Arial"/>
          <w:color w:val="000000" w:themeColor="text1"/>
          <w:sz w:val="32"/>
          <w:szCs w:val="32"/>
          <w:u w:val="single"/>
        </w:rPr>
      </w:pPr>
      <w:r w:rsidRPr="00003057">
        <w:rPr>
          <w:rFonts w:ascii="Arial" w:hAnsi="Arial" w:cs="Arial"/>
          <w:color w:val="000000" w:themeColor="text1"/>
          <w:sz w:val="32"/>
          <w:szCs w:val="32"/>
          <w:u w:val="single"/>
        </w:rPr>
        <w:t xml:space="preserve">Contents page </w:t>
      </w:r>
    </w:p>
    <w:tbl>
      <w:tblPr>
        <w:tblStyle w:val="TableGrid"/>
        <w:tblpPr w:leftFromText="180" w:rightFromText="180" w:vertAnchor="text" w:horzAnchor="margin" w:tblpY="12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7227E" w14:paraId="21E77DA8" w14:textId="77777777" w:rsidTr="00D406C8">
        <w:tc>
          <w:tcPr>
            <w:tcW w:w="4508" w:type="dxa"/>
          </w:tcPr>
          <w:p w14:paraId="24A06DEB" w14:textId="77777777" w:rsidR="00C7227E" w:rsidRDefault="00C7227E" w:rsidP="00C7227E">
            <w:pPr>
              <w:spacing w:line="360" w:lineRule="auto"/>
              <w:rPr>
                <w:rFonts w:ascii="Arial" w:hAnsi="Arial" w:cs="Arial"/>
                <w:color w:val="000000" w:themeColor="text1"/>
                <w:sz w:val="24"/>
                <w:szCs w:val="24"/>
                <w:u w:val="single"/>
              </w:rPr>
            </w:pPr>
          </w:p>
        </w:tc>
        <w:tc>
          <w:tcPr>
            <w:tcW w:w="4508" w:type="dxa"/>
          </w:tcPr>
          <w:p w14:paraId="39A59F92" w14:textId="77777777" w:rsidR="00C7227E" w:rsidRDefault="00C7227E" w:rsidP="00C7227E">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Page Number</w:t>
            </w:r>
          </w:p>
        </w:tc>
      </w:tr>
      <w:tr w:rsidR="00C7227E" w14:paraId="1C988864" w14:textId="77777777" w:rsidTr="00D406C8">
        <w:tc>
          <w:tcPr>
            <w:tcW w:w="4508" w:type="dxa"/>
          </w:tcPr>
          <w:p w14:paraId="48CC52CC" w14:textId="587DD722" w:rsidR="00C7227E" w:rsidRPr="00C93F2C" w:rsidRDefault="00C93F2C" w:rsidP="00C7227E">
            <w:pPr>
              <w:spacing w:line="360" w:lineRule="auto"/>
              <w:rPr>
                <w:rFonts w:ascii="Arial" w:hAnsi="Arial" w:cs="Arial"/>
                <w:color w:val="000000" w:themeColor="text1"/>
                <w:sz w:val="24"/>
                <w:szCs w:val="24"/>
              </w:rPr>
            </w:pPr>
            <w:r>
              <w:rPr>
                <w:rFonts w:ascii="Arial" w:hAnsi="Arial" w:cs="Arial"/>
                <w:color w:val="000000" w:themeColor="text1"/>
                <w:sz w:val="24"/>
                <w:szCs w:val="24"/>
              </w:rPr>
              <w:t>Title</w:t>
            </w:r>
            <w:r w:rsidRPr="00C93F2C">
              <w:rPr>
                <w:rFonts w:ascii="Arial" w:hAnsi="Arial" w:cs="Arial"/>
                <w:color w:val="000000" w:themeColor="text1"/>
                <w:sz w:val="24"/>
                <w:szCs w:val="24"/>
              </w:rPr>
              <w:t xml:space="preserve"> page</w:t>
            </w:r>
          </w:p>
        </w:tc>
        <w:tc>
          <w:tcPr>
            <w:tcW w:w="4508" w:type="dxa"/>
          </w:tcPr>
          <w:p w14:paraId="619141DC" w14:textId="45CF4DB3" w:rsidR="00C7227E" w:rsidRPr="00C93F2C" w:rsidRDefault="00C93F2C" w:rsidP="00C7227E">
            <w:pPr>
              <w:spacing w:line="360" w:lineRule="auto"/>
              <w:rPr>
                <w:rFonts w:ascii="Arial" w:hAnsi="Arial" w:cs="Arial"/>
                <w:color w:val="000000" w:themeColor="text1"/>
                <w:sz w:val="24"/>
                <w:szCs w:val="24"/>
              </w:rPr>
            </w:pPr>
            <w:r w:rsidRPr="00C93F2C">
              <w:rPr>
                <w:rFonts w:ascii="Arial" w:hAnsi="Arial" w:cs="Arial"/>
                <w:color w:val="000000" w:themeColor="text1"/>
                <w:sz w:val="24"/>
                <w:szCs w:val="24"/>
              </w:rPr>
              <w:t>1</w:t>
            </w:r>
          </w:p>
        </w:tc>
      </w:tr>
      <w:tr w:rsidR="00C7227E" w14:paraId="525BE2C1" w14:textId="77777777" w:rsidTr="00D406C8">
        <w:tc>
          <w:tcPr>
            <w:tcW w:w="4508" w:type="dxa"/>
          </w:tcPr>
          <w:p w14:paraId="22B51449" w14:textId="02E44D6F" w:rsidR="00C7227E" w:rsidRPr="00C93F2C" w:rsidRDefault="00C93F2C" w:rsidP="00C7227E">
            <w:pPr>
              <w:spacing w:line="360" w:lineRule="auto"/>
              <w:rPr>
                <w:rFonts w:ascii="Arial" w:hAnsi="Arial" w:cs="Arial"/>
                <w:color w:val="000000" w:themeColor="text1"/>
                <w:sz w:val="24"/>
                <w:szCs w:val="24"/>
              </w:rPr>
            </w:pPr>
            <w:r w:rsidRPr="00C93F2C">
              <w:rPr>
                <w:rFonts w:ascii="Arial" w:hAnsi="Arial" w:cs="Arial"/>
                <w:color w:val="000000" w:themeColor="text1"/>
                <w:sz w:val="24"/>
                <w:szCs w:val="24"/>
              </w:rPr>
              <w:t>Contents page</w:t>
            </w:r>
          </w:p>
        </w:tc>
        <w:tc>
          <w:tcPr>
            <w:tcW w:w="4508" w:type="dxa"/>
          </w:tcPr>
          <w:p w14:paraId="17D7F197" w14:textId="3902FEC9" w:rsidR="00C7227E" w:rsidRPr="00C93F2C" w:rsidRDefault="00C93F2C" w:rsidP="00C7227E">
            <w:pPr>
              <w:spacing w:line="360" w:lineRule="auto"/>
              <w:rPr>
                <w:rFonts w:ascii="Arial" w:hAnsi="Arial" w:cs="Arial"/>
                <w:color w:val="000000" w:themeColor="text1"/>
                <w:sz w:val="24"/>
                <w:szCs w:val="24"/>
              </w:rPr>
            </w:pPr>
            <w:r w:rsidRPr="00C93F2C">
              <w:rPr>
                <w:rFonts w:ascii="Arial" w:hAnsi="Arial" w:cs="Arial"/>
                <w:color w:val="000000" w:themeColor="text1"/>
                <w:sz w:val="24"/>
                <w:szCs w:val="24"/>
              </w:rPr>
              <w:t>2</w:t>
            </w:r>
          </w:p>
        </w:tc>
      </w:tr>
      <w:tr w:rsidR="00C7227E" w14:paraId="2DBBFE1D" w14:textId="77777777" w:rsidTr="00D406C8">
        <w:tc>
          <w:tcPr>
            <w:tcW w:w="4508" w:type="dxa"/>
          </w:tcPr>
          <w:p w14:paraId="2A16E918" w14:textId="1C73E1FE" w:rsidR="00C7227E" w:rsidRPr="00C93F2C" w:rsidRDefault="00C93F2C" w:rsidP="00C7227E">
            <w:pPr>
              <w:spacing w:line="360" w:lineRule="auto"/>
              <w:rPr>
                <w:rFonts w:ascii="Arial" w:hAnsi="Arial" w:cs="Arial"/>
                <w:color w:val="000000" w:themeColor="text1"/>
                <w:sz w:val="24"/>
                <w:szCs w:val="24"/>
              </w:rPr>
            </w:pPr>
            <w:r w:rsidRPr="00C93F2C">
              <w:rPr>
                <w:rFonts w:ascii="Arial" w:hAnsi="Arial" w:cs="Arial"/>
                <w:color w:val="000000" w:themeColor="text1"/>
                <w:sz w:val="24"/>
                <w:szCs w:val="24"/>
              </w:rPr>
              <w:t xml:space="preserve">Introduction </w:t>
            </w:r>
          </w:p>
        </w:tc>
        <w:tc>
          <w:tcPr>
            <w:tcW w:w="4508" w:type="dxa"/>
          </w:tcPr>
          <w:p w14:paraId="4BF91589" w14:textId="24B17EE1" w:rsidR="00C7227E" w:rsidRPr="00C93F2C" w:rsidRDefault="00C93F2C" w:rsidP="00C7227E">
            <w:pPr>
              <w:spacing w:line="360" w:lineRule="auto"/>
              <w:rPr>
                <w:rFonts w:ascii="Arial" w:hAnsi="Arial" w:cs="Arial"/>
                <w:color w:val="000000" w:themeColor="text1"/>
                <w:sz w:val="24"/>
                <w:szCs w:val="24"/>
              </w:rPr>
            </w:pPr>
            <w:r w:rsidRPr="00C93F2C">
              <w:rPr>
                <w:rFonts w:ascii="Arial" w:hAnsi="Arial" w:cs="Arial"/>
                <w:color w:val="000000" w:themeColor="text1"/>
                <w:sz w:val="24"/>
                <w:szCs w:val="24"/>
              </w:rPr>
              <w:t>3</w:t>
            </w:r>
          </w:p>
        </w:tc>
      </w:tr>
      <w:tr w:rsidR="00C7227E" w14:paraId="4D945C7B" w14:textId="77777777" w:rsidTr="00D406C8">
        <w:tc>
          <w:tcPr>
            <w:tcW w:w="4508" w:type="dxa"/>
          </w:tcPr>
          <w:p w14:paraId="2010741B" w14:textId="012E09DD" w:rsidR="00C7227E" w:rsidRPr="00C93F2C" w:rsidRDefault="00C93F2C" w:rsidP="00C7227E">
            <w:pPr>
              <w:spacing w:line="360" w:lineRule="auto"/>
              <w:rPr>
                <w:rFonts w:ascii="Arial" w:hAnsi="Arial" w:cs="Arial"/>
                <w:color w:val="000000" w:themeColor="text1"/>
                <w:sz w:val="24"/>
                <w:szCs w:val="24"/>
              </w:rPr>
            </w:pPr>
            <w:r>
              <w:rPr>
                <w:rFonts w:ascii="Arial" w:hAnsi="Arial" w:cs="Arial"/>
                <w:color w:val="000000" w:themeColor="text1"/>
                <w:sz w:val="24"/>
                <w:szCs w:val="24"/>
              </w:rPr>
              <w:t>Case study</w:t>
            </w:r>
          </w:p>
        </w:tc>
        <w:tc>
          <w:tcPr>
            <w:tcW w:w="4508" w:type="dxa"/>
          </w:tcPr>
          <w:p w14:paraId="3242F3EB" w14:textId="7765C1F2" w:rsidR="00C7227E" w:rsidRPr="00C93F2C" w:rsidRDefault="00C93F2C" w:rsidP="00C7227E">
            <w:pPr>
              <w:spacing w:line="360" w:lineRule="auto"/>
              <w:rPr>
                <w:rFonts w:ascii="Arial" w:hAnsi="Arial" w:cs="Arial"/>
                <w:color w:val="000000" w:themeColor="text1"/>
                <w:sz w:val="24"/>
                <w:szCs w:val="24"/>
              </w:rPr>
            </w:pPr>
            <w:r>
              <w:rPr>
                <w:rFonts w:ascii="Arial" w:hAnsi="Arial" w:cs="Arial"/>
                <w:color w:val="000000" w:themeColor="text1"/>
                <w:sz w:val="24"/>
                <w:szCs w:val="24"/>
              </w:rPr>
              <w:t>4 -5</w:t>
            </w:r>
          </w:p>
        </w:tc>
      </w:tr>
      <w:tr w:rsidR="00C7227E" w14:paraId="377D0037" w14:textId="77777777" w:rsidTr="00D406C8">
        <w:tc>
          <w:tcPr>
            <w:tcW w:w="4508" w:type="dxa"/>
          </w:tcPr>
          <w:p w14:paraId="4FACB9EB" w14:textId="1BCA3DF0" w:rsidR="00C7227E" w:rsidRPr="00C93F2C" w:rsidRDefault="00C93F2C" w:rsidP="00C7227E">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Overview of the condition </w:t>
            </w:r>
          </w:p>
        </w:tc>
        <w:tc>
          <w:tcPr>
            <w:tcW w:w="4508" w:type="dxa"/>
          </w:tcPr>
          <w:p w14:paraId="3065410B" w14:textId="1C7D2503" w:rsidR="00C7227E" w:rsidRPr="00C93F2C" w:rsidRDefault="00C93F2C" w:rsidP="00C7227E">
            <w:pPr>
              <w:spacing w:line="360" w:lineRule="auto"/>
              <w:rPr>
                <w:rFonts w:ascii="Arial" w:hAnsi="Arial" w:cs="Arial"/>
                <w:color w:val="000000" w:themeColor="text1"/>
                <w:sz w:val="24"/>
                <w:szCs w:val="24"/>
              </w:rPr>
            </w:pPr>
            <w:r>
              <w:rPr>
                <w:rFonts w:ascii="Arial" w:hAnsi="Arial" w:cs="Arial"/>
                <w:color w:val="000000" w:themeColor="text1"/>
                <w:sz w:val="24"/>
                <w:szCs w:val="24"/>
              </w:rPr>
              <w:t>6 - 7</w:t>
            </w:r>
          </w:p>
        </w:tc>
      </w:tr>
      <w:tr w:rsidR="00C7227E" w14:paraId="0AA84E54" w14:textId="77777777" w:rsidTr="00D406C8">
        <w:tc>
          <w:tcPr>
            <w:tcW w:w="4508" w:type="dxa"/>
          </w:tcPr>
          <w:p w14:paraId="517E00D1" w14:textId="18DEDC32" w:rsidR="00C7227E" w:rsidRPr="00C93F2C" w:rsidRDefault="00C93F2C" w:rsidP="00C7227E">
            <w:pPr>
              <w:spacing w:line="360" w:lineRule="auto"/>
              <w:rPr>
                <w:rFonts w:ascii="Arial" w:hAnsi="Arial" w:cs="Arial"/>
                <w:color w:val="000000" w:themeColor="text1"/>
                <w:sz w:val="24"/>
                <w:szCs w:val="24"/>
              </w:rPr>
            </w:pPr>
            <w:r>
              <w:rPr>
                <w:rFonts w:ascii="Arial" w:hAnsi="Arial" w:cs="Arial"/>
                <w:color w:val="000000" w:themeColor="text1"/>
                <w:sz w:val="24"/>
                <w:szCs w:val="24"/>
              </w:rPr>
              <w:t>Previous and current approaches</w:t>
            </w:r>
          </w:p>
        </w:tc>
        <w:tc>
          <w:tcPr>
            <w:tcW w:w="4508" w:type="dxa"/>
          </w:tcPr>
          <w:p w14:paraId="69F22CA9" w14:textId="7B7DDFCA" w:rsidR="00C7227E" w:rsidRPr="00C93F2C" w:rsidRDefault="00C93F2C" w:rsidP="00C7227E">
            <w:pPr>
              <w:spacing w:line="360" w:lineRule="auto"/>
              <w:rPr>
                <w:rFonts w:ascii="Arial" w:hAnsi="Arial" w:cs="Arial"/>
                <w:color w:val="000000" w:themeColor="text1"/>
                <w:sz w:val="24"/>
                <w:szCs w:val="24"/>
              </w:rPr>
            </w:pPr>
            <w:r>
              <w:rPr>
                <w:rFonts w:ascii="Arial" w:hAnsi="Arial" w:cs="Arial"/>
                <w:color w:val="000000" w:themeColor="text1"/>
                <w:sz w:val="24"/>
                <w:szCs w:val="24"/>
              </w:rPr>
              <w:t>7-9</w:t>
            </w:r>
          </w:p>
        </w:tc>
      </w:tr>
      <w:tr w:rsidR="00C7227E" w14:paraId="18AFFE25" w14:textId="77777777" w:rsidTr="00D406C8">
        <w:tc>
          <w:tcPr>
            <w:tcW w:w="4508" w:type="dxa"/>
          </w:tcPr>
          <w:p w14:paraId="75D19473" w14:textId="1B2B039D" w:rsidR="00C7227E" w:rsidRPr="00D406C8" w:rsidRDefault="00D406C8" w:rsidP="00C7227E">
            <w:pPr>
              <w:spacing w:line="360" w:lineRule="auto"/>
              <w:rPr>
                <w:rFonts w:ascii="Arial" w:hAnsi="Arial" w:cs="Arial"/>
                <w:color w:val="000000" w:themeColor="text1"/>
                <w:sz w:val="24"/>
                <w:szCs w:val="24"/>
              </w:rPr>
            </w:pPr>
            <w:r w:rsidRPr="00D406C8">
              <w:rPr>
                <w:rFonts w:ascii="Arial" w:hAnsi="Arial" w:cs="Arial"/>
                <w:color w:val="000000" w:themeColor="text1"/>
                <w:sz w:val="24"/>
                <w:szCs w:val="24"/>
              </w:rPr>
              <w:t xml:space="preserve">Co production </w:t>
            </w:r>
          </w:p>
        </w:tc>
        <w:tc>
          <w:tcPr>
            <w:tcW w:w="4508" w:type="dxa"/>
          </w:tcPr>
          <w:p w14:paraId="0438F8DE" w14:textId="6F9F2D59" w:rsidR="00C7227E" w:rsidRPr="00C93F2C" w:rsidRDefault="0085659B" w:rsidP="00C7227E">
            <w:pPr>
              <w:spacing w:line="360" w:lineRule="auto"/>
              <w:rPr>
                <w:rFonts w:ascii="Arial" w:hAnsi="Arial" w:cs="Arial"/>
                <w:color w:val="000000" w:themeColor="text1"/>
                <w:sz w:val="24"/>
                <w:szCs w:val="24"/>
              </w:rPr>
            </w:pPr>
            <w:r>
              <w:rPr>
                <w:rFonts w:ascii="Arial" w:hAnsi="Arial" w:cs="Arial"/>
                <w:color w:val="000000" w:themeColor="text1"/>
                <w:sz w:val="24"/>
                <w:szCs w:val="24"/>
              </w:rPr>
              <w:t>9-10</w:t>
            </w:r>
          </w:p>
        </w:tc>
      </w:tr>
      <w:tr w:rsidR="00D406C8" w14:paraId="150E6F3A" w14:textId="77777777" w:rsidTr="00D406C8">
        <w:tc>
          <w:tcPr>
            <w:tcW w:w="4508" w:type="dxa"/>
          </w:tcPr>
          <w:p w14:paraId="75F44BA9" w14:textId="5BD598EC" w:rsidR="00D406C8" w:rsidRPr="00C93F2C" w:rsidRDefault="00D406C8" w:rsidP="00C7227E">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Clinical governance and supervision </w:t>
            </w:r>
          </w:p>
        </w:tc>
        <w:tc>
          <w:tcPr>
            <w:tcW w:w="4508" w:type="dxa"/>
          </w:tcPr>
          <w:p w14:paraId="38078F3A" w14:textId="152049BF" w:rsidR="00D406C8" w:rsidRPr="00C93F2C" w:rsidRDefault="00D406C8" w:rsidP="00C7227E">
            <w:pPr>
              <w:spacing w:line="360" w:lineRule="auto"/>
              <w:rPr>
                <w:rFonts w:ascii="Arial" w:hAnsi="Arial" w:cs="Arial"/>
                <w:color w:val="000000" w:themeColor="text1"/>
                <w:sz w:val="24"/>
                <w:szCs w:val="24"/>
              </w:rPr>
            </w:pPr>
            <w:r>
              <w:rPr>
                <w:rFonts w:ascii="Arial" w:hAnsi="Arial" w:cs="Arial"/>
                <w:color w:val="000000" w:themeColor="text1"/>
                <w:sz w:val="24"/>
                <w:szCs w:val="24"/>
              </w:rPr>
              <w:t>1</w:t>
            </w:r>
            <w:r w:rsidR="0085659B">
              <w:rPr>
                <w:rFonts w:ascii="Arial" w:hAnsi="Arial" w:cs="Arial"/>
                <w:color w:val="000000" w:themeColor="text1"/>
                <w:sz w:val="24"/>
                <w:szCs w:val="24"/>
              </w:rPr>
              <w:t>1</w:t>
            </w:r>
          </w:p>
        </w:tc>
      </w:tr>
      <w:tr w:rsidR="00D406C8" w14:paraId="4F50680C" w14:textId="77777777" w:rsidTr="00D406C8">
        <w:tc>
          <w:tcPr>
            <w:tcW w:w="4508" w:type="dxa"/>
          </w:tcPr>
          <w:p w14:paraId="3E715169" w14:textId="2B8F1A87" w:rsidR="00D406C8" w:rsidRPr="00C93F2C" w:rsidRDefault="00D406C8" w:rsidP="00C7227E">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Conclusion </w:t>
            </w:r>
          </w:p>
        </w:tc>
        <w:tc>
          <w:tcPr>
            <w:tcW w:w="4508" w:type="dxa"/>
          </w:tcPr>
          <w:p w14:paraId="1C4CF49A" w14:textId="1B4BA538" w:rsidR="00D406C8" w:rsidRPr="00C93F2C" w:rsidRDefault="00D406C8" w:rsidP="00C7227E">
            <w:pPr>
              <w:spacing w:line="360" w:lineRule="auto"/>
              <w:rPr>
                <w:rFonts w:ascii="Arial" w:hAnsi="Arial" w:cs="Arial"/>
                <w:color w:val="000000" w:themeColor="text1"/>
                <w:sz w:val="24"/>
                <w:szCs w:val="24"/>
              </w:rPr>
            </w:pPr>
            <w:r>
              <w:rPr>
                <w:rFonts w:ascii="Arial" w:hAnsi="Arial" w:cs="Arial"/>
                <w:color w:val="000000" w:themeColor="text1"/>
                <w:sz w:val="24"/>
                <w:szCs w:val="24"/>
              </w:rPr>
              <w:t>12</w:t>
            </w:r>
          </w:p>
        </w:tc>
      </w:tr>
      <w:tr w:rsidR="00D406C8" w14:paraId="0F20F534" w14:textId="77777777" w:rsidTr="00D406C8">
        <w:tc>
          <w:tcPr>
            <w:tcW w:w="4508" w:type="dxa"/>
          </w:tcPr>
          <w:p w14:paraId="3C459B96" w14:textId="32BC1AE6" w:rsidR="00D406C8" w:rsidRPr="00C93F2C" w:rsidRDefault="00D406C8" w:rsidP="00C7227E">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Appendix </w:t>
            </w:r>
          </w:p>
        </w:tc>
        <w:tc>
          <w:tcPr>
            <w:tcW w:w="4508" w:type="dxa"/>
          </w:tcPr>
          <w:p w14:paraId="556E9A44" w14:textId="5C61FA0E" w:rsidR="00D406C8" w:rsidRPr="00C93F2C" w:rsidRDefault="00D406C8" w:rsidP="00C7227E">
            <w:pPr>
              <w:spacing w:line="360" w:lineRule="auto"/>
              <w:rPr>
                <w:rFonts w:ascii="Arial" w:hAnsi="Arial" w:cs="Arial"/>
                <w:color w:val="000000" w:themeColor="text1"/>
                <w:sz w:val="24"/>
                <w:szCs w:val="24"/>
              </w:rPr>
            </w:pPr>
            <w:r>
              <w:rPr>
                <w:rFonts w:ascii="Arial" w:hAnsi="Arial" w:cs="Arial"/>
                <w:color w:val="000000" w:themeColor="text1"/>
                <w:sz w:val="24"/>
                <w:szCs w:val="24"/>
              </w:rPr>
              <w:t>13-15</w:t>
            </w:r>
          </w:p>
        </w:tc>
      </w:tr>
      <w:tr w:rsidR="00D406C8" w14:paraId="2FECD0BA" w14:textId="77777777" w:rsidTr="00D406C8">
        <w:tc>
          <w:tcPr>
            <w:tcW w:w="4508" w:type="dxa"/>
          </w:tcPr>
          <w:p w14:paraId="7961B85E" w14:textId="5B29EB36" w:rsidR="00D406C8" w:rsidRDefault="00D406C8" w:rsidP="00C7227E">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References </w:t>
            </w:r>
          </w:p>
        </w:tc>
        <w:tc>
          <w:tcPr>
            <w:tcW w:w="4508" w:type="dxa"/>
          </w:tcPr>
          <w:p w14:paraId="34EAD4A7" w14:textId="1EDDD95B" w:rsidR="00D406C8" w:rsidRPr="00C93F2C" w:rsidRDefault="00D406C8" w:rsidP="00C7227E">
            <w:pPr>
              <w:spacing w:line="360" w:lineRule="auto"/>
              <w:rPr>
                <w:rFonts w:ascii="Arial" w:hAnsi="Arial" w:cs="Arial"/>
                <w:color w:val="000000" w:themeColor="text1"/>
                <w:sz w:val="24"/>
                <w:szCs w:val="24"/>
              </w:rPr>
            </w:pPr>
            <w:r>
              <w:rPr>
                <w:rFonts w:ascii="Arial" w:hAnsi="Arial" w:cs="Arial"/>
                <w:color w:val="000000" w:themeColor="text1"/>
                <w:sz w:val="24"/>
                <w:szCs w:val="24"/>
              </w:rPr>
              <w:t>16-</w:t>
            </w:r>
            <w:r w:rsidR="0085659B">
              <w:rPr>
                <w:rFonts w:ascii="Arial" w:hAnsi="Arial" w:cs="Arial"/>
                <w:color w:val="000000" w:themeColor="text1"/>
                <w:sz w:val="24"/>
                <w:szCs w:val="24"/>
              </w:rPr>
              <w:t>19</w:t>
            </w:r>
          </w:p>
        </w:tc>
      </w:tr>
    </w:tbl>
    <w:p w14:paraId="033DFAAB" w14:textId="77777777" w:rsidR="00FD6C52" w:rsidRPr="000D0944" w:rsidRDefault="00FD6C52" w:rsidP="000D0944">
      <w:pPr>
        <w:spacing w:line="360" w:lineRule="auto"/>
        <w:rPr>
          <w:rFonts w:ascii="Arial" w:hAnsi="Arial" w:cs="Arial"/>
          <w:color w:val="000000" w:themeColor="text1"/>
          <w:sz w:val="24"/>
          <w:szCs w:val="24"/>
          <w:u w:val="single"/>
        </w:rPr>
      </w:pPr>
    </w:p>
    <w:p w14:paraId="7D1B7F0D" w14:textId="77777777" w:rsidR="00FD6C52" w:rsidRPr="000D0944" w:rsidRDefault="00FD6C52" w:rsidP="000D0944">
      <w:pPr>
        <w:spacing w:line="360" w:lineRule="auto"/>
        <w:rPr>
          <w:rFonts w:ascii="Arial" w:hAnsi="Arial" w:cs="Arial"/>
          <w:color w:val="000000" w:themeColor="text1"/>
          <w:sz w:val="24"/>
          <w:szCs w:val="24"/>
          <w:u w:val="single"/>
        </w:rPr>
      </w:pPr>
    </w:p>
    <w:p w14:paraId="719EA2ED" w14:textId="77777777" w:rsidR="00FD6C52" w:rsidRPr="000D0944" w:rsidRDefault="00FD6C52" w:rsidP="000D0944">
      <w:pPr>
        <w:spacing w:line="360" w:lineRule="auto"/>
        <w:rPr>
          <w:rFonts w:ascii="Arial" w:hAnsi="Arial" w:cs="Arial"/>
          <w:color w:val="000000" w:themeColor="text1"/>
          <w:sz w:val="24"/>
          <w:szCs w:val="24"/>
          <w:u w:val="single"/>
        </w:rPr>
      </w:pPr>
    </w:p>
    <w:p w14:paraId="5E527A58" w14:textId="77777777" w:rsidR="00FD6C52" w:rsidRPr="000D0944" w:rsidRDefault="00FD6C52" w:rsidP="000D0944">
      <w:pPr>
        <w:spacing w:line="360" w:lineRule="auto"/>
        <w:rPr>
          <w:rFonts w:ascii="Arial" w:hAnsi="Arial" w:cs="Arial"/>
          <w:color w:val="000000" w:themeColor="text1"/>
          <w:sz w:val="24"/>
          <w:szCs w:val="24"/>
          <w:u w:val="single"/>
        </w:rPr>
      </w:pPr>
    </w:p>
    <w:p w14:paraId="4CB6443F" w14:textId="77777777" w:rsidR="00FD6C52" w:rsidRPr="000D0944" w:rsidRDefault="00FD6C52" w:rsidP="000D0944">
      <w:pPr>
        <w:spacing w:line="360" w:lineRule="auto"/>
        <w:rPr>
          <w:rFonts w:ascii="Arial" w:hAnsi="Arial" w:cs="Arial"/>
          <w:color w:val="000000" w:themeColor="text1"/>
          <w:sz w:val="24"/>
          <w:szCs w:val="24"/>
          <w:u w:val="single"/>
        </w:rPr>
      </w:pPr>
    </w:p>
    <w:p w14:paraId="48E3335D" w14:textId="77777777" w:rsidR="00FD6C52" w:rsidRPr="000D0944" w:rsidRDefault="00FD6C52" w:rsidP="000D0944">
      <w:pPr>
        <w:spacing w:line="360" w:lineRule="auto"/>
        <w:rPr>
          <w:rFonts w:ascii="Arial" w:hAnsi="Arial" w:cs="Arial"/>
          <w:color w:val="000000" w:themeColor="text1"/>
          <w:sz w:val="24"/>
          <w:szCs w:val="24"/>
          <w:u w:val="single"/>
        </w:rPr>
      </w:pPr>
    </w:p>
    <w:p w14:paraId="7066EB50" w14:textId="77777777" w:rsidR="00FD6C52" w:rsidRPr="000D0944" w:rsidRDefault="00FD6C52" w:rsidP="000D0944">
      <w:pPr>
        <w:spacing w:line="360" w:lineRule="auto"/>
        <w:rPr>
          <w:rFonts w:ascii="Arial" w:hAnsi="Arial" w:cs="Arial"/>
          <w:color w:val="000000" w:themeColor="text1"/>
          <w:sz w:val="24"/>
          <w:szCs w:val="24"/>
          <w:u w:val="single"/>
        </w:rPr>
      </w:pPr>
    </w:p>
    <w:p w14:paraId="36095422" w14:textId="77777777" w:rsidR="00FD6C52" w:rsidRPr="000D0944" w:rsidRDefault="00FD6C52" w:rsidP="000D0944">
      <w:pPr>
        <w:spacing w:line="360" w:lineRule="auto"/>
        <w:rPr>
          <w:rFonts w:ascii="Arial" w:hAnsi="Arial" w:cs="Arial"/>
          <w:color w:val="000000" w:themeColor="text1"/>
          <w:sz w:val="24"/>
          <w:szCs w:val="24"/>
          <w:u w:val="single"/>
        </w:rPr>
      </w:pPr>
    </w:p>
    <w:p w14:paraId="4027FCE2" w14:textId="2703F733" w:rsidR="00DC07CD" w:rsidRDefault="00DC07CD">
      <w:pPr>
        <w:rPr>
          <w:rFonts w:ascii="Arial" w:hAnsi="Arial" w:cs="Arial"/>
          <w:color w:val="000000" w:themeColor="text1"/>
          <w:sz w:val="24"/>
          <w:szCs w:val="24"/>
          <w:u w:val="single"/>
        </w:rPr>
      </w:pPr>
      <w:r>
        <w:rPr>
          <w:rFonts w:ascii="Arial" w:hAnsi="Arial" w:cs="Arial"/>
          <w:color w:val="000000" w:themeColor="text1"/>
          <w:sz w:val="24"/>
          <w:szCs w:val="24"/>
          <w:u w:val="single"/>
        </w:rPr>
        <w:br w:type="page"/>
      </w:r>
    </w:p>
    <w:p w14:paraId="5E2F28BB" w14:textId="77777777" w:rsidR="000D0944" w:rsidRDefault="000D0944" w:rsidP="000D0944">
      <w:pPr>
        <w:spacing w:line="360" w:lineRule="auto"/>
        <w:rPr>
          <w:rFonts w:ascii="Arial" w:hAnsi="Arial" w:cs="Arial"/>
          <w:color w:val="000000" w:themeColor="text1"/>
          <w:sz w:val="24"/>
          <w:szCs w:val="24"/>
          <w:u w:val="single"/>
        </w:rPr>
      </w:pPr>
    </w:p>
    <w:p w14:paraId="46753856" w14:textId="0919DC60" w:rsidR="002F3692" w:rsidRPr="000D0944" w:rsidRDefault="002F3692" w:rsidP="000D0944">
      <w:pPr>
        <w:spacing w:line="360" w:lineRule="auto"/>
        <w:rPr>
          <w:rFonts w:ascii="Arial" w:hAnsi="Arial" w:cs="Arial"/>
          <w:color w:val="000000" w:themeColor="text1"/>
          <w:sz w:val="24"/>
          <w:szCs w:val="24"/>
          <w:u w:val="single"/>
        </w:rPr>
      </w:pPr>
      <w:r w:rsidRPr="000D0944">
        <w:rPr>
          <w:rFonts w:ascii="Arial" w:hAnsi="Arial" w:cs="Arial"/>
          <w:color w:val="000000" w:themeColor="text1"/>
          <w:sz w:val="24"/>
          <w:szCs w:val="24"/>
          <w:u w:val="single"/>
        </w:rPr>
        <w:t xml:space="preserve">Introduction </w:t>
      </w:r>
    </w:p>
    <w:p w14:paraId="2B48CABB" w14:textId="6520C9DA" w:rsidR="002F3692" w:rsidRPr="00482B97" w:rsidRDefault="00DC07CD" w:rsidP="000D0944">
      <w:pPr>
        <w:spacing w:line="360" w:lineRule="auto"/>
        <w:rPr>
          <w:rFonts w:ascii="Arial" w:hAnsi="Arial" w:cs="Arial"/>
          <w:color w:val="000000" w:themeColor="text1"/>
          <w:sz w:val="24"/>
          <w:szCs w:val="24"/>
        </w:rPr>
      </w:pPr>
      <w:r>
        <w:rPr>
          <w:rFonts w:ascii="Arial" w:hAnsi="Arial" w:cs="Arial"/>
          <w:color w:val="000000" w:themeColor="text1"/>
          <w:sz w:val="24"/>
          <w:szCs w:val="24"/>
        </w:rPr>
        <w:t>This research report</w:t>
      </w:r>
      <w:r w:rsidR="002F3692" w:rsidRPr="000D0944">
        <w:rPr>
          <w:rFonts w:ascii="Arial" w:hAnsi="Arial" w:cs="Arial"/>
          <w:color w:val="000000" w:themeColor="text1"/>
          <w:sz w:val="24"/>
          <w:szCs w:val="24"/>
        </w:rPr>
        <w:t xml:space="preserve"> examine</w:t>
      </w:r>
      <w:r>
        <w:rPr>
          <w:rFonts w:ascii="Arial" w:hAnsi="Arial" w:cs="Arial"/>
          <w:color w:val="000000" w:themeColor="text1"/>
          <w:sz w:val="24"/>
          <w:szCs w:val="24"/>
        </w:rPr>
        <w:t>s</w:t>
      </w:r>
      <w:r w:rsidR="002F3692" w:rsidRPr="000D0944">
        <w:rPr>
          <w:rFonts w:ascii="Arial" w:hAnsi="Arial" w:cs="Arial"/>
          <w:color w:val="000000" w:themeColor="text1"/>
          <w:sz w:val="24"/>
          <w:szCs w:val="24"/>
        </w:rPr>
        <w:t xml:space="preserve"> how </w:t>
      </w:r>
      <w:r w:rsidR="00E2101C">
        <w:rPr>
          <w:rFonts w:ascii="Arial" w:hAnsi="Arial" w:cs="Arial"/>
          <w:color w:val="000000" w:themeColor="text1"/>
          <w:sz w:val="24"/>
          <w:szCs w:val="24"/>
        </w:rPr>
        <w:t xml:space="preserve">the </w:t>
      </w:r>
      <w:r w:rsidR="002F3692" w:rsidRPr="000D0944">
        <w:rPr>
          <w:rFonts w:ascii="Arial" w:hAnsi="Arial" w:cs="Arial"/>
          <w:color w:val="000000" w:themeColor="text1"/>
          <w:sz w:val="24"/>
          <w:szCs w:val="24"/>
        </w:rPr>
        <w:t xml:space="preserve">rehabilitation of patients with a diagnosis of </w:t>
      </w:r>
      <w:r w:rsidR="00B303D5">
        <w:rPr>
          <w:rFonts w:ascii="Arial" w:hAnsi="Arial" w:cs="Arial"/>
          <w:color w:val="000000" w:themeColor="text1"/>
          <w:sz w:val="24"/>
          <w:szCs w:val="24"/>
        </w:rPr>
        <w:t>s</w:t>
      </w:r>
      <w:r w:rsidR="002F3692" w:rsidRPr="000D0944">
        <w:rPr>
          <w:rFonts w:ascii="Arial" w:hAnsi="Arial" w:cs="Arial"/>
          <w:color w:val="000000" w:themeColor="text1"/>
          <w:sz w:val="24"/>
          <w:szCs w:val="24"/>
        </w:rPr>
        <w:t xml:space="preserve">troke is impacted by the introduction of therapeutic intervention over a 7 day period. This working pattern contrasts to historically where nursing teams led patient care over the weekend and thus therapeutic intervention was a 5 day service. </w:t>
      </w:r>
    </w:p>
    <w:p w14:paraId="778BCFF0" w14:textId="32CB4EA9" w:rsidR="002F3692" w:rsidRPr="00482B97" w:rsidRDefault="002F3692" w:rsidP="000D0944">
      <w:pPr>
        <w:spacing w:line="360" w:lineRule="auto"/>
        <w:rPr>
          <w:rFonts w:ascii="Arial" w:hAnsi="Arial" w:cs="Arial"/>
          <w:bCs/>
          <w:color w:val="000000" w:themeColor="text1"/>
          <w:sz w:val="24"/>
          <w:szCs w:val="24"/>
        </w:rPr>
      </w:pPr>
      <w:r w:rsidRPr="00D527EF">
        <w:rPr>
          <w:rFonts w:ascii="Arial" w:hAnsi="Arial" w:cs="Arial"/>
          <w:bCs/>
          <w:color w:val="000000" w:themeColor="text1"/>
          <w:sz w:val="24"/>
          <w:szCs w:val="24"/>
        </w:rPr>
        <w:t>In Cardiff and Vale U</w:t>
      </w:r>
      <w:r w:rsidR="005060F7">
        <w:rPr>
          <w:rFonts w:ascii="Arial" w:hAnsi="Arial" w:cs="Arial"/>
          <w:bCs/>
          <w:color w:val="000000" w:themeColor="text1"/>
          <w:sz w:val="24"/>
          <w:szCs w:val="24"/>
        </w:rPr>
        <w:t xml:space="preserve">niversity </w:t>
      </w:r>
      <w:r w:rsidR="004A790C">
        <w:rPr>
          <w:rFonts w:ascii="Arial" w:hAnsi="Arial" w:cs="Arial"/>
          <w:bCs/>
          <w:color w:val="000000" w:themeColor="text1"/>
          <w:sz w:val="24"/>
          <w:szCs w:val="24"/>
        </w:rPr>
        <w:t>H</w:t>
      </w:r>
      <w:r w:rsidR="005060F7">
        <w:rPr>
          <w:rFonts w:ascii="Arial" w:hAnsi="Arial" w:cs="Arial"/>
          <w:bCs/>
          <w:color w:val="000000" w:themeColor="text1"/>
          <w:sz w:val="24"/>
          <w:szCs w:val="24"/>
        </w:rPr>
        <w:t xml:space="preserve">ealth </w:t>
      </w:r>
      <w:r w:rsidR="004A790C">
        <w:rPr>
          <w:rFonts w:ascii="Arial" w:hAnsi="Arial" w:cs="Arial"/>
          <w:bCs/>
          <w:color w:val="000000" w:themeColor="text1"/>
          <w:sz w:val="24"/>
          <w:szCs w:val="24"/>
        </w:rPr>
        <w:t>B</w:t>
      </w:r>
      <w:r w:rsidR="005060F7">
        <w:rPr>
          <w:rFonts w:ascii="Arial" w:hAnsi="Arial" w:cs="Arial"/>
          <w:bCs/>
          <w:color w:val="000000" w:themeColor="text1"/>
          <w:sz w:val="24"/>
          <w:szCs w:val="24"/>
        </w:rPr>
        <w:t>oard</w:t>
      </w:r>
      <w:r w:rsidRPr="00D527EF">
        <w:rPr>
          <w:rFonts w:ascii="Arial" w:hAnsi="Arial" w:cs="Arial"/>
          <w:bCs/>
          <w:color w:val="000000" w:themeColor="text1"/>
          <w:sz w:val="24"/>
          <w:szCs w:val="24"/>
        </w:rPr>
        <w:t xml:space="preserve"> the therapeutic input of the </w:t>
      </w:r>
      <w:r w:rsidR="00003057" w:rsidRPr="00D527EF">
        <w:rPr>
          <w:rFonts w:ascii="Arial" w:hAnsi="Arial" w:cs="Arial"/>
          <w:bCs/>
          <w:color w:val="000000" w:themeColor="text1"/>
          <w:sz w:val="24"/>
          <w:szCs w:val="24"/>
        </w:rPr>
        <w:t>Multi-Disciplinary</w:t>
      </w:r>
      <w:r w:rsidRPr="00D527EF">
        <w:rPr>
          <w:rFonts w:ascii="Arial" w:hAnsi="Arial" w:cs="Arial"/>
          <w:bCs/>
          <w:color w:val="000000" w:themeColor="text1"/>
          <w:sz w:val="24"/>
          <w:szCs w:val="24"/>
        </w:rPr>
        <w:t xml:space="preserve"> Team (MDT) on the Stroke Rehabilitation Centre (SRC) was historically Monday to Friday. </w:t>
      </w:r>
      <w:bookmarkStart w:id="0" w:name="_Hlk196802354"/>
      <w:r w:rsidRPr="00D527EF">
        <w:rPr>
          <w:rFonts w:ascii="Arial" w:hAnsi="Arial" w:cs="Arial"/>
          <w:bCs/>
          <w:color w:val="000000" w:themeColor="text1"/>
          <w:sz w:val="24"/>
          <w:szCs w:val="24"/>
        </w:rPr>
        <w:t>In 2015</w:t>
      </w:r>
      <w:r w:rsidR="00E2101C" w:rsidRPr="00D527EF">
        <w:rPr>
          <w:rFonts w:ascii="Arial" w:hAnsi="Arial" w:cs="Arial"/>
          <w:bCs/>
          <w:color w:val="000000" w:themeColor="text1"/>
          <w:sz w:val="24"/>
          <w:szCs w:val="24"/>
        </w:rPr>
        <w:t>,</w:t>
      </w:r>
      <w:r w:rsidRPr="00D527EF">
        <w:rPr>
          <w:rFonts w:ascii="Arial" w:hAnsi="Arial" w:cs="Arial"/>
          <w:bCs/>
          <w:color w:val="000000" w:themeColor="text1"/>
          <w:sz w:val="24"/>
          <w:szCs w:val="24"/>
        </w:rPr>
        <w:t xml:space="preserve"> a trial of weekend rehabilitation assistants proved successful in increasing the value of increased opportunity for therapeutic repetition,</w:t>
      </w:r>
      <w:r w:rsidR="00B303D5" w:rsidRPr="00D527EF">
        <w:rPr>
          <w:rFonts w:ascii="Arial" w:hAnsi="Arial" w:cs="Arial"/>
          <w:bCs/>
          <w:color w:val="000000" w:themeColor="text1"/>
          <w:sz w:val="24"/>
          <w:szCs w:val="24"/>
        </w:rPr>
        <w:t xml:space="preserve"> resulting in</w:t>
      </w:r>
      <w:r w:rsidRPr="00D527EF">
        <w:rPr>
          <w:rFonts w:ascii="Arial" w:hAnsi="Arial" w:cs="Arial"/>
          <w:bCs/>
          <w:color w:val="000000" w:themeColor="text1"/>
          <w:sz w:val="24"/>
          <w:szCs w:val="24"/>
        </w:rPr>
        <w:t xml:space="preserve"> over 50% reduction in </w:t>
      </w:r>
      <w:r w:rsidR="00E2101C" w:rsidRPr="00D527EF">
        <w:rPr>
          <w:rFonts w:ascii="Arial" w:hAnsi="Arial" w:cs="Arial"/>
          <w:bCs/>
          <w:color w:val="000000" w:themeColor="text1"/>
          <w:sz w:val="24"/>
          <w:szCs w:val="24"/>
        </w:rPr>
        <w:t>patient</w:t>
      </w:r>
      <w:r w:rsidR="00340245" w:rsidRPr="00D527EF">
        <w:rPr>
          <w:rFonts w:ascii="Arial" w:hAnsi="Arial" w:cs="Arial"/>
          <w:bCs/>
          <w:color w:val="000000" w:themeColor="text1"/>
          <w:sz w:val="24"/>
          <w:szCs w:val="24"/>
        </w:rPr>
        <w:t>’</w:t>
      </w:r>
      <w:r w:rsidR="00E2101C" w:rsidRPr="00D527EF">
        <w:rPr>
          <w:rFonts w:ascii="Arial" w:hAnsi="Arial" w:cs="Arial"/>
          <w:bCs/>
          <w:color w:val="000000" w:themeColor="text1"/>
          <w:sz w:val="24"/>
          <w:szCs w:val="24"/>
        </w:rPr>
        <w:t xml:space="preserve">s </w:t>
      </w:r>
      <w:r w:rsidRPr="00D527EF">
        <w:rPr>
          <w:rFonts w:ascii="Arial" w:hAnsi="Arial" w:cs="Arial"/>
          <w:bCs/>
          <w:color w:val="000000" w:themeColor="text1"/>
          <w:sz w:val="24"/>
          <w:szCs w:val="24"/>
        </w:rPr>
        <w:t xml:space="preserve">average length of stay </w:t>
      </w:r>
      <w:r w:rsidR="00E2101C" w:rsidRPr="00D527EF">
        <w:rPr>
          <w:rFonts w:ascii="Arial" w:hAnsi="Arial" w:cs="Arial"/>
          <w:bCs/>
          <w:color w:val="000000" w:themeColor="text1"/>
          <w:sz w:val="24"/>
          <w:szCs w:val="24"/>
        </w:rPr>
        <w:t xml:space="preserve">alongside </w:t>
      </w:r>
      <w:r w:rsidR="0025371B" w:rsidRPr="00D527EF">
        <w:rPr>
          <w:rFonts w:ascii="Arial" w:hAnsi="Arial" w:cs="Arial"/>
          <w:bCs/>
          <w:color w:val="000000" w:themeColor="text1"/>
          <w:sz w:val="24"/>
          <w:szCs w:val="24"/>
        </w:rPr>
        <w:t xml:space="preserve"> </w:t>
      </w:r>
      <w:r w:rsidR="00003057" w:rsidRPr="00D527EF">
        <w:rPr>
          <w:rFonts w:ascii="Arial" w:hAnsi="Arial" w:cs="Arial"/>
          <w:bCs/>
          <w:color w:val="000000" w:themeColor="text1"/>
          <w:sz w:val="24"/>
          <w:szCs w:val="24"/>
        </w:rPr>
        <w:t>notable</w:t>
      </w:r>
      <w:r w:rsidRPr="00D527EF">
        <w:rPr>
          <w:rFonts w:ascii="Arial" w:hAnsi="Arial" w:cs="Arial"/>
          <w:bCs/>
          <w:color w:val="000000" w:themeColor="text1"/>
          <w:sz w:val="24"/>
          <w:szCs w:val="24"/>
        </w:rPr>
        <w:t xml:space="preserve"> functional gains (</w:t>
      </w:r>
      <w:r w:rsidR="00000380">
        <w:rPr>
          <w:rFonts w:ascii="Arial" w:hAnsi="Arial" w:cs="Arial"/>
          <w:bCs/>
          <w:color w:val="000000" w:themeColor="text1"/>
          <w:sz w:val="24"/>
          <w:szCs w:val="24"/>
        </w:rPr>
        <w:t>Haddock, C. 2019</w:t>
      </w:r>
      <w:r w:rsidRPr="00D527EF">
        <w:rPr>
          <w:rFonts w:ascii="Arial" w:hAnsi="Arial" w:cs="Arial"/>
          <w:bCs/>
          <w:color w:val="000000" w:themeColor="text1"/>
          <w:sz w:val="24"/>
          <w:szCs w:val="24"/>
        </w:rPr>
        <w:t xml:space="preserve">). </w:t>
      </w:r>
      <w:bookmarkEnd w:id="0"/>
      <w:r w:rsidRPr="00D527EF">
        <w:rPr>
          <w:rFonts w:ascii="Arial" w:hAnsi="Arial" w:cs="Arial"/>
          <w:bCs/>
          <w:color w:val="000000" w:themeColor="text1"/>
          <w:sz w:val="24"/>
          <w:szCs w:val="24"/>
        </w:rPr>
        <w:t xml:space="preserve">This resulted in securing funding for the introduction of the new </w:t>
      </w:r>
      <w:r w:rsidR="00E2101C" w:rsidRPr="00D527EF">
        <w:rPr>
          <w:rFonts w:ascii="Arial" w:hAnsi="Arial" w:cs="Arial"/>
          <w:bCs/>
          <w:color w:val="000000" w:themeColor="text1"/>
          <w:sz w:val="24"/>
          <w:szCs w:val="24"/>
        </w:rPr>
        <w:t xml:space="preserve">7 day </w:t>
      </w:r>
      <w:r w:rsidRPr="00D527EF">
        <w:rPr>
          <w:rFonts w:ascii="Arial" w:hAnsi="Arial" w:cs="Arial"/>
          <w:bCs/>
          <w:color w:val="000000" w:themeColor="text1"/>
          <w:sz w:val="24"/>
          <w:szCs w:val="24"/>
        </w:rPr>
        <w:t xml:space="preserve">service of  Multi Professional Rehabilitation Assistants (MPRA) in 2021. </w:t>
      </w:r>
    </w:p>
    <w:p w14:paraId="49B51F60" w14:textId="77A7895C" w:rsidR="002F3692" w:rsidRPr="000D0944" w:rsidRDefault="002F3692" w:rsidP="000D0944">
      <w:pPr>
        <w:spacing w:line="360" w:lineRule="auto"/>
        <w:rPr>
          <w:rFonts w:ascii="Arial" w:hAnsi="Arial" w:cs="Arial"/>
          <w:color w:val="000000" w:themeColor="text1"/>
          <w:sz w:val="24"/>
          <w:szCs w:val="24"/>
        </w:rPr>
      </w:pPr>
      <w:r w:rsidRPr="000D0944">
        <w:rPr>
          <w:rFonts w:ascii="Arial" w:hAnsi="Arial" w:cs="Arial"/>
          <w:color w:val="000000" w:themeColor="text1"/>
          <w:sz w:val="24"/>
          <w:szCs w:val="24"/>
        </w:rPr>
        <w:t>In order to reflect on the impact of a 7 day service which the TAP</w:t>
      </w:r>
      <w:r w:rsidR="004A790C">
        <w:rPr>
          <w:rFonts w:ascii="Arial" w:hAnsi="Arial" w:cs="Arial"/>
          <w:color w:val="000000" w:themeColor="text1"/>
          <w:sz w:val="24"/>
          <w:szCs w:val="24"/>
        </w:rPr>
        <w:t xml:space="preserve"> (therapeutic assistant practitioner), in this case the MPRA</w:t>
      </w:r>
      <w:r w:rsidRPr="000D0944">
        <w:rPr>
          <w:rFonts w:ascii="Arial" w:hAnsi="Arial" w:cs="Arial"/>
          <w:color w:val="000000" w:themeColor="text1"/>
          <w:sz w:val="24"/>
          <w:szCs w:val="24"/>
        </w:rPr>
        <w:t xml:space="preserve"> role</w:t>
      </w:r>
      <w:r w:rsidR="004A790C">
        <w:rPr>
          <w:rFonts w:ascii="Arial" w:hAnsi="Arial" w:cs="Arial"/>
          <w:color w:val="000000" w:themeColor="text1"/>
          <w:sz w:val="24"/>
          <w:szCs w:val="24"/>
        </w:rPr>
        <w:t>,</w:t>
      </w:r>
      <w:r w:rsidRPr="000D0944">
        <w:rPr>
          <w:rFonts w:ascii="Arial" w:hAnsi="Arial" w:cs="Arial"/>
          <w:color w:val="000000" w:themeColor="text1"/>
          <w:sz w:val="24"/>
          <w:szCs w:val="24"/>
        </w:rPr>
        <w:t xml:space="preserve"> enables</w:t>
      </w:r>
      <w:r w:rsidR="00DC07CD">
        <w:rPr>
          <w:rFonts w:ascii="Arial" w:hAnsi="Arial" w:cs="Arial"/>
          <w:color w:val="000000" w:themeColor="text1"/>
          <w:sz w:val="24"/>
          <w:szCs w:val="24"/>
        </w:rPr>
        <w:t>, this report</w:t>
      </w:r>
      <w:r w:rsidRPr="000D0944">
        <w:rPr>
          <w:rFonts w:ascii="Arial" w:hAnsi="Arial" w:cs="Arial"/>
          <w:color w:val="000000" w:themeColor="text1"/>
          <w:sz w:val="24"/>
          <w:szCs w:val="24"/>
        </w:rPr>
        <w:t xml:space="preserve"> </w:t>
      </w:r>
      <w:r w:rsidR="00DC07CD">
        <w:rPr>
          <w:rFonts w:ascii="Arial" w:hAnsi="Arial" w:cs="Arial"/>
          <w:color w:val="000000" w:themeColor="text1"/>
          <w:sz w:val="24"/>
          <w:szCs w:val="24"/>
        </w:rPr>
        <w:t>reflects upon</w:t>
      </w:r>
      <w:r w:rsidRPr="000D0944">
        <w:rPr>
          <w:rFonts w:ascii="Arial" w:hAnsi="Arial" w:cs="Arial"/>
          <w:color w:val="000000" w:themeColor="text1"/>
          <w:sz w:val="24"/>
          <w:szCs w:val="24"/>
        </w:rPr>
        <w:t xml:space="preserve"> a case study from</w:t>
      </w:r>
      <w:r w:rsidR="00DC07CD">
        <w:rPr>
          <w:rFonts w:ascii="Arial" w:hAnsi="Arial" w:cs="Arial"/>
          <w:color w:val="000000" w:themeColor="text1"/>
          <w:sz w:val="24"/>
          <w:szCs w:val="24"/>
        </w:rPr>
        <w:t xml:space="preserve"> a Cardiff</w:t>
      </w:r>
      <w:r w:rsidRPr="000D0944">
        <w:rPr>
          <w:rFonts w:ascii="Arial" w:hAnsi="Arial" w:cs="Arial"/>
          <w:color w:val="000000" w:themeColor="text1"/>
          <w:sz w:val="24"/>
          <w:szCs w:val="24"/>
        </w:rPr>
        <w:t xml:space="preserve"> </w:t>
      </w:r>
      <w:r w:rsidR="00DC07CD">
        <w:rPr>
          <w:rFonts w:ascii="Arial" w:hAnsi="Arial" w:cs="Arial"/>
          <w:color w:val="000000" w:themeColor="text1"/>
          <w:sz w:val="24"/>
          <w:szCs w:val="24"/>
        </w:rPr>
        <w:t>rehabilitation unit, SRC</w:t>
      </w:r>
      <w:r w:rsidRPr="000D0944">
        <w:rPr>
          <w:rFonts w:ascii="Arial" w:hAnsi="Arial" w:cs="Arial"/>
          <w:color w:val="000000" w:themeColor="text1"/>
          <w:sz w:val="24"/>
          <w:szCs w:val="24"/>
        </w:rPr>
        <w:t xml:space="preserve"> and</w:t>
      </w:r>
      <w:r w:rsidR="00097DBD">
        <w:rPr>
          <w:rFonts w:ascii="Arial" w:hAnsi="Arial" w:cs="Arial"/>
          <w:color w:val="000000" w:themeColor="text1"/>
          <w:sz w:val="24"/>
          <w:szCs w:val="24"/>
        </w:rPr>
        <w:t xml:space="preserve"> </w:t>
      </w:r>
      <w:r w:rsidR="00E2101C">
        <w:rPr>
          <w:rFonts w:ascii="Arial" w:hAnsi="Arial" w:cs="Arial"/>
          <w:color w:val="000000" w:themeColor="text1"/>
          <w:sz w:val="24"/>
          <w:szCs w:val="24"/>
        </w:rPr>
        <w:t>primarily</w:t>
      </w:r>
      <w:r w:rsidRPr="000D0944">
        <w:rPr>
          <w:rFonts w:ascii="Arial" w:hAnsi="Arial" w:cs="Arial"/>
          <w:color w:val="000000" w:themeColor="text1"/>
          <w:sz w:val="24"/>
          <w:szCs w:val="24"/>
        </w:rPr>
        <w:t xml:space="preserve"> UK based data. </w:t>
      </w:r>
      <w:r w:rsidR="00C7227E">
        <w:rPr>
          <w:rFonts w:ascii="Arial" w:hAnsi="Arial" w:cs="Arial"/>
          <w:color w:val="000000" w:themeColor="text1"/>
          <w:sz w:val="24"/>
          <w:szCs w:val="24"/>
        </w:rPr>
        <w:t>The aim is to</w:t>
      </w:r>
      <w:r w:rsidRPr="000D0944">
        <w:rPr>
          <w:rFonts w:ascii="Arial" w:hAnsi="Arial" w:cs="Arial"/>
          <w:color w:val="000000" w:themeColor="text1"/>
          <w:sz w:val="24"/>
          <w:szCs w:val="24"/>
        </w:rPr>
        <w:t xml:space="preserve"> </w:t>
      </w:r>
      <w:r w:rsidR="00340245">
        <w:rPr>
          <w:rFonts w:ascii="Arial" w:hAnsi="Arial" w:cs="Arial"/>
          <w:color w:val="000000" w:themeColor="text1"/>
          <w:sz w:val="24"/>
          <w:szCs w:val="24"/>
        </w:rPr>
        <w:t xml:space="preserve">outline and </w:t>
      </w:r>
      <w:r w:rsidRPr="000D0944">
        <w:rPr>
          <w:rFonts w:ascii="Arial" w:hAnsi="Arial" w:cs="Arial"/>
          <w:color w:val="000000" w:themeColor="text1"/>
          <w:sz w:val="24"/>
          <w:szCs w:val="24"/>
        </w:rPr>
        <w:t xml:space="preserve">evaluate the complexities surrounding service delivery within the context of an MDT led inpatient unit. </w:t>
      </w:r>
      <w:r w:rsidR="00C7227E">
        <w:rPr>
          <w:rFonts w:ascii="Arial" w:hAnsi="Arial" w:cs="Arial"/>
          <w:color w:val="000000" w:themeColor="text1"/>
          <w:sz w:val="24"/>
          <w:szCs w:val="24"/>
        </w:rPr>
        <w:t>This report</w:t>
      </w:r>
      <w:r w:rsidRPr="000D0944">
        <w:rPr>
          <w:rFonts w:ascii="Arial" w:hAnsi="Arial" w:cs="Arial"/>
          <w:color w:val="000000" w:themeColor="text1"/>
          <w:sz w:val="24"/>
          <w:szCs w:val="24"/>
        </w:rPr>
        <w:t xml:space="preserve"> focuse</w:t>
      </w:r>
      <w:r w:rsidR="00C7227E">
        <w:rPr>
          <w:rFonts w:ascii="Arial" w:hAnsi="Arial" w:cs="Arial"/>
          <w:color w:val="000000" w:themeColor="text1"/>
          <w:sz w:val="24"/>
          <w:szCs w:val="24"/>
        </w:rPr>
        <w:t>s</w:t>
      </w:r>
      <w:r w:rsidRPr="000D0944">
        <w:rPr>
          <w:rFonts w:ascii="Arial" w:hAnsi="Arial" w:cs="Arial"/>
          <w:color w:val="000000" w:themeColor="text1"/>
          <w:sz w:val="24"/>
          <w:szCs w:val="24"/>
        </w:rPr>
        <w:t xml:space="preserve"> on the National Clinical Guidance for Stroke (NCGS, 2023) which </w:t>
      </w:r>
      <w:r w:rsidR="00E2101C">
        <w:rPr>
          <w:rFonts w:ascii="Arial" w:hAnsi="Arial" w:cs="Arial"/>
          <w:color w:val="000000" w:themeColor="text1"/>
          <w:sz w:val="24"/>
          <w:szCs w:val="24"/>
        </w:rPr>
        <w:t>indicate</w:t>
      </w:r>
      <w:r w:rsidRPr="000D0944">
        <w:rPr>
          <w:rFonts w:ascii="Arial" w:hAnsi="Arial" w:cs="Arial"/>
          <w:color w:val="000000" w:themeColor="text1"/>
          <w:sz w:val="24"/>
          <w:szCs w:val="24"/>
        </w:rPr>
        <w:t xml:space="preserve"> that in order to meet patients motor recovery goals </w:t>
      </w:r>
      <w:r w:rsidR="00E2101C">
        <w:rPr>
          <w:rFonts w:ascii="Arial" w:hAnsi="Arial" w:cs="Arial"/>
          <w:color w:val="000000" w:themeColor="text1"/>
          <w:sz w:val="24"/>
          <w:szCs w:val="24"/>
        </w:rPr>
        <w:t>they</w:t>
      </w:r>
      <w:r w:rsidRPr="000D0944">
        <w:rPr>
          <w:rFonts w:ascii="Arial" w:hAnsi="Arial" w:cs="Arial"/>
          <w:color w:val="000000" w:themeColor="text1"/>
          <w:sz w:val="24"/>
          <w:szCs w:val="24"/>
        </w:rPr>
        <w:t xml:space="preserve"> should be supported to be active for 3 hours daily. Understandably, a 7 day service has potential to contribute to this greatly if data is evaluated as an average.</w:t>
      </w:r>
    </w:p>
    <w:p w14:paraId="558BFEB7" w14:textId="77777777" w:rsidR="00C93F2C" w:rsidRDefault="00C93F2C" w:rsidP="000D0944">
      <w:pPr>
        <w:spacing w:line="360" w:lineRule="auto"/>
        <w:rPr>
          <w:rFonts w:ascii="Arial" w:hAnsi="Arial" w:cs="Arial"/>
          <w:color w:val="000000" w:themeColor="text1"/>
          <w:sz w:val="24"/>
          <w:szCs w:val="24"/>
          <w:u w:val="single"/>
        </w:rPr>
      </w:pPr>
    </w:p>
    <w:p w14:paraId="7BB42A44" w14:textId="77777777" w:rsidR="00C93F2C" w:rsidRDefault="00C93F2C" w:rsidP="000D0944">
      <w:pPr>
        <w:spacing w:line="360" w:lineRule="auto"/>
        <w:rPr>
          <w:rFonts w:ascii="Arial" w:hAnsi="Arial" w:cs="Arial"/>
          <w:color w:val="000000" w:themeColor="text1"/>
          <w:sz w:val="24"/>
          <w:szCs w:val="24"/>
          <w:u w:val="single"/>
        </w:rPr>
      </w:pPr>
    </w:p>
    <w:p w14:paraId="5D60FDF5" w14:textId="77777777" w:rsidR="00C93F2C" w:rsidRDefault="00C93F2C" w:rsidP="000D0944">
      <w:pPr>
        <w:spacing w:line="360" w:lineRule="auto"/>
        <w:rPr>
          <w:rFonts w:ascii="Arial" w:hAnsi="Arial" w:cs="Arial"/>
          <w:color w:val="000000" w:themeColor="text1"/>
          <w:sz w:val="24"/>
          <w:szCs w:val="24"/>
          <w:u w:val="single"/>
        </w:rPr>
      </w:pPr>
    </w:p>
    <w:p w14:paraId="09162745" w14:textId="77777777" w:rsidR="00C93F2C" w:rsidRDefault="00C93F2C" w:rsidP="000D0944">
      <w:pPr>
        <w:spacing w:line="360" w:lineRule="auto"/>
        <w:rPr>
          <w:rFonts w:ascii="Arial" w:hAnsi="Arial" w:cs="Arial"/>
          <w:color w:val="000000" w:themeColor="text1"/>
          <w:sz w:val="24"/>
          <w:szCs w:val="24"/>
          <w:u w:val="single"/>
        </w:rPr>
      </w:pPr>
    </w:p>
    <w:p w14:paraId="752E9B87" w14:textId="256D961B" w:rsidR="00C93F2C" w:rsidRDefault="00C93F2C" w:rsidP="000D0944">
      <w:pPr>
        <w:spacing w:line="360" w:lineRule="auto"/>
        <w:rPr>
          <w:rFonts w:ascii="Arial" w:hAnsi="Arial" w:cs="Arial"/>
          <w:color w:val="000000" w:themeColor="text1"/>
          <w:sz w:val="24"/>
          <w:szCs w:val="24"/>
          <w:u w:val="single"/>
        </w:rPr>
      </w:pPr>
    </w:p>
    <w:p w14:paraId="78244047" w14:textId="77777777" w:rsidR="00D527EF" w:rsidRDefault="00D527EF" w:rsidP="000D0944">
      <w:pPr>
        <w:spacing w:line="360" w:lineRule="auto"/>
        <w:rPr>
          <w:rFonts w:ascii="Arial" w:hAnsi="Arial" w:cs="Arial"/>
          <w:color w:val="000000" w:themeColor="text1"/>
          <w:sz w:val="24"/>
          <w:szCs w:val="24"/>
          <w:u w:val="single"/>
        </w:rPr>
      </w:pPr>
    </w:p>
    <w:p w14:paraId="6E0E8D15" w14:textId="77777777" w:rsidR="00482B97" w:rsidRDefault="00482B97" w:rsidP="000D0944">
      <w:pPr>
        <w:spacing w:line="360" w:lineRule="auto"/>
        <w:rPr>
          <w:rFonts w:ascii="Arial" w:hAnsi="Arial" w:cs="Arial"/>
          <w:color w:val="000000" w:themeColor="text1"/>
          <w:sz w:val="24"/>
          <w:szCs w:val="24"/>
          <w:u w:val="single"/>
        </w:rPr>
      </w:pPr>
    </w:p>
    <w:p w14:paraId="30B49BA0" w14:textId="77777777" w:rsidR="00482B97" w:rsidRDefault="00482B97" w:rsidP="000D0944">
      <w:pPr>
        <w:spacing w:line="360" w:lineRule="auto"/>
        <w:rPr>
          <w:rFonts w:ascii="Arial" w:hAnsi="Arial" w:cs="Arial"/>
          <w:color w:val="000000" w:themeColor="text1"/>
          <w:sz w:val="24"/>
          <w:szCs w:val="24"/>
          <w:u w:val="single"/>
        </w:rPr>
      </w:pPr>
    </w:p>
    <w:p w14:paraId="4824B6B7" w14:textId="3F47632D" w:rsidR="002F3692" w:rsidRPr="000D0944" w:rsidRDefault="002F3692" w:rsidP="000D0944">
      <w:pPr>
        <w:spacing w:line="360" w:lineRule="auto"/>
        <w:rPr>
          <w:rFonts w:ascii="Arial" w:hAnsi="Arial" w:cs="Arial"/>
          <w:color w:val="000000" w:themeColor="text1"/>
          <w:sz w:val="24"/>
          <w:szCs w:val="24"/>
          <w:u w:val="single"/>
        </w:rPr>
      </w:pPr>
      <w:r w:rsidRPr="000D0944">
        <w:rPr>
          <w:rFonts w:ascii="Arial" w:hAnsi="Arial" w:cs="Arial"/>
          <w:color w:val="000000" w:themeColor="text1"/>
          <w:sz w:val="24"/>
          <w:szCs w:val="24"/>
          <w:u w:val="single"/>
        </w:rPr>
        <w:t>Case study</w:t>
      </w:r>
    </w:p>
    <w:p w14:paraId="6AAB0393" w14:textId="2F70AD08" w:rsidR="002F3692" w:rsidRPr="000D0944" w:rsidRDefault="005060F7" w:rsidP="0025371B">
      <w:pPr>
        <w:framePr w:w="9106" w:h="8671" w:hRule="exact" w:hSpace="180" w:wrap="around" w:vAnchor="text" w:hAnchor="page" w:x="1351" w:y="233"/>
        <w:spacing w:line="360" w:lineRule="auto"/>
        <w:rPr>
          <w:rFonts w:ascii="Arial" w:hAnsi="Arial" w:cs="Arial"/>
          <w:color w:val="000000" w:themeColor="text1"/>
          <w:sz w:val="24"/>
          <w:szCs w:val="24"/>
        </w:rPr>
      </w:pPr>
      <w:r>
        <w:rPr>
          <w:rFonts w:ascii="Arial" w:hAnsi="Arial" w:cs="Arial"/>
          <w:color w:val="000000" w:themeColor="text1"/>
          <w:sz w:val="24"/>
          <w:szCs w:val="24"/>
        </w:rPr>
        <w:t>An MPRA’s</w:t>
      </w:r>
      <w:r w:rsidR="00C7227E">
        <w:rPr>
          <w:rFonts w:ascii="Arial" w:hAnsi="Arial" w:cs="Arial"/>
          <w:color w:val="000000" w:themeColor="text1"/>
          <w:sz w:val="24"/>
          <w:szCs w:val="24"/>
        </w:rPr>
        <w:t xml:space="preserve"> </w:t>
      </w:r>
      <w:r w:rsidR="002F3692" w:rsidRPr="000D0944">
        <w:rPr>
          <w:rFonts w:ascii="Arial" w:hAnsi="Arial" w:cs="Arial"/>
          <w:color w:val="000000" w:themeColor="text1"/>
          <w:sz w:val="24"/>
          <w:szCs w:val="24"/>
        </w:rPr>
        <w:t xml:space="preserve">role is to provide additional therapy to a small cohort of patients on a 42 bedded inpatient ward. The role combines six disciples to meet </w:t>
      </w:r>
      <w:r w:rsidR="0025371B" w:rsidRPr="000D0944">
        <w:rPr>
          <w:rFonts w:ascii="Arial" w:hAnsi="Arial" w:cs="Arial"/>
          <w:color w:val="000000" w:themeColor="text1"/>
          <w:sz w:val="24"/>
          <w:szCs w:val="24"/>
        </w:rPr>
        <w:t>individual’s</w:t>
      </w:r>
      <w:r w:rsidR="002F3692" w:rsidRPr="000D0944">
        <w:rPr>
          <w:rFonts w:ascii="Arial" w:hAnsi="Arial" w:cs="Arial"/>
          <w:color w:val="000000" w:themeColor="text1"/>
          <w:sz w:val="24"/>
          <w:szCs w:val="24"/>
        </w:rPr>
        <w:t xml:space="preserve"> goals in a person centred way and embraces the ethos of the ‘7 day NHS’ model (DOH, 2015). As level 4 practitioners, MPRAs take responsibility to exercise autonomy and judgement within their scope of practice, to manage a delegated caseload of patients and to deliver a 7 day inpatient rehabilitation service and 5 day community</w:t>
      </w:r>
      <w:r w:rsidR="00340245">
        <w:rPr>
          <w:rFonts w:ascii="Arial" w:hAnsi="Arial" w:cs="Arial"/>
          <w:color w:val="000000" w:themeColor="text1"/>
          <w:sz w:val="24"/>
          <w:szCs w:val="24"/>
        </w:rPr>
        <w:t xml:space="preserve"> service</w:t>
      </w:r>
      <w:r w:rsidR="002F3692" w:rsidRPr="000D0944">
        <w:rPr>
          <w:rFonts w:ascii="Arial" w:hAnsi="Arial" w:cs="Arial"/>
          <w:color w:val="000000" w:themeColor="text1"/>
          <w:sz w:val="24"/>
          <w:szCs w:val="24"/>
        </w:rPr>
        <w:t xml:space="preserve"> (ESD). </w:t>
      </w:r>
    </w:p>
    <w:p w14:paraId="3DB4FC96" w14:textId="437D0EE1" w:rsidR="002F3692" w:rsidRPr="000D0944" w:rsidRDefault="002F3692" w:rsidP="0025371B">
      <w:pPr>
        <w:framePr w:w="9106" w:h="8671" w:hRule="exact" w:hSpace="180" w:wrap="around" w:vAnchor="text" w:hAnchor="page" w:x="1351" w:y="233"/>
        <w:spacing w:line="360" w:lineRule="auto"/>
        <w:rPr>
          <w:rFonts w:ascii="Arial" w:hAnsi="Arial" w:cs="Arial"/>
          <w:color w:val="000000" w:themeColor="text1"/>
          <w:sz w:val="24"/>
          <w:szCs w:val="24"/>
        </w:rPr>
      </w:pPr>
      <w:r w:rsidRPr="000D0944">
        <w:rPr>
          <w:rFonts w:ascii="Arial" w:hAnsi="Arial" w:cs="Arial"/>
          <w:color w:val="000000" w:themeColor="text1"/>
          <w:sz w:val="24"/>
          <w:szCs w:val="24"/>
        </w:rPr>
        <w:t xml:space="preserve">The qualified </w:t>
      </w:r>
      <w:r w:rsidR="0025371B">
        <w:rPr>
          <w:rFonts w:ascii="Arial" w:hAnsi="Arial" w:cs="Arial"/>
          <w:color w:val="000000" w:themeColor="text1"/>
          <w:sz w:val="24"/>
          <w:szCs w:val="24"/>
        </w:rPr>
        <w:t>physicians</w:t>
      </w:r>
      <w:r w:rsidRPr="000D0944">
        <w:rPr>
          <w:rFonts w:ascii="Arial" w:hAnsi="Arial" w:cs="Arial"/>
          <w:color w:val="000000" w:themeColor="text1"/>
          <w:sz w:val="24"/>
          <w:szCs w:val="24"/>
        </w:rPr>
        <w:t xml:space="preserve"> are responsible for referring appropriate patients to the MPRA service by outlining wh</w:t>
      </w:r>
      <w:r w:rsidR="00340245">
        <w:rPr>
          <w:rFonts w:ascii="Arial" w:hAnsi="Arial" w:cs="Arial"/>
          <w:color w:val="000000" w:themeColor="text1"/>
          <w:sz w:val="24"/>
          <w:szCs w:val="24"/>
        </w:rPr>
        <w:t>ich</w:t>
      </w:r>
      <w:r w:rsidRPr="000D0944">
        <w:rPr>
          <w:rFonts w:ascii="Arial" w:hAnsi="Arial" w:cs="Arial"/>
          <w:color w:val="000000" w:themeColor="text1"/>
          <w:sz w:val="24"/>
          <w:szCs w:val="24"/>
        </w:rPr>
        <w:t xml:space="preserve"> tasks patients would benefit from engaging in. The MPRAs are responsible for deducing who is suitable based on their ability to engage, and benefit from, additional therapy</w:t>
      </w:r>
      <w:r w:rsidR="00340245">
        <w:rPr>
          <w:rFonts w:ascii="Arial" w:hAnsi="Arial" w:cs="Arial"/>
          <w:color w:val="000000" w:themeColor="text1"/>
          <w:sz w:val="24"/>
          <w:szCs w:val="24"/>
        </w:rPr>
        <w:t xml:space="preserve"> alongside</w:t>
      </w:r>
      <w:r w:rsidRPr="000D0944">
        <w:rPr>
          <w:rFonts w:ascii="Arial" w:hAnsi="Arial" w:cs="Arial"/>
          <w:color w:val="000000" w:themeColor="text1"/>
          <w:sz w:val="24"/>
          <w:szCs w:val="24"/>
        </w:rPr>
        <w:t xml:space="preserve"> carrying out treatment programs, documenting and feeding back to the </w:t>
      </w:r>
      <w:r w:rsidR="0025371B">
        <w:rPr>
          <w:rFonts w:ascii="Arial" w:hAnsi="Arial" w:cs="Arial"/>
          <w:color w:val="000000" w:themeColor="text1"/>
          <w:sz w:val="24"/>
          <w:szCs w:val="24"/>
        </w:rPr>
        <w:t>physicians</w:t>
      </w:r>
      <w:r w:rsidRPr="000D0944">
        <w:rPr>
          <w:rFonts w:ascii="Arial" w:hAnsi="Arial" w:cs="Arial"/>
          <w:color w:val="000000" w:themeColor="text1"/>
          <w:sz w:val="24"/>
          <w:szCs w:val="24"/>
        </w:rPr>
        <w:t xml:space="preserve"> when interventions are undertaken. The job role is varied and allows for an element of inventiveness through both functional and clinical tasks aiming to rehabilitate patients holistically in a person </w:t>
      </w:r>
      <w:r w:rsidR="00D03F32" w:rsidRPr="000D0944">
        <w:rPr>
          <w:rFonts w:ascii="Arial" w:hAnsi="Arial" w:cs="Arial"/>
          <w:color w:val="000000" w:themeColor="text1"/>
          <w:sz w:val="24"/>
          <w:szCs w:val="24"/>
        </w:rPr>
        <w:t>centred</w:t>
      </w:r>
      <w:r w:rsidRPr="000D0944">
        <w:rPr>
          <w:rFonts w:ascii="Arial" w:hAnsi="Arial" w:cs="Arial"/>
          <w:color w:val="000000" w:themeColor="text1"/>
          <w:sz w:val="24"/>
          <w:szCs w:val="24"/>
        </w:rPr>
        <w:t xml:space="preserve"> way and increase their independence in activities of daily living.  MPRA’s main task is to establish patient goals as outlined by the NICE quality standard guidelines (NICE, 202</w:t>
      </w:r>
      <w:r w:rsidR="00176832" w:rsidRPr="000D0944">
        <w:rPr>
          <w:rFonts w:ascii="Arial" w:hAnsi="Arial" w:cs="Arial"/>
          <w:color w:val="000000" w:themeColor="text1"/>
          <w:sz w:val="24"/>
          <w:szCs w:val="24"/>
        </w:rPr>
        <w:t>3</w:t>
      </w:r>
      <w:r w:rsidRPr="000D0944">
        <w:rPr>
          <w:rFonts w:ascii="Arial" w:hAnsi="Arial" w:cs="Arial"/>
          <w:color w:val="000000" w:themeColor="text1"/>
          <w:sz w:val="24"/>
          <w:szCs w:val="24"/>
        </w:rPr>
        <w:t xml:space="preserve">) and then develop a suitable therapy plan, in line with the MDT guidance, to meet the </w:t>
      </w:r>
      <w:r w:rsidR="00D03F32" w:rsidRPr="000D0944">
        <w:rPr>
          <w:rFonts w:ascii="Arial" w:hAnsi="Arial" w:cs="Arial"/>
          <w:color w:val="000000" w:themeColor="text1"/>
          <w:sz w:val="24"/>
          <w:szCs w:val="24"/>
        </w:rPr>
        <w:t>recommended</w:t>
      </w:r>
      <w:r w:rsidRPr="000D0944">
        <w:rPr>
          <w:rFonts w:ascii="Arial" w:hAnsi="Arial" w:cs="Arial"/>
          <w:color w:val="000000" w:themeColor="text1"/>
          <w:sz w:val="24"/>
          <w:szCs w:val="24"/>
        </w:rPr>
        <w:t xml:space="preserve"> 3 hours of therapy daily for each patient. </w:t>
      </w:r>
      <w:r w:rsidR="00340245">
        <w:rPr>
          <w:rFonts w:ascii="Arial" w:hAnsi="Arial" w:cs="Arial"/>
          <w:color w:val="000000" w:themeColor="text1"/>
          <w:sz w:val="24"/>
          <w:szCs w:val="24"/>
        </w:rPr>
        <w:t>In keeping with the statement</w:t>
      </w:r>
      <w:r w:rsidRPr="000D0944">
        <w:rPr>
          <w:rFonts w:ascii="Arial" w:hAnsi="Arial" w:cs="Arial"/>
          <w:color w:val="000000" w:themeColor="text1"/>
          <w:sz w:val="24"/>
          <w:szCs w:val="24"/>
        </w:rPr>
        <w:t xml:space="preserve"> that “Functional activities should be individualised to the person’s goals and interests” </w:t>
      </w:r>
      <w:r w:rsidR="00200C2E">
        <w:rPr>
          <w:rFonts w:ascii="Arial" w:hAnsi="Arial" w:cs="Arial"/>
          <w:color w:val="000000" w:themeColor="text1"/>
          <w:sz w:val="24"/>
          <w:szCs w:val="24"/>
        </w:rPr>
        <w:t>(</w:t>
      </w:r>
      <w:r w:rsidRPr="000D0944">
        <w:rPr>
          <w:rFonts w:ascii="Arial" w:hAnsi="Arial" w:cs="Arial"/>
          <w:color w:val="000000" w:themeColor="text1"/>
          <w:sz w:val="24"/>
          <w:szCs w:val="24"/>
        </w:rPr>
        <w:t>NCGS, 2023).</w:t>
      </w:r>
    </w:p>
    <w:p w14:paraId="634AECB1" w14:textId="77777777" w:rsidR="002F3692" w:rsidRPr="000D0944" w:rsidRDefault="002F3692" w:rsidP="0025371B">
      <w:pPr>
        <w:framePr w:w="9106" w:h="8671" w:hRule="exact" w:hSpace="180" w:wrap="around" w:vAnchor="text" w:hAnchor="page" w:x="1351" w:y="233"/>
        <w:spacing w:line="360" w:lineRule="auto"/>
        <w:rPr>
          <w:rFonts w:ascii="Arial" w:hAnsi="Arial" w:cs="Arial"/>
          <w:color w:val="000000" w:themeColor="text1"/>
          <w:sz w:val="24"/>
          <w:szCs w:val="24"/>
        </w:rPr>
      </w:pPr>
    </w:p>
    <w:p w14:paraId="68679029" w14:textId="5839DA65" w:rsidR="002F3692" w:rsidRPr="000D0944" w:rsidRDefault="002F3692" w:rsidP="000D0944">
      <w:pPr>
        <w:spacing w:line="360" w:lineRule="auto"/>
        <w:rPr>
          <w:rFonts w:ascii="Arial" w:hAnsi="Arial" w:cs="Arial"/>
          <w:color w:val="000000" w:themeColor="text1"/>
          <w:sz w:val="24"/>
          <w:szCs w:val="24"/>
        </w:rPr>
      </w:pPr>
      <w:r w:rsidRPr="000D0944">
        <w:rPr>
          <w:rFonts w:ascii="Arial" w:hAnsi="Arial" w:cs="Arial"/>
          <w:color w:val="000000" w:themeColor="text1"/>
          <w:sz w:val="24"/>
          <w:szCs w:val="24"/>
        </w:rPr>
        <w:t>To illustrate the benefit of the MPRA service</w:t>
      </w:r>
      <w:r w:rsidR="00C7227E">
        <w:rPr>
          <w:rFonts w:ascii="Arial" w:hAnsi="Arial" w:cs="Arial"/>
          <w:color w:val="000000" w:themeColor="text1"/>
          <w:sz w:val="24"/>
          <w:szCs w:val="24"/>
        </w:rPr>
        <w:t xml:space="preserve"> this report</w:t>
      </w:r>
      <w:r w:rsidRPr="000D0944">
        <w:rPr>
          <w:rFonts w:ascii="Arial" w:hAnsi="Arial" w:cs="Arial"/>
          <w:color w:val="000000" w:themeColor="text1"/>
          <w:sz w:val="24"/>
          <w:szCs w:val="24"/>
        </w:rPr>
        <w:t xml:space="preserve"> use</w:t>
      </w:r>
      <w:r w:rsidR="00C7227E">
        <w:rPr>
          <w:rFonts w:ascii="Arial" w:hAnsi="Arial" w:cs="Arial"/>
          <w:color w:val="000000" w:themeColor="text1"/>
          <w:sz w:val="24"/>
          <w:szCs w:val="24"/>
        </w:rPr>
        <w:t>s</w:t>
      </w:r>
      <w:r w:rsidRPr="000D0944">
        <w:rPr>
          <w:rFonts w:ascii="Arial" w:hAnsi="Arial" w:cs="Arial"/>
          <w:color w:val="000000" w:themeColor="text1"/>
          <w:sz w:val="24"/>
          <w:szCs w:val="24"/>
        </w:rPr>
        <w:t xml:space="preserve"> the case study of, Juan, pseudo name in line with Data protection act (</w:t>
      </w:r>
      <w:r w:rsidR="00200C2E">
        <w:rPr>
          <w:rFonts w:ascii="Arial" w:hAnsi="Arial" w:cs="Arial"/>
          <w:color w:val="000000" w:themeColor="text1"/>
          <w:sz w:val="24"/>
          <w:szCs w:val="24"/>
        </w:rPr>
        <w:t xml:space="preserve">DOH, </w:t>
      </w:r>
      <w:r w:rsidRPr="000D0944">
        <w:rPr>
          <w:rFonts w:ascii="Arial" w:hAnsi="Arial" w:cs="Arial"/>
          <w:color w:val="000000" w:themeColor="text1"/>
          <w:sz w:val="24"/>
          <w:szCs w:val="24"/>
        </w:rPr>
        <w:t>2018). Juan was a 35 year old man from Spain who was working in the UK as a head chef and enjoyed</w:t>
      </w:r>
      <w:r w:rsidR="00340245">
        <w:rPr>
          <w:rFonts w:ascii="Arial" w:hAnsi="Arial" w:cs="Arial"/>
          <w:color w:val="000000" w:themeColor="text1"/>
          <w:sz w:val="24"/>
          <w:szCs w:val="24"/>
        </w:rPr>
        <w:t xml:space="preserve"> </w:t>
      </w:r>
      <w:r w:rsidRPr="000D0944">
        <w:rPr>
          <w:rFonts w:ascii="Arial" w:hAnsi="Arial" w:cs="Arial"/>
          <w:color w:val="000000" w:themeColor="text1"/>
          <w:sz w:val="24"/>
          <w:szCs w:val="24"/>
        </w:rPr>
        <w:t xml:space="preserve">leading an active lifestyle combining social time with friends, cross fit training, bouldering and hiking. He was found unconscious in his garden and brought to the acute unit where he was diagnosed as having had an </w:t>
      </w:r>
      <w:r w:rsidR="00D03F32" w:rsidRPr="000D0944">
        <w:rPr>
          <w:rFonts w:ascii="Arial" w:hAnsi="Arial" w:cs="Arial"/>
          <w:color w:val="000000" w:themeColor="text1"/>
          <w:sz w:val="24"/>
          <w:szCs w:val="24"/>
        </w:rPr>
        <w:t>Ischemic</w:t>
      </w:r>
      <w:r w:rsidRPr="000D0944">
        <w:rPr>
          <w:rFonts w:ascii="Arial" w:hAnsi="Arial" w:cs="Arial"/>
          <w:color w:val="000000" w:themeColor="text1"/>
          <w:sz w:val="24"/>
          <w:szCs w:val="24"/>
        </w:rPr>
        <w:t xml:space="preserve"> Stroke.  </w:t>
      </w:r>
    </w:p>
    <w:p w14:paraId="22FB819B" w14:textId="27ED34D5" w:rsidR="002F3692" w:rsidRPr="000D0944" w:rsidRDefault="002F3692" w:rsidP="000D0944">
      <w:pPr>
        <w:spacing w:line="360" w:lineRule="auto"/>
        <w:rPr>
          <w:rFonts w:ascii="Arial" w:hAnsi="Arial" w:cs="Arial"/>
          <w:color w:val="000000" w:themeColor="text1"/>
          <w:sz w:val="24"/>
          <w:szCs w:val="24"/>
        </w:rPr>
      </w:pPr>
      <w:r w:rsidRPr="000D0944">
        <w:rPr>
          <w:rFonts w:ascii="Arial" w:hAnsi="Arial" w:cs="Arial"/>
          <w:color w:val="000000" w:themeColor="text1"/>
          <w:sz w:val="24"/>
          <w:szCs w:val="24"/>
        </w:rPr>
        <w:lastRenderedPageBreak/>
        <w:t>As outlined by the Stroke Association (SA, 202</w:t>
      </w:r>
      <w:r w:rsidR="00B02D48" w:rsidRPr="000D0944">
        <w:rPr>
          <w:rFonts w:ascii="Arial" w:hAnsi="Arial" w:cs="Arial"/>
          <w:color w:val="000000" w:themeColor="text1"/>
          <w:sz w:val="24"/>
          <w:szCs w:val="24"/>
        </w:rPr>
        <w:t>4</w:t>
      </w:r>
      <w:r w:rsidRPr="000D0944">
        <w:rPr>
          <w:rFonts w:ascii="Arial" w:hAnsi="Arial" w:cs="Arial"/>
          <w:color w:val="000000" w:themeColor="text1"/>
          <w:sz w:val="24"/>
          <w:szCs w:val="24"/>
        </w:rPr>
        <w:t xml:space="preserve">) a stroke happens when the blood supply to a part of the brain is cut off and kills brain cells affecting how the body functions. The effects of a stroke depend on where it takes place in the brain and how big the area of damage is. A stroke can be ischaemic (caused by a clot) or </w:t>
      </w:r>
      <w:r w:rsidR="00D03F32" w:rsidRPr="000D0944">
        <w:rPr>
          <w:rFonts w:ascii="Arial" w:hAnsi="Arial" w:cs="Arial"/>
          <w:color w:val="000000" w:themeColor="text1"/>
          <w:sz w:val="24"/>
          <w:szCs w:val="24"/>
        </w:rPr>
        <w:t>haemorrhagic</w:t>
      </w:r>
      <w:r w:rsidRPr="000D0944">
        <w:rPr>
          <w:rFonts w:ascii="Arial" w:hAnsi="Arial" w:cs="Arial"/>
          <w:color w:val="000000" w:themeColor="text1"/>
          <w:sz w:val="24"/>
          <w:szCs w:val="24"/>
        </w:rPr>
        <w:t xml:space="preserve"> (caused by a bleed). </w:t>
      </w:r>
    </w:p>
    <w:p w14:paraId="25A7E6F6" w14:textId="61C5FA6D" w:rsidR="002F3692" w:rsidRPr="000D0944" w:rsidRDefault="002F3692" w:rsidP="000D0944">
      <w:pPr>
        <w:spacing w:line="360" w:lineRule="auto"/>
        <w:rPr>
          <w:rFonts w:ascii="Arial" w:hAnsi="Arial" w:cs="Arial"/>
          <w:color w:val="000000" w:themeColor="text1"/>
          <w:sz w:val="24"/>
          <w:szCs w:val="24"/>
        </w:rPr>
      </w:pPr>
      <w:r w:rsidRPr="000D0944">
        <w:rPr>
          <w:rFonts w:ascii="Arial" w:hAnsi="Arial" w:cs="Arial"/>
          <w:color w:val="000000" w:themeColor="text1"/>
          <w:sz w:val="24"/>
          <w:szCs w:val="24"/>
        </w:rPr>
        <w:t xml:space="preserve">Juan had an Ischaemic stroke which resulted in unilateral paralysis of his left side, heart problems, muscle loss and ataxia all of which are common in an Ischaemic stroke. He experienced cognitive issues including processing and memory difficulties. He also had to regain his independence through compensatory skill development and adapt his meaningful occupations which are linked to self-identity as highlighted by Williams and Murray (2013). Juan was ideal for the MPRA caseload as he had physical needs (gait re-education, muscle strengthening, upper limb rehabilitation), social needs (re engaging with friends and reengaging in meaningful occupations with compensatory strategies) , psychological needs (adapting to a new lifestyle and emotional changes) and he was able to tolerate and motivated to engage in the additional therapy. The above criteria </w:t>
      </w:r>
      <w:r w:rsidR="00C9734C">
        <w:rPr>
          <w:rFonts w:ascii="Arial" w:hAnsi="Arial" w:cs="Arial"/>
          <w:color w:val="000000" w:themeColor="text1"/>
          <w:sz w:val="24"/>
          <w:szCs w:val="24"/>
        </w:rPr>
        <w:t>were</w:t>
      </w:r>
      <w:r w:rsidRPr="000D0944">
        <w:rPr>
          <w:rFonts w:ascii="Arial" w:hAnsi="Arial" w:cs="Arial"/>
          <w:color w:val="000000" w:themeColor="text1"/>
          <w:sz w:val="24"/>
          <w:szCs w:val="24"/>
        </w:rPr>
        <w:t xml:space="preserve"> outlined in the MPRA standard operating procedure (CAVUHB, 2019) and are in keeping with the concepts of neuroplasticity</w:t>
      </w:r>
      <w:r w:rsidR="00E33E3C">
        <w:rPr>
          <w:rFonts w:ascii="Arial" w:hAnsi="Arial" w:cs="Arial"/>
          <w:color w:val="000000" w:themeColor="text1"/>
          <w:sz w:val="24"/>
          <w:szCs w:val="24"/>
        </w:rPr>
        <w:t>, the brain</w:t>
      </w:r>
      <w:r w:rsidR="00C103BF">
        <w:rPr>
          <w:rFonts w:ascii="Arial" w:hAnsi="Arial" w:cs="Arial"/>
          <w:color w:val="000000" w:themeColor="text1"/>
          <w:sz w:val="24"/>
          <w:szCs w:val="24"/>
        </w:rPr>
        <w:t>’</w:t>
      </w:r>
      <w:r w:rsidR="00E33E3C">
        <w:rPr>
          <w:rFonts w:ascii="Arial" w:hAnsi="Arial" w:cs="Arial"/>
          <w:color w:val="000000" w:themeColor="text1"/>
          <w:sz w:val="24"/>
          <w:szCs w:val="24"/>
        </w:rPr>
        <w:t xml:space="preserve">s ability to adapt in response to injury or experience, </w:t>
      </w:r>
      <w:r w:rsidRPr="000D0944">
        <w:rPr>
          <w:rFonts w:ascii="Arial" w:hAnsi="Arial" w:cs="Arial"/>
          <w:color w:val="000000" w:themeColor="text1"/>
          <w:sz w:val="24"/>
          <w:szCs w:val="24"/>
        </w:rPr>
        <w:t xml:space="preserve">which, as Kimberly et al (2010) deduce may lead to cortical re organization and thus skill acquisition. </w:t>
      </w:r>
    </w:p>
    <w:p w14:paraId="35542211" w14:textId="77777777" w:rsidR="002F3692" w:rsidRPr="000D0944" w:rsidRDefault="002F3692" w:rsidP="000D0944">
      <w:pPr>
        <w:spacing w:line="360" w:lineRule="auto"/>
        <w:rPr>
          <w:rFonts w:ascii="Arial" w:hAnsi="Arial" w:cs="Arial"/>
          <w:color w:val="000000" w:themeColor="text1"/>
          <w:sz w:val="24"/>
          <w:szCs w:val="24"/>
        </w:rPr>
      </w:pPr>
    </w:p>
    <w:p w14:paraId="61A724B0" w14:textId="545C68FF" w:rsidR="00C9734C" w:rsidRDefault="002F3692" w:rsidP="000D0944">
      <w:pPr>
        <w:spacing w:line="360" w:lineRule="auto"/>
        <w:rPr>
          <w:rFonts w:ascii="Arial" w:hAnsi="Arial" w:cs="Arial"/>
          <w:color w:val="000000" w:themeColor="text1"/>
          <w:spacing w:val="-5"/>
          <w:sz w:val="24"/>
          <w:szCs w:val="24"/>
        </w:rPr>
      </w:pPr>
      <w:r w:rsidRPr="000D0944">
        <w:rPr>
          <w:rFonts w:ascii="Arial" w:hAnsi="Arial" w:cs="Arial"/>
          <w:color w:val="000000" w:themeColor="text1"/>
          <w:sz w:val="24"/>
          <w:szCs w:val="24"/>
        </w:rPr>
        <w:t>As Juan progressed from an inpatient on an acute ward, to SRC and to community services he was supported and guided throughout to meet his goals. His circumstances and incredible motivation to engage independently meant that he surpassed the recommended therapeutic guidelines and now, 2 years later</w:t>
      </w:r>
      <w:r w:rsidR="00E33E3C">
        <w:rPr>
          <w:rFonts w:ascii="Arial" w:hAnsi="Arial" w:cs="Arial"/>
          <w:color w:val="000000" w:themeColor="text1"/>
          <w:sz w:val="24"/>
          <w:szCs w:val="24"/>
        </w:rPr>
        <w:t>,</w:t>
      </w:r>
      <w:r w:rsidRPr="000D0944">
        <w:rPr>
          <w:rFonts w:ascii="Arial" w:hAnsi="Arial" w:cs="Arial"/>
          <w:color w:val="000000" w:themeColor="text1"/>
          <w:sz w:val="24"/>
          <w:szCs w:val="24"/>
        </w:rPr>
        <w:t xml:space="preserve"> is living independently in the community, climbing, engaging in cross fit and active in the stroke community  groups alongside volunteering on SRC to help others.  To reinforce this Glass et al (1993) looked at performance in both activities of daily living and mobility and found marked improvements in patients with more social support and involvement, however, in contrast to this, </w:t>
      </w:r>
      <w:r w:rsidRPr="000D0944">
        <w:rPr>
          <w:rFonts w:ascii="Arial" w:hAnsi="Arial" w:cs="Arial"/>
          <w:color w:val="000000" w:themeColor="text1"/>
          <w:spacing w:val="-5"/>
          <w:sz w:val="24"/>
          <w:szCs w:val="24"/>
        </w:rPr>
        <w:t xml:space="preserve"> British Psychological </w:t>
      </w:r>
      <w:r w:rsidR="00D03F32" w:rsidRPr="000D0944">
        <w:rPr>
          <w:rFonts w:ascii="Arial" w:hAnsi="Arial" w:cs="Arial"/>
          <w:color w:val="000000" w:themeColor="text1"/>
          <w:spacing w:val="-5"/>
          <w:sz w:val="24"/>
          <w:szCs w:val="24"/>
        </w:rPr>
        <w:t>Association</w:t>
      </w:r>
      <w:r w:rsidRPr="000D0944">
        <w:rPr>
          <w:rFonts w:ascii="Arial" w:hAnsi="Arial" w:cs="Arial"/>
          <w:color w:val="000000" w:themeColor="text1"/>
          <w:spacing w:val="-5"/>
          <w:sz w:val="24"/>
          <w:szCs w:val="24"/>
        </w:rPr>
        <w:t xml:space="preserve"> (BPS, 2013) argue that research correlating these factors are limited.</w:t>
      </w:r>
    </w:p>
    <w:p w14:paraId="715BFB3A" w14:textId="77777777" w:rsidR="00C93F2C" w:rsidRDefault="00C93F2C" w:rsidP="000D0944">
      <w:pPr>
        <w:spacing w:line="360" w:lineRule="auto"/>
        <w:rPr>
          <w:rFonts w:ascii="Arial" w:hAnsi="Arial" w:cs="Arial"/>
          <w:color w:val="000000" w:themeColor="text1"/>
          <w:spacing w:val="-5"/>
          <w:sz w:val="24"/>
          <w:szCs w:val="24"/>
          <w:u w:val="single"/>
        </w:rPr>
      </w:pPr>
    </w:p>
    <w:p w14:paraId="66A1F1D3" w14:textId="77777777" w:rsidR="00C93F2C" w:rsidRPr="000D0944" w:rsidRDefault="00C93F2C" w:rsidP="0085659B">
      <w:pPr>
        <w:framePr w:w="9080" w:h="11705" w:hRule="exact" w:hSpace="180" w:wrap="around" w:vAnchor="text" w:hAnchor="page" w:x="1313" w:y="341"/>
        <w:spacing w:line="360" w:lineRule="auto"/>
        <w:rPr>
          <w:rFonts w:ascii="Arial" w:hAnsi="Arial" w:cs="Arial"/>
          <w:color w:val="000000" w:themeColor="text1"/>
          <w:sz w:val="24"/>
          <w:szCs w:val="24"/>
          <w:shd w:val="clear" w:color="auto" w:fill="FFFFFF"/>
        </w:rPr>
      </w:pPr>
      <w:r w:rsidRPr="000D0944">
        <w:rPr>
          <w:rFonts w:ascii="Arial" w:hAnsi="Arial" w:cs="Arial"/>
          <w:color w:val="000000" w:themeColor="text1"/>
          <w:sz w:val="24"/>
          <w:szCs w:val="24"/>
          <w:shd w:val="clear" w:color="auto" w:fill="FFFFFF"/>
        </w:rPr>
        <w:lastRenderedPageBreak/>
        <w:t xml:space="preserve">According to the Stroke association (SA,2025) there are more than 100,000 strokes in the UK annually which is in keeping with the ‘State of the Nation’ report (HQIP, 2024) which stated 96,222 stroke patients were admitted to hospital in 2023-2024. (appendix1) </w:t>
      </w:r>
    </w:p>
    <w:p w14:paraId="6DC71E37" w14:textId="5EC7DCFE" w:rsidR="00C93F2C" w:rsidRPr="000D0944" w:rsidRDefault="00C93F2C" w:rsidP="0085659B">
      <w:pPr>
        <w:framePr w:w="9080" w:h="11705" w:hRule="exact" w:hSpace="180" w:wrap="around" w:vAnchor="text" w:hAnchor="page" w:x="1313" w:y="341"/>
        <w:spacing w:line="360" w:lineRule="auto"/>
        <w:rPr>
          <w:rFonts w:ascii="Arial" w:hAnsi="Arial" w:cs="Arial"/>
          <w:color w:val="000000" w:themeColor="text1"/>
          <w:sz w:val="24"/>
          <w:szCs w:val="24"/>
          <w:shd w:val="clear" w:color="auto" w:fill="FFFFFF"/>
        </w:rPr>
      </w:pPr>
      <w:r w:rsidRPr="000D0944">
        <w:rPr>
          <w:rFonts w:ascii="Arial" w:hAnsi="Arial" w:cs="Arial"/>
          <w:color w:val="000000" w:themeColor="text1"/>
          <w:sz w:val="24"/>
          <w:szCs w:val="24"/>
          <w:shd w:val="clear" w:color="auto" w:fill="FFFFFF"/>
        </w:rPr>
        <w:t xml:space="preserve">For the individual, families and health service there are many challenges of the condition and with accessing services which </w:t>
      </w:r>
      <w:r w:rsidR="0027077F" w:rsidRPr="000D0944">
        <w:rPr>
          <w:rFonts w:ascii="Arial" w:hAnsi="Arial" w:cs="Arial"/>
          <w:color w:val="000000" w:themeColor="text1"/>
          <w:sz w:val="24"/>
          <w:szCs w:val="24"/>
          <w:shd w:val="clear" w:color="auto" w:fill="FFFFFF"/>
        </w:rPr>
        <w:t>depends largely on</w:t>
      </w:r>
      <w:r w:rsidRPr="000D0944">
        <w:rPr>
          <w:rFonts w:ascii="Arial" w:hAnsi="Arial" w:cs="Arial"/>
          <w:color w:val="000000" w:themeColor="text1"/>
          <w:sz w:val="24"/>
          <w:szCs w:val="24"/>
          <w:shd w:val="clear" w:color="auto" w:fill="FFFFFF"/>
        </w:rPr>
        <w:t xml:space="preserve"> the type of stroke and </w:t>
      </w:r>
      <w:r w:rsidR="00003057" w:rsidRPr="000D0944">
        <w:rPr>
          <w:rFonts w:ascii="Arial" w:hAnsi="Arial" w:cs="Arial"/>
          <w:color w:val="000000" w:themeColor="text1"/>
          <w:sz w:val="24"/>
          <w:szCs w:val="24"/>
          <w:shd w:val="clear" w:color="auto" w:fill="FFFFFF"/>
        </w:rPr>
        <w:t>patients’</w:t>
      </w:r>
      <w:r w:rsidRPr="000D0944">
        <w:rPr>
          <w:rFonts w:ascii="Arial" w:hAnsi="Arial" w:cs="Arial"/>
          <w:color w:val="000000" w:themeColor="text1"/>
          <w:sz w:val="24"/>
          <w:szCs w:val="24"/>
          <w:shd w:val="clear" w:color="auto" w:fill="FFFFFF"/>
        </w:rPr>
        <w:t xml:space="preserve"> individual circumstances. </w:t>
      </w:r>
    </w:p>
    <w:p w14:paraId="2BEC62B9" w14:textId="2F181102" w:rsidR="00C93F2C" w:rsidRPr="000D0944" w:rsidRDefault="00C93F2C" w:rsidP="0085659B">
      <w:pPr>
        <w:framePr w:w="9080" w:h="11705" w:hRule="exact" w:hSpace="180" w:wrap="around" w:vAnchor="text" w:hAnchor="page" w:x="1313" w:y="341"/>
        <w:spacing w:line="360" w:lineRule="auto"/>
        <w:rPr>
          <w:rFonts w:ascii="Arial" w:hAnsi="Arial" w:cs="Arial"/>
          <w:color w:val="000000" w:themeColor="text1"/>
          <w:sz w:val="24"/>
          <w:szCs w:val="24"/>
          <w:shd w:val="clear" w:color="auto" w:fill="FFFFFF"/>
        </w:rPr>
      </w:pPr>
      <w:r w:rsidRPr="000D0944">
        <w:rPr>
          <w:rFonts w:ascii="Arial" w:hAnsi="Arial" w:cs="Arial"/>
          <w:color w:val="000000" w:themeColor="text1"/>
          <w:sz w:val="24"/>
          <w:szCs w:val="24"/>
          <w:shd w:val="clear" w:color="auto" w:fill="FFFFFF"/>
        </w:rPr>
        <w:t>For example, for the patient, physically stroke can result in paralysis, increased fatigue, muscle weakness and headaches and ultimately</w:t>
      </w:r>
      <w:r w:rsidR="0027077F">
        <w:rPr>
          <w:rFonts w:ascii="Arial" w:hAnsi="Arial" w:cs="Arial"/>
          <w:color w:val="000000" w:themeColor="text1"/>
          <w:sz w:val="24"/>
          <w:szCs w:val="24"/>
          <w:shd w:val="clear" w:color="auto" w:fill="FFFFFF"/>
        </w:rPr>
        <w:t>.</w:t>
      </w:r>
      <w:r w:rsidRPr="000D0944">
        <w:rPr>
          <w:rFonts w:ascii="Arial" w:hAnsi="Arial" w:cs="Arial"/>
          <w:color w:val="000000" w:themeColor="text1"/>
          <w:sz w:val="24"/>
          <w:szCs w:val="24"/>
          <w:shd w:val="clear" w:color="auto" w:fill="FFFFFF"/>
        </w:rPr>
        <w:t xml:space="preserve"> </w:t>
      </w:r>
      <w:r w:rsidR="0027077F">
        <w:rPr>
          <w:rFonts w:ascii="Arial" w:hAnsi="Arial" w:cs="Arial"/>
          <w:color w:val="000000" w:themeColor="text1"/>
          <w:sz w:val="24"/>
          <w:szCs w:val="24"/>
          <w:shd w:val="clear" w:color="auto" w:fill="FFFFFF"/>
        </w:rPr>
        <w:t>A</w:t>
      </w:r>
      <w:r w:rsidRPr="000D0944">
        <w:rPr>
          <w:rFonts w:ascii="Arial" w:hAnsi="Arial" w:cs="Arial"/>
          <w:color w:val="000000" w:themeColor="text1"/>
          <w:sz w:val="24"/>
          <w:szCs w:val="24"/>
          <w:shd w:val="clear" w:color="auto" w:fill="FFFFFF"/>
        </w:rPr>
        <w:t>s the British Heart Foundation (BHF,</w:t>
      </w:r>
      <w:r w:rsidR="0027077F">
        <w:rPr>
          <w:rFonts w:ascii="Arial" w:hAnsi="Arial" w:cs="Arial"/>
          <w:color w:val="000000" w:themeColor="text1"/>
          <w:sz w:val="24"/>
          <w:szCs w:val="24"/>
          <w:shd w:val="clear" w:color="auto" w:fill="FFFFFF"/>
        </w:rPr>
        <w:t xml:space="preserve"> </w:t>
      </w:r>
      <w:r w:rsidRPr="000D0944">
        <w:rPr>
          <w:rFonts w:ascii="Arial" w:hAnsi="Arial" w:cs="Arial"/>
          <w:color w:val="000000" w:themeColor="text1"/>
          <w:sz w:val="24"/>
          <w:szCs w:val="24"/>
          <w:shd w:val="clear" w:color="auto" w:fill="FFFFFF"/>
        </w:rPr>
        <w:t>2025) outline</w:t>
      </w:r>
      <w:r w:rsidR="006008B8">
        <w:rPr>
          <w:rFonts w:ascii="Arial" w:hAnsi="Arial" w:cs="Arial"/>
          <w:color w:val="000000" w:themeColor="text1"/>
          <w:sz w:val="24"/>
          <w:szCs w:val="24"/>
          <w:shd w:val="clear" w:color="auto" w:fill="FFFFFF"/>
        </w:rPr>
        <w:t>,</w:t>
      </w:r>
      <w:r w:rsidRPr="000D0944">
        <w:rPr>
          <w:rFonts w:ascii="Arial" w:hAnsi="Arial" w:cs="Arial"/>
          <w:color w:val="000000" w:themeColor="text1"/>
          <w:sz w:val="24"/>
          <w:szCs w:val="24"/>
          <w:shd w:val="clear" w:color="auto" w:fill="FFFFFF"/>
        </w:rPr>
        <w:t xml:space="preserve"> stroke is one of the UKs biggest killers and the single biggest cause of severe disability in the UK. Mentally it can result in isolation and depression, memory problems and cognitive difficulties alongside swallowing and communication difficulties which are estimated to affect 1/3 of patients (RSCLT, 2010). Understandably, this impacts on their lifestyles, societal participation, relationships and overall health. </w:t>
      </w:r>
      <w:r w:rsidRPr="000D0944">
        <w:rPr>
          <w:rFonts w:ascii="Arial" w:hAnsi="Arial" w:cs="Arial"/>
          <w:color w:val="000000" w:themeColor="text1"/>
          <w:sz w:val="24"/>
          <w:szCs w:val="24"/>
        </w:rPr>
        <w:t xml:space="preserve">Juan had an added language </w:t>
      </w:r>
      <w:r w:rsidR="006008B8" w:rsidRPr="000D0944">
        <w:rPr>
          <w:rFonts w:ascii="Arial" w:hAnsi="Arial" w:cs="Arial"/>
          <w:color w:val="000000" w:themeColor="text1"/>
          <w:sz w:val="24"/>
          <w:szCs w:val="24"/>
        </w:rPr>
        <w:t>barrier,</w:t>
      </w:r>
      <w:r w:rsidRPr="000D0944">
        <w:rPr>
          <w:rFonts w:ascii="Arial" w:hAnsi="Arial" w:cs="Arial"/>
          <w:color w:val="000000" w:themeColor="text1"/>
          <w:sz w:val="24"/>
          <w:szCs w:val="24"/>
        </w:rPr>
        <w:t xml:space="preserve"> and his family were living in Spain and not able to speak English which presented a barrier to them receiving information to make informed decisions about his care as well as being physically present to support him. This correlates with Shamsi et al (2020) who deduce that language barriers affect healthcare access, communication and patient satisfaction and make delivery of high quality care very challenging.</w:t>
      </w:r>
    </w:p>
    <w:p w14:paraId="269429FA" w14:textId="77777777" w:rsidR="00C93F2C" w:rsidRPr="000D0944" w:rsidRDefault="00C93F2C" w:rsidP="0085659B">
      <w:pPr>
        <w:framePr w:w="9080" w:h="11705" w:hRule="exact" w:hSpace="180" w:wrap="around" w:vAnchor="text" w:hAnchor="page" w:x="1313" w:y="341"/>
        <w:spacing w:line="360" w:lineRule="auto"/>
        <w:rPr>
          <w:rFonts w:ascii="Arial" w:hAnsi="Arial" w:cs="Arial"/>
          <w:color w:val="000000" w:themeColor="text1"/>
          <w:sz w:val="24"/>
          <w:szCs w:val="24"/>
          <w:shd w:val="clear" w:color="auto" w:fill="FFFFFF"/>
        </w:rPr>
      </w:pPr>
      <w:r w:rsidRPr="000D0944">
        <w:rPr>
          <w:rFonts w:ascii="Arial" w:hAnsi="Arial" w:cs="Arial"/>
          <w:color w:val="000000" w:themeColor="text1"/>
          <w:sz w:val="24"/>
          <w:szCs w:val="24"/>
          <w:shd w:val="clear" w:color="auto" w:fill="FFFFFF"/>
        </w:rPr>
        <w:t xml:space="preserve">For families, stroke can result in financial implications, stress, increased fatigue and major lifestyle/role changes. According to the National Institute for Health and Care Research most of the £16 billion annual economic loss in the UK was due to unpaid care (NIHR, 2023) to expand on this, Feigin VL et al (2010) depict the ‘burden’ stroke places on family and Salter et al (2008) report that </w:t>
      </w:r>
      <w:r w:rsidRPr="000D0944">
        <w:rPr>
          <w:rFonts w:ascii="Arial" w:hAnsi="Arial" w:cs="Arial"/>
          <w:color w:val="000000" w:themeColor="text1"/>
          <w:sz w:val="24"/>
          <w:szCs w:val="24"/>
        </w:rPr>
        <w:t xml:space="preserve">48% of caregivers reporting health problems, two-thirds a declining social life, and overall high self-reported levels of strain. </w:t>
      </w:r>
    </w:p>
    <w:p w14:paraId="1D1B1C56" w14:textId="77777777" w:rsidR="00C93F2C" w:rsidRPr="000D0944" w:rsidRDefault="00C93F2C" w:rsidP="0085659B">
      <w:pPr>
        <w:framePr w:w="9080" w:h="11705" w:hRule="exact" w:hSpace="180" w:wrap="around" w:vAnchor="text" w:hAnchor="page" w:x="1313" w:y="341"/>
        <w:spacing w:line="360" w:lineRule="auto"/>
        <w:rPr>
          <w:rFonts w:ascii="Arial" w:hAnsi="Arial" w:cs="Arial"/>
          <w:color w:val="000000" w:themeColor="text1"/>
          <w:sz w:val="24"/>
          <w:szCs w:val="24"/>
          <w:shd w:val="clear" w:color="auto" w:fill="FFFFFF"/>
        </w:rPr>
      </w:pPr>
    </w:p>
    <w:p w14:paraId="70F26185" w14:textId="5765A446" w:rsidR="002F3692" w:rsidRPr="00C9734C" w:rsidRDefault="002F3692" w:rsidP="000D0944">
      <w:pPr>
        <w:spacing w:line="360" w:lineRule="auto"/>
        <w:rPr>
          <w:rFonts w:ascii="Arial" w:hAnsi="Arial" w:cs="Arial"/>
          <w:color w:val="000000" w:themeColor="text1"/>
          <w:spacing w:val="-5"/>
          <w:sz w:val="24"/>
          <w:szCs w:val="24"/>
        </w:rPr>
      </w:pPr>
      <w:r w:rsidRPr="000D0944">
        <w:rPr>
          <w:rFonts w:ascii="Arial" w:hAnsi="Arial" w:cs="Arial"/>
          <w:color w:val="000000" w:themeColor="text1"/>
          <w:spacing w:val="-5"/>
          <w:sz w:val="24"/>
          <w:szCs w:val="24"/>
          <w:u w:val="single"/>
        </w:rPr>
        <w:t>Overview of condition</w:t>
      </w:r>
    </w:p>
    <w:p w14:paraId="15E9E381" w14:textId="1846CDF2" w:rsidR="002F3692" w:rsidRPr="000D0944" w:rsidRDefault="002F3692" w:rsidP="000D0944">
      <w:pPr>
        <w:spacing w:line="360" w:lineRule="auto"/>
        <w:rPr>
          <w:rFonts w:ascii="Arial" w:hAnsi="Arial" w:cs="Arial"/>
          <w:color w:val="000000" w:themeColor="text1"/>
          <w:sz w:val="24"/>
          <w:szCs w:val="24"/>
          <w:shd w:val="clear" w:color="auto" w:fill="FFFFFF"/>
        </w:rPr>
      </w:pPr>
      <w:r w:rsidRPr="000D0944">
        <w:rPr>
          <w:rFonts w:ascii="Arial" w:hAnsi="Arial" w:cs="Arial"/>
          <w:color w:val="000000" w:themeColor="text1"/>
          <w:sz w:val="24"/>
          <w:szCs w:val="24"/>
          <w:shd w:val="clear" w:color="auto" w:fill="FFFFFF"/>
        </w:rPr>
        <w:t>For the health service documented challenges include budgets and increasing waiting times for treatment which can result in delayed lifesaving treatments. For example, thrombectomy needs to be carried out within 4 hours of stroke onset, the cost which is estimated at 8.6 billion annually (</w:t>
      </w:r>
      <w:r w:rsidR="00782231" w:rsidRPr="000D0944">
        <w:rPr>
          <w:rFonts w:ascii="Arial" w:hAnsi="Arial" w:cs="Arial"/>
          <w:color w:val="000000" w:themeColor="text1"/>
          <w:sz w:val="24"/>
          <w:szCs w:val="24"/>
          <w:shd w:val="clear" w:color="auto" w:fill="FFFFFF"/>
        </w:rPr>
        <w:t>Powell</w:t>
      </w:r>
      <w:r w:rsidR="006008B8">
        <w:rPr>
          <w:rFonts w:ascii="Arial" w:hAnsi="Arial" w:cs="Arial"/>
          <w:color w:val="000000" w:themeColor="text1"/>
          <w:sz w:val="24"/>
          <w:szCs w:val="24"/>
          <w:shd w:val="clear" w:color="auto" w:fill="FFFFFF"/>
        </w:rPr>
        <w:t>,</w:t>
      </w:r>
      <w:r w:rsidRPr="000D0944">
        <w:rPr>
          <w:rFonts w:ascii="Arial" w:hAnsi="Arial" w:cs="Arial"/>
          <w:color w:val="000000" w:themeColor="text1"/>
          <w:sz w:val="24"/>
          <w:szCs w:val="24"/>
          <w:shd w:val="clear" w:color="auto" w:fill="FFFFFF"/>
        </w:rPr>
        <w:t xml:space="preserve"> 2023). Overall, increased </w:t>
      </w:r>
      <w:r w:rsidRPr="000D0944">
        <w:rPr>
          <w:rFonts w:ascii="Arial" w:hAnsi="Arial" w:cs="Arial"/>
          <w:color w:val="000000" w:themeColor="text1"/>
          <w:sz w:val="24"/>
          <w:szCs w:val="24"/>
          <w:shd w:val="clear" w:color="auto" w:fill="FFFFFF"/>
        </w:rPr>
        <w:lastRenderedPageBreak/>
        <w:t xml:space="preserve">demand on services alongside staff shortages can put a strain on services and as the Stroke Association identify “We are currently in the middle of our biggest ever health and social care workforce crisis” (SA, 2025) which puts remaining healthcare staff under extreme and chronic pressure to deliver care with fewer resources. </w:t>
      </w:r>
    </w:p>
    <w:p w14:paraId="771B27C6" w14:textId="689AA863" w:rsidR="002F3692" w:rsidRPr="000D0944" w:rsidRDefault="002F3692" w:rsidP="000D0944">
      <w:pPr>
        <w:spacing w:line="360" w:lineRule="auto"/>
        <w:rPr>
          <w:rFonts w:ascii="Arial" w:hAnsi="Arial" w:cs="Arial"/>
          <w:color w:val="000000" w:themeColor="text1"/>
          <w:sz w:val="24"/>
          <w:szCs w:val="24"/>
          <w:u w:val="single"/>
          <w:shd w:val="clear" w:color="auto" w:fill="FFFFFF"/>
        </w:rPr>
      </w:pPr>
      <w:r w:rsidRPr="000D0944">
        <w:rPr>
          <w:rFonts w:ascii="Arial" w:hAnsi="Arial" w:cs="Arial"/>
          <w:color w:val="000000" w:themeColor="text1"/>
          <w:sz w:val="24"/>
          <w:szCs w:val="24"/>
          <w:u w:val="single"/>
          <w:shd w:val="clear" w:color="auto" w:fill="FFFFFF"/>
        </w:rPr>
        <w:t xml:space="preserve">Previous and current approaches </w:t>
      </w:r>
    </w:p>
    <w:p w14:paraId="1CD2AA03" w14:textId="3E5E8FBB" w:rsidR="002F3692" w:rsidRPr="000D0944" w:rsidRDefault="002F3692" w:rsidP="000D0944">
      <w:pPr>
        <w:spacing w:line="360" w:lineRule="auto"/>
        <w:rPr>
          <w:rFonts w:ascii="Arial" w:hAnsi="Arial" w:cs="Arial"/>
          <w:color w:val="000000" w:themeColor="text1"/>
          <w:sz w:val="24"/>
          <w:szCs w:val="24"/>
        </w:rPr>
      </w:pPr>
      <w:r w:rsidRPr="000D0944">
        <w:rPr>
          <w:rFonts w:ascii="Arial" w:hAnsi="Arial" w:cs="Arial"/>
          <w:color w:val="000000" w:themeColor="text1"/>
          <w:sz w:val="24"/>
          <w:szCs w:val="24"/>
        </w:rPr>
        <w:t>Research suggests that stroke services have undergone marked development since the development of the CT scan in 1970 which advanced the doppler ultrasound previously used as a diagnostic tool. Grotta, JC (2021) highlights this as a pivotal point of progression in stroke services . Further to this, Grotta identified that increased education for medical students from 1960s and reliance on animal studies throughout the 1980’s and 1990’s assisted timely diagnosis and effective treatment implementation. Similarly, the emergence of campaigns such as the FAST campaign (PHW, 2023) aimed to raise awareness to the general public of how acting fast when a stroke is suspected may contribute to timely diagnosis.  In support of this, the ‘State of The Nation’ report (HQIP, 2024) identifies that there is a reduced median time from onset to arrival at first hospital from 2022/2023, increased proportion of patients receiving brain imaging within 20 minutes of hospital arrival and increased number of patients being assessed by a specialist within the first hour of admission. In keeping with this, there is a 6.4% reduction in mortality rates in patients experiencing an ischaemic stroke in the UK from 2007 - 2020 (</w:t>
      </w:r>
      <w:r w:rsidR="006C10FF" w:rsidRPr="000D0944">
        <w:rPr>
          <w:rFonts w:ascii="Arial" w:hAnsi="Arial" w:cs="Arial"/>
          <w:color w:val="000000" w:themeColor="text1"/>
          <w:sz w:val="24"/>
          <w:szCs w:val="24"/>
        </w:rPr>
        <w:t>Nice, 2023</w:t>
      </w:r>
      <w:r w:rsidRPr="000D0944">
        <w:rPr>
          <w:rFonts w:ascii="Arial" w:hAnsi="Arial" w:cs="Arial"/>
          <w:color w:val="000000" w:themeColor="text1"/>
          <w:sz w:val="24"/>
          <w:szCs w:val="24"/>
        </w:rPr>
        <w:t>).</w:t>
      </w:r>
    </w:p>
    <w:p w14:paraId="58D0EA70" w14:textId="1E7AD8F4" w:rsidR="002F3692" w:rsidRPr="000D0944" w:rsidRDefault="002F3692" w:rsidP="000D0944">
      <w:pPr>
        <w:spacing w:line="360" w:lineRule="auto"/>
        <w:rPr>
          <w:rFonts w:ascii="Arial" w:hAnsi="Arial" w:cs="Arial"/>
          <w:color w:val="000000" w:themeColor="text1"/>
          <w:sz w:val="24"/>
          <w:szCs w:val="24"/>
          <w:shd w:val="clear" w:color="auto" w:fill="FFFFFF"/>
        </w:rPr>
      </w:pPr>
      <w:r w:rsidRPr="000D0944">
        <w:rPr>
          <w:rFonts w:ascii="Arial" w:hAnsi="Arial" w:cs="Arial"/>
          <w:color w:val="000000" w:themeColor="text1"/>
          <w:sz w:val="24"/>
          <w:szCs w:val="24"/>
        </w:rPr>
        <w:t>There have been marked advances in treatment and prognosis of stroke, from 1950 when specialist stroke units emerged which Drounin</w:t>
      </w:r>
      <w:r w:rsidR="00D21033">
        <w:rPr>
          <w:rFonts w:ascii="Arial" w:hAnsi="Arial" w:cs="Arial"/>
          <w:color w:val="000000" w:themeColor="text1"/>
          <w:sz w:val="24"/>
          <w:szCs w:val="24"/>
        </w:rPr>
        <w:t xml:space="preserve"> </w:t>
      </w:r>
      <w:r w:rsidRPr="000D0944">
        <w:rPr>
          <w:rFonts w:ascii="Arial" w:hAnsi="Arial" w:cs="Arial"/>
          <w:color w:val="000000" w:themeColor="text1"/>
          <w:sz w:val="24"/>
          <w:szCs w:val="24"/>
        </w:rPr>
        <w:t>et al (2023) suggest indicates contributes to a reduction in mortality by around 25% in comparison to hospital care. Rogers et al (2017) infers that this improvement may be partially due to provision of specialist multidisciplinary care for diagnosis, emergency treatments and rehabilitation. Previously patients would have received treatment in a medical setting which, although may be clinically advantageous, may lack rehabilitation input. Consequently, jeopardising neuroplasticity, the brain</w:t>
      </w:r>
      <w:r w:rsidR="00D21033">
        <w:rPr>
          <w:rFonts w:ascii="Arial" w:hAnsi="Arial" w:cs="Arial"/>
          <w:color w:val="000000" w:themeColor="text1"/>
          <w:sz w:val="24"/>
          <w:szCs w:val="24"/>
        </w:rPr>
        <w:t>’</w:t>
      </w:r>
      <w:r w:rsidRPr="000D0944">
        <w:rPr>
          <w:rFonts w:ascii="Arial" w:hAnsi="Arial" w:cs="Arial"/>
          <w:color w:val="000000" w:themeColor="text1"/>
          <w:sz w:val="24"/>
          <w:szCs w:val="24"/>
        </w:rPr>
        <w:t>s ability to form new brain connections following a stroke, where these connections can be misdirected and thus the impact on the individual may be, for example, loss of motor skills which can be worked on within a certain time where the brain is receptive.</w:t>
      </w:r>
      <w:r w:rsidRPr="000D0944">
        <w:rPr>
          <w:rFonts w:ascii="Arial" w:hAnsi="Arial" w:cs="Arial"/>
          <w:color w:val="000000" w:themeColor="text1"/>
          <w:sz w:val="24"/>
          <w:szCs w:val="24"/>
          <w:shd w:val="clear" w:color="auto" w:fill="FFFFFF"/>
        </w:rPr>
        <w:t xml:space="preserve"> </w:t>
      </w:r>
    </w:p>
    <w:p w14:paraId="61BEB11D" w14:textId="77777777" w:rsidR="002F3692" w:rsidRPr="000D0944" w:rsidRDefault="002F3692" w:rsidP="000D0944">
      <w:pPr>
        <w:spacing w:line="360" w:lineRule="auto"/>
        <w:rPr>
          <w:rFonts w:ascii="Arial" w:hAnsi="Arial" w:cs="Arial"/>
          <w:color w:val="000000" w:themeColor="text1"/>
          <w:sz w:val="24"/>
          <w:szCs w:val="24"/>
          <w:shd w:val="clear" w:color="auto" w:fill="FFFFFF"/>
        </w:rPr>
      </w:pPr>
      <w:r w:rsidRPr="000D0944">
        <w:rPr>
          <w:rFonts w:ascii="Arial" w:hAnsi="Arial" w:cs="Arial"/>
          <w:color w:val="000000" w:themeColor="text1"/>
          <w:sz w:val="24"/>
          <w:szCs w:val="24"/>
          <w:shd w:val="clear" w:color="auto" w:fill="FFFFFF"/>
        </w:rPr>
        <w:lastRenderedPageBreak/>
        <w:t xml:space="preserve">Increasing evidence suggests that greater doses and intensity of therapy improve motor function and functional independence measures (Tang et al, 2024). In 2016 guidance suggested that 45 minutes of rehabilitation was sufficient, whereas now NICE guidelines (2025) recognise that increased intensity of therapy improves activities of daily living and quality of life and state the optimal daily rehabilitation input to be 3 hours minimum. </w:t>
      </w:r>
    </w:p>
    <w:p w14:paraId="6D18CF58" w14:textId="37AF093C" w:rsidR="002F3692" w:rsidRPr="000D0944" w:rsidRDefault="002F3692" w:rsidP="000D0944">
      <w:pPr>
        <w:shd w:val="clear" w:color="auto" w:fill="FFFFFF"/>
        <w:spacing w:before="100" w:beforeAutospacing="1" w:after="150" w:line="360" w:lineRule="auto"/>
        <w:rPr>
          <w:rFonts w:ascii="Arial" w:hAnsi="Arial" w:cs="Arial"/>
          <w:color w:val="000000" w:themeColor="text1"/>
          <w:sz w:val="24"/>
          <w:szCs w:val="24"/>
        </w:rPr>
      </w:pPr>
      <w:r w:rsidRPr="000D0944">
        <w:rPr>
          <w:rFonts w:ascii="Arial" w:hAnsi="Arial" w:cs="Arial"/>
          <w:color w:val="000000" w:themeColor="text1"/>
          <w:sz w:val="24"/>
          <w:szCs w:val="24"/>
        </w:rPr>
        <w:t>Prior to the MPRA role, TAP interventions would operate as a band 3 over a 5 day service. Support for a 7 day MPRA service comes from Clark et al (201</w:t>
      </w:r>
      <w:r w:rsidR="00B832CF" w:rsidRPr="000D0944">
        <w:rPr>
          <w:rFonts w:ascii="Arial" w:hAnsi="Arial" w:cs="Arial"/>
          <w:color w:val="000000" w:themeColor="text1"/>
          <w:sz w:val="24"/>
          <w:szCs w:val="24"/>
        </w:rPr>
        <w:t>7</w:t>
      </w:r>
      <w:r w:rsidRPr="000D0944">
        <w:rPr>
          <w:rFonts w:ascii="Arial" w:hAnsi="Arial" w:cs="Arial"/>
          <w:color w:val="000000" w:themeColor="text1"/>
          <w:sz w:val="24"/>
          <w:szCs w:val="24"/>
        </w:rPr>
        <w:t xml:space="preserve">) who highlight the research that identified that rehabilitation intensity, repetition of exercises and type of therapy are also factors to be considered when evaluating outcomes. Therefore, it could be proposed that a service spanning an additional 2 days would give scope to achieve the daily 3 hours. As outlined by the Charted Society of Physiotherapy (RCP, 2019) band 3s have less ability to make decisions, less knowledge and less autonomy which doesn’t permit unsupervised weekend working. MPRAS have scope to progress and regress a patient which allows weekend working and thus gives scope to meet the rehabilitation targets. </w:t>
      </w:r>
    </w:p>
    <w:p w14:paraId="6BD760EC" w14:textId="03CB9700" w:rsidR="002F3692" w:rsidRPr="000D0944" w:rsidRDefault="002F3692" w:rsidP="000D0944">
      <w:pPr>
        <w:shd w:val="clear" w:color="auto" w:fill="FFFFFF"/>
        <w:spacing w:before="100" w:beforeAutospacing="1" w:after="150" w:line="360" w:lineRule="auto"/>
        <w:rPr>
          <w:rFonts w:ascii="Arial" w:eastAsia="Times New Roman" w:hAnsi="Arial" w:cs="Arial"/>
          <w:color w:val="000000" w:themeColor="text1"/>
          <w:kern w:val="0"/>
          <w:sz w:val="24"/>
          <w:szCs w:val="24"/>
          <w:lang w:eastAsia="en-GB"/>
          <w14:ligatures w14:val="none"/>
        </w:rPr>
      </w:pPr>
      <w:r w:rsidRPr="000D0944">
        <w:rPr>
          <w:rFonts w:ascii="Arial" w:hAnsi="Arial" w:cs="Arial"/>
          <w:color w:val="000000" w:themeColor="text1"/>
          <w:sz w:val="24"/>
          <w:szCs w:val="24"/>
        </w:rPr>
        <w:t xml:space="preserve">Previously TAPS would also have been uniprofessional whereas MPRAs cover 6 </w:t>
      </w:r>
      <w:r w:rsidR="00D03F32" w:rsidRPr="000D0944">
        <w:rPr>
          <w:rFonts w:ascii="Arial" w:hAnsi="Arial" w:cs="Arial"/>
          <w:color w:val="000000" w:themeColor="text1"/>
          <w:sz w:val="24"/>
          <w:szCs w:val="24"/>
        </w:rPr>
        <w:t>disciplines</w:t>
      </w:r>
      <w:r w:rsidRPr="000D0944">
        <w:rPr>
          <w:rFonts w:ascii="Arial" w:hAnsi="Arial" w:cs="Arial"/>
          <w:color w:val="000000" w:themeColor="text1"/>
          <w:sz w:val="24"/>
          <w:szCs w:val="24"/>
        </w:rPr>
        <w:t xml:space="preserve"> allowing a more person </w:t>
      </w:r>
      <w:r w:rsidR="00D03F32" w:rsidRPr="000D0944">
        <w:rPr>
          <w:rFonts w:ascii="Arial" w:hAnsi="Arial" w:cs="Arial"/>
          <w:color w:val="000000" w:themeColor="text1"/>
          <w:sz w:val="24"/>
          <w:szCs w:val="24"/>
        </w:rPr>
        <w:t>centred</w:t>
      </w:r>
      <w:r w:rsidRPr="000D0944">
        <w:rPr>
          <w:rFonts w:ascii="Arial" w:hAnsi="Arial" w:cs="Arial"/>
          <w:color w:val="000000" w:themeColor="text1"/>
          <w:sz w:val="24"/>
          <w:szCs w:val="24"/>
        </w:rPr>
        <w:t xml:space="preserve">, goal focused, holistic approach. </w:t>
      </w:r>
      <w:r w:rsidRPr="000D0944">
        <w:rPr>
          <w:rFonts w:ascii="Arial" w:eastAsia="Times New Roman" w:hAnsi="Arial" w:cs="Arial"/>
          <w:color w:val="000000" w:themeColor="text1"/>
          <w:kern w:val="0"/>
          <w:sz w:val="24"/>
          <w:szCs w:val="24"/>
          <w:lang w:eastAsia="en-GB"/>
          <w14:ligatures w14:val="none"/>
        </w:rPr>
        <w:t xml:space="preserve"> </w:t>
      </w:r>
      <w:r w:rsidRPr="000D0944">
        <w:rPr>
          <w:rFonts w:ascii="Arial" w:hAnsi="Arial" w:cs="Arial"/>
          <w:color w:val="000000" w:themeColor="text1"/>
          <w:sz w:val="24"/>
          <w:szCs w:val="24"/>
        </w:rPr>
        <w:t xml:space="preserve">This holistic approach could be seen as </w:t>
      </w:r>
      <w:r w:rsidR="00D03F32" w:rsidRPr="000D0944">
        <w:rPr>
          <w:rFonts w:ascii="Arial" w:hAnsi="Arial" w:cs="Arial"/>
          <w:color w:val="000000" w:themeColor="text1"/>
          <w:sz w:val="24"/>
          <w:szCs w:val="24"/>
        </w:rPr>
        <w:t>in keeping</w:t>
      </w:r>
      <w:r w:rsidRPr="000D0944">
        <w:rPr>
          <w:rFonts w:ascii="Arial" w:hAnsi="Arial" w:cs="Arial"/>
          <w:color w:val="000000" w:themeColor="text1"/>
          <w:sz w:val="24"/>
          <w:szCs w:val="24"/>
        </w:rPr>
        <w:t xml:space="preserve"> with the multidisciplinary approach that stroke care warrants </w:t>
      </w:r>
      <w:r w:rsidRPr="000D0944">
        <w:rPr>
          <w:rFonts w:ascii="Arial" w:eastAsia="Times New Roman" w:hAnsi="Arial" w:cs="Arial"/>
          <w:color w:val="000000" w:themeColor="text1"/>
          <w:kern w:val="0"/>
          <w:sz w:val="24"/>
          <w:szCs w:val="24"/>
          <w:lang w:eastAsia="en-GB"/>
          <w14:ligatures w14:val="none"/>
        </w:rPr>
        <w:t xml:space="preserve"> allowing scope to achieve tasks in a meaningful person </w:t>
      </w:r>
      <w:r w:rsidR="00D03F32" w:rsidRPr="000D0944">
        <w:rPr>
          <w:rFonts w:ascii="Arial" w:eastAsia="Times New Roman" w:hAnsi="Arial" w:cs="Arial"/>
          <w:color w:val="000000" w:themeColor="text1"/>
          <w:kern w:val="0"/>
          <w:sz w:val="24"/>
          <w:szCs w:val="24"/>
          <w:lang w:eastAsia="en-GB"/>
          <w14:ligatures w14:val="none"/>
        </w:rPr>
        <w:t>centred</w:t>
      </w:r>
      <w:r w:rsidRPr="000D0944">
        <w:rPr>
          <w:rFonts w:ascii="Arial" w:eastAsia="Times New Roman" w:hAnsi="Arial" w:cs="Arial"/>
          <w:color w:val="000000" w:themeColor="text1"/>
          <w:kern w:val="0"/>
          <w:sz w:val="24"/>
          <w:szCs w:val="24"/>
          <w:lang w:eastAsia="en-GB"/>
          <w14:ligatures w14:val="none"/>
        </w:rPr>
        <w:t xml:space="preserve">, therapeutic way. </w:t>
      </w:r>
      <w:r w:rsidRPr="000D0944">
        <w:rPr>
          <w:rFonts w:ascii="Arial" w:hAnsi="Arial" w:cs="Arial"/>
          <w:color w:val="000000" w:themeColor="text1"/>
          <w:sz w:val="24"/>
          <w:szCs w:val="24"/>
        </w:rPr>
        <w:t xml:space="preserve"> </w:t>
      </w:r>
      <w:r w:rsidR="00D03F32" w:rsidRPr="000D0944">
        <w:rPr>
          <w:rFonts w:ascii="Arial" w:hAnsi="Arial" w:cs="Arial"/>
          <w:color w:val="000000" w:themeColor="text1"/>
          <w:sz w:val="24"/>
          <w:szCs w:val="24"/>
        </w:rPr>
        <w:t>Controversially</w:t>
      </w:r>
      <w:r w:rsidR="00ED0C6A" w:rsidRPr="000D0944">
        <w:rPr>
          <w:rFonts w:ascii="Arial" w:hAnsi="Arial" w:cs="Arial"/>
          <w:color w:val="000000" w:themeColor="text1"/>
          <w:sz w:val="24"/>
          <w:szCs w:val="24"/>
        </w:rPr>
        <w:t>,</w:t>
      </w:r>
      <w:r w:rsidRPr="000D0944">
        <w:rPr>
          <w:rFonts w:ascii="Arial" w:hAnsi="Arial" w:cs="Arial"/>
          <w:color w:val="000000" w:themeColor="text1"/>
          <w:sz w:val="24"/>
          <w:szCs w:val="24"/>
        </w:rPr>
        <w:t xml:space="preserve"> Clarke et al (2015) highlights, MDT working doesn’t always result in treatment based on integrated inter disciplinary working encompassing shared objectives or methods.  </w:t>
      </w:r>
    </w:p>
    <w:p w14:paraId="40AE249C" w14:textId="555FB56F" w:rsidR="002F3692" w:rsidRPr="000D0944" w:rsidRDefault="002F3692" w:rsidP="000D0944">
      <w:pPr>
        <w:shd w:val="clear" w:color="auto" w:fill="FFFFFF"/>
        <w:spacing w:before="100" w:beforeAutospacing="1" w:after="150" w:line="360" w:lineRule="auto"/>
        <w:rPr>
          <w:rFonts w:ascii="Arial" w:eastAsia="Times New Roman" w:hAnsi="Arial" w:cs="Arial"/>
          <w:color w:val="000000" w:themeColor="text1"/>
          <w:kern w:val="0"/>
          <w:sz w:val="24"/>
          <w:szCs w:val="24"/>
          <w:lang w:eastAsia="en-GB"/>
          <w14:ligatures w14:val="none"/>
        </w:rPr>
      </w:pPr>
      <w:r w:rsidRPr="000D0944">
        <w:rPr>
          <w:rFonts w:ascii="Arial" w:eastAsia="Times New Roman" w:hAnsi="Arial" w:cs="Arial"/>
          <w:color w:val="000000" w:themeColor="text1"/>
          <w:kern w:val="0"/>
          <w:sz w:val="24"/>
          <w:szCs w:val="24"/>
          <w:lang w:eastAsia="en-GB"/>
          <w14:ligatures w14:val="none"/>
        </w:rPr>
        <w:t xml:space="preserve">As Jesus et al (2016) deduced, a move from ‘delivering a service to a patient to achieve an outcome’, to ‘incorporating </w:t>
      </w:r>
      <w:r w:rsidR="00D03F32" w:rsidRPr="000D0944">
        <w:rPr>
          <w:rFonts w:ascii="Arial" w:eastAsia="Times New Roman" w:hAnsi="Arial" w:cs="Arial"/>
          <w:color w:val="000000" w:themeColor="text1"/>
          <w:kern w:val="0"/>
          <w:sz w:val="24"/>
          <w:szCs w:val="24"/>
          <w:lang w:eastAsia="en-GB"/>
          <w14:ligatures w14:val="none"/>
        </w:rPr>
        <w:t>therapeutic</w:t>
      </w:r>
      <w:r w:rsidRPr="000D0944">
        <w:rPr>
          <w:rFonts w:ascii="Arial" w:eastAsia="Times New Roman" w:hAnsi="Arial" w:cs="Arial"/>
          <w:color w:val="000000" w:themeColor="text1"/>
          <w:kern w:val="0"/>
          <w:sz w:val="24"/>
          <w:szCs w:val="24"/>
          <w:lang w:eastAsia="en-GB"/>
          <w14:ligatures w14:val="none"/>
        </w:rPr>
        <w:t xml:space="preserve"> goals into their </w:t>
      </w:r>
      <w:r w:rsidR="00D03F32" w:rsidRPr="000D0944">
        <w:rPr>
          <w:rFonts w:ascii="Arial" w:eastAsia="Times New Roman" w:hAnsi="Arial" w:cs="Arial"/>
          <w:color w:val="000000" w:themeColor="text1"/>
          <w:kern w:val="0"/>
          <w:sz w:val="24"/>
          <w:szCs w:val="24"/>
          <w:lang w:eastAsia="en-GB"/>
          <w14:ligatures w14:val="none"/>
        </w:rPr>
        <w:t>activities</w:t>
      </w:r>
      <w:r w:rsidRPr="000D0944">
        <w:rPr>
          <w:rFonts w:ascii="Arial" w:eastAsia="Times New Roman" w:hAnsi="Arial" w:cs="Arial"/>
          <w:color w:val="000000" w:themeColor="text1"/>
          <w:kern w:val="0"/>
          <w:sz w:val="24"/>
          <w:szCs w:val="24"/>
          <w:lang w:eastAsia="en-GB"/>
          <w14:ligatures w14:val="none"/>
        </w:rPr>
        <w:t xml:space="preserve">’ presents as more person </w:t>
      </w:r>
      <w:r w:rsidR="00D03F32" w:rsidRPr="000D0944">
        <w:rPr>
          <w:rFonts w:ascii="Arial" w:eastAsia="Times New Roman" w:hAnsi="Arial" w:cs="Arial"/>
          <w:color w:val="000000" w:themeColor="text1"/>
          <w:kern w:val="0"/>
          <w:sz w:val="24"/>
          <w:szCs w:val="24"/>
          <w:lang w:eastAsia="en-GB"/>
          <w14:ligatures w14:val="none"/>
        </w:rPr>
        <w:t>centred</w:t>
      </w:r>
      <w:r w:rsidRPr="000D0944">
        <w:rPr>
          <w:rFonts w:ascii="Arial" w:eastAsia="Times New Roman" w:hAnsi="Arial" w:cs="Arial"/>
          <w:color w:val="000000" w:themeColor="text1"/>
          <w:kern w:val="0"/>
          <w:sz w:val="24"/>
          <w:szCs w:val="24"/>
          <w:lang w:eastAsia="en-GB"/>
          <w14:ligatures w14:val="none"/>
        </w:rPr>
        <w:t xml:space="preserve">. The latter approach, and that of the MPRA, would thus meet the service needs of delivering 3 hours of therapy daily </w:t>
      </w:r>
      <w:r w:rsidR="00D03F32" w:rsidRPr="000D0944">
        <w:rPr>
          <w:rFonts w:ascii="Arial" w:eastAsia="Times New Roman" w:hAnsi="Arial" w:cs="Arial"/>
          <w:color w:val="000000" w:themeColor="text1"/>
          <w:kern w:val="0"/>
          <w:sz w:val="24"/>
          <w:szCs w:val="24"/>
          <w:lang w:eastAsia="en-GB"/>
          <w14:ligatures w14:val="none"/>
        </w:rPr>
        <w:t>as well</w:t>
      </w:r>
      <w:r w:rsidRPr="000D0944">
        <w:rPr>
          <w:rFonts w:ascii="Arial" w:eastAsia="Times New Roman" w:hAnsi="Arial" w:cs="Arial"/>
          <w:color w:val="000000" w:themeColor="text1"/>
          <w:kern w:val="0"/>
          <w:sz w:val="24"/>
          <w:szCs w:val="24"/>
          <w:lang w:eastAsia="en-GB"/>
          <w14:ligatures w14:val="none"/>
        </w:rPr>
        <w:t xml:space="preserve"> as working with patients on their goals and abilities. The challenge to MPRAs of this delivery is ensuring the </w:t>
      </w:r>
      <w:r w:rsidR="00D03F32" w:rsidRPr="000D0944">
        <w:rPr>
          <w:rFonts w:ascii="Arial" w:eastAsia="Times New Roman" w:hAnsi="Arial" w:cs="Arial"/>
          <w:color w:val="000000" w:themeColor="text1"/>
          <w:kern w:val="0"/>
          <w:sz w:val="24"/>
          <w:szCs w:val="24"/>
          <w:lang w:eastAsia="en-GB"/>
          <w14:ligatures w14:val="none"/>
        </w:rPr>
        <w:t>therapeutic</w:t>
      </w:r>
      <w:r w:rsidRPr="000D0944">
        <w:rPr>
          <w:rFonts w:ascii="Arial" w:eastAsia="Times New Roman" w:hAnsi="Arial" w:cs="Arial"/>
          <w:color w:val="000000" w:themeColor="text1"/>
          <w:kern w:val="0"/>
          <w:sz w:val="24"/>
          <w:szCs w:val="24"/>
          <w:lang w:eastAsia="en-GB"/>
          <w14:ligatures w14:val="none"/>
        </w:rPr>
        <w:t xml:space="preserve"> inte</w:t>
      </w:r>
      <w:r w:rsidR="00C9734C">
        <w:rPr>
          <w:rFonts w:ascii="Arial" w:eastAsia="Times New Roman" w:hAnsi="Arial" w:cs="Arial"/>
          <w:color w:val="000000" w:themeColor="text1"/>
          <w:kern w:val="0"/>
          <w:sz w:val="24"/>
          <w:szCs w:val="24"/>
          <w:lang w:eastAsia="en-GB"/>
          <w14:ligatures w14:val="none"/>
        </w:rPr>
        <w:t>r</w:t>
      </w:r>
      <w:r w:rsidRPr="000D0944">
        <w:rPr>
          <w:rFonts w:ascii="Arial" w:eastAsia="Times New Roman" w:hAnsi="Arial" w:cs="Arial"/>
          <w:color w:val="000000" w:themeColor="text1"/>
          <w:kern w:val="0"/>
          <w:sz w:val="24"/>
          <w:szCs w:val="24"/>
          <w:lang w:eastAsia="en-GB"/>
          <w14:ligatures w14:val="none"/>
        </w:rPr>
        <w:t xml:space="preserve">ventions are inclusive of all 6 </w:t>
      </w:r>
      <w:r w:rsidR="00D03F32" w:rsidRPr="000D0944">
        <w:rPr>
          <w:rFonts w:ascii="Arial" w:eastAsia="Times New Roman" w:hAnsi="Arial" w:cs="Arial"/>
          <w:color w:val="000000" w:themeColor="text1"/>
          <w:kern w:val="0"/>
          <w:sz w:val="24"/>
          <w:szCs w:val="24"/>
          <w:lang w:eastAsia="en-GB"/>
          <w14:ligatures w14:val="none"/>
        </w:rPr>
        <w:t>disciplines</w:t>
      </w:r>
      <w:r w:rsidRPr="000D0944">
        <w:rPr>
          <w:rFonts w:ascii="Arial" w:eastAsia="Times New Roman" w:hAnsi="Arial" w:cs="Arial"/>
          <w:color w:val="000000" w:themeColor="text1"/>
          <w:kern w:val="0"/>
          <w:sz w:val="24"/>
          <w:szCs w:val="24"/>
          <w:lang w:eastAsia="en-GB"/>
          <w14:ligatures w14:val="none"/>
        </w:rPr>
        <w:t xml:space="preserve"> and holistic for the patient which can be challenging due to time restraints, staff sickness, different interpretations of </w:t>
      </w:r>
      <w:r w:rsidR="00003057" w:rsidRPr="000D0944">
        <w:rPr>
          <w:rFonts w:ascii="Arial" w:eastAsia="Times New Roman" w:hAnsi="Arial" w:cs="Arial"/>
          <w:color w:val="000000" w:themeColor="text1"/>
          <w:kern w:val="0"/>
          <w:sz w:val="24"/>
          <w:szCs w:val="24"/>
          <w:lang w:eastAsia="en-GB"/>
          <w14:ligatures w14:val="none"/>
        </w:rPr>
        <w:t>patient’s</w:t>
      </w:r>
      <w:r w:rsidRPr="000D0944">
        <w:rPr>
          <w:rFonts w:ascii="Arial" w:eastAsia="Times New Roman" w:hAnsi="Arial" w:cs="Arial"/>
          <w:color w:val="000000" w:themeColor="text1"/>
          <w:kern w:val="0"/>
          <w:sz w:val="24"/>
          <w:szCs w:val="24"/>
          <w:lang w:eastAsia="en-GB"/>
          <w14:ligatures w14:val="none"/>
        </w:rPr>
        <w:t xml:space="preserve"> therapeutic needs and pressures to achieve certain outcomes </w:t>
      </w:r>
      <w:r w:rsidR="00D21033" w:rsidRPr="000D0944">
        <w:rPr>
          <w:rFonts w:ascii="Arial" w:eastAsia="Times New Roman" w:hAnsi="Arial" w:cs="Arial"/>
          <w:color w:val="000000" w:themeColor="text1"/>
          <w:kern w:val="0"/>
          <w:sz w:val="24"/>
          <w:szCs w:val="24"/>
          <w:lang w:eastAsia="en-GB"/>
          <w14:ligatures w14:val="none"/>
        </w:rPr>
        <w:t>to</w:t>
      </w:r>
      <w:r w:rsidRPr="000D0944">
        <w:rPr>
          <w:rFonts w:ascii="Arial" w:eastAsia="Times New Roman" w:hAnsi="Arial" w:cs="Arial"/>
          <w:color w:val="000000" w:themeColor="text1"/>
          <w:kern w:val="0"/>
          <w:sz w:val="24"/>
          <w:szCs w:val="24"/>
          <w:lang w:eastAsia="en-GB"/>
          <w14:ligatures w14:val="none"/>
        </w:rPr>
        <w:t xml:space="preserve"> facilitate timely discharges which may not always be possible with a </w:t>
      </w:r>
      <w:r w:rsidRPr="000D0944">
        <w:rPr>
          <w:rFonts w:ascii="Arial" w:eastAsia="Times New Roman" w:hAnsi="Arial" w:cs="Arial"/>
          <w:color w:val="000000" w:themeColor="text1"/>
          <w:kern w:val="0"/>
          <w:sz w:val="24"/>
          <w:szCs w:val="24"/>
          <w:lang w:eastAsia="en-GB"/>
          <w14:ligatures w14:val="none"/>
        </w:rPr>
        <w:lastRenderedPageBreak/>
        <w:t xml:space="preserve">person </w:t>
      </w:r>
      <w:r w:rsidR="00D03F32" w:rsidRPr="000D0944">
        <w:rPr>
          <w:rFonts w:ascii="Arial" w:eastAsia="Times New Roman" w:hAnsi="Arial" w:cs="Arial"/>
          <w:color w:val="000000" w:themeColor="text1"/>
          <w:kern w:val="0"/>
          <w:sz w:val="24"/>
          <w:szCs w:val="24"/>
          <w:lang w:eastAsia="en-GB"/>
          <w14:ligatures w14:val="none"/>
        </w:rPr>
        <w:t>centred</w:t>
      </w:r>
      <w:r w:rsidRPr="000D0944">
        <w:rPr>
          <w:rFonts w:ascii="Arial" w:eastAsia="Times New Roman" w:hAnsi="Arial" w:cs="Arial"/>
          <w:color w:val="000000" w:themeColor="text1"/>
          <w:kern w:val="0"/>
          <w:sz w:val="24"/>
          <w:szCs w:val="24"/>
          <w:lang w:eastAsia="en-GB"/>
          <w14:ligatures w14:val="none"/>
        </w:rPr>
        <w:t xml:space="preserve"> approach. For example, there is an increasing demand on stroke services to transfer to community services so a patient may need to practice cooking as a preliminary to discharge but may want to prioritise walking outdoors. MPRAs would have to try and incorporate both into the intervention by, for example, walking the patient outdoors to access the kitchen.  </w:t>
      </w:r>
    </w:p>
    <w:p w14:paraId="1A4C76A5" w14:textId="5A7BA3D3" w:rsidR="002F3692" w:rsidRPr="000D0944" w:rsidRDefault="002F3692" w:rsidP="000D0944">
      <w:pPr>
        <w:framePr w:hSpace="180" w:wrap="around" w:vAnchor="text" w:hAnchor="margin" w:xAlign="center" w:y="236"/>
        <w:shd w:val="clear" w:color="auto" w:fill="FFFFFF"/>
        <w:spacing w:before="100" w:beforeAutospacing="1" w:after="150" w:line="360" w:lineRule="auto"/>
        <w:rPr>
          <w:rFonts w:ascii="Arial" w:eastAsia="Times New Roman" w:hAnsi="Arial" w:cs="Arial"/>
          <w:color w:val="000000" w:themeColor="text1"/>
          <w:kern w:val="0"/>
          <w:sz w:val="24"/>
          <w:szCs w:val="24"/>
          <w:lang w:eastAsia="en-GB"/>
          <w14:ligatures w14:val="none"/>
        </w:rPr>
      </w:pPr>
      <w:r w:rsidRPr="000D0944">
        <w:rPr>
          <w:rFonts w:ascii="Arial" w:eastAsia="Times New Roman" w:hAnsi="Arial" w:cs="Arial"/>
          <w:color w:val="000000" w:themeColor="text1"/>
          <w:kern w:val="0"/>
          <w:sz w:val="24"/>
          <w:szCs w:val="24"/>
          <w:lang w:eastAsia="en-GB"/>
          <w14:ligatures w14:val="none"/>
        </w:rPr>
        <w:t>MPRA’s are</w:t>
      </w:r>
      <w:r w:rsidRPr="000D0944">
        <w:rPr>
          <w:rFonts w:ascii="Arial" w:hAnsi="Arial" w:cs="Arial"/>
          <w:color w:val="000000" w:themeColor="text1"/>
          <w:sz w:val="24"/>
          <w:szCs w:val="24"/>
        </w:rPr>
        <w:t xml:space="preserve"> responsible for their own case load which can be challenging with limited resources and increasing demands, meaning organisation and prioritisation are key parts of role. Service needs are prioritised based on the handover from the previous interventions alongside information from MDT meetings where </w:t>
      </w:r>
      <w:r w:rsidR="00D03F32" w:rsidRPr="000D0944">
        <w:rPr>
          <w:rFonts w:ascii="Arial" w:hAnsi="Arial" w:cs="Arial"/>
          <w:color w:val="000000" w:themeColor="text1"/>
          <w:sz w:val="24"/>
          <w:szCs w:val="24"/>
        </w:rPr>
        <w:t>individual</w:t>
      </w:r>
      <w:r w:rsidRPr="000D0944">
        <w:rPr>
          <w:rFonts w:ascii="Arial" w:hAnsi="Arial" w:cs="Arial"/>
          <w:color w:val="000000" w:themeColor="text1"/>
          <w:sz w:val="24"/>
          <w:szCs w:val="24"/>
        </w:rPr>
        <w:t xml:space="preserve"> patients are discussed on a </w:t>
      </w:r>
      <w:r w:rsidR="00003057" w:rsidRPr="000D0944">
        <w:rPr>
          <w:rFonts w:ascii="Arial" w:hAnsi="Arial" w:cs="Arial"/>
          <w:color w:val="000000" w:themeColor="text1"/>
          <w:sz w:val="24"/>
          <w:szCs w:val="24"/>
        </w:rPr>
        <w:t>need’s</w:t>
      </w:r>
      <w:r w:rsidRPr="000D0944">
        <w:rPr>
          <w:rFonts w:ascii="Arial" w:hAnsi="Arial" w:cs="Arial"/>
          <w:color w:val="000000" w:themeColor="text1"/>
          <w:sz w:val="24"/>
          <w:szCs w:val="24"/>
        </w:rPr>
        <w:t xml:space="preserve"> basis. For example, early discharge may be highlighted for a patient to facilitate progress and thus this may guide MPRAs clinical decisions as it within the scope of their role to accommodate the necessary ‘pre discharge’ </w:t>
      </w:r>
      <w:r w:rsidR="00D03F32" w:rsidRPr="000D0944">
        <w:rPr>
          <w:rFonts w:ascii="Arial" w:hAnsi="Arial" w:cs="Arial"/>
          <w:color w:val="000000" w:themeColor="text1"/>
          <w:sz w:val="24"/>
          <w:szCs w:val="24"/>
        </w:rPr>
        <w:t>requirements</w:t>
      </w:r>
      <w:r w:rsidRPr="000D0944">
        <w:rPr>
          <w:rFonts w:ascii="Arial" w:hAnsi="Arial" w:cs="Arial"/>
          <w:color w:val="000000" w:themeColor="text1"/>
          <w:sz w:val="24"/>
          <w:szCs w:val="24"/>
        </w:rPr>
        <w:t xml:space="preserve">. </w:t>
      </w:r>
      <w:r w:rsidRPr="000D0944">
        <w:rPr>
          <w:rFonts w:ascii="Arial" w:eastAsia="Times New Roman" w:hAnsi="Arial" w:cs="Arial"/>
          <w:color w:val="000000" w:themeColor="text1"/>
          <w:kern w:val="0"/>
          <w:sz w:val="24"/>
          <w:szCs w:val="24"/>
          <w:lang w:eastAsia="en-GB"/>
          <w14:ligatures w14:val="none"/>
        </w:rPr>
        <w:t xml:space="preserve"> Patients </w:t>
      </w:r>
      <w:r w:rsidR="00D03F32" w:rsidRPr="000D0944">
        <w:rPr>
          <w:rFonts w:ascii="Arial" w:eastAsia="Times New Roman" w:hAnsi="Arial" w:cs="Arial"/>
          <w:color w:val="000000" w:themeColor="text1"/>
          <w:kern w:val="0"/>
          <w:sz w:val="24"/>
          <w:szCs w:val="24"/>
          <w:lang w:eastAsia="en-GB"/>
          <w14:ligatures w14:val="none"/>
        </w:rPr>
        <w:t>real time</w:t>
      </w:r>
      <w:r w:rsidRPr="000D0944">
        <w:rPr>
          <w:rFonts w:ascii="Arial" w:eastAsia="Times New Roman" w:hAnsi="Arial" w:cs="Arial"/>
          <w:color w:val="000000" w:themeColor="text1"/>
          <w:kern w:val="0"/>
          <w:sz w:val="24"/>
          <w:szCs w:val="24"/>
          <w:lang w:eastAsia="en-GB"/>
          <w14:ligatures w14:val="none"/>
        </w:rPr>
        <w:t xml:space="preserve"> observations such as blood pressure, blood sugars and medical status are key factors to consider when prioritising needs too.  </w:t>
      </w:r>
    </w:p>
    <w:p w14:paraId="171A6E24" w14:textId="5B20D429" w:rsidR="00C93F2C" w:rsidRPr="0085659B" w:rsidRDefault="002F3692" w:rsidP="000D0944">
      <w:pPr>
        <w:spacing w:line="360" w:lineRule="auto"/>
        <w:rPr>
          <w:rFonts w:ascii="Arial" w:eastAsia="Times New Roman" w:hAnsi="Arial" w:cs="Arial"/>
          <w:color w:val="000000" w:themeColor="text1"/>
          <w:kern w:val="0"/>
          <w:sz w:val="24"/>
          <w:szCs w:val="24"/>
          <w:lang w:eastAsia="en-GB"/>
          <w14:ligatures w14:val="none"/>
        </w:rPr>
      </w:pPr>
      <w:r w:rsidRPr="000D0944">
        <w:rPr>
          <w:rFonts w:ascii="Arial" w:eastAsia="Times New Roman" w:hAnsi="Arial" w:cs="Arial"/>
          <w:color w:val="000000" w:themeColor="text1"/>
          <w:kern w:val="0"/>
          <w:sz w:val="24"/>
          <w:szCs w:val="24"/>
          <w:lang w:eastAsia="en-GB"/>
          <w14:ligatures w14:val="none"/>
        </w:rPr>
        <w:t xml:space="preserve">Due to service development, MPRAs have a considerably larger range of treatment equipment, access to training and treatment options to </w:t>
      </w:r>
      <w:r w:rsidR="00D03F32" w:rsidRPr="000D0944">
        <w:rPr>
          <w:rFonts w:ascii="Arial" w:eastAsia="Times New Roman" w:hAnsi="Arial" w:cs="Arial"/>
          <w:color w:val="000000" w:themeColor="text1"/>
          <w:kern w:val="0"/>
          <w:sz w:val="24"/>
          <w:szCs w:val="24"/>
          <w:lang w:eastAsia="en-GB"/>
          <w14:ligatures w14:val="none"/>
        </w:rPr>
        <w:t>utilise</w:t>
      </w:r>
      <w:r w:rsidRPr="000D0944">
        <w:rPr>
          <w:rFonts w:ascii="Arial" w:eastAsia="Times New Roman" w:hAnsi="Arial" w:cs="Arial"/>
          <w:color w:val="000000" w:themeColor="text1"/>
          <w:kern w:val="0"/>
          <w:sz w:val="24"/>
          <w:szCs w:val="24"/>
          <w:lang w:eastAsia="en-GB"/>
          <w14:ligatures w14:val="none"/>
        </w:rPr>
        <w:t xml:space="preserve"> than previously and scope to use it independently. MPRAs can give insight to patients on how their community treatment may develop owing to the fact that they operate in the community.  MPRA’s use their own outcome measures which </w:t>
      </w:r>
      <w:r w:rsidR="00D03F32" w:rsidRPr="000D0944">
        <w:rPr>
          <w:rFonts w:ascii="Arial" w:eastAsia="Times New Roman" w:hAnsi="Arial" w:cs="Arial"/>
          <w:color w:val="000000" w:themeColor="text1"/>
          <w:kern w:val="0"/>
          <w:sz w:val="24"/>
          <w:szCs w:val="24"/>
          <w:lang w:eastAsia="en-GB"/>
          <w14:ligatures w14:val="none"/>
        </w:rPr>
        <w:t>previously</w:t>
      </w:r>
      <w:r w:rsidRPr="000D0944">
        <w:rPr>
          <w:rFonts w:ascii="Arial" w:eastAsia="Times New Roman" w:hAnsi="Arial" w:cs="Arial"/>
          <w:color w:val="000000" w:themeColor="text1"/>
          <w:kern w:val="0"/>
          <w:sz w:val="24"/>
          <w:szCs w:val="24"/>
          <w:lang w:eastAsia="en-GB"/>
          <w14:ligatures w14:val="none"/>
        </w:rPr>
        <w:t xml:space="preserve"> TAPs wouldn’t, this allows MPRA to goal set and work towards person </w:t>
      </w:r>
      <w:r w:rsidR="00D03F32" w:rsidRPr="000D0944">
        <w:rPr>
          <w:rFonts w:ascii="Arial" w:eastAsia="Times New Roman" w:hAnsi="Arial" w:cs="Arial"/>
          <w:color w:val="000000" w:themeColor="text1"/>
          <w:kern w:val="0"/>
          <w:sz w:val="24"/>
          <w:szCs w:val="24"/>
          <w:lang w:eastAsia="en-GB"/>
          <w14:ligatures w14:val="none"/>
        </w:rPr>
        <w:t>centred</w:t>
      </w:r>
      <w:r w:rsidRPr="000D0944">
        <w:rPr>
          <w:rFonts w:ascii="Arial" w:eastAsia="Times New Roman" w:hAnsi="Arial" w:cs="Arial"/>
          <w:color w:val="000000" w:themeColor="text1"/>
          <w:kern w:val="0"/>
          <w:sz w:val="24"/>
          <w:szCs w:val="24"/>
          <w:lang w:eastAsia="en-GB"/>
          <w14:ligatures w14:val="none"/>
        </w:rPr>
        <w:t xml:space="preserve"> goals which gives the TAP the autonomy to use their skills to achieve patient goals and therapeutic aims at a band 4 level.</w:t>
      </w:r>
    </w:p>
    <w:p w14:paraId="4CAE1ADE" w14:textId="5BD1B505" w:rsidR="002F3692" w:rsidRPr="000D0944" w:rsidRDefault="002F3692" w:rsidP="000D0944">
      <w:pPr>
        <w:spacing w:line="360" w:lineRule="auto"/>
        <w:rPr>
          <w:rFonts w:ascii="Arial" w:hAnsi="Arial" w:cs="Arial"/>
          <w:color w:val="000000" w:themeColor="text1"/>
          <w:sz w:val="24"/>
          <w:szCs w:val="24"/>
          <w:u w:val="single"/>
        </w:rPr>
      </w:pPr>
      <w:r w:rsidRPr="000D0944">
        <w:rPr>
          <w:rFonts w:ascii="Arial" w:hAnsi="Arial" w:cs="Arial"/>
          <w:color w:val="000000" w:themeColor="text1"/>
          <w:sz w:val="24"/>
          <w:szCs w:val="24"/>
          <w:u w:val="single"/>
        </w:rPr>
        <w:t xml:space="preserve">Coproduction </w:t>
      </w:r>
    </w:p>
    <w:p w14:paraId="768B4227" w14:textId="4F958332" w:rsidR="002F3692" w:rsidRPr="000D0944" w:rsidRDefault="002F3692" w:rsidP="000D0944">
      <w:pPr>
        <w:spacing w:line="360" w:lineRule="auto"/>
        <w:rPr>
          <w:rFonts w:ascii="Arial" w:hAnsi="Arial" w:cs="Arial"/>
          <w:color w:val="000000" w:themeColor="text1"/>
          <w:sz w:val="24"/>
          <w:szCs w:val="24"/>
        </w:rPr>
      </w:pPr>
      <w:r w:rsidRPr="000D0944">
        <w:rPr>
          <w:rFonts w:ascii="Arial" w:hAnsi="Arial" w:cs="Arial"/>
          <w:color w:val="000000" w:themeColor="text1"/>
          <w:sz w:val="24"/>
          <w:szCs w:val="24"/>
        </w:rPr>
        <w:t xml:space="preserve">MPRA’s operate in an NHS hospital setting within a wider MDT to help meet patient’s rehabilitation needs holistically, it is vital they </w:t>
      </w:r>
      <w:r w:rsidR="00D03F32" w:rsidRPr="000D0944">
        <w:rPr>
          <w:rFonts w:ascii="Arial" w:hAnsi="Arial" w:cs="Arial"/>
          <w:color w:val="000000" w:themeColor="text1"/>
          <w:sz w:val="24"/>
          <w:szCs w:val="24"/>
        </w:rPr>
        <w:t>collaboratively</w:t>
      </w:r>
      <w:r w:rsidRPr="000D0944">
        <w:rPr>
          <w:rFonts w:ascii="Arial" w:hAnsi="Arial" w:cs="Arial"/>
          <w:color w:val="000000" w:themeColor="text1"/>
          <w:sz w:val="24"/>
          <w:szCs w:val="24"/>
        </w:rPr>
        <w:t xml:space="preserve"> work both </w:t>
      </w:r>
      <w:r w:rsidR="00D03F32" w:rsidRPr="000D0944">
        <w:rPr>
          <w:rFonts w:ascii="Arial" w:hAnsi="Arial" w:cs="Arial"/>
          <w:color w:val="000000" w:themeColor="text1"/>
          <w:sz w:val="24"/>
          <w:szCs w:val="24"/>
        </w:rPr>
        <w:t>internally</w:t>
      </w:r>
      <w:r w:rsidRPr="000D0944">
        <w:rPr>
          <w:rFonts w:ascii="Arial" w:hAnsi="Arial" w:cs="Arial"/>
          <w:color w:val="000000" w:themeColor="text1"/>
          <w:sz w:val="24"/>
          <w:szCs w:val="24"/>
        </w:rPr>
        <w:t xml:space="preserve"> within the NHS for example nursing teams, social workers and orthotists and externally with organisations and people relative to each individual, for example family, gyms and charities. (appendix2)</w:t>
      </w:r>
    </w:p>
    <w:p w14:paraId="5775D4D8" w14:textId="3C112EA3" w:rsidR="002F3692" w:rsidRPr="000D0944" w:rsidRDefault="002F3692" w:rsidP="000D0944">
      <w:pPr>
        <w:spacing w:line="360" w:lineRule="auto"/>
        <w:rPr>
          <w:rFonts w:ascii="Arial" w:hAnsi="Arial" w:cs="Arial"/>
          <w:color w:val="000000" w:themeColor="text1"/>
          <w:sz w:val="24"/>
          <w:szCs w:val="24"/>
        </w:rPr>
      </w:pPr>
      <w:r w:rsidRPr="000D0944">
        <w:rPr>
          <w:rFonts w:ascii="Arial" w:hAnsi="Arial" w:cs="Arial"/>
          <w:color w:val="000000" w:themeColor="text1"/>
          <w:sz w:val="24"/>
          <w:szCs w:val="24"/>
        </w:rPr>
        <w:lastRenderedPageBreak/>
        <w:t>The MDT support the MPRA to deliver, assess and progress patient</w:t>
      </w:r>
      <w:r w:rsidR="00C9734C">
        <w:rPr>
          <w:rFonts w:ascii="Arial" w:hAnsi="Arial" w:cs="Arial"/>
          <w:color w:val="000000" w:themeColor="text1"/>
          <w:sz w:val="24"/>
          <w:szCs w:val="24"/>
        </w:rPr>
        <w:t>’</w:t>
      </w:r>
      <w:r w:rsidRPr="000D0944">
        <w:rPr>
          <w:rFonts w:ascii="Arial" w:hAnsi="Arial" w:cs="Arial"/>
          <w:color w:val="000000" w:themeColor="text1"/>
          <w:sz w:val="24"/>
          <w:szCs w:val="24"/>
        </w:rPr>
        <w:t xml:space="preserve">s rehabilitation safely and effectively, for example, therapists will outline an exercise plan for each patient whom they refer to the MPRA service, the medical team will ensure their clinical </w:t>
      </w:r>
      <w:r w:rsidR="002D224C" w:rsidRPr="000D0944">
        <w:rPr>
          <w:rFonts w:ascii="Arial" w:hAnsi="Arial" w:cs="Arial"/>
          <w:color w:val="000000" w:themeColor="text1"/>
          <w:sz w:val="24"/>
          <w:szCs w:val="24"/>
        </w:rPr>
        <w:t>stability,</w:t>
      </w:r>
      <w:r w:rsidRPr="000D0944">
        <w:rPr>
          <w:rFonts w:ascii="Arial" w:hAnsi="Arial" w:cs="Arial"/>
          <w:color w:val="000000" w:themeColor="text1"/>
          <w:sz w:val="24"/>
          <w:szCs w:val="24"/>
        </w:rPr>
        <w:t xml:space="preserve"> and the nursing team will ensure patients hygiene needs are met. This collaborative input enables the MPRA to implement their interventions within the scope of their role.   </w:t>
      </w:r>
    </w:p>
    <w:p w14:paraId="049B82DC" w14:textId="2BA22676" w:rsidR="002F3692" w:rsidRPr="000D0944" w:rsidRDefault="002F3692" w:rsidP="000D0944">
      <w:pPr>
        <w:spacing w:line="360" w:lineRule="auto"/>
        <w:rPr>
          <w:rFonts w:ascii="Arial" w:hAnsi="Arial" w:cs="Arial"/>
          <w:color w:val="000000" w:themeColor="text1"/>
          <w:sz w:val="24"/>
          <w:szCs w:val="24"/>
        </w:rPr>
      </w:pPr>
      <w:r w:rsidRPr="000D0944">
        <w:rPr>
          <w:rFonts w:ascii="Arial" w:hAnsi="Arial" w:cs="Arial"/>
          <w:color w:val="000000" w:themeColor="text1"/>
          <w:sz w:val="24"/>
          <w:szCs w:val="24"/>
        </w:rPr>
        <w:t>External organisations such as the Stroke Association (SA, 2025) help provide essential literature and one to one support to educate patient, relatives and staff. S</w:t>
      </w:r>
      <w:r w:rsidR="006B34FD">
        <w:rPr>
          <w:rFonts w:ascii="Arial" w:hAnsi="Arial" w:cs="Arial"/>
          <w:color w:val="000000" w:themeColor="text1"/>
          <w:sz w:val="24"/>
          <w:szCs w:val="24"/>
        </w:rPr>
        <w:t xml:space="preserve">troke </w:t>
      </w:r>
      <w:r w:rsidRPr="000D0944">
        <w:rPr>
          <w:rFonts w:ascii="Arial" w:hAnsi="Arial" w:cs="Arial"/>
          <w:color w:val="000000" w:themeColor="text1"/>
          <w:sz w:val="24"/>
          <w:szCs w:val="24"/>
        </w:rPr>
        <w:t>A</w:t>
      </w:r>
      <w:r w:rsidR="006B34FD">
        <w:rPr>
          <w:rFonts w:ascii="Arial" w:hAnsi="Arial" w:cs="Arial"/>
          <w:color w:val="000000" w:themeColor="text1"/>
          <w:sz w:val="24"/>
          <w:szCs w:val="24"/>
        </w:rPr>
        <w:t>ssociation</w:t>
      </w:r>
      <w:r w:rsidRPr="000D0944">
        <w:rPr>
          <w:rFonts w:ascii="Arial" w:hAnsi="Arial" w:cs="Arial"/>
          <w:color w:val="000000" w:themeColor="text1"/>
          <w:sz w:val="24"/>
          <w:szCs w:val="24"/>
        </w:rPr>
        <w:t xml:space="preserve"> provide emotional, financial, communication and social support tailored to the individual</w:t>
      </w:r>
      <w:r w:rsidR="00C9734C">
        <w:rPr>
          <w:rFonts w:ascii="Arial" w:hAnsi="Arial" w:cs="Arial"/>
          <w:color w:val="000000" w:themeColor="text1"/>
          <w:sz w:val="24"/>
          <w:szCs w:val="24"/>
        </w:rPr>
        <w:t>’</w:t>
      </w:r>
      <w:r w:rsidRPr="000D0944">
        <w:rPr>
          <w:rFonts w:ascii="Arial" w:hAnsi="Arial" w:cs="Arial"/>
          <w:color w:val="000000" w:themeColor="text1"/>
          <w:sz w:val="24"/>
          <w:szCs w:val="24"/>
        </w:rPr>
        <w:t>s situation, this aids Rehabilitation throughout the stroke pathway and provides MPRA with information to provide patients with. Alongside this, are organisations like ‘Rubicon Dance’ which Haddock et al (2024) (appendix</w:t>
      </w:r>
      <w:r w:rsidR="00C63E35">
        <w:rPr>
          <w:rFonts w:ascii="Arial" w:hAnsi="Arial" w:cs="Arial"/>
          <w:color w:val="000000" w:themeColor="text1"/>
          <w:sz w:val="24"/>
          <w:szCs w:val="24"/>
        </w:rPr>
        <w:t xml:space="preserve"> </w:t>
      </w:r>
      <w:r w:rsidRPr="000D0944">
        <w:rPr>
          <w:rFonts w:ascii="Arial" w:hAnsi="Arial" w:cs="Arial"/>
          <w:color w:val="000000" w:themeColor="text1"/>
          <w:sz w:val="24"/>
          <w:szCs w:val="24"/>
        </w:rPr>
        <w:t>3) concluded has positive effects on patient</w:t>
      </w:r>
      <w:r w:rsidR="002D224C">
        <w:rPr>
          <w:rFonts w:ascii="Arial" w:hAnsi="Arial" w:cs="Arial"/>
          <w:color w:val="000000" w:themeColor="text1"/>
          <w:sz w:val="24"/>
          <w:szCs w:val="24"/>
        </w:rPr>
        <w:t>’</w:t>
      </w:r>
      <w:r w:rsidRPr="000D0944">
        <w:rPr>
          <w:rFonts w:ascii="Arial" w:hAnsi="Arial" w:cs="Arial"/>
          <w:color w:val="000000" w:themeColor="text1"/>
          <w:sz w:val="24"/>
          <w:szCs w:val="24"/>
        </w:rPr>
        <w:t>s mood and consequently engagement in rehabilitation programs such as those of the MPRA.</w:t>
      </w:r>
    </w:p>
    <w:p w14:paraId="5CF7E625" w14:textId="259B1D66" w:rsidR="002F3692" w:rsidRPr="000D0944" w:rsidRDefault="002F3692" w:rsidP="000D0944">
      <w:pPr>
        <w:spacing w:line="360" w:lineRule="auto"/>
        <w:rPr>
          <w:rFonts w:ascii="Arial" w:hAnsi="Arial" w:cs="Arial"/>
          <w:color w:val="000000" w:themeColor="text1"/>
          <w:sz w:val="24"/>
          <w:szCs w:val="24"/>
        </w:rPr>
      </w:pPr>
      <w:r w:rsidRPr="000D0944">
        <w:rPr>
          <w:rFonts w:ascii="Arial" w:hAnsi="Arial" w:cs="Arial"/>
          <w:color w:val="000000" w:themeColor="text1"/>
          <w:sz w:val="24"/>
          <w:szCs w:val="24"/>
        </w:rPr>
        <w:t xml:space="preserve">As Etherington et al (2021) outline effective teamworking is essential for delivery of high quality health care but barriers such as personalities of team members, skill discrepancies, training and staffing issues may occur internally with co production. Alongside this, different working styles can pose barriers in terms of ability to meet service needs efficiently across a 7 day week, similarly, building professional relationships and delivery of a consistent service to the patients can be a barrier. Financially, MPRA have a responsibility to develop the service with a limited budget and to educate colleagues on what the service is and how to </w:t>
      </w:r>
      <w:r w:rsidR="00D03F32" w:rsidRPr="000D0944">
        <w:rPr>
          <w:rFonts w:ascii="Arial" w:hAnsi="Arial" w:cs="Arial"/>
          <w:color w:val="000000" w:themeColor="text1"/>
          <w:sz w:val="24"/>
          <w:szCs w:val="24"/>
        </w:rPr>
        <w:t>optimise</w:t>
      </w:r>
      <w:r w:rsidRPr="000D0944">
        <w:rPr>
          <w:rFonts w:ascii="Arial" w:hAnsi="Arial" w:cs="Arial"/>
          <w:color w:val="000000" w:themeColor="text1"/>
          <w:sz w:val="24"/>
          <w:szCs w:val="24"/>
        </w:rPr>
        <w:t xml:space="preserve"> efficiency. Funding and budgets also effect external agencies resulting in services being unavailable or hav</w:t>
      </w:r>
      <w:r w:rsidR="009C0D2C">
        <w:rPr>
          <w:rFonts w:ascii="Arial" w:hAnsi="Arial" w:cs="Arial"/>
          <w:color w:val="000000" w:themeColor="text1"/>
          <w:sz w:val="24"/>
          <w:szCs w:val="24"/>
        </w:rPr>
        <w:t>ing</w:t>
      </w:r>
      <w:r w:rsidRPr="000D0944">
        <w:rPr>
          <w:rFonts w:ascii="Arial" w:hAnsi="Arial" w:cs="Arial"/>
          <w:color w:val="000000" w:themeColor="text1"/>
          <w:sz w:val="24"/>
          <w:szCs w:val="24"/>
        </w:rPr>
        <w:t xml:space="preserve"> long waiting lists. Alongside this, MPRAs </w:t>
      </w:r>
      <w:r w:rsidR="009C0D2C" w:rsidRPr="000D0944">
        <w:rPr>
          <w:rFonts w:ascii="Arial" w:hAnsi="Arial" w:cs="Arial"/>
          <w:color w:val="000000" w:themeColor="text1"/>
          <w:sz w:val="24"/>
          <w:szCs w:val="24"/>
        </w:rPr>
        <w:t>must</w:t>
      </w:r>
      <w:r w:rsidRPr="000D0944">
        <w:rPr>
          <w:rFonts w:ascii="Arial" w:hAnsi="Arial" w:cs="Arial"/>
          <w:color w:val="000000" w:themeColor="text1"/>
          <w:sz w:val="24"/>
          <w:szCs w:val="24"/>
        </w:rPr>
        <w:t xml:space="preserve"> consider the barriers MDT working brings such as conflicting opinions and interpretations of tasks,  time pressures resulting in MPRA sessions  being rescheduled secondary to a qualified session due to scope to progress patients and service demands due to increasing need for stroke rehabilitation.      </w:t>
      </w:r>
    </w:p>
    <w:p w14:paraId="4B5AE2A3" w14:textId="77777777" w:rsidR="006B34FD" w:rsidRDefault="006B34FD" w:rsidP="000D0944">
      <w:pPr>
        <w:spacing w:line="360" w:lineRule="auto"/>
        <w:rPr>
          <w:rFonts w:ascii="Arial" w:hAnsi="Arial" w:cs="Arial"/>
          <w:color w:val="000000" w:themeColor="text1"/>
          <w:sz w:val="24"/>
          <w:szCs w:val="24"/>
          <w:u w:val="single"/>
        </w:rPr>
      </w:pPr>
    </w:p>
    <w:p w14:paraId="646144D7" w14:textId="77777777" w:rsidR="006B34FD" w:rsidRDefault="006B34FD" w:rsidP="000D0944">
      <w:pPr>
        <w:spacing w:line="360" w:lineRule="auto"/>
        <w:rPr>
          <w:rFonts w:ascii="Arial" w:hAnsi="Arial" w:cs="Arial"/>
          <w:color w:val="000000" w:themeColor="text1"/>
          <w:sz w:val="24"/>
          <w:szCs w:val="24"/>
          <w:u w:val="single"/>
        </w:rPr>
      </w:pPr>
    </w:p>
    <w:p w14:paraId="3A6F1C8D" w14:textId="77777777" w:rsidR="0085659B" w:rsidRDefault="0085659B" w:rsidP="000D0944">
      <w:pPr>
        <w:spacing w:line="360" w:lineRule="auto"/>
        <w:rPr>
          <w:rFonts w:ascii="Arial" w:hAnsi="Arial" w:cs="Arial"/>
          <w:color w:val="000000" w:themeColor="text1"/>
          <w:sz w:val="24"/>
          <w:szCs w:val="24"/>
          <w:u w:val="single"/>
        </w:rPr>
      </w:pPr>
    </w:p>
    <w:p w14:paraId="617372F4" w14:textId="1578129F" w:rsidR="002F3692" w:rsidRPr="000D0944" w:rsidRDefault="002F3692" w:rsidP="000D0944">
      <w:pPr>
        <w:spacing w:line="360" w:lineRule="auto"/>
        <w:rPr>
          <w:rFonts w:ascii="Arial" w:hAnsi="Arial" w:cs="Arial"/>
          <w:color w:val="000000" w:themeColor="text1"/>
          <w:sz w:val="24"/>
          <w:szCs w:val="24"/>
          <w:u w:val="single"/>
        </w:rPr>
      </w:pPr>
      <w:r w:rsidRPr="000D0944">
        <w:rPr>
          <w:rFonts w:ascii="Arial" w:hAnsi="Arial" w:cs="Arial"/>
          <w:color w:val="000000" w:themeColor="text1"/>
          <w:sz w:val="24"/>
          <w:szCs w:val="24"/>
          <w:u w:val="single"/>
        </w:rPr>
        <w:lastRenderedPageBreak/>
        <w:t>Clinical governance and supervision</w:t>
      </w:r>
    </w:p>
    <w:p w14:paraId="1A300ED2" w14:textId="0F10D1EE" w:rsidR="002F3692" w:rsidRPr="000D0944" w:rsidRDefault="002F3692" w:rsidP="000D0944">
      <w:pPr>
        <w:spacing w:line="360" w:lineRule="auto"/>
        <w:rPr>
          <w:rFonts w:ascii="Arial" w:hAnsi="Arial" w:cs="Arial"/>
          <w:color w:val="000000" w:themeColor="text1"/>
          <w:sz w:val="24"/>
          <w:szCs w:val="24"/>
        </w:rPr>
      </w:pPr>
      <w:r w:rsidRPr="000D0944">
        <w:rPr>
          <w:rFonts w:ascii="Arial" w:hAnsi="Arial" w:cs="Arial"/>
          <w:color w:val="000000" w:themeColor="text1"/>
          <w:sz w:val="24"/>
          <w:szCs w:val="24"/>
        </w:rPr>
        <w:t xml:space="preserve">Heyrani et al (2012) outline that Clinical Governance (CG) was proposed in the late 1990s to improve the quality of healthcare and level of accountability. </w:t>
      </w:r>
      <w:r w:rsidR="009C0D2C" w:rsidRPr="000D0944">
        <w:rPr>
          <w:rFonts w:ascii="Arial" w:hAnsi="Arial" w:cs="Arial"/>
          <w:color w:val="000000" w:themeColor="text1"/>
          <w:sz w:val="24"/>
          <w:szCs w:val="24"/>
        </w:rPr>
        <w:t>Most referenced</w:t>
      </w:r>
      <w:r w:rsidRPr="000D0944">
        <w:rPr>
          <w:rFonts w:ascii="Arial" w:hAnsi="Arial" w:cs="Arial"/>
          <w:color w:val="000000" w:themeColor="text1"/>
          <w:sz w:val="24"/>
          <w:szCs w:val="24"/>
        </w:rPr>
        <w:t xml:space="preserve"> is the comprehensive </w:t>
      </w:r>
      <w:r w:rsidR="006B34FD">
        <w:rPr>
          <w:rFonts w:ascii="Arial" w:hAnsi="Arial" w:cs="Arial"/>
          <w:color w:val="000000" w:themeColor="text1"/>
          <w:sz w:val="24"/>
          <w:szCs w:val="24"/>
        </w:rPr>
        <w:t>‘</w:t>
      </w:r>
      <w:r w:rsidRPr="000D0944">
        <w:rPr>
          <w:rFonts w:ascii="Arial" w:hAnsi="Arial" w:cs="Arial"/>
          <w:color w:val="000000" w:themeColor="text1"/>
          <w:sz w:val="24"/>
          <w:szCs w:val="24"/>
        </w:rPr>
        <w:t>seven pillars framework</w:t>
      </w:r>
      <w:r w:rsidR="006B34FD">
        <w:rPr>
          <w:rFonts w:ascii="Arial" w:hAnsi="Arial" w:cs="Arial"/>
          <w:color w:val="000000" w:themeColor="text1"/>
          <w:sz w:val="24"/>
          <w:szCs w:val="24"/>
        </w:rPr>
        <w:t>’</w:t>
      </w:r>
      <w:r w:rsidRPr="000D0944">
        <w:rPr>
          <w:rFonts w:ascii="Arial" w:hAnsi="Arial" w:cs="Arial"/>
          <w:color w:val="000000" w:themeColor="text1"/>
          <w:sz w:val="24"/>
          <w:szCs w:val="24"/>
        </w:rPr>
        <w:t xml:space="preserve"> (</w:t>
      </w:r>
      <w:r w:rsidR="008D6EB8">
        <w:rPr>
          <w:rFonts w:ascii="Arial" w:hAnsi="Arial" w:cs="Arial"/>
          <w:color w:val="000000" w:themeColor="text1"/>
          <w:sz w:val="24"/>
          <w:szCs w:val="24"/>
        </w:rPr>
        <w:t>Hunter, S, 2013</w:t>
      </w:r>
      <w:r w:rsidRPr="000D0944">
        <w:rPr>
          <w:rFonts w:ascii="Arial" w:hAnsi="Arial" w:cs="Arial"/>
          <w:color w:val="000000" w:themeColor="text1"/>
          <w:sz w:val="24"/>
          <w:szCs w:val="24"/>
        </w:rPr>
        <w:t>)</w:t>
      </w:r>
      <w:r w:rsidR="006B34FD">
        <w:rPr>
          <w:rFonts w:ascii="Arial" w:hAnsi="Arial" w:cs="Arial"/>
          <w:color w:val="000000" w:themeColor="text1"/>
          <w:sz w:val="24"/>
          <w:szCs w:val="24"/>
        </w:rPr>
        <w:t xml:space="preserve"> Appendix 4,</w:t>
      </w:r>
      <w:r w:rsidRPr="000D0944">
        <w:rPr>
          <w:rFonts w:ascii="Arial" w:hAnsi="Arial" w:cs="Arial"/>
          <w:color w:val="000000" w:themeColor="text1"/>
          <w:sz w:val="24"/>
          <w:szCs w:val="24"/>
        </w:rPr>
        <w:t xml:space="preserve"> this research report will be focusing on clinical effectiveness and training and education in relation to the role of the TAP. </w:t>
      </w:r>
    </w:p>
    <w:p w14:paraId="40B552A0" w14:textId="6A8D5185" w:rsidR="002F3692" w:rsidRPr="000D0944" w:rsidRDefault="002F3692" w:rsidP="000D0944">
      <w:pPr>
        <w:spacing w:line="360" w:lineRule="auto"/>
        <w:rPr>
          <w:rFonts w:ascii="Arial" w:hAnsi="Arial" w:cs="Arial"/>
          <w:color w:val="000000" w:themeColor="text1"/>
          <w:sz w:val="24"/>
          <w:szCs w:val="24"/>
        </w:rPr>
      </w:pPr>
      <w:r w:rsidRPr="000D0944">
        <w:rPr>
          <w:rFonts w:ascii="Arial" w:hAnsi="Arial" w:cs="Arial"/>
          <w:color w:val="000000" w:themeColor="text1"/>
          <w:sz w:val="24"/>
          <w:szCs w:val="24"/>
        </w:rPr>
        <w:t xml:space="preserve">As an MPRA we have mandatory training, vocational courses to attend, such as </w:t>
      </w:r>
      <w:r w:rsidR="006B34FD">
        <w:rPr>
          <w:rFonts w:ascii="Arial" w:hAnsi="Arial" w:cs="Arial"/>
          <w:color w:val="000000" w:themeColor="text1"/>
          <w:sz w:val="24"/>
          <w:szCs w:val="24"/>
        </w:rPr>
        <w:t>A</w:t>
      </w:r>
      <w:r w:rsidRPr="000D0944">
        <w:rPr>
          <w:rFonts w:ascii="Arial" w:hAnsi="Arial" w:cs="Arial"/>
          <w:color w:val="000000" w:themeColor="text1"/>
          <w:sz w:val="24"/>
          <w:szCs w:val="24"/>
        </w:rPr>
        <w:t xml:space="preserve">gored, and interactive </w:t>
      </w:r>
      <w:r w:rsidR="00D03F32" w:rsidRPr="000D0944">
        <w:rPr>
          <w:rFonts w:ascii="Arial" w:hAnsi="Arial" w:cs="Arial"/>
          <w:color w:val="000000" w:themeColor="text1"/>
          <w:sz w:val="24"/>
          <w:szCs w:val="24"/>
        </w:rPr>
        <w:t>in-service</w:t>
      </w:r>
      <w:r w:rsidRPr="000D0944">
        <w:rPr>
          <w:rFonts w:ascii="Arial" w:hAnsi="Arial" w:cs="Arial"/>
          <w:color w:val="000000" w:themeColor="text1"/>
          <w:sz w:val="24"/>
          <w:szCs w:val="24"/>
        </w:rPr>
        <w:t xml:space="preserve"> training.  Due to barriers such as staffing, funding and perceived relevance to the role,</w:t>
      </w:r>
      <w:r w:rsidR="009C0D2C">
        <w:rPr>
          <w:rFonts w:ascii="Arial" w:hAnsi="Arial" w:cs="Arial"/>
          <w:color w:val="000000" w:themeColor="text1"/>
          <w:sz w:val="24"/>
          <w:szCs w:val="24"/>
        </w:rPr>
        <w:t xml:space="preserve"> </w:t>
      </w:r>
      <w:r w:rsidRPr="000D0944">
        <w:rPr>
          <w:rFonts w:ascii="Arial" w:hAnsi="Arial" w:cs="Arial"/>
          <w:color w:val="000000" w:themeColor="text1"/>
          <w:sz w:val="24"/>
          <w:szCs w:val="24"/>
        </w:rPr>
        <w:t xml:space="preserve"> training can be difficult to accommodate alongside clinical </w:t>
      </w:r>
      <w:r w:rsidR="00D03F32" w:rsidRPr="000D0944">
        <w:rPr>
          <w:rFonts w:ascii="Arial" w:hAnsi="Arial" w:cs="Arial"/>
          <w:color w:val="000000" w:themeColor="text1"/>
          <w:sz w:val="24"/>
          <w:szCs w:val="24"/>
        </w:rPr>
        <w:t>responsibility</w:t>
      </w:r>
      <w:r w:rsidRPr="000D0944">
        <w:rPr>
          <w:rFonts w:ascii="Arial" w:hAnsi="Arial" w:cs="Arial"/>
          <w:color w:val="000000" w:themeColor="text1"/>
          <w:sz w:val="24"/>
          <w:szCs w:val="24"/>
        </w:rPr>
        <w:t xml:space="preserve">. These training offer opportunities to develop new skills, ensure consistency of practice and as Sarre et al (2018) suggest, staff morale when dealing with challenging situations.  Ultimately these can help in stroke services due to the complexity of the illness, for example with aphasia, a TAP would be required to know enough to administer a therapeutic program in contrast to a nurse who would be required to know how to communicate effectively in function but might not be required to know as many technical terms or strategies to implement. Barriers to this training include jargon, time and lack of support to resolve issues. </w:t>
      </w:r>
    </w:p>
    <w:p w14:paraId="072F90C8" w14:textId="76C7E068" w:rsidR="002F3692" w:rsidRDefault="002F3692" w:rsidP="000D0944">
      <w:pPr>
        <w:spacing w:line="360" w:lineRule="auto"/>
        <w:rPr>
          <w:rFonts w:ascii="Arial" w:hAnsi="Arial" w:cs="Arial"/>
          <w:color w:val="000000" w:themeColor="text1"/>
          <w:sz w:val="24"/>
          <w:szCs w:val="24"/>
        </w:rPr>
      </w:pPr>
      <w:r w:rsidRPr="000D0944">
        <w:rPr>
          <w:rFonts w:ascii="Arial" w:hAnsi="Arial" w:cs="Arial"/>
          <w:color w:val="000000" w:themeColor="text1"/>
          <w:sz w:val="24"/>
          <w:szCs w:val="24"/>
        </w:rPr>
        <w:t xml:space="preserve">Clinical effectiveness refers to ensuring the best outcome for the patient through adoption of evidence based approaches and change in light of new guidelines. My report examines the implementation of a 7 day MPRA service in relation to delivery of the optimal input of 3 hours therapy time for patients in recovery, however, the community MPRA </w:t>
      </w:r>
      <w:r w:rsidR="009C0D2C">
        <w:rPr>
          <w:rFonts w:ascii="Arial" w:hAnsi="Arial" w:cs="Arial"/>
          <w:color w:val="000000" w:themeColor="text1"/>
          <w:sz w:val="24"/>
          <w:szCs w:val="24"/>
        </w:rPr>
        <w:t>operate over 5 days</w:t>
      </w:r>
      <w:r w:rsidRPr="000D0944">
        <w:rPr>
          <w:rFonts w:ascii="Arial" w:hAnsi="Arial" w:cs="Arial"/>
          <w:color w:val="000000" w:themeColor="text1"/>
          <w:sz w:val="24"/>
          <w:szCs w:val="24"/>
        </w:rPr>
        <w:t xml:space="preserve"> and thus this should be accounted for when examining the effectiveness of the TAP role over 7 days.  It could be deduced that the MPRA role is thus only clinically effective, and flexible to be person </w:t>
      </w:r>
      <w:r w:rsidR="00D03F32" w:rsidRPr="000D0944">
        <w:rPr>
          <w:rFonts w:ascii="Arial" w:hAnsi="Arial" w:cs="Arial"/>
          <w:color w:val="000000" w:themeColor="text1"/>
          <w:sz w:val="24"/>
          <w:szCs w:val="24"/>
        </w:rPr>
        <w:t>centred</w:t>
      </w:r>
      <w:r w:rsidRPr="000D0944">
        <w:rPr>
          <w:rFonts w:ascii="Arial" w:hAnsi="Arial" w:cs="Arial"/>
          <w:color w:val="000000" w:themeColor="text1"/>
          <w:sz w:val="24"/>
          <w:szCs w:val="24"/>
        </w:rPr>
        <w:t xml:space="preserve">, as an inpatient but not in the community. </w:t>
      </w:r>
    </w:p>
    <w:p w14:paraId="7CEDEBB9" w14:textId="77777777" w:rsidR="00D406C8" w:rsidRDefault="00D406C8" w:rsidP="009C0D2C">
      <w:pPr>
        <w:spacing w:line="360" w:lineRule="auto"/>
        <w:rPr>
          <w:rFonts w:ascii="Arial" w:hAnsi="Arial" w:cs="Arial"/>
          <w:color w:val="000000" w:themeColor="text1"/>
          <w:sz w:val="24"/>
          <w:szCs w:val="24"/>
          <w:u w:val="single"/>
        </w:rPr>
      </w:pPr>
    </w:p>
    <w:p w14:paraId="152ED6F7" w14:textId="77777777" w:rsidR="00D406C8" w:rsidRDefault="00D406C8" w:rsidP="009C0D2C">
      <w:pPr>
        <w:spacing w:line="360" w:lineRule="auto"/>
        <w:rPr>
          <w:rFonts w:ascii="Arial" w:hAnsi="Arial" w:cs="Arial"/>
          <w:color w:val="000000" w:themeColor="text1"/>
          <w:sz w:val="24"/>
          <w:szCs w:val="24"/>
          <w:u w:val="single"/>
        </w:rPr>
      </w:pPr>
    </w:p>
    <w:p w14:paraId="3F14CCC7" w14:textId="77777777" w:rsidR="00D406C8" w:rsidRDefault="00D406C8" w:rsidP="009C0D2C">
      <w:pPr>
        <w:spacing w:line="360" w:lineRule="auto"/>
        <w:rPr>
          <w:rFonts w:ascii="Arial" w:hAnsi="Arial" w:cs="Arial"/>
          <w:color w:val="000000" w:themeColor="text1"/>
          <w:sz w:val="24"/>
          <w:szCs w:val="24"/>
          <w:u w:val="single"/>
        </w:rPr>
      </w:pPr>
    </w:p>
    <w:p w14:paraId="44C29F49" w14:textId="77777777" w:rsidR="0074154A" w:rsidRDefault="0074154A" w:rsidP="009C0D2C">
      <w:pPr>
        <w:spacing w:line="360" w:lineRule="auto"/>
        <w:rPr>
          <w:rFonts w:ascii="Arial" w:hAnsi="Arial" w:cs="Arial"/>
          <w:color w:val="000000" w:themeColor="text1"/>
          <w:sz w:val="24"/>
          <w:szCs w:val="24"/>
          <w:u w:val="single"/>
        </w:rPr>
      </w:pPr>
    </w:p>
    <w:p w14:paraId="452F73A6" w14:textId="77777777" w:rsidR="0074154A" w:rsidRDefault="0074154A" w:rsidP="009C0D2C">
      <w:pPr>
        <w:spacing w:line="360" w:lineRule="auto"/>
        <w:rPr>
          <w:rFonts w:ascii="Arial" w:hAnsi="Arial" w:cs="Arial"/>
          <w:color w:val="000000" w:themeColor="text1"/>
          <w:sz w:val="24"/>
          <w:szCs w:val="24"/>
          <w:u w:val="single"/>
        </w:rPr>
      </w:pPr>
    </w:p>
    <w:p w14:paraId="2792C9A0" w14:textId="79657B13" w:rsidR="009C0D2C" w:rsidRPr="000D0944" w:rsidRDefault="009C0D2C" w:rsidP="009C0D2C">
      <w:pPr>
        <w:spacing w:line="360" w:lineRule="auto"/>
        <w:rPr>
          <w:rFonts w:ascii="Arial" w:hAnsi="Arial" w:cs="Arial"/>
          <w:color w:val="000000" w:themeColor="text1"/>
          <w:sz w:val="24"/>
          <w:szCs w:val="24"/>
          <w:u w:val="single"/>
        </w:rPr>
      </w:pPr>
      <w:r w:rsidRPr="000D0944">
        <w:rPr>
          <w:rFonts w:ascii="Arial" w:hAnsi="Arial" w:cs="Arial"/>
          <w:color w:val="000000" w:themeColor="text1"/>
          <w:sz w:val="24"/>
          <w:szCs w:val="24"/>
          <w:u w:val="single"/>
        </w:rPr>
        <w:lastRenderedPageBreak/>
        <w:t xml:space="preserve">Conclusion </w:t>
      </w:r>
    </w:p>
    <w:p w14:paraId="492A5407" w14:textId="77777777" w:rsidR="002F3692" w:rsidRPr="000D0944" w:rsidRDefault="002F3692" w:rsidP="000D0944">
      <w:pPr>
        <w:spacing w:line="360" w:lineRule="auto"/>
        <w:rPr>
          <w:rFonts w:ascii="Arial" w:hAnsi="Arial" w:cs="Arial"/>
          <w:color w:val="000000" w:themeColor="text1"/>
          <w:sz w:val="24"/>
          <w:szCs w:val="24"/>
        </w:rPr>
      </w:pPr>
      <w:r w:rsidRPr="000D0944">
        <w:rPr>
          <w:rFonts w:ascii="Arial" w:hAnsi="Arial" w:cs="Arial"/>
          <w:color w:val="000000" w:themeColor="text1"/>
          <w:sz w:val="24"/>
          <w:szCs w:val="24"/>
        </w:rPr>
        <w:t xml:space="preserve">In conclusion, it appears that, in line with national data, the 7 day inpatient MPRA service could help meet the optimal targets for rehabilitation. However, there are barriers to this and further exploration would be beneficial. As Polastri et al (2024) identify there are benefits and drawbacks of a 7 day service including consistency of service delivery, carers perspectives and length of stay however, there is limited research on this modern approach to rehabilitation. </w:t>
      </w:r>
    </w:p>
    <w:p w14:paraId="5D49E63F" w14:textId="74C7B6A8" w:rsidR="002F3692" w:rsidRPr="000D0944" w:rsidRDefault="002F3692" w:rsidP="000D0944">
      <w:pPr>
        <w:spacing w:line="360" w:lineRule="auto"/>
        <w:rPr>
          <w:rFonts w:ascii="Arial" w:hAnsi="Arial" w:cs="Arial"/>
          <w:color w:val="000000" w:themeColor="text1"/>
          <w:spacing w:val="-5"/>
          <w:sz w:val="24"/>
          <w:szCs w:val="24"/>
          <w:shd w:val="clear" w:color="auto" w:fill="FFFFFF"/>
        </w:rPr>
      </w:pPr>
      <w:r w:rsidRPr="000D0944">
        <w:rPr>
          <w:rFonts w:ascii="Arial" w:hAnsi="Arial" w:cs="Arial"/>
          <w:color w:val="000000" w:themeColor="text1"/>
          <w:sz w:val="24"/>
          <w:szCs w:val="24"/>
        </w:rPr>
        <w:t xml:space="preserve">Further to this, </w:t>
      </w:r>
      <w:r w:rsidRPr="000D0944">
        <w:rPr>
          <w:rFonts w:ascii="Arial" w:hAnsi="Arial" w:cs="Arial"/>
          <w:color w:val="000000" w:themeColor="text1"/>
          <w:spacing w:val="-5"/>
          <w:sz w:val="24"/>
          <w:szCs w:val="24"/>
          <w:shd w:val="clear" w:color="auto" w:fill="FFFFFF"/>
        </w:rPr>
        <w:t>Nakazora et al, (201</w:t>
      </w:r>
      <w:r w:rsidR="00ED0C6A" w:rsidRPr="000D0944">
        <w:rPr>
          <w:rFonts w:ascii="Arial" w:hAnsi="Arial" w:cs="Arial"/>
          <w:color w:val="000000" w:themeColor="text1"/>
          <w:spacing w:val="-5"/>
          <w:sz w:val="24"/>
          <w:szCs w:val="24"/>
          <w:shd w:val="clear" w:color="auto" w:fill="FFFFFF"/>
        </w:rPr>
        <w:t>7</w:t>
      </w:r>
      <w:r w:rsidRPr="000D0944">
        <w:rPr>
          <w:rFonts w:ascii="Arial" w:hAnsi="Arial" w:cs="Arial"/>
          <w:color w:val="000000" w:themeColor="text1"/>
          <w:spacing w:val="-5"/>
          <w:sz w:val="24"/>
          <w:szCs w:val="24"/>
          <w:shd w:val="clear" w:color="auto" w:fill="FFFFFF"/>
        </w:rPr>
        <w:t xml:space="preserve">) concluded a significant improvement in patients with neurological conditions functional ability following a 7 day service from admission. This presents an area to explore in the future. </w:t>
      </w:r>
      <w:r w:rsidR="009C0D2C" w:rsidRPr="000D0944">
        <w:rPr>
          <w:rFonts w:ascii="Arial" w:hAnsi="Arial" w:cs="Arial"/>
          <w:color w:val="000000" w:themeColor="text1"/>
          <w:spacing w:val="-5"/>
          <w:sz w:val="24"/>
          <w:szCs w:val="24"/>
          <w:shd w:val="clear" w:color="auto" w:fill="FFFFFF"/>
        </w:rPr>
        <w:t>Considering</w:t>
      </w:r>
      <w:r w:rsidRPr="000D0944">
        <w:rPr>
          <w:rFonts w:ascii="Arial" w:hAnsi="Arial" w:cs="Arial"/>
          <w:color w:val="000000" w:themeColor="text1"/>
          <w:spacing w:val="-5"/>
          <w:sz w:val="24"/>
          <w:szCs w:val="24"/>
          <w:shd w:val="clear" w:color="auto" w:fill="FFFFFF"/>
        </w:rPr>
        <w:t xml:space="preserve"> this, </w:t>
      </w:r>
      <w:r w:rsidR="004D53E9">
        <w:rPr>
          <w:rFonts w:ascii="Arial" w:hAnsi="Arial" w:cs="Arial"/>
          <w:color w:val="000000" w:themeColor="text1"/>
          <w:spacing w:val="-5"/>
          <w:sz w:val="24"/>
          <w:szCs w:val="24"/>
          <w:shd w:val="clear" w:color="auto" w:fill="FFFFFF"/>
        </w:rPr>
        <w:t>it would be possible to conclude that</w:t>
      </w:r>
      <w:r w:rsidRPr="000D0944">
        <w:rPr>
          <w:rFonts w:ascii="Arial" w:hAnsi="Arial" w:cs="Arial"/>
          <w:color w:val="000000" w:themeColor="text1"/>
          <w:spacing w:val="-5"/>
          <w:sz w:val="24"/>
          <w:szCs w:val="24"/>
          <w:shd w:val="clear" w:color="auto" w:fill="FFFFFF"/>
        </w:rPr>
        <w:t xml:space="preserve"> conducting more research on 7 day service provision could be beneficial in order to reach a valid conclusion. </w:t>
      </w:r>
    </w:p>
    <w:p w14:paraId="3B51A743" w14:textId="182B3EAC" w:rsidR="002F3692" w:rsidRPr="000D0944" w:rsidRDefault="002F3692" w:rsidP="000D0944">
      <w:pPr>
        <w:spacing w:line="360" w:lineRule="auto"/>
        <w:rPr>
          <w:rFonts w:ascii="Arial" w:hAnsi="Arial" w:cs="Arial"/>
          <w:color w:val="000000" w:themeColor="text1"/>
          <w:spacing w:val="-5"/>
          <w:sz w:val="24"/>
          <w:szCs w:val="24"/>
          <w:shd w:val="clear" w:color="auto" w:fill="FFFFFF"/>
        </w:rPr>
      </w:pPr>
      <w:r w:rsidRPr="000D0944">
        <w:rPr>
          <w:rFonts w:ascii="Arial" w:hAnsi="Arial" w:cs="Arial"/>
          <w:color w:val="000000" w:themeColor="text1"/>
          <w:spacing w:val="-5"/>
          <w:sz w:val="24"/>
          <w:szCs w:val="24"/>
          <w:shd w:val="clear" w:color="auto" w:fill="FFFFFF"/>
        </w:rPr>
        <w:t xml:space="preserve">Regarding future TAP practice, continued use of the MPRA 7 day service appears beneficial for SRC but barriers such as staff retention and awareness of the role, could be improved. </w:t>
      </w:r>
    </w:p>
    <w:p w14:paraId="468A76D4" w14:textId="453DC105" w:rsidR="002F3692" w:rsidRPr="000D0944" w:rsidRDefault="00972319" w:rsidP="000D0944">
      <w:pPr>
        <w:spacing w:line="360" w:lineRule="auto"/>
        <w:rPr>
          <w:rFonts w:ascii="Arial" w:hAnsi="Arial" w:cs="Arial"/>
          <w:color w:val="000000" w:themeColor="text1"/>
          <w:spacing w:val="-5"/>
          <w:sz w:val="24"/>
          <w:szCs w:val="24"/>
          <w:shd w:val="clear" w:color="auto" w:fill="FFFFFF"/>
        </w:rPr>
      </w:pPr>
      <w:r w:rsidRPr="000D0944">
        <w:rPr>
          <w:rFonts w:ascii="Arial" w:hAnsi="Arial" w:cs="Arial"/>
          <w:color w:val="000000" w:themeColor="text1"/>
          <w:spacing w:val="-5"/>
          <w:sz w:val="24"/>
          <w:szCs w:val="24"/>
          <w:shd w:val="clear" w:color="auto" w:fill="FFFFFF"/>
        </w:rPr>
        <w:t xml:space="preserve">The </w:t>
      </w:r>
      <w:r w:rsidR="002F3692" w:rsidRPr="000D0944">
        <w:rPr>
          <w:rFonts w:ascii="Arial" w:hAnsi="Arial" w:cs="Arial"/>
          <w:color w:val="000000" w:themeColor="text1"/>
          <w:spacing w:val="-5"/>
          <w:sz w:val="24"/>
          <w:szCs w:val="24"/>
          <w:shd w:val="clear" w:color="auto" w:fill="FFFFFF"/>
        </w:rPr>
        <w:t xml:space="preserve">MPRA role may support the increased clinical time requirements as stated nationally for stroke rehabilitation and thus appears worthwhile. The holistic approach of the MPRA service appears to support person </w:t>
      </w:r>
      <w:r w:rsidR="00D03F32" w:rsidRPr="000D0944">
        <w:rPr>
          <w:rFonts w:ascii="Arial" w:hAnsi="Arial" w:cs="Arial"/>
          <w:color w:val="000000" w:themeColor="text1"/>
          <w:spacing w:val="-5"/>
          <w:sz w:val="24"/>
          <w:szCs w:val="24"/>
          <w:shd w:val="clear" w:color="auto" w:fill="FFFFFF"/>
        </w:rPr>
        <w:t>centred</w:t>
      </w:r>
      <w:r w:rsidR="002F3692" w:rsidRPr="000D0944">
        <w:rPr>
          <w:rFonts w:ascii="Arial" w:hAnsi="Arial" w:cs="Arial"/>
          <w:color w:val="000000" w:themeColor="text1"/>
          <w:spacing w:val="-5"/>
          <w:sz w:val="24"/>
          <w:szCs w:val="24"/>
          <w:shd w:val="clear" w:color="auto" w:fill="FFFFFF"/>
        </w:rPr>
        <w:t xml:space="preserve"> practice and has scope to impact on the philosophy of neuroplasticity.  </w:t>
      </w:r>
    </w:p>
    <w:p w14:paraId="48FD736A" w14:textId="6BC0E4F4" w:rsidR="002F3692" w:rsidRPr="000D0944" w:rsidRDefault="002F3692" w:rsidP="000D0944">
      <w:pPr>
        <w:spacing w:line="360" w:lineRule="auto"/>
        <w:rPr>
          <w:rFonts w:ascii="Arial" w:hAnsi="Arial" w:cs="Arial"/>
          <w:color w:val="000000" w:themeColor="text1"/>
          <w:sz w:val="24"/>
          <w:szCs w:val="24"/>
        </w:rPr>
      </w:pPr>
      <w:r w:rsidRPr="000D0944">
        <w:rPr>
          <w:rFonts w:ascii="Arial" w:hAnsi="Arial" w:cs="Arial"/>
          <w:color w:val="000000" w:themeColor="text1"/>
          <w:sz w:val="24"/>
          <w:szCs w:val="24"/>
        </w:rPr>
        <w:t>Ideally exploration of a 7 day MPRA service throughout the stroke pathway, for example in ESD and Acute settings</w:t>
      </w:r>
      <w:r w:rsidR="00516FAF">
        <w:rPr>
          <w:rFonts w:ascii="Arial" w:hAnsi="Arial" w:cs="Arial"/>
          <w:color w:val="000000" w:themeColor="text1"/>
          <w:sz w:val="24"/>
          <w:szCs w:val="24"/>
        </w:rPr>
        <w:t>,</w:t>
      </w:r>
      <w:r w:rsidRPr="000D0944">
        <w:rPr>
          <w:rFonts w:ascii="Arial" w:hAnsi="Arial" w:cs="Arial"/>
          <w:color w:val="000000" w:themeColor="text1"/>
          <w:sz w:val="24"/>
          <w:szCs w:val="24"/>
        </w:rPr>
        <w:t xml:space="preserve"> from stroke onset could be worthwhile. </w:t>
      </w:r>
    </w:p>
    <w:p w14:paraId="500CA585" w14:textId="77777777" w:rsidR="000D0944" w:rsidRDefault="000D0944" w:rsidP="000D0944">
      <w:pPr>
        <w:spacing w:line="360" w:lineRule="auto"/>
        <w:rPr>
          <w:rFonts w:ascii="Arial" w:hAnsi="Arial" w:cs="Arial"/>
          <w:color w:val="000000" w:themeColor="text1"/>
          <w:sz w:val="24"/>
          <w:szCs w:val="24"/>
          <w:u w:val="single"/>
        </w:rPr>
      </w:pPr>
    </w:p>
    <w:p w14:paraId="1E53063D" w14:textId="77777777" w:rsidR="000D0944" w:rsidRDefault="000D0944" w:rsidP="000D0944">
      <w:pPr>
        <w:spacing w:line="360" w:lineRule="auto"/>
        <w:rPr>
          <w:rFonts w:ascii="Arial" w:hAnsi="Arial" w:cs="Arial"/>
          <w:color w:val="000000" w:themeColor="text1"/>
          <w:sz w:val="24"/>
          <w:szCs w:val="24"/>
          <w:u w:val="single"/>
        </w:rPr>
      </w:pPr>
    </w:p>
    <w:p w14:paraId="497B97C2" w14:textId="77777777" w:rsidR="000D0944" w:rsidRDefault="000D0944" w:rsidP="000D0944">
      <w:pPr>
        <w:spacing w:line="360" w:lineRule="auto"/>
        <w:rPr>
          <w:rFonts w:ascii="Arial" w:hAnsi="Arial" w:cs="Arial"/>
          <w:color w:val="000000" w:themeColor="text1"/>
          <w:sz w:val="24"/>
          <w:szCs w:val="24"/>
          <w:u w:val="single"/>
        </w:rPr>
      </w:pPr>
    </w:p>
    <w:p w14:paraId="4DFCA7C9" w14:textId="77777777" w:rsidR="000D0944" w:rsidRDefault="000D0944" w:rsidP="000D0944">
      <w:pPr>
        <w:spacing w:line="360" w:lineRule="auto"/>
        <w:rPr>
          <w:rFonts w:ascii="Arial" w:hAnsi="Arial" w:cs="Arial"/>
          <w:color w:val="000000" w:themeColor="text1"/>
          <w:sz w:val="24"/>
          <w:szCs w:val="24"/>
          <w:u w:val="single"/>
        </w:rPr>
      </w:pPr>
    </w:p>
    <w:p w14:paraId="35134E4E" w14:textId="77777777" w:rsidR="000D0944" w:rsidRDefault="000D0944" w:rsidP="000D0944">
      <w:pPr>
        <w:spacing w:line="360" w:lineRule="auto"/>
        <w:rPr>
          <w:rFonts w:ascii="Arial" w:hAnsi="Arial" w:cs="Arial"/>
          <w:color w:val="000000" w:themeColor="text1"/>
          <w:sz w:val="24"/>
          <w:szCs w:val="24"/>
          <w:u w:val="single"/>
        </w:rPr>
      </w:pPr>
    </w:p>
    <w:p w14:paraId="32A01968" w14:textId="77777777" w:rsidR="000D0944" w:rsidRDefault="000D0944" w:rsidP="000D0944">
      <w:pPr>
        <w:spacing w:line="360" w:lineRule="auto"/>
        <w:rPr>
          <w:rFonts w:ascii="Arial" w:hAnsi="Arial" w:cs="Arial"/>
          <w:color w:val="000000" w:themeColor="text1"/>
          <w:sz w:val="24"/>
          <w:szCs w:val="24"/>
          <w:u w:val="single"/>
        </w:rPr>
      </w:pPr>
    </w:p>
    <w:p w14:paraId="42728398" w14:textId="77777777" w:rsidR="000D0944" w:rsidRDefault="000D0944" w:rsidP="000D0944">
      <w:pPr>
        <w:spacing w:line="360" w:lineRule="auto"/>
        <w:rPr>
          <w:rFonts w:ascii="Arial" w:hAnsi="Arial" w:cs="Arial"/>
          <w:color w:val="000000" w:themeColor="text1"/>
          <w:sz w:val="24"/>
          <w:szCs w:val="24"/>
          <w:u w:val="single"/>
        </w:rPr>
      </w:pPr>
    </w:p>
    <w:p w14:paraId="66734CB4" w14:textId="7D0AA902" w:rsidR="009C0D2C" w:rsidRDefault="009C0D2C">
      <w:pPr>
        <w:rPr>
          <w:rFonts w:ascii="Arial" w:hAnsi="Arial" w:cs="Arial"/>
          <w:color w:val="000000" w:themeColor="text1"/>
          <w:sz w:val="24"/>
          <w:szCs w:val="24"/>
          <w:u w:val="single"/>
        </w:rPr>
      </w:pPr>
    </w:p>
    <w:p w14:paraId="0620620A" w14:textId="77777777" w:rsidR="009C0D2C" w:rsidRDefault="00FD6C52" w:rsidP="009C0D2C">
      <w:pPr>
        <w:spacing w:line="360" w:lineRule="auto"/>
        <w:rPr>
          <w:rFonts w:ascii="Arial" w:hAnsi="Arial" w:cs="Arial"/>
          <w:color w:val="000000" w:themeColor="text1"/>
          <w:sz w:val="24"/>
          <w:szCs w:val="24"/>
          <w:u w:val="single"/>
        </w:rPr>
      </w:pPr>
      <w:r w:rsidRPr="000D0944">
        <w:rPr>
          <w:rFonts w:ascii="Arial" w:hAnsi="Arial" w:cs="Arial"/>
          <w:color w:val="000000" w:themeColor="text1"/>
          <w:sz w:val="24"/>
          <w:szCs w:val="24"/>
          <w:u w:val="single"/>
        </w:rPr>
        <w:lastRenderedPageBreak/>
        <w:t xml:space="preserve">Appendix </w:t>
      </w:r>
    </w:p>
    <w:p w14:paraId="015F7E40" w14:textId="3E46AD68" w:rsidR="00E37D43" w:rsidRPr="009C0D2C" w:rsidRDefault="00E37D43" w:rsidP="009C0D2C">
      <w:pPr>
        <w:pStyle w:val="ListParagraph"/>
        <w:numPr>
          <w:ilvl w:val="0"/>
          <w:numId w:val="10"/>
        </w:numPr>
        <w:spacing w:line="360" w:lineRule="auto"/>
        <w:rPr>
          <w:rFonts w:ascii="Arial" w:hAnsi="Arial" w:cs="Arial"/>
          <w:color w:val="000000" w:themeColor="text1"/>
          <w:sz w:val="24"/>
          <w:szCs w:val="24"/>
          <w:u w:val="single"/>
        </w:rPr>
      </w:pPr>
      <w:hyperlink r:id="rId9" w:history="1">
        <w:r w:rsidRPr="009C0D2C">
          <w:rPr>
            <w:rStyle w:val="Hyperlink"/>
            <w:rFonts w:ascii="Arial" w:hAnsi="Arial" w:cs="Arial"/>
            <w:sz w:val="16"/>
            <w:szCs w:val="16"/>
          </w:rPr>
          <w:t>Ref.-466-SSNAP-Annual-report-2024-FINAL.pdf</w:t>
        </w:r>
      </w:hyperlink>
      <w:r w:rsidRPr="00E37D43">
        <w:rPr>
          <w:rFonts w:ascii="Arial" w:hAnsi="Arial" w:cs="Arial"/>
          <w:noProof/>
          <w:color w:val="000000" w:themeColor="text1"/>
          <w:sz w:val="24"/>
          <w:szCs w:val="24"/>
          <w:u w:val="single"/>
        </w:rPr>
        <w:drawing>
          <wp:inline distT="0" distB="0" distL="0" distR="0" wp14:anchorId="7FF4D496" wp14:editId="2636132F">
            <wp:extent cx="5731510" cy="8110855"/>
            <wp:effectExtent l="0" t="0" r="2540" b="4445"/>
            <wp:docPr id="1224583443" name="Picture 1" descr="A screenshot of a medical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583443" name="Picture 1" descr="A screenshot of a medical information&#10;&#10;Description automatically generated"/>
                    <pic:cNvPicPr/>
                  </pic:nvPicPr>
                  <pic:blipFill>
                    <a:blip r:embed="rId10"/>
                    <a:stretch>
                      <a:fillRect/>
                    </a:stretch>
                  </pic:blipFill>
                  <pic:spPr>
                    <a:xfrm>
                      <a:off x="0" y="0"/>
                      <a:ext cx="5731510" cy="8110855"/>
                    </a:xfrm>
                    <a:prstGeom prst="rect">
                      <a:avLst/>
                    </a:prstGeom>
                  </pic:spPr>
                </pic:pic>
              </a:graphicData>
            </a:graphic>
          </wp:inline>
        </w:drawing>
      </w:r>
    </w:p>
    <w:p w14:paraId="3EFD237E" w14:textId="1C9074BB" w:rsidR="00E37D43" w:rsidRDefault="00E37D43" w:rsidP="00E37D43">
      <w:pPr>
        <w:pStyle w:val="ListParagraph"/>
        <w:numPr>
          <w:ilvl w:val="0"/>
          <w:numId w:val="10"/>
        </w:num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MPRAS in the</w:t>
      </w:r>
      <w:r w:rsidR="00C103BF">
        <w:rPr>
          <w:rFonts w:ascii="Arial" w:hAnsi="Arial" w:cs="Arial"/>
          <w:color w:val="000000" w:themeColor="text1"/>
          <w:sz w:val="24"/>
          <w:szCs w:val="24"/>
          <w:u w:val="single"/>
        </w:rPr>
        <w:t xml:space="preserve"> structure</w:t>
      </w:r>
      <w:r>
        <w:rPr>
          <w:rFonts w:ascii="Arial" w:hAnsi="Arial" w:cs="Arial"/>
          <w:color w:val="000000" w:themeColor="text1"/>
          <w:sz w:val="24"/>
          <w:szCs w:val="24"/>
          <w:u w:val="single"/>
        </w:rPr>
        <w:t xml:space="preserve"> of SRC</w:t>
      </w:r>
    </w:p>
    <w:p w14:paraId="707E5BC1" w14:textId="27D7FB15" w:rsidR="00E37D43" w:rsidRDefault="00195807" w:rsidP="00E37D43">
      <w:pPr>
        <w:pStyle w:val="ListParagraph"/>
        <w:spacing w:line="360" w:lineRule="auto"/>
        <w:rPr>
          <w:rFonts w:ascii="Arial" w:hAnsi="Arial" w:cs="Arial"/>
          <w:color w:val="000000" w:themeColor="text1"/>
          <w:sz w:val="24"/>
          <w:szCs w:val="24"/>
          <w:u w:val="single"/>
        </w:rPr>
      </w:pPr>
      <w:r>
        <w:rPr>
          <w:noProof/>
        </w:rPr>
        <w:drawing>
          <wp:inline distT="0" distB="0" distL="0" distR="0" wp14:anchorId="23C81F1C" wp14:editId="003F66B7">
            <wp:extent cx="3600045" cy="2084237"/>
            <wp:effectExtent l="0" t="0" r="635" b="0"/>
            <wp:docPr id="284510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10339" name=""/>
                    <pic:cNvPicPr/>
                  </pic:nvPicPr>
                  <pic:blipFill rotWithShape="1">
                    <a:blip r:embed="rId11"/>
                    <a:srcRect l="65977" t="30486" r="11920" b="29728"/>
                    <a:stretch/>
                  </pic:blipFill>
                  <pic:spPr bwMode="auto">
                    <a:xfrm>
                      <a:off x="0" y="0"/>
                      <a:ext cx="3618269" cy="2094788"/>
                    </a:xfrm>
                    <a:prstGeom prst="rect">
                      <a:avLst/>
                    </a:prstGeom>
                    <a:ln>
                      <a:noFill/>
                    </a:ln>
                    <a:extLst>
                      <a:ext uri="{53640926-AAD7-44D8-BBD7-CCE9431645EC}">
                        <a14:shadowObscured xmlns:a14="http://schemas.microsoft.com/office/drawing/2010/main"/>
                      </a:ext>
                    </a:extLst>
                  </pic:spPr>
                </pic:pic>
              </a:graphicData>
            </a:graphic>
          </wp:inline>
        </w:drawing>
      </w:r>
    </w:p>
    <w:p w14:paraId="270F558B" w14:textId="4460DAAC" w:rsidR="00195807" w:rsidRPr="0023502E" w:rsidRDefault="00195807" w:rsidP="00E37D43">
      <w:pPr>
        <w:pStyle w:val="ListParagraph"/>
        <w:spacing w:line="360" w:lineRule="auto"/>
        <w:rPr>
          <w:rFonts w:ascii="Arial" w:hAnsi="Arial" w:cs="Arial"/>
          <w:color w:val="000000" w:themeColor="text1"/>
          <w:sz w:val="24"/>
          <w:szCs w:val="24"/>
        </w:rPr>
      </w:pPr>
      <w:r w:rsidRPr="0023502E">
        <w:rPr>
          <w:rFonts w:ascii="Arial" w:hAnsi="Arial" w:cs="Arial"/>
          <w:color w:val="000000" w:themeColor="text1"/>
          <w:sz w:val="24"/>
          <w:szCs w:val="24"/>
        </w:rPr>
        <w:t xml:space="preserve">MPRA team will fit into the NHS PROVISIONS Section. All  </w:t>
      </w:r>
      <w:r w:rsidR="0023502E" w:rsidRPr="0023502E">
        <w:rPr>
          <w:rFonts w:ascii="Arial" w:hAnsi="Arial" w:cs="Arial"/>
          <w:color w:val="000000" w:themeColor="text1"/>
          <w:sz w:val="24"/>
          <w:szCs w:val="24"/>
        </w:rPr>
        <w:t xml:space="preserve">of the organisations detailed are set out to support the patient on their stroke pathway journey. This is not an extensive list. </w:t>
      </w:r>
    </w:p>
    <w:p w14:paraId="64868F82" w14:textId="77777777" w:rsidR="00195807" w:rsidRDefault="00195807" w:rsidP="00E37D43">
      <w:pPr>
        <w:pStyle w:val="ListParagraph"/>
        <w:spacing w:line="360" w:lineRule="auto"/>
        <w:rPr>
          <w:rFonts w:ascii="Arial" w:hAnsi="Arial" w:cs="Arial"/>
          <w:color w:val="000000" w:themeColor="text1"/>
          <w:sz w:val="24"/>
          <w:szCs w:val="24"/>
          <w:u w:val="single"/>
        </w:rPr>
      </w:pPr>
    </w:p>
    <w:p w14:paraId="7BF7A19F" w14:textId="2A18BA08" w:rsidR="00E37D43" w:rsidRPr="00E37D43" w:rsidRDefault="00E37D43" w:rsidP="00E37D43">
      <w:pPr>
        <w:pStyle w:val="ListParagraph"/>
        <w:numPr>
          <w:ilvl w:val="0"/>
          <w:numId w:val="10"/>
        </w:num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 xml:space="preserve">Rubicon dance study </w:t>
      </w:r>
      <w:r>
        <w:rPr>
          <w:noProof/>
        </w:rPr>
        <w:drawing>
          <wp:anchor distT="0" distB="0" distL="114300" distR="114300" simplePos="0" relativeHeight="251658240" behindDoc="1" locked="0" layoutInCell="1" allowOverlap="1" wp14:anchorId="40EECEF4" wp14:editId="7D4502F4">
            <wp:simplePos x="0" y="0"/>
            <wp:positionH relativeFrom="page">
              <wp:align>right</wp:align>
            </wp:positionH>
            <wp:positionV relativeFrom="paragraph">
              <wp:posOffset>227965</wp:posOffset>
            </wp:positionV>
            <wp:extent cx="7127875" cy="4893945"/>
            <wp:effectExtent l="0" t="0" r="0" b="1905"/>
            <wp:wrapTight wrapText="bothSides">
              <wp:wrapPolygon edited="0">
                <wp:start x="0" y="0"/>
                <wp:lineTo x="0" y="21524"/>
                <wp:lineTo x="21533" y="21524"/>
                <wp:lineTo x="21533" y="0"/>
                <wp:lineTo x="0" y="0"/>
              </wp:wrapPolygon>
            </wp:wrapTight>
            <wp:docPr id="84584202" name="Picture 1" descr="A post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84202" name="Picture 1" descr="A poster with text and images&#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5318" r="12752"/>
                    <a:stretch/>
                  </pic:blipFill>
                  <pic:spPr bwMode="auto">
                    <a:xfrm>
                      <a:off x="0" y="0"/>
                      <a:ext cx="7127875" cy="48939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2A6DFF" w14:textId="45C8221C" w:rsidR="000F32E3" w:rsidRPr="000F32E3" w:rsidRDefault="008D6EB8" w:rsidP="000F32E3">
      <w:pPr>
        <w:pStyle w:val="ListParagraph"/>
        <w:numPr>
          <w:ilvl w:val="0"/>
          <w:numId w:val="10"/>
        </w:num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 xml:space="preserve">7 pillars of clinical governance (Hunter, S. 2013) </w:t>
      </w:r>
      <w:r>
        <w:rPr>
          <w:noProof/>
        </w:rPr>
        <w:drawing>
          <wp:inline distT="0" distB="0" distL="0" distR="0" wp14:anchorId="5E37C924" wp14:editId="507EEA9A">
            <wp:extent cx="3626485" cy="2843814"/>
            <wp:effectExtent l="0" t="0" r="0" b="0"/>
            <wp:docPr id="960107866" name="Picture 2" descr="The seven pillars of govern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even pillars of governa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39408" cy="2853948"/>
                    </a:xfrm>
                    <a:prstGeom prst="rect">
                      <a:avLst/>
                    </a:prstGeom>
                    <a:noFill/>
                    <a:ln>
                      <a:noFill/>
                    </a:ln>
                  </pic:spPr>
                </pic:pic>
              </a:graphicData>
            </a:graphic>
          </wp:inline>
        </w:drawing>
      </w:r>
    </w:p>
    <w:p w14:paraId="6996D53C" w14:textId="4157785E" w:rsidR="000F32E3" w:rsidRDefault="006F6A14" w:rsidP="006F6A14">
      <w:pPr>
        <w:spacing w:after="0"/>
        <w:rPr>
          <w:rFonts w:ascii="Arial" w:hAnsi="Arial" w:cs="Arial"/>
          <w:color w:val="000000" w:themeColor="text1"/>
          <w:sz w:val="24"/>
          <w:szCs w:val="24"/>
          <w:u w:val="single"/>
        </w:rPr>
      </w:pPr>
      <w:bookmarkStart w:id="1" w:name="_Hlk159175794"/>
      <w:bookmarkEnd w:id="1"/>
      <w:r>
        <w:rPr>
          <w:rFonts w:ascii="Arial" w:eastAsia="Times New Roman" w:hAnsi="Arial" w:cs="Arial"/>
          <w:b/>
          <w:bCs/>
          <w:color w:val="323E4F"/>
          <w:kern w:val="0"/>
          <w:sz w:val="32"/>
          <w:szCs w:val="32"/>
          <w:lang w:eastAsia="en-GB"/>
          <w14:ligatures w14:val="none"/>
        </w:rPr>
        <w:t xml:space="preserve">Appendix 4 </w:t>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r w:rsidRPr="000B6DEF">
        <w:rPr>
          <w:rFonts w:ascii="Arial" w:eastAsia="Times New Roman" w:hAnsi="Arial" w:cs="Arial"/>
          <w:b/>
          <w:bCs/>
          <w:color w:val="323E4F"/>
          <w:kern w:val="0"/>
          <w:sz w:val="32"/>
          <w:szCs w:val="32"/>
          <w:lang w:eastAsia="en-GB"/>
          <w14:ligatures w14:val="none"/>
        </w:rPr>
        <w:t>Critiqu</w:t>
      </w:r>
      <w:r>
        <w:rPr>
          <w:rFonts w:ascii="Arial" w:eastAsia="Times New Roman" w:hAnsi="Arial" w:cs="Arial"/>
          <w:b/>
          <w:bCs/>
          <w:color w:val="323E4F"/>
          <w:kern w:val="0"/>
          <w:sz w:val="32"/>
          <w:szCs w:val="32"/>
          <w:lang w:eastAsia="en-GB"/>
          <w14:ligatures w14:val="none"/>
        </w:rPr>
        <w:t>e</w:t>
      </w:r>
      <w:r w:rsidRPr="000B6DEF">
        <w:rPr>
          <w:rFonts w:ascii="Arial" w:eastAsia="Times New Roman" w:hAnsi="Arial" w:cs="Arial"/>
          <w:b/>
          <w:bCs/>
          <w:color w:val="323E4F"/>
          <w:kern w:val="0"/>
          <w:sz w:val="32"/>
          <w:szCs w:val="32"/>
          <w:lang w:eastAsia="en-GB"/>
          <w14:ligatures w14:val="none"/>
        </w:rPr>
        <w:t xml:space="preserve"> check list </w:t>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p>
    <w:tbl>
      <w:tblPr>
        <w:tblStyle w:val="TableGrid"/>
        <w:tblW w:w="10774" w:type="dxa"/>
        <w:tblInd w:w="-998" w:type="dxa"/>
        <w:tblLook w:val="04A0" w:firstRow="1" w:lastRow="0" w:firstColumn="1" w:lastColumn="0" w:noHBand="0" w:noVBand="1"/>
      </w:tblPr>
      <w:tblGrid>
        <w:gridCol w:w="1487"/>
        <w:gridCol w:w="1117"/>
        <w:gridCol w:w="1176"/>
        <w:gridCol w:w="1487"/>
        <w:gridCol w:w="648"/>
        <w:gridCol w:w="1327"/>
        <w:gridCol w:w="907"/>
        <w:gridCol w:w="927"/>
        <w:gridCol w:w="817"/>
        <w:gridCol w:w="881"/>
      </w:tblGrid>
      <w:tr w:rsidR="006F6A14" w:rsidRPr="00775636" w14:paraId="59E78591" w14:textId="77777777" w:rsidTr="006F6A14">
        <w:trPr>
          <w:cantSplit/>
          <w:trHeight w:val="1076"/>
        </w:trPr>
        <w:tc>
          <w:tcPr>
            <w:tcW w:w="1407" w:type="dxa"/>
          </w:tcPr>
          <w:p w14:paraId="3E719378"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p>
          <w:p w14:paraId="263330BF"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p>
          <w:p w14:paraId="14E1D42D"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p>
          <w:p w14:paraId="36956C15"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p>
          <w:p w14:paraId="1D604224"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r w:rsidRPr="00775636">
              <w:rPr>
                <w:rFonts w:ascii="Arial" w:eastAsia="Times New Roman" w:hAnsi="Arial" w:cs="Arial"/>
                <w:b/>
                <w:bCs/>
                <w:color w:val="323E4F"/>
                <w:kern w:val="0"/>
                <w:sz w:val="18"/>
                <w:szCs w:val="18"/>
                <w:lang w:eastAsia="en-GB"/>
                <w14:ligatures w14:val="none"/>
              </w:rPr>
              <w:t xml:space="preserve">Article Title </w:t>
            </w:r>
          </w:p>
        </w:tc>
        <w:tc>
          <w:tcPr>
            <w:tcW w:w="1060" w:type="dxa"/>
          </w:tcPr>
          <w:p w14:paraId="10D610C2"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p>
          <w:p w14:paraId="7F4DA65C"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p>
          <w:p w14:paraId="60F406FD"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p>
          <w:p w14:paraId="0CBD0396"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p>
          <w:p w14:paraId="4A3F45A4"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r w:rsidRPr="00775636">
              <w:rPr>
                <w:rFonts w:ascii="Arial" w:eastAsia="Times New Roman" w:hAnsi="Arial" w:cs="Arial"/>
                <w:b/>
                <w:bCs/>
                <w:color w:val="323E4F"/>
                <w:kern w:val="0"/>
                <w:sz w:val="18"/>
                <w:szCs w:val="18"/>
                <w:lang w:eastAsia="en-GB"/>
                <w14:ligatures w14:val="none"/>
              </w:rPr>
              <w:t>Author(s)</w:t>
            </w:r>
          </w:p>
        </w:tc>
        <w:tc>
          <w:tcPr>
            <w:tcW w:w="1116" w:type="dxa"/>
          </w:tcPr>
          <w:p w14:paraId="785F8E99"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p>
          <w:p w14:paraId="04EE849D"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p>
          <w:p w14:paraId="4D62266B" w14:textId="77777777" w:rsidR="006F6A14" w:rsidRPr="00775636" w:rsidRDefault="006F6A14" w:rsidP="000903E5">
            <w:pPr>
              <w:textAlignment w:val="baseline"/>
              <w:rPr>
                <w:rFonts w:ascii="Arial" w:eastAsia="Times New Roman" w:hAnsi="Arial" w:cs="Arial"/>
                <w:b/>
                <w:bCs/>
                <w:color w:val="323E4F"/>
                <w:kern w:val="0"/>
                <w:sz w:val="18"/>
                <w:szCs w:val="18"/>
                <w:lang w:eastAsia="en-GB"/>
                <w14:ligatures w14:val="none"/>
              </w:rPr>
            </w:pPr>
          </w:p>
          <w:p w14:paraId="4968B73B"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r w:rsidRPr="00775636">
              <w:rPr>
                <w:rFonts w:ascii="Arial" w:eastAsia="Times New Roman" w:hAnsi="Arial" w:cs="Arial"/>
                <w:b/>
                <w:bCs/>
                <w:color w:val="323E4F"/>
                <w:kern w:val="0"/>
                <w:sz w:val="18"/>
                <w:szCs w:val="18"/>
                <w:lang w:eastAsia="en-GB"/>
                <w14:ligatures w14:val="none"/>
              </w:rPr>
              <w:t>Year of publication</w:t>
            </w:r>
          </w:p>
        </w:tc>
        <w:tc>
          <w:tcPr>
            <w:tcW w:w="1407" w:type="dxa"/>
          </w:tcPr>
          <w:p w14:paraId="514A1C89"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p>
          <w:p w14:paraId="2335A643"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p>
          <w:p w14:paraId="5C3820CB"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p>
          <w:p w14:paraId="704EFE62"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p>
          <w:p w14:paraId="2181F25C"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r w:rsidRPr="00775636">
              <w:rPr>
                <w:rFonts w:ascii="Arial" w:eastAsia="Times New Roman" w:hAnsi="Arial" w:cs="Arial"/>
                <w:b/>
                <w:bCs/>
                <w:color w:val="323E4F"/>
                <w:kern w:val="0"/>
                <w:sz w:val="18"/>
                <w:szCs w:val="18"/>
                <w:lang w:eastAsia="en-GB"/>
                <w14:ligatures w14:val="none"/>
              </w:rPr>
              <w:t>Journal name</w:t>
            </w:r>
          </w:p>
        </w:tc>
        <w:tc>
          <w:tcPr>
            <w:tcW w:w="621" w:type="dxa"/>
            <w:textDirection w:val="btLr"/>
          </w:tcPr>
          <w:p w14:paraId="113B7789" w14:textId="77777777" w:rsidR="006F6A14" w:rsidRPr="00775636" w:rsidRDefault="006F6A14" w:rsidP="000903E5">
            <w:pPr>
              <w:ind w:left="113" w:right="113"/>
              <w:jc w:val="center"/>
              <w:textAlignment w:val="baseline"/>
              <w:rPr>
                <w:rFonts w:ascii="Arial" w:eastAsia="Times New Roman" w:hAnsi="Arial" w:cs="Arial"/>
                <w:b/>
                <w:bCs/>
                <w:color w:val="323E4F"/>
                <w:kern w:val="0"/>
                <w:sz w:val="18"/>
                <w:szCs w:val="18"/>
                <w:lang w:eastAsia="en-GB"/>
                <w14:ligatures w14:val="none"/>
              </w:rPr>
            </w:pPr>
            <w:r w:rsidRPr="00775636">
              <w:rPr>
                <w:rFonts w:ascii="Arial" w:eastAsia="Times New Roman" w:hAnsi="Arial" w:cs="Arial"/>
                <w:b/>
                <w:bCs/>
                <w:color w:val="323E4F"/>
                <w:kern w:val="0"/>
                <w:sz w:val="18"/>
                <w:szCs w:val="18"/>
                <w:lang w:eastAsia="en-GB"/>
                <w14:ligatures w14:val="none"/>
              </w:rPr>
              <w:t>Abstract</w:t>
            </w:r>
          </w:p>
          <w:p w14:paraId="31657A84" w14:textId="77777777" w:rsidR="006F6A14" w:rsidRPr="00775636" w:rsidRDefault="006F6A14" w:rsidP="000903E5">
            <w:pPr>
              <w:ind w:left="113" w:right="113"/>
              <w:jc w:val="center"/>
              <w:textAlignment w:val="baseline"/>
              <w:rPr>
                <w:rFonts w:ascii="Arial" w:eastAsia="Times New Roman" w:hAnsi="Arial" w:cs="Arial"/>
                <w:b/>
                <w:bCs/>
                <w:color w:val="323E4F"/>
                <w:kern w:val="0"/>
                <w:sz w:val="18"/>
                <w:szCs w:val="18"/>
                <w:lang w:eastAsia="en-GB"/>
                <w14:ligatures w14:val="none"/>
              </w:rPr>
            </w:pPr>
            <w:r w:rsidRPr="00775636">
              <w:rPr>
                <w:rFonts w:ascii="Arial" w:eastAsia="Times New Roman" w:hAnsi="Arial" w:cs="Arial"/>
                <w:b/>
                <w:bCs/>
                <w:color w:val="323E4F"/>
                <w:kern w:val="0"/>
                <w:sz w:val="18"/>
                <w:szCs w:val="18"/>
                <w:lang w:eastAsia="en-GB"/>
                <w14:ligatures w14:val="none"/>
              </w:rPr>
              <w:t>(y or n)</w:t>
            </w:r>
          </w:p>
        </w:tc>
        <w:tc>
          <w:tcPr>
            <w:tcW w:w="1257" w:type="dxa"/>
          </w:tcPr>
          <w:p w14:paraId="1D19F930"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p>
          <w:p w14:paraId="08797B1C"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p>
          <w:p w14:paraId="37749E64"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p>
          <w:p w14:paraId="0FED252B"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r w:rsidRPr="00775636">
              <w:rPr>
                <w:rFonts w:ascii="Arial" w:eastAsia="Times New Roman" w:hAnsi="Arial" w:cs="Arial"/>
                <w:b/>
                <w:bCs/>
                <w:color w:val="323E4F"/>
                <w:kern w:val="0"/>
                <w:sz w:val="18"/>
                <w:szCs w:val="18"/>
                <w:lang w:eastAsia="en-GB"/>
                <w14:ligatures w14:val="none"/>
              </w:rPr>
              <w:t>Methods/</w:t>
            </w:r>
          </w:p>
          <w:p w14:paraId="17B79700" w14:textId="77777777" w:rsidR="006F6A14" w:rsidRPr="00775636" w:rsidRDefault="006F6A14" w:rsidP="000903E5">
            <w:pPr>
              <w:jc w:val="center"/>
              <w:textAlignment w:val="baseline"/>
              <w:rPr>
                <w:rFonts w:ascii="Arial" w:eastAsia="Times New Roman" w:hAnsi="Arial" w:cs="Arial"/>
                <w:b/>
                <w:bCs/>
                <w:color w:val="323E4F"/>
                <w:kern w:val="0"/>
                <w:sz w:val="18"/>
                <w:szCs w:val="18"/>
                <w:lang w:eastAsia="en-GB"/>
                <w14:ligatures w14:val="none"/>
              </w:rPr>
            </w:pPr>
            <w:r w:rsidRPr="00775636">
              <w:rPr>
                <w:rFonts w:ascii="Arial" w:eastAsia="Times New Roman" w:hAnsi="Arial" w:cs="Arial"/>
                <w:b/>
                <w:bCs/>
                <w:color w:val="323E4F"/>
                <w:kern w:val="0"/>
                <w:sz w:val="18"/>
                <w:szCs w:val="18"/>
                <w:lang w:eastAsia="en-GB"/>
                <w14:ligatures w14:val="none"/>
              </w:rPr>
              <w:t>instruments used</w:t>
            </w:r>
          </w:p>
        </w:tc>
        <w:tc>
          <w:tcPr>
            <w:tcW w:w="864" w:type="dxa"/>
            <w:textDirection w:val="btLr"/>
          </w:tcPr>
          <w:p w14:paraId="79288D33" w14:textId="77777777" w:rsidR="006F6A14" w:rsidRPr="00775636" w:rsidRDefault="006F6A14" w:rsidP="000903E5">
            <w:pPr>
              <w:ind w:left="113" w:right="113"/>
              <w:jc w:val="center"/>
              <w:textAlignment w:val="baseline"/>
              <w:rPr>
                <w:rFonts w:ascii="Arial" w:eastAsia="Times New Roman" w:hAnsi="Arial" w:cs="Arial"/>
                <w:b/>
                <w:bCs/>
                <w:color w:val="323E4F"/>
                <w:kern w:val="0"/>
                <w:sz w:val="18"/>
                <w:szCs w:val="18"/>
                <w:lang w:eastAsia="en-GB"/>
                <w14:ligatures w14:val="none"/>
              </w:rPr>
            </w:pPr>
            <w:r w:rsidRPr="00775636">
              <w:rPr>
                <w:rFonts w:ascii="Arial" w:eastAsia="Times New Roman" w:hAnsi="Arial" w:cs="Arial"/>
                <w:b/>
                <w:bCs/>
                <w:color w:val="323E4F"/>
                <w:kern w:val="0"/>
                <w:sz w:val="18"/>
                <w:szCs w:val="18"/>
                <w:lang w:eastAsia="en-GB"/>
                <w14:ligatures w14:val="none"/>
              </w:rPr>
              <w:t>Reliable</w:t>
            </w:r>
          </w:p>
          <w:p w14:paraId="23BDD231" w14:textId="77777777" w:rsidR="006F6A14" w:rsidRPr="00775636" w:rsidRDefault="006F6A14" w:rsidP="000903E5">
            <w:pPr>
              <w:ind w:left="113" w:right="113"/>
              <w:jc w:val="center"/>
              <w:textAlignment w:val="baseline"/>
              <w:rPr>
                <w:rFonts w:ascii="Arial" w:eastAsia="Times New Roman" w:hAnsi="Arial" w:cs="Arial"/>
                <w:b/>
                <w:bCs/>
                <w:color w:val="323E4F"/>
                <w:kern w:val="0"/>
                <w:sz w:val="18"/>
                <w:szCs w:val="18"/>
                <w:lang w:eastAsia="en-GB"/>
                <w14:ligatures w14:val="none"/>
              </w:rPr>
            </w:pPr>
            <w:r w:rsidRPr="00775636">
              <w:rPr>
                <w:rFonts w:ascii="Arial" w:eastAsia="Times New Roman" w:hAnsi="Arial" w:cs="Arial"/>
                <w:b/>
                <w:bCs/>
                <w:color w:val="323E4F"/>
                <w:kern w:val="0"/>
                <w:sz w:val="18"/>
                <w:szCs w:val="18"/>
                <w:lang w:eastAsia="en-GB"/>
                <w14:ligatures w14:val="none"/>
              </w:rPr>
              <w:t>(</w:t>
            </w:r>
            <w:r w:rsidRPr="00775636">
              <w:rPr>
                <w:rFonts w:ascii="Arial" w:eastAsia="Times New Roman" w:hAnsi="Arial" w:cs="Arial"/>
                <w:b/>
                <w:bCs/>
                <w:noProof/>
                <w:color w:val="323E4F"/>
                <w:kern w:val="0"/>
                <w:sz w:val="18"/>
                <w:szCs w:val="18"/>
                <w:lang w:eastAsia="en-GB"/>
              </w:rPr>
              <w:t>y or n)</w:t>
            </w:r>
          </w:p>
        </w:tc>
        <w:tc>
          <w:tcPr>
            <w:tcW w:w="882" w:type="dxa"/>
            <w:textDirection w:val="btLr"/>
          </w:tcPr>
          <w:p w14:paraId="44357499" w14:textId="77777777" w:rsidR="006F6A14" w:rsidRPr="00775636" w:rsidRDefault="006F6A14" w:rsidP="000903E5">
            <w:pPr>
              <w:ind w:left="113" w:right="113"/>
              <w:jc w:val="center"/>
              <w:textAlignment w:val="baseline"/>
              <w:rPr>
                <w:rFonts w:ascii="Arial" w:eastAsia="Times New Roman" w:hAnsi="Arial" w:cs="Arial"/>
                <w:b/>
                <w:bCs/>
                <w:color w:val="323E4F"/>
                <w:kern w:val="0"/>
                <w:sz w:val="18"/>
                <w:szCs w:val="18"/>
                <w:lang w:eastAsia="en-GB"/>
                <w14:ligatures w14:val="none"/>
              </w:rPr>
            </w:pPr>
            <w:r w:rsidRPr="00775636">
              <w:rPr>
                <w:rFonts w:ascii="Arial" w:eastAsia="Times New Roman" w:hAnsi="Arial" w:cs="Arial"/>
                <w:b/>
                <w:bCs/>
                <w:color w:val="323E4F"/>
                <w:kern w:val="0"/>
                <w:sz w:val="18"/>
                <w:szCs w:val="18"/>
                <w:lang w:eastAsia="en-GB"/>
                <w14:ligatures w14:val="none"/>
              </w:rPr>
              <w:t>Validity</w:t>
            </w:r>
          </w:p>
          <w:p w14:paraId="51C6E068" w14:textId="77777777" w:rsidR="006F6A14" w:rsidRPr="00775636" w:rsidRDefault="006F6A14" w:rsidP="000903E5">
            <w:pPr>
              <w:ind w:left="113" w:right="113"/>
              <w:jc w:val="center"/>
              <w:textAlignment w:val="baseline"/>
              <w:rPr>
                <w:rFonts w:ascii="Arial" w:eastAsia="Times New Roman" w:hAnsi="Arial" w:cs="Arial"/>
                <w:b/>
                <w:bCs/>
                <w:color w:val="323E4F"/>
                <w:kern w:val="0"/>
                <w:sz w:val="18"/>
                <w:szCs w:val="18"/>
                <w:lang w:eastAsia="en-GB"/>
                <w14:ligatures w14:val="none"/>
              </w:rPr>
            </w:pPr>
            <w:r w:rsidRPr="00775636">
              <w:rPr>
                <w:rFonts w:ascii="Arial" w:eastAsia="Times New Roman" w:hAnsi="Arial" w:cs="Arial"/>
                <w:b/>
                <w:bCs/>
                <w:color w:val="323E4F"/>
                <w:kern w:val="0"/>
                <w:sz w:val="18"/>
                <w:szCs w:val="18"/>
                <w:lang w:eastAsia="en-GB"/>
                <w14:ligatures w14:val="none"/>
              </w:rPr>
              <w:t>(y or n)</w:t>
            </w:r>
          </w:p>
        </w:tc>
        <w:tc>
          <w:tcPr>
            <w:tcW w:w="779" w:type="dxa"/>
            <w:textDirection w:val="btLr"/>
          </w:tcPr>
          <w:p w14:paraId="559BD2EB" w14:textId="77777777" w:rsidR="006F6A14" w:rsidRPr="00775636" w:rsidRDefault="006F6A14" w:rsidP="000903E5">
            <w:pPr>
              <w:ind w:left="113" w:right="113"/>
              <w:jc w:val="center"/>
              <w:textAlignment w:val="baseline"/>
              <w:rPr>
                <w:rFonts w:ascii="Arial" w:eastAsia="Times New Roman" w:hAnsi="Arial" w:cs="Arial"/>
                <w:b/>
                <w:bCs/>
                <w:color w:val="323E4F"/>
                <w:kern w:val="0"/>
                <w:sz w:val="18"/>
                <w:szCs w:val="18"/>
                <w:lang w:eastAsia="en-GB"/>
                <w14:ligatures w14:val="none"/>
              </w:rPr>
            </w:pPr>
            <w:r w:rsidRPr="00775636">
              <w:rPr>
                <w:rFonts w:ascii="Arial" w:eastAsia="Times New Roman" w:hAnsi="Arial" w:cs="Arial"/>
                <w:b/>
                <w:bCs/>
                <w:color w:val="323E4F"/>
                <w:kern w:val="0"/>
                <w:sz w:val="18"/>
                <w:szCs w:val="18"/>
                <w:lang w:eastAsia="en-GB"/>
                <w14:ligatures w14:val="none"/>
              </w:rPr>
              <w:t>Ethical Considerations</w:t>
            </w:r>
          </w:p>
          <w:p w14:paraId="55F752BE" w14:textId="77777777" w:rsidR="006F6A14" w:rsidRPr="00775636" w:rsidRDefault="006F6A14" w:rsidP="000903E5">
            <w:pPr>
              <w:ind w:left="113" w:right="113"/>
              <w:jc w:val="center"/>
              <w:textAlignment w:val="baseline"/>
              <w:rPr>
                <w:rFonts w:ascii="Arial" w:eastAsia="Times New Roman" w:hAnsi="Arial" w:cs="Arial"/>
                <w:b/>
                <w:bCs/>
                <w:color w:val="323E4F"/>
                <w:kern w:val="0"/>
                <w:sz w:val="18"/>
                <w:szCs w:val="18"/>
                <w:lang w:eastAsia="en-GB"/>
                <w14:ligatures w14:val="none"/>
              </w:rPr>
            </w:pPr>
            <w:r w:rsidRPr="00775636">
              <w:rPr>
                <w:rFonts w:ascii="Arial" w:eastAsia="Times New Roman" w:hAnsi="Arial" w:cs="Arial"/>
                <w:b/>
                <w:bCs/>
                <w:color w:val="323E4F"/>
                <w:kern w:val="0"/>
                <w:sz w:val="18"/>
                <w:szCs w:val="18"/>
                <w:lang w:eastAsia="en-GB"/>
                <w14:ligatures w14:val="none"/>
              </w:rPr>
              <w:t xml:space="preserve"> (</w:t>
            </w:r>
            <w:r w:rsidRPr="00775636">
              <w:rPr>
                <w:rFonts w:ascii="Arial" w:eastAsia="Times New Roman" w:hAnsi="Arial" w:cs="Arial"/>
                <w:b/>
                <w:bCs/>
                <w:noProof/>
                <w:color w:val="323E4F"/>
                <w:kern w:val="0"/>
                <w:sz w:val="18"/>
                <w:szCs w:val="18"/>
                <w:lang w:eastAsia="en-GB"/>
              </w:rPr>
              <w:t>y or n</w:t>
            </w:r>
            <w:r w:rsidRPr="00775636">
              <w:rPr>
                <w:rFonts w:ascii="Arial" w:eastAsia="Times New Roman" w:hAnsi="Arial" w:cs="Arial"/>
                <w:b/>
                <w:bCs/>
                <w:color w:val="323E4F"/>
                <w:kern w:val="0"/>
                <w:sz w:val="18"/>
                <w:szCs w:val="18"/>
                <w:lang w:eastAsia="en-GB"/>
                <w14:ligatures w14:val="none"/>
              </w:rPr>
              <w:t>)</w:t>
            </w:r>
          </w:p>
          <w:p w14:paraId="0C2E26E8" w14:textId="77777777" w:rsidR="006F6A14" w:rsidRPr="00775636" w:rsidRDefault="006F6A14" w:rsidP="000903E5">
            <w:pPr>
              <w:ind w:left="113" w:right="113"/>
              <w:jc w:val="center"/>
              <w:textAlignment w:val="baseline"/>
              <w:rPr>
                <w:rFonts w:ascii="Arial" w:eastAsia="Times New Roman" w:hAnsi="Arial" w:cs="Arial"/>
                <w:b/>
                <w:bCs/>
                <w:color w:val="323E4F"/>
                <w:kern w:val="0"/>
                <w:sz w:val="18"/>
                <w:szCs w:val="18"/>
                <w:lang w:eastAsia="en-GB"/>
                <w14:ligatures w14:val="none"/>
              </w:rPr>
            </w:pPr>
          </w:p>
        </w:tc>
        <w:tc>
          <w:tcPr>
            <w:tcW w:w="1381" w:type="dxa"/>
            <w:textDirection w:val="btLr"/>
          </w:tcPr>
          <w:p w14:paraId="61974AA0" w14:textId="77777777" w:rsidR="006F6A14" w:rsidRPr="00775636" w:rsidRDefault="006F6A14" w:rsidP="000903E5">
            <w:pPr>
              <w:ind w:left="113" w:right="113"/>
              <w:jc w:val="center"/>
              <w:textAlignment w:val="baseline"/>
              <w:rPr>
                <w:rFonts w:ascii="Arial" w:eastAsia="Times New Roman" w:hAnsi="Arial" w:cs="Arial"/>
                <w:b/>
                <w:bCs/>
                <w:color w:val="323E4F"/>
                <w:kern w:val="0"/>
                <w:sz w:val="18"/>
                <w:szCs w:val="18"/>
                <w:lang w:eastAsia="en-GB"/>
                <w14:ligatures w14:val="none"/>
              </w:rPr>
            </w:pPr>
            <w:r w:rsidRPr="00775636">
              <w:rPr>
                <w:rFonts w:ascii="Arial" w:eastAsia="Times New Roman" w:hAnsi="Arial" w:cs="Arial"/>
                <w:b/>
                <w:bCs/>
                <w:color w:val="323E4F"/>
                <w:kern w:val="0"/>
                <w:sz w:val="18"/>
                <w:szCs w:val="18"/>
                <w:lang w:eastAsia="en-GB"/>
                <w14:ligatures w14:val="none"/>
              </w:rPr>
              <w:t>Reference list</w:t>
            </w:r>
          </w:p>
          <w:p w14:paraId="0416CCBF" w14:textId="77777777" w:rsidR="006F6A14" w:rsidRPr="00775636" w:rsidRDefault="006F6A14" w:rsidP="000903E5">
            <w:pPr>
              <w:ind w:left="113" w:right="113"/>
              <w:jc w:val="center"/>
              <w:textAlignment w:val="baseline"/>
              <w:rPr>
                <w:rFonts w:ascii="Arial" w:eastAsia="Times New Roman" w:hAnsi="Arial" w:cs="Arial"/>
                <w:b/>
                <w:bCs/>
                <w:color w:val="323E4F"/>
                <w:kern w:val="0"/>
                <w:sz w:val="18"/>
                <w:szCs w:val="18"/>
                <w:lang w:eastAsia="en-GB"/>
                <w14:ligatures w14:val="none"/>
              </w:rPr>
            </w:pPr>
            <w:r w:rsidRPr="00775636">
              <w:rPr>
                <w:rFonts w:ascii="Arial" w:eastAsia="Times New Roman" w:hAnsi="Arial" w:cs="Arial"/>
                <w:b/>
                <w:bCs/>
                <w:color w:val="323E4F"/>
                <w:kern w:val="0"/>
                <w:sz w:val="18"/>
                <w:szCs w:val="18"/>
                <w:lang w:eastAsia="en-GB"/>
                <w14:ligatures w14:val="none"/>
              </w:rPr>
              <w:t>(</w:t>
            </w:r>
            <w:r w:rsidRPr="00775636">
              <w:rPr>
                <w:rFonts w:ascii="Arial" w:eastAsia="Times New Roman" w:hAnsi="Arial" w:cs="Arial"/>
                <w:b/>
                <w:bCs/>
                <w:noProof/>
                <w:color w:val="323E4F"/>
                <w:kern w:val="0"/>
                <w:sz w:val="18"/>
                <w:szCs w:val="18"/>
                <w:lang w:eastAsia="en-GB"/>
              </w:rPr>
              <w:t>y or n</w:t>
            </w:r>
            <w:r w:rsidRPr="00775636">
              <w:rPr>
                <w:rFonts w:ascii="Arial" w:eastAsia="Times New Roman" w:hAnsi="Arial" w:cs="Arial"/>
                <w:b/>
                <w:bCs/>
                <w:color w:val="323E4F"/>
                <w:kern w:val="0"/>
                <w:sz w:val="18"/>
                <w:szCs w:val="18"/>
                <w:lang w:eastAsia="en-GB"/>
                <w14:ligatures w14:val="none"/>
              </w:rPr>
              <w:t>)</w:t>
            </w:r>
          </w:p>
          <w:p w14:paraId="79B96F16" w14:textId="77777777" w:rsidR="006F6A14" w:rsidRPr="00775636" w:rsidRDefault="006F6A14" w:rsidP="000903E5">
            <w:pPr>
              <w:ind w:left="113" w:right="113"/>
              <w:jc w:val="center"/>
              <w:textAlignment w:val="baseline"/>
              <w:rPr>
                <w:rFonts w:ascii="Arial" w:eastAsia="Times New Roman" w:hAnsi="Arial" w:cs="Arial"/>
                <w:b/>
                <w:bCs/>
                <w:color w:val="323E4F"/>
                <w:kern w:val="0"/>
                <w:sz w:val="18"/>
                <w:szCs w:val="18"/>
                <w:lang w:eastAsia="en-GB"/>
                <w14:ligatures w14:val="none"/>
              </w:rPr>
            </w:pPr>
          </w:p>
        </w:tc>
      </w:tr>
      <w:tr w:rsidR="006F6A14" w:rsidRPr="00775636" w14:paraId="61B530FD" w14:textId="77777777" w:rsidTr="006F6A14">
        <w:trPr>
          <w:trHeight w:val="819"/>
        </w:trPr>
        <w:tc>
          <w:tcPr>
            <w:tcW w:w="1407" w:type="dxa"/>
          </w:tcPr>
          <w:p w14:paraId="21FBFF24"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p>
          <w:p w14:paraId="5B77DE65"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Comparison of amounts and types of practice during rehabilitation for Traumatic Brain Injury and Stroke</w:t>
            </w:r>
          </w:p>
          <w:p w14:paraId="209BAC20"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p>
          <w:p w14:paraId="0F26FC87" w14:textId="77777777" w:rsidR="006F6A14" w:rsidRPr="00775636" w:rsidRDefault="006F6A14" w:rsidP="000903E5">
            <w:pPr>
              <w:textAlignment w:val="baseline"/>
              <w:rPr>
                <w:rFonts w:ascii="Arial" w:eastAsia="Times New Roman" w:hAnsi="Arial" w:cs="Arial"/>
                <w:color w:val="323E4F"/>
                <w:kern w:val="0"/>
                <w:sz w:val="18"/>
                <w:szCs w:val="18"/>
                <w:lang w:eastAsia="en-GB"/>
                <w14:ligatures w14:val="none"/>
              </w:rPr>
            </w:pPr>
          </w:p>
        </w:tc>
        <w:tc>
          <w:tcPr>
            <w:tcW w:w="1060" w:type="dxa"/>
          </w:tcPr>
          <w:p w14:paraId="65B283A8"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 xml:space="preserve">Teresa Jacobson Kimbereley </w:t>
            </w:r>
          </w:p>
          <w:p w14:paraId="0C71C237"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 xml:space="preserve">Sharyl Samargia </w:t>
            </w:r>
          </w:p>
          <w:p w14:paraId="033466F7"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Lisa G Moore</w:t>
            </w:r>
          </w:p>
          <w:p w14:paraId="0C5EC0F0"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 xml:space="preserve">Josefine K Shakya </w:t>
            </w:r>
          </w:p>
          <w:p w14:paraId="2A1C7B4D"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Catherine E Lang</w:t>
            </w:r>
          </w:p>
          <w:p w14:paraId="21B307B7"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p>
        </w:tc>
        <w:tc>
          <w:tcPr>
            <w:tcW w:w="1116" w:type="dxa"/>
          </w:tcPr>
          <w:p w14:paraId="6C3BBE66"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2010</w:t>
            </w:r>
          </w:p>
        </w:tc>
        <w:tc>
          <w:tcPr>
            <w:tcW w:w="1407" w:type="dxa"/>
          </w:tcPr>
          <w:p w14:paraId="4B04391E"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 xml:space="preserve">Journal of rehabilitation research and development </w:t>
            </w:r>
          </w:p>
        </w:tc>
        <w:tc>
          <w:tcPr>
            <w:tcW w:w="621" w:type="dxa"/>
          </w:tcPr>
          <w:p w14:paraId="7C0FFEE6"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w:t>
            </w:r>
          </w:p>
        </w:tc>
        <w:tc>
          <w:tcPr>
            <w:tcW w:w="1257" w:type="dxa"/>
          </w:tcPr>
          <w:p w14:paraId="0CB2B6F1"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Observational Study</w:t>
            </w:r>
          </w:p>
        </w:tc>
        <w:tc>
          <w:tcPr>
            <w:tcW w:w="864" w:type="dxa"/>
          </w:tcPr>
          <w:p w14:paraId="3F20F8EB"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w:t>
            </w:r>
          </w:p>
        </w:tc>
        <w:tc>
          <w:tcPr>
            <w:tcW w:w="882" w:type="dxa"/>
          </w:tcPr>
          <w:p w14:paraId="6EFA2024"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w:t>
            </w:r>
          </w:p>
        </w:tc>
        <w:tc>
          <w:tcPr>
            <w:tcW w:w="779" w:type="dxa"/>
          </w:tcPr>
          <w:p w14:paraId="0CAFFDF1"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 (patient or family if not able)</w:t>
            </w:r>
          </w:p>
        </w:tc>
        <w:tc>
          <w:tcPr>
            <w:tcW w:w="1381" w:type="dxa"/>
          </w:tcPr>
          <w:p w14:paraId="56ADB993"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w:t>
            </w:r>
          </w:p>
        </w:tc>
      </w:tr>
      <w:tr w:rsidR="006F6A14" w:rsidRPr="00775636" w14:paraId="7E47BCFE" w14:textId="77777777" w:rsidTr="006F6A14">
        <w:trPr>
          <w:trHeight w:val="819"/>
        </w:trPr>
        <w:tc>
          <w:tcPr>
            <w:tcW w:w="1407" w:type="dxa"/>
          </w:tcPr>
          <w:p w14:paraId="7F254C06"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 xml:space="preserve">Impact of social support on outcome in first stroke </w:t>
            </w:r>
          </w:p>
        </w:tc>
        <w:tc>
          <w:tcPr>
            <w:tcW w:w="1060" w:type="dxa"/>
          </w:tcPr>
          <w:p w14:paraId="54E27485"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T A Glass, D B Matchar, M Belyea, J R Feussner</w:t>
            </w:r>
          </w:p>
        </w:tc>
        <w:tc>
          <w:tcPr>
            <w:tcW w:w="1116" w:type="dxa"/>
          </w:tcPr>
          <w:p w14:paraId="0E9CF35A"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1993</w:t>
            </w:r>
          </w:p>
        </w:tc>
        <w:tc>
          <w:tcPr>
            <w:tcW w:w="1407" w:type="dxa"/>
          </w:tcPr>
          <w:p w14:paraId="36307FCA"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‘Stroke’ Journal</w:t>
            </w:r>
          </w:p>
        </w:tc>
        <w:tc>
          <w:tcPr>
            <w:tcW w:w="621" w:type="dxa"/>
          </w:tcPr>
          <w:p w14:paraId="7DA335C8"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w:t>
            </w:r>
          </w:p>
        </w:tc>
        <w:tc>
          <w:tcPr>
            <w:tcW w:w="1257" w:type="dxa"/>
          </w:tcPr>
          <w:p w14:paraId="79532BD8"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Barthel Index of ADL. Perceived social support based on ISSB scale</w:t>
            </w:r>
          </w:p>
        </w:tc>
        <w:tc>
          <w:tcPr>
            <w:tcW w:w="1746" w:type="dxa"/>
            <w:gridSpan w:val="2"/>
          </w:tcPr>
          <w:p w14:paraId="06C5F6C8"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N</w:t>
            </w:r>
          </w:p>
          <w:p w14:paraId="73990D20"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N</w:t>
            </w:r>
          </w:p>
          <w:p w14:paraId="519986DA"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 xml:space="preserve">Authors identified issues themselves in conclusion </w:t>
            </w:r>
          </w:p>
        </w:tc>
        <w:tc>
          <w:tcPr>
            <w:tcW w:w="779" w:type="dxa"/>
          </w:tcPr>
          <w:p w14:paraId="09D72759"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w:t>
            </w:r>
          </w:p>
        </w:tc>
        <w:tc>
          <w:tcPr>
            <w:tcW w:w="1381" w:type="dxa"/>
          </w:tcPr>
          <w:p w14:paraId="1E0D461E"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w:t>
            </w:r>
          </w:p>
        </w:tc>
      </w:tr>
      <w:tr w:rsidR="006F6A14" w:rsidRPr="00775636" w14:paraId="02345259" w14:textId="77777777" w:rsidTr="006F6A14">
        <w:trPr>
          <w:trHeight w:val="819"/>
        </w:trPr>
        <w:tc>
          <w:tcPr>
            <w:tcW w:w="1407" w:type="dxa"/>
          </w:tcPr>
          <w:p w14:paraId="212A6326"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Implications of language barriers for healthcare: a systematic review</w:t>
            </w:r>
          </w:p>
        </w:tc>
        <w:tc>
          <w:tcPr>
            <w:tcW w:w="1060" w:type="dxa"/>
          </w:tcPr>
          <w:p w14:paraId="722A5A7B"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Hilal Al Shamsi, Abdullah G. Almutairi, Sulaiman Al Mashraﬁ and  Talib Al Kalbani</w:t>
            </w:r>
          </w:p>
        </w:tc>
        <w:tc>
          <w:tcPr>
            <w:tcW w:w="1116" w:type="dxa"/>
          </w:tcPr>
          <w:p w14:paraId="5DDE0AEE"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2020</w:t>
            </w:r>
          </w:p>
        </w:tc>
        <w:tc>
          <w:tcPr>
            <w:tcW w:w="1407" w:type="dxa"/>
          </w:tcPr>
          <w:p w14:paraId="2A563C2E"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 xml:space="preserve">Oman Medical Journal </w:t>
            </w:r>
          </w:p>
        </w:tc>
        <w:tc>
          <w:tcPr>
            <w:tcW w:w="621" w:type="dxa"/>
          </w:tcPr>
          <w:p w14:paraId="494F83E2"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w:t>
            </w:r>
          </w:p>
        </w:tc>
        <w:tc>
          <w:tcPr>
            <w:tcW w:w="1257" w:type="dxa"/>
          </w:tcPr>
          <w:p w14:paraId="0A834068"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 xml:space="preserve">Published studies using pubmed and medline (reputable studies) </w:t>
            </w:r>
          </w:p>
        </w:tc>
        <w:tc>
          <w:tcPr>
            <w:tcW w:w="864" w:type="dxa"/>
          </w:tcPr>
          <w:p w14:paraId="684A9E4F"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 (reliable search engines)</w:t>
            </w:r>
          </w:p>
        </w:tc>
        <w:tc>
          <w:tcPr>
            <w:tcW w:w="882" w:type="dxa"/>
          </w:tcPr>
          <w:p w14:paraId="11A83650"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 (Kept to objective but not UK based)</w:t>
            </w:r>
          </w:p>
        </w:tc>
        <w:tc>
          <w:tcPr>
            <w:tcW w:w="779" w:type="dxa"/>
          </w:tcPr>
          <w:p w14:paraId="7D3846F8"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w:t>
            </w:r>
          </w:p>
        </w:tc>
        <w:tc>
          <w:tcPr>
            <w:tcW w:w="1381" w:type="dxa"/>
          </w:tcPr>
          <w:p w14:paraId="730782DD"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w:t>
            </w:r>
          </w:p>
        </w:tc>
      </w:tr>
      <w:tr w:rsidR="006F6A14" w:rsidRPr="00775636" w14:paraId="5DB6357E" w14:textId="77777777" w:rsidTr="006F6A14">
        <w:trPr>
          <w:trHeight w:val="819"/>
        </w:trPr>
        <w:tc>
          <w:tcPr>
            <w:tcW w:w="1407" w:type="dxa"/>
          </w:tcPr>
          <w:p w14:paraId="2C47CFC3"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Improving post stroke recovery, the role of the multidisciplinary healthcare team</w:t>
            </w:r>
          </w:p>
        </w:tc>
        <w:tc>
          <w:tcPr>
            <w:tcW w:w="1060" w:type="dxa"/>
          </w:tcPr>
          <w:p w14:paraId="59FA44DB"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 xml:space="preserve">David J Clarke , Anne Forster </w:t>
            </w:r>
          </w:p>
        </w:tc>
        <w:tc>
          <w:tcPr>
            <w:tcW w:w="1116" w:type="dxa"/>
          </w:tcPr>
          <w:p w14:paraId="71306E4E"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2015</w:t>
            </w:r>
          </w:p>
        </w:tc>
        <w:tc>
          <w:tcPr>
            <w:tcW w:w="1407" w:type="dxa"/>
          </w:tcPr>
          <w:p w14:paraId="6A04A3FD"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 xml:space="preserve">Journal of Multidisciplinary Healthcare </w:t>
            </w:r>
          </w:p>
        </w:tc>
        <w:tc>
          <w:tcPr>
            <w:tcW w:w="621" w:type="dxa"/>
          </w:tcPr>
          <w:p w14:paraId="4F141247"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w:t>
            </w:r>
          </w:p>
        </w:tc>
        <w:tc>
          <w:tcPr>
            <w:tcW w:w="1257" w:type="dxa"/>
          </w:tcPr>
          <w:p w14:paraId="500E00D0"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Review of published studies and research</w:t>
            </w:r>
          </w:p>
        </w:tc>
        <w:tc>
          <w:tcPr>
            <w:tcW w:w="864" w:type="dxa"/>
          </w:tcPr>
          <w:p w14:paraId="44420F4B"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w:t>
            </w:r>
          </w:p>
        </w:tc>
        <w:tc>
          <w:tcPr>
            <w:tcW w:w="882" w:type="dxa"/>
          </w:tcPr>
          <w:p w14:paraId="35518105"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w:t>
            </w:r>
          </w:p>
        </w:tc>
        <w:tc>
          <w:tcPr>
            <w:tcW w:w="779" w:type="dxa"/>
          </w:tcPr>
          <w:p w14:paraId="12CF6F51"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w:t>
            </w:r>
          </w:p>
        </w:tc>
        <w:tc>
          <w:tcPr>
            <w:tcW w:w="1381" w:type="dxa"/>
          </w:tcPr>
          <w:p w14:paraId="3AEE2961" w14:textId="77777777" w:rsidR="006F6A14" w:rsidRPr="00775636" w:rsidRDefault="006F6A14" w:rsidP="000903E5">
            <w:pPr>
              <w:jc w:val="center"/>
              <w:textAlignment w:val="baseline"/>
              <w:rPr>
                <w:rFonts w:ascii="Arial" w:eastAsia="Times New Roman" w:hAnsi="Arial" w:cs="Arial"/>
                <w:color w:val="323E4F"/>
                <w:kern w:val="0"/>
                <w:sz w:val="18"/>
                <w:szCs w:val="18"/>
                <w:lang w:eastAsia="en-GB"/>
                <w14:ligatures w14:val="none"/>
              </w:rPr>
            </w:pPr>
            <w:r w:rsidRPr="00775636">
              <w:rPr>
                <w:rFonts w:ascii="Arial" w:eastAsia="Times New Roman" w:hAnsi="Arial" w:cs="Arial"/>
                <w:color w:val="323E4F"/>
                <w:kern w:val="0"/>
                <w:sz w:val="18"/>
                <w:szCs w:val="18"/>
                <w:lang w:eastAsia="en-GB"/>
                <w14:ligatures w14:val="none"/>
              </w:rPr>
              <w:t>Y</w:t>
            </w:r>
          </w:p>
        </w:tc>
      </w:tr>
    </w:tbl>
    <w:p w14:paraId="43DAA363" w14:textId="0A6289B3" w:rsidR="002F3692" w:rsidRPr="00D406C8" w:rsidRDefault="00FD6C52" w:rsidP="000D0944">
      <w:pPr>
        <w:spacing w:line="360" w:lineRule="auto"/>
        <w:rPr>
          <w:rFonts w:ascii="Arial" w:hAnsi="Arial" w:cs="Arial"/>
          <w:color w:val="000000" w:themeColor="text1"/>
          <w:sz w:val="24"/>
          <w:szCs w:val="24"/>
          <w:u w:val="single"/>
        </w:rPr>
      </w:pPr>
      <w:r w:rsidRPr="000D0944">
        <w:rPr>
          <w:rFonts w:ascii="Arial" w:hAnsi="Arial" w:cs="Arial"/>
          <w:color w:val="000000" w:themeColor="text1"/>
          <w:sz w:val="24"/>
          <w:szCs w:val="24"/>
          <w:u w:val="single"/>
        </w:rPr>
        <w:lastRenderedPageBreak/>
        <w:t xml:space="preserve">References </w:t>
      </w:r>
    </w:p>
    <w:p w14:paraId="5C74242F" w14:textId="339553AC" w:rsidR="00FD6C52" w:rsidRPr="0077403D" w:rsidRDefault="00000380" w:rsidP="000D0944">
      <w:pPr>
        <w:pStyle w:val="ListParagraph"/>
        <w:numPr>
          <w:ilvl w:val="0"/>
          <w:numId w:val="7"/>
        </w:numPr>
        <w:spacing w:line="360" w:lineRule="auto"/>
        <w:rPr>
          <w:rFonts w:ascii="Arial" w:hAnsi="Arial" w:cs="Arial"/>
          <w:color w:val="000000" w:themeColor="text1"/>
          <w:sz w:val="24"/>
          <w:szCs w:val="24"/>
        </w:rPr>
      </w:pPr>
      <w:r w:rsidRPr="0077403D">
        <w:rPr>
          <w:rFonts w:ascii="Arial" w:hAnsi="Arial" w:cs="Arial"/>
          <w:color w:val="000000" w:themeColor="text1"/>
          <w:sz w:val="24"/>
          <w:szCs w:val="24"/>
        </w:rPr>
        <w:t xml:space="preserve">Haddock, C. </w:t>
      </w:r>
      <w:r w:rsidR="008A3C4C" w:rsidRPr="0077403D">
        <w:rPr>
          <w:rFonts w:ascii="Arial" w:hAnsi="Arial" w:cs="Arial"/>
          <w:color w:val="000000" w:themeColor="text1"/>
          <w:sz w:val="24"/>
          <w:szCs w:val="24"/>
        </w:rPr>
        <w:t>(</w:t>
      </w:r>
      <w:r w:rsidRPr="0077403D">
        <w:rPr>
          <w:rFonts w:ascii="Arial" w:hAnsi="Arial" w:cs="Arial"/>
          <w:color w:val="000000" w:themeColor="text1"/>
          <w:sz w:val="24"/>
          <w:szCs w:val="24"/>
        </w:rPr>
        <w:t>2019</w:t>
      </w:r>
      <w:r w:rsidR="008A3C4C" w:rsidRPr="0077403D">
        <w:rPr>
          <w:rFonts w:ascii="Arial" w:hAnsi="Arial" w:cs="Arial"/>
          <w:color w:val="000000" w:themeColor="text1"/>
          <w:sz w:val="24"/>
          <w:szCs w:val="24"/>
        </w:rPr>
        <w:t>).</w:t>
      </w:r>
      <w:r w:rsidRPr="0077403D">
        <w:rPr>
          <w:rFonts w:ascii="Arial" w:hAnsi="Arial" w:cs="Arial"/>
          <w:color w:val="000000" w:themeColor="text1"/>
          <w:sz w:val="24"/>
          <w:szCs w:val="24"/>
        </w:rPr>
        <w:t xml:space="preserve"> MPRA services.</w:t>
      </w:r>
      <w:r w:rsidR="00D406C8" w:rsidRPr="0077403D">
        <w:rPr>
          <w:rFonts w:ascii="Arial" w:hAnsi="Arial" w:cs="Arial"/>
          <w:color w:val="000000" w:themeColor="text1"/>
          <w:sz w:val="24"/>
          <w:szCs w:val="24"/>
        </w:rPr>
        <w:t xml:space="preserve"> </w:t>
      </w:r>
      <w:r w:rsidR="00FD6C52" w:rsidRPr="0077403D">
        <w:rPr>
          <w:rFonts w:ascii="Arial" w:hAnsi="Arial" w:cs="Arial"/>
          <w:color w:val="000000" w:themeColor="text1"/>
          <w:sz w:val="24"/>
          <w:szCs w:val="24"/>
        </w:rPr>
        <w:t>CAVUHB</w:t>
      </w:r>
      <w:r w:rsidRPr="0077403D">
        <w:rPr>
          <w:rFonts w:ascii="Arial" w:hAnsi="Arial" w:cs="Arial"/>
          <w:color w:val="000000" w:themeColor="text1"/>
          <w:sz w:val="24"/>
          <w:szCs w:val="24"/>
        </w:rPr>
        <w:t xml:space="preserve">. </w:t>
      </w:r>
    </w:p>
    <w:p w14:paraId="1B24EB38" w14:textId="46920151" w:rsidR="00FD6C52" w:rsidRPr="0077403D" w:rsidRDefault="00972319" w:rsidP="000D0944">
      <w:pPr>
        <w:pStyle w:val="ListParagraph"/>
        <w:numPr>
          <w:ilvl w:val="0"/>
          <w:numId w:val="7"/>
        </w:numPr>
        <w:spacing w:line="360" w:lineRule="auto"/>
        <w:rPr>
          <w:rFonts w:ascii="Arial" w:hAnsi="Arial" w:cs="Arial"/>
          <w:color w:val="000000" w:themeColor="text1"/>
          <w:sz w:val="24"/>
          <w:szCs w:val="24"/>
        </w:rPr>
      </w:pPr>
      <w:r w:rsidRPr="0077403D">
        <w:rPr>
          <w:rFonts w:ascii="Arial" w:hAnsi="Arial" w:cs="Arial"/>
          <w:color w:val="000000" w:themeColor="text1"/>
          <w:sz w:val="24"/>
          <w:szCs w:val="24"/>
        </w:rPr>
        <w:t xml:space="preserve">National Clinical Guideline for Stroke. (2023). Plain language summary. [online] Available at: </w:t>
      </w:r>
      <w:hyperlink r:id="rId14" w:history="1">
        <w:r w:rsidR="008A3C4C" w:rsidRPr="0077403D">
          <w:rPr>
            <w:rStyle w:val="Hyperlink"/>
            <w:rFonts w:ascii="Arial" w:hAnsi="Arial" w:cs="Arial"/>
            <w:color w:val="000000" w:themeColor="text1"/>
            <w:sz w:val="24"/>
            <w:szCs w:val="24"/>
            <w:u w:val="none"/>
          </w:rPr>
          <w:t>https://www.strokeguideline.org/plainlanguagesummary/summary/</w:t>
        </w:r>
      </w:hyperlink>
      <w:r w:rsidRPr="0077403D">
        <w:rPr>
          <w:rFonts w:ascii="Arial" w:hAnsi="Arial" w:cs="Arial"/>
          <w:color w:val="000000" w:themeColor="text1"/>
          <w:sz w:val="24"/>
          <w:szCs w:val="24"/>
        </w:rPr>
        <w:t>.</w:t>
      </w:r>
      <w:r w:rsidR="008A3C4C" w:rsidRPr="0077403D">
        <w:rPr>
          <w:rFonts w:ascii="Arial" w:hAnsi="Arial" w:cs="Arial"/>
          <w:color w:val="000000" w:themeColor="text1"/>
          <w:sz w:val="24"/>
          <w:szCs w:val="24"/>
        </w:rPr>
        <w:t xml:space="preserve"> </w:t>
      </w:r>
      <w:r w:rsidR="008F5FA3" w:rsidRPr="0077403D">
        <w:rPr>
          <w:rFonts w:ascii="Arial" w:hAnsi="Arial" w:cs="Arial"/>
          <w:color w:val="000000" w:themeColor="text1"/>
          <w:sz w:val="24"/>
          <w:szCs w:val="24"/>
        </w:rPr>
        <w:t>(</w:t>
      </w:r>
      <w:r w:rsidR="008A3C4C" w:rsidRPr="0077403D">
        <w:rPr>
          <w:rFonts w:ascii="Arial" w:hAnsi="Arial" w:cs="Arial"/>
          <w:color w:val="000000" w:themeColor="text1"/>
          <w:sz w:val="24"/>
          <w:szCs w:val="24"/>
        </w:rPr>
        <w:t>Accessed: 02.04.2025</w:t>
      </w:r>
      <w:r w:rsidR="008F5FA3" w:rsidRPr="0077403D">
        <w:rPr>
          <w:rFonts w:ascii="Arial" w:hAnsi="Arial" w:cs="Arial"/>
          <w:color w:val="000000" w:themeColor="text1"/>
          <w:sz w:val="24"/>
          <w:szCs w:val="24"/>
        </w:rPr>
        <w:t>)</w:t>
      </w:r>
    </w:p>
    <w:p w14:paraId="79DDC708" w14:textId="1C2F87D5" w:rsidR="00146310" w:rsidRPr="0077403D" w:rsidRDefault="00FD6C52" w:rsidP="000D0944">
      <w:pPr>
        <w:pStyle w:val="NormalWeb"/>
        <w:numPr>
          <w:ilvl w:val="0"/>
          <w:numId w:val="7"/>
        </w:numPr>
        <w:spacing w:line="360" w:lineRule="auto"/>
        <w:rPr>
          <w:rFonts w:ascii="Arial" w:hAnsi="Arial" w:cs="Arial"/>
          <w:color w:val="000000" w:themeColor="text1"/>
        </w:rPr>
      </w:pPr>
      <w:r w:rsidRPr="0077403D">
        <w:rPr>
          <w:rFonts w:ascii="Arial" w:hAnsi="Arial" w:cs="Arial"/>
          <w:color w:val="000000" w:themeColor="text1"/>
        </w:rPr>
        <w:t xml:space="preserve">DOH, </w:t>
      </w:r>
      <w:r w:rsidR="008A3C4C" w:rsidRPr="0077403D">
        <w:rPr>
          <w:rFonts w:ascii="Arial" w:hAnsi="Arial" w:cs="Arial"/>
          <w:color w:val="000000" w:themeColor="text1"/>
        </w:rPr>
        <w:t>(</w:t>
      </w:r>
      <w:r w:rsidRPr="0077403D">
        <w:rPr>
          <w:rFonts w:ascii="Arial" w:hAnsi="Arial" w:cs="Arial"/>
          <w:color w:val="000000" w:themeColor="text1"/>
        </w:rPr>
        <w:t>2015</w:t>
      </w:r>
      <w:r w:rsidR="008A3C4C" w:rsidRPr="0077403D">
        <w:rPr>
          <w:rFonts w:ascii="Arial" w:hAnsi="Arial" w:cs="Arial"/>
          <w:color w:val="000000" w:themeColor="text1"/>
        </w:rPr>
        <w:t xml:space="preserve">) </w:t>
      </w:r>
      <w:r w:rsidRPr="0077403D">
        <w:rPr>
          <w:rFonts w:ascii="Arial" w:hAnsi="Arial" w:cs="Arial"/>
          <w:color w:val="000000" w:themeColor="text1"/>
        </w:rPr>
        <w:t>.</w:t>
      </w:r>
      <w:r w:rsidR="008A3C4C" w:rsidRPr="0077403D">
        <w:rPr>
          <w:rFonts w:ascii="Arial" w:hAnsi="Arial" w:cs="Arial"/>
          <w:color w:val="000000" w:themeColor="text1"/>
          <w:shd w:val="clear" w:color="auto" w:fill="FEF1C4"/>
        </w:rPr>
        <w:t xml:space="preserve"> </w:t>
      </w:r>
      <w:r w:rsidR="00146310" w:rsidRPr="0077403D">
        <w:rPr>
          <w:rFonts w:ascii="Arial" w:hAnsi="Arial" w:cs="Arial"/>
          <w:color w:val="000000" w:themeColor="text1"/>
          <w:shd w:val="clear" w:color="auto" w:fill="FEF1C4"/>
        </w:rPr>
        <w:t xml:space="preserve">Data Protection Act 2018. [online] Available at: </w:t>
      </w:r>
      <w:hyperlink r:id="rId15" w:history="1">
        <w:r w:rsidR="008A3C4C" w:rsidRPr="0077403D">
          <w:rPr>
            <w:rStyle w:val="Hyperlink"/>
            <w:rFonts w:ascii="Arial" w:hAnsi="Arial" w:cs="Arial"/>
            <w:color w:val="000000" w:themeColor="text1"/>
            <w:u w:val="none"/>
            <w:shd w:val="clear" w:color="auto" w:fill="FEF1C4"/>
          </w:rPr>
          <w:t>http://www.legislation.gov.uk/ukpga/2018/12/contents</w:t>
        </w:r>
      </w:hyperlink>
      <w:r w:rsidR="00146310" w:rsidRPr="0077403D">
        <w:rPr>
          <w:rFonts w:ascii="Arial" w:hAnsi="Arial" w:cs="Arial"/>
          <w:color w:val="000000" w:themeColor="text1"/>
          <w:shd w:val="clear" w:color="auto" w:fill="FEF1C4"/>
        </w:rPr>
        <w:t>.</w:t>
      </w:r>
      <w:r w:rsidR="008A3C4C" w:rsidRPr="0077403D">
        <w:rPr>
          <w:rFonts w:ascii="Arial" w:hAnsi="Arial" w:cs="Arial"/>
          <w:color w:val="000000" w:themeColor="text1"/>
          <w:shd w:val="clear" w:color="auto" w:fill="FEF1C4"/>
        </w:rPr>
        <w:t xml:space="preserve"> </w:t>
      </w:r>
      <w:r w:rsidR="008F5FA3" w:rsidRPr="0077403D">
        <w:rPr>
          <w:rFonts w:ascii="Arial" w:hAnsi="Arial" w:cs="Arial"/>
          <w:color w:val="000000" w:themeColor="text1"/>
          <w:shd w:val="clear" w:color="auto" w:fill="FEF1C4"/>
        </w:rPr>
        <w:t>(</w:t>
      </w:r>
      <w:r w:rsidR="008A3C4C" w:rsidRPr="0077403D">
        <w:rPr>
          <w:rFonts w:ascii="Arial" w:hAnsi="Arial" w:cs="Arial"/>
          <w:color w:val="000000" w:themeColor="text1"/>
          <w:shd w:val="clear" w:color="auto" w:fill="FEF1C4"/>
        </w:rPr>
        <w:t>Accessed on: 12.04.2025</w:t>
      </w:r>
      <w:r w:rsidR="008F5FA3" w:rsidRPr="0077403D">
        <w:rPr>
          <w:rFonts w:ascii="Arial" w:hAnsi="Arial" w:cs="Arial"/>
          <w:color w:val="000000" w:themeColor="text1"/>
          <w:shd w:val="clear" w:color="auto" w:fill="FEF1C4"/>
        </w:rPr>
        <w:t>)</w:t>
      </w:r>
    </w:p>
    <w:p w14:paraId="6F9F19F9" w14:textId="2E85CFE2" w:rsidR="00FD6C52" w:rsidRPr="0077403D" w:rsidRDefault="00176832" w:rsidP="000D0944">
      <w:pPr>
        <w:pStyle w:val="ListParagraph"/>
        <w:numPr>
          <w:ilvl w:val="0"/>
          <w:numId w:val="7"/>
        </w:numPr>
        <w:spacing w:line="360" w:lineRule="auto"/>
        <w:rPr>
          <w:rFonts w:ascii="Arial" w:hAnsi="Arial" w:cs="Arial"/>
          <w:color w:val="000000" w:themeColor="text1"/>
          <w:sz w:val="24"/>
          <w:szCs w:val="24"/>
        </w:rPr>
      </w:pPr>
      <w:r w:rsidRPr="0077403D">
        <w:rPr>
          <w:rFonts w:ascii="Arial" w:hAnsi="Arial" w:cs="Arial"/>
          <w:color w:val="000000" w:themeColor="text1"/>
          <w:sz w:val="24"/>
          <w:szCs w:val="24"/>
        </w:rPr>
        <w:t xml:space="preserve">NICE (2023). Recommendations | Stroke rehabilitation in adults | Guidance | NICE. [online] www.nice.org.uk. Available at: </w:t>
      </w:r>
      <w:hyperlink r:id="rId16" w:anchor="planning-and-delivering-stroke-rehabilitation" w:history="1">
        <w:r w:rsidR="008A3C4C" w:rsidRPr="0077403D">
          <w:rPr>
            <w:rStyle w:val="Hyperlink"/>
            <w:rFonts w:ascii="Arial" w:hAnsi="Arial" w:cs="Arial"/>
            <w:color w:val="000000" w:themeColor="text1"/>
            <w:sz w:val="24"/>
            <w:szCs w:val="24"/>
            <w:u w:val="none"/>
          </w:rPr>
          <w:t>https://www.nice.org.uk/guidance/ng236/chapter/Recommendations#planning-and-delivering-stroke-rehabilitation</w:t>
        </w:r>
      </w:hyperlink>
      <w:r w:rsidRPr="0077403D">
        <w:rPr>
          <w:rFonts w:ascii="Arial" w:hAnsi="Arial" w:cs="Arial"/>
          <w:color w:val="000000" w:themeColor="text1"/>
          <w:sz w:val="24"/>
          <w:szCs w:val="24"/>
        </w:rPr>
        <w:t>.</w:t>
      </w:r>
      <w:r w:rsidR="008A3C4C" w:rsidRPr="0077403D">
        <w:rPr>
          <w:rFonts w:ascii="Arial" w:hAnsi="Arial" w:cs="Arial"/>
          <w:color w:val="000000" w:themeColor="text1"/>
          <w:sz w:val="24"/>
          <w:szCs w:val="24"/>
        </w:rPr>
        <w:t xml:space="preserve"> </w:t>
      </w:r>
      <w:r w:rsidR="008F5FA3" w:rsidRPr="0077403D">
        <w:rPr>
          <w:rFonts w:ascii="Arial" w:hAnsi="Arial" w:cs="Arial"/>
          <w:color w:val="000000" w:themeColor="text1"/>
          <w:sz w:val="24"/>
          <w:szCs w:val="24"/>
        </w:rPr>
        <w:t>(</w:t>
      </w:r>
      <w:r w:rsidR="008A3C4C" w:rsidRPr="0077403D">
        <w:rPr>
          <w:rFonts w:ascii="Arial" w:hAnsi="Arial" w:cs="Arial"/>
          <w:color w:val="000000" w:themeColor="text1"/>
          <w:sz w:val="24"/>
          <w:szCs w:val="24"/>
        </w:rPr>
        <w:t>Accessed on 01.04.202</w:t>
      </w:r>
      <w:r w:rsidR="008F5FA3" w:rsidRPr="0077403D">
        <w:rPr>
          <w:rFonts w:ascii="Arial" w:hAnsi="Arial" w:cs="Arial"/>
          <w:color w:val="000000" w:themeColor="text1"/>
          <w:sz w:val="24"/>
          <w:szCs w:val="24"/>
        </w:rPr>
        <w:t>5)</w:t>
      </w:r>
    </w:p>
    <w:p w14:paraId="64094573" w14:textId="66976A17" w:rsidR="00B02D48" w:rsidRPr="0077403D" w:rsidRDefault="008A3C4C" w:rsidP="000D0944">
      <w:pPr>
        <w:pStyle w:val="ListParagraph"/>
        <w:numPr>
          <w:ilvl w:val="0"/>
          <w:numId w:val="7"/>
        </w:numPr>
        <w:spacing w:line="360" w:lineRule="auto"/>
        <w:rPr>
          <w:rFonts w:ascii="Arial" w:hAnsi="Arial" w:cs="Arial"/>
          <w:color w:val="000000" w:themeColor="text1"/>
          <w:sz w:val="24"/>
          <w:szCs w:val="24"/>
        </w:rPr>
      </w:pPr>
      <w:r w:rsidRPr="0077403D">
        <w:rPr>
          <w:rFonts w:ascii="Arial" w:hAnsi="Arial" w:cs="Arial"/>
          <w:color w:val="000000" w:themeColor="text1"/>
          <w:sz w:val="24"/>
          <w:szCs w:val="24"/>
        </w:rPr>
        <w:t xml:space="preserve">National Clinical </w:t>
      </w:r>
      <w:r w:rsidR="00003057" w:rsidRPr="0077403D">
        <w:rPr>
          <w:rFonts w:ascii="Arial" w:hAnsi="Arial" w:cs="Arial"/>
          <w:color w:val="000000" w:themeColor="text1"/>
          <w:sz w:val="24"/>
          <w:szCs w:val="24"/>
        </w:rPr>
        <w:t>Guideline</w:t>
      </w:r>
      <w:r w:rsidRPr="0077403D">
        <w:rPr>
          <w:rFonts w:ascii="Arial" w:hAnsi="Arial" w:cs="Arial"/>
          <w:color w:val="000000" w:themeColor="text1"/>
          <w:sz w:val="24"/>
          <w:szCs w:val="24"/>
        </w:rPr>
        <w:t xml:space="preserve"> for Stroke </w:t>
      </w:r>
      <w:r w:rsidR="00B02D48" w:rsidRPr="0077403D">
        <w:rPr>
          <w:rFonts w:ascii="Arial" w:hAnsi="Arial" w:cs="Arial"/>
          <w:color w:val="000000" w:themeColor="text1"/>
          <w:sz w:val="24"/>
          <w:szCs w:val="24"/>
        </w:rPr>
        <w:t xml:space="preserve">(2023) [online] Available at: </w:t>
      </w:r>
      <w:hyperlink r:id="rId17" w:history="1">
        <w:r w:rsidR="00B02D48" w:rsidRPr="0077403D">
          <w:rPr>
            <w:rStyle w:val="Hyperlink"/>
            <w:rFonts w:ascii="Arial" w:hAnsi="Arial" w:cs="Arial"/>
            <w:color w:val="000000" w:themeColor="text1"/>
            <w:sz w:val="24"/>
            <w:szCs w:val="24"/>
            <w:u w:val="none"/>
          </w:rPr>
          <w:t>https://www.strokeguideline.org/chapter/rehabilitation-and-recovery-principles-of-rehabilitation/</w:t>
        </w:r>
      </w:hyperlink>
      <w:r w:rsidRPr="0077403D">
        <w:rPr>
          <w:rStyle w:val="Hyperlink"/>
          <w:rFonts w:ascii="Arial" w:hAnsi="Arial" w:cs="Arial"/>
          <w:color w:val="000000" w:themeColor="text1"/>
          <w:sz w:val="24"/>
          <w:szCs w:val="24"/>
          <w:u w:val="none"/>
        </w:rPr>
        <w:t xml:space="preserve">. </w:t>
      </w:r>
      <w:r w:rsidR="008F5FA3" w:rsidRPr="0077403D">
        <w:rPr>
          <w:rStyle w:val="Hyperlink"/>
          <w:rFonts w:ascii="Arial" w:hAnsi="Arial" w:cs="Arial"/>
          <w:color w:val="000000" w:themeColor="text1"/>
          <w:sz w:val="24"/>
          <w:szCs w:val="24"/>
          <w:u w:val="none"/>
        </w:rPr>
        <w:t>(</w:t>
      </w:r>
      <w:r w:rsidRPr="0077403D">
        <w:rPr>
          <w:rStyle w:val="Hyperlink"/>
          <w:rFonts w:ascii="Arial" w:hAnsi="Arial" w:cs="Arial"/>
          <w:color w:val="000000" w:themeColor="text1"/>
          <w:sz w:val="24"/>
          <w:szCs w:val="24"/>
          <w:u w:val="none"/>
        </w:rPr>
        <w:t>Accessed on 12.04.2025</w:t>
      </w:r>
      <w:r w:rsidR="008F5FA3" w:rsidRPr="0077403D">
        <w:rPr>
          <w:rStyle w:val="Hyperlink"/>
          <w:rFonts w:ascii="Arial" w:hAnsi="Arial" w:cs="Arial"/>
          <w:color w:val="000000" w:themeColor="text1"/>
          <w:sz w:val="24"/>
          <w:szCs w:val="24"/>
          <w:u w:val="none"/>
        </w:rPr>
        <w:t>)</w:t>
      </w:r>
    </w:p>
    <w:p w14:paraId="0BF43081" w14:textId="6FBC41FE" w:rsidR="00B02D48" w:rsidRPr="0077403D" w:rsidRDefault="00B02D48" w:rsidP="000D0944">
      <w:pPr>
        <w:pStyle w:val="ListParagraph"/>
        <w:numPr>
          <w:ilvl w:val="0"/>
          <w:numId w:val="7"/>
        </w:numPr>
        <w:spacing w:line="360" w:lineRule="auto"/>
        <w:rPr>
          <w:rFonts w:ascii="Arial" w:hAnsi="Arial" w:cs="Arial"/>
          <w:color w:val="000000" w:themeColor="text1"/>
          <w:sz w:val="24"/>
          <w:szCs w:val="24"/>
        </w:rPr>
      </w:pPr>
      <w:r w:rsidRPr="0077403D">
        <w:rPr>
          <w:rFonts w:ascii="Arial" w:hAnsi="Arial" w:cs="Arial"/>
          <w:color w:val="000000" w:themeColor="text1"/>
          <w:sz w:val="24"/>
          <w:szCs w:val="24"/>
          <w:shd w:val="clear" w:color="auto" w:fill="FEF1C4"/>
        </w:rPr>
        <w:t xml:space="preserve">Stroke Association (2024). Stroke: Causes and Types. [online] www.stroke.org.uk. Available at: </w:t>
      </w:r>
      <w:hyperlink r:id="rId18" w:history="1">
        <w:r w:rsidRPr="0077403D">
          <w:rPr>
            <w:rStyle w:val="Hyperlink"/>
            <w:rFonts w:ascii="Arial" w:hAnsi="Arial" w:cs="Arial"/>
            <w:color w:val="000000" w:themeColor="text1"/>
            <w:sz w:val="24"/>
            <w:szCs w:val="24"/>
            <w:shd w:val="clear" w:color="auto" w:fill="FEF1C4"/>
          </w:rPr>
          <w:t>https://www.stroke.org.uk/stroke/types</w:t>
        </w:r>
      </w:hyperlink>
      <w:r w:rsidRPr="0077403D">
        <w:rPr>
          <w:rFonts w:ascii="Arial" w:hAnsi="Arial" w:cs="Arial"/>
          <w:color w:val="000000" w:themeColor="text1"/>
          <w:sz w:val="24"/>
          <w:szCs w:val="24"/>
          <w:shd w:val="clear" w:color="auto" w:fill="FEF1C4"/>
        </w:rPr>
        <w:t>.</w:t>
      </w:r>
      <w:r w:rsidR="008A3C4C" w:rsidRPr="0077403D">
        <w:rPr>
          <w:rFonts w:ascii="Arial" w:hAnsi="Arial" w:cs="Arial"/>
          <w:color w:val="000000" w:themeColor="text1"/>
          <w:sz w:val="24"/>
          <w:szCs w:val="24"/>
          <w:shd w:val="clear" w:color="auto" w:fill="FEF1C4"/>
        </w:rPr>
        <w:t xml:space="preserve"> </w:t>
      </w:r>
      <w:r w:rsidR="008F5FA3" w:rsidRPr="0077403D">
        <w:rPr>
          <w:rFonts w:ascii="Arial" w:hAnsi="Arial" w:cs="Arial"/>
          <w:color w:val="000000" w:themeColor="text1"/>
          <w:sz w:val="24"/>
          <w:szCs w:val="24"/>
          <w:shd w:val="clear" w:color="auto" w:fill="FEF1C4"/>
        </w:rPr>
        <w:t>(</w:t>
      </w:r>
      <w:r w:rsidR="008A3C4C" w:rsidRPr="0077403D">
        <w:rPr>
          <w:rFonts w:ascii="Arial" w:hAnsi="Arial" w:cs="Arial"/>
          <w:color w:val="000000" w:themeColor="text1"/>
          <w:sz w:val="24"/>
          <w:szCs w:val="24"/>
          <w:shd w:val="clear" w:color="auto" w:fill="FEF1C4"/>
        </w:rPr>
        <w:t xml:space="preserve">Accessed on: 10.04.2025 </w:t>
      </w:r>
      <w:r w:rsidR="008F5FA3" w:rsidRPr="0077403D">
        <w:rPr>
          <w:rFonts w:ascii="Arial" w:hAnsi="Arial" w:cs="Arial"/>
          <w:color w:val="000000" w:themeColor="text1"/>
          <w:sz w:val="24"/>
          <w:szCs w:val="24"/>
          <w:shd w:val="clear" w:color="auto" w:fill="FEF1C4"/>
        </w:rPr>
        <w:t>)</w:t>
      </w:r>
    </w:p>
    <w:p w14:paraId="473DC352" w14:textId="3003D90B" w:rsidR="001D6B38" w:rsidRPr="0077403D" w:rsidRDefault="00B02D48" w:rsidP="000D0944">
      <w:pPr>
        <w:pStyle w:val="ListParagraph"/>
        <w:numPr>
          <w:ilvl w:val="0"/>
          <w:numId w:val="7"/>
        </w:numPr>
        <w:spacing w:line="360" w:lineRule="auto"/>
        <w:rPr>
          <w:rFonts w:ascii="Arial" w:hAnsi="Arial" w:cs="Arial"/>
          <w:color w:val="000000" w:themeColor="text1"/>
          <w:sz w:val="24"/>
          <w:szCs w:val="24"/>
        </w:rPr>
      </w:pPr>
      <w:r w:rsidRPr="0077403D">
        <w:rPr>
          <w:rFonts w:ascii="Arial" w:hAnsi="Arial" w:cs="Arial"/>
          <w:color w:val="000000" w:themeColor="text1"/>
          <w:sz w:val="24"/>
          <w:szCs w:val="24"/>
        </w:rPr>
        <w:t>Williams</w:t>
      </w:r>
      <w:r w:rsidR="00EA1124">
        <w:rPr>
          <w:rFonts w:ascii="Arial" w:hAnsi="Arial" w:cs="Arial"/>
          <w:color w:val="000000" w:themeColor="text1"/>
          <w:sz w:val="24"/>
          <w:szCs w:val="24"/>
        </w:rPr>
        <w:t xml:space="preserve">,S. </w:t>
      </w:r>
      <w:r w:rsidRPr="0077403D">
        <w:rPr>
          <w:rFonts w:ascii="Arial" w:hAnsi="Arial" w:cs="Arial"/>
          <w:color w:val="000000" w:themeColor="text1"/>
          <w:sz w:val="24"/>
          <w:szCs w:val="24"/>
        </w:rPr>
        <w:t>Murray</w:t>
      </w:r>
      <w:r w:rsidR="00EA1124">
        <w:rPr>
          <w:rFonts w:ascii="Arial" w:hAnsi="Arial" w:cs="Arial"/>
          <w:color w:val="000000" w:themeColor="text1"/>
          <w:sz w:val="24"/>
          <w:szCs w:val="24"/>
        </w:rPr>
        <w:t>,</w:t>
      </w:r>
      <w:r w:rsidRPr="0077403D">
        <w:rPr>
          <w:rFonts w:ascii="Arial" w:hAnsi="Arial" w:cs="Arial"/>
          <w:color w:val="000000" w:themeColor="text1"/>
          <w:sz w:val="24"/>
          <w:szCs w:val="24"/>
        </w:rPr>
        <w:t xml:space="preserve"> C.</w:t>
      </w:r>
      <w:r w:rsidR="008F5FA3" w:rsidRPr="0077403D">
        <w:rPr>
          <w:rFonts w:ascii="Arial" w:hAnsi="Arial" w:cs="Arial"/>
          <w:color w:val="000000" w:themeColor="text1"/>
          <w:sz w:val="24"/>
          <w:szCs w:val="24"/>
        </w:rPr>
        <w:t xml:space="preserve"> (2013).</w:t>
      </w:r>
      <w:r w:rsidRPr="0077403D">
        <w:rPr>
          <w:rFonts w:ascii="Arial" w:hAnsi="Arial" w:cs="Arial"/>
          <w:color w:val="000000" w:themeColor="text1"/>
          <w:sz w:val="24"/>
          <w:szCs w:val="24"/>
        </w:rPr>
        <w:t xml:space="preserve"> The Experience of Engaging in Occupation following Stroke: A Qualitative Meta-Synthesis. British Journal of Occupational Therapy. </w:t>
      </w:r>
      <w:r w:rsidR="008F5FA3" w:rsidRPr="0077403D">
        <w:rPr>
          <w:rFonts w:ascii="Arial" w:hAnsi="Arial" w:cs="Arial"/>
          <w:color w:val="000000" w:themeColor="text1"/>
          <w:sz w:val="24"/>
          <w:szCs w:val="24"/>
        </w:rPr>
        <w:t xml:space="preserve">Volume 13. </w:t>
      </w:r>
      <w:r w:rsidRPr="0077403D">
        <w:rPr>
          <w:rFonts w:ascii="Arial" w:hAnsi="Arial" w:cs="Arial"/>
          <w:color w:val="000000" w:themeColor="text1"/>
          <w:sz w:val="24"/>
          <w:szCs w:val="24"/>
        </w:rPr>
        <w:t xml:space="preserve"> </w:t>
      </w:r>
    </w:p>
    <w:p w14:paraId="010FC593" w14:textId="060BB69C" w:rsidR="001D6B38" w:rsidRPr="0077403D" w:rsidRDefault="001D6B38" w:rsidP="000D0944">
      <w:pPr>
        <w:pStyle w:val="ListParagraph"/>
        <w:numPr>
          <w:ilvl w:val="0"/>
          <w:numId w:val="7"/>
        </w:numPr>
        <w:spacing w:line="360" w:lineRule="auto"/>
        <w:rPr>
          <w:rFonts w:ascii="Arial" w:hAnsi="Arial" w:cs="Arial"/>
          <w:color w:val="000000" w:themeColor="text1"/>
          <w:sz w:val="24"/>
          <w:szCs w:val="24"/>
        </w:rPr>
      </w:pPr>
      <w:r w:rsidRPr="0077403D">
        <w:rPr>
          <w:rFonts w:ascii="Arial" w:hAnsi="Arial" w:cs="Arial"/>
          <w:color w:val="000000" w:themeColor="text1"/>
          <w:sz w:val="24"/>
          <w:szCs w:val="24"/>
          <w:shd w:val="clear" w:color="auto" w:fill="FEF1C4"/>
        </w:rPr>
        <w:t>Kimberley, TJ., Samargia, S., Moore, LG</w:t>
      </w:r>
      <w:r w:rsidR="00EA1124">
        <w:rPr>
          <w:rFonts w:ascii="Arial" w:hAnsi="Arial" w:cs="Arial"/>
          <w:color w:val="000000" w:themeColor="text1"/>
          <w:sz w:val="24"/>
          <w:szCs w:val="24"/>
          <w:shd w:val="clear" w:color="auto" w:fill="FEF1C4"/>
        </w:rPr>
        <w:t>.,</w:t>
      </w:r>
      <w:r w:rsidRPr="0077403D">
        <w:rPr>
          <w:rFonts w:ascii="Arial" w:hAnsi="Arial" w:cs="Arial"/>
          <w:color w:val="000000" w:themeColor="text1"/>
          <w:sz w:val="24"/>
          <w:szCs w:val="24"/>
          <w:shd w:val="clear" w:color="auto" w:fill="FEF1C4"/>
        </w:rPr>
        <w:t xml:space="preserve"> Shakya, JK. and Lang, CE. (2010). Comparison of amounts and types of practice during rehabilitation for traumatic brain injury and stroke. The Journal of Rehabilitation Research and Development, </w:t>
      </w:r>
      <w:r w:rsidR="008F5FA3" w:rsidRPr="0077403D">
        <w:rPr>
          <w:rFonts w:ascii="Arial" w:hAnsi="Arial" w:cs="Arial"/>
          <w:color w:val="000000" w:themeColor="text1"/>
          <w:sz w:val="24"/>
          <w:szCs w:val="24"/>
          <w:shd w:val="clear" w:color="auto" w:fill="FEF1C4"/>
        </w:rPr>
        <w:t xml:space="preserve">volume 47. </w:t>
      </w:r>
    </w:p>
    <w:p w14:paraId="6E1F77B1" w14:textId="4B2B6948" w:rsidR="001D6B38" w:rsidRPr="0077403D" w:rsidRDefault="001D6B38" w:rsidP="000D0944">
      <w:pPr>
        <w:pStyle w:val="ListParagraph"/>
        <w:numPr>
          <w:ilvl w:val="0"/>
          <w:numId w:val="7"/>
        </w:numPr>
        <w:spacing w:line="360" w:lineRule="auto"/>
        <w:rPr>
          <w:rFonts w:ascii="Arial" w:hAnsi="Arial" w:cs="Arial"/>
          <w:color w:val="000000" w:themeColor="text1"/>
          <w:sz w:val="24"/>
          <w:szCs w:val="24"/>
        </w:rPr>
      </w:pPr>
      <w:bookmarkStart w:id="2" w:name="_Hlk194855404"/>
      <w:r w:rsidRPr="0077403D">
        <w:rPr>
          <w:rFonts w:ascii="Arial" w:hAnsi="Arial" w:cs="Arial"/>
          <w:color w:val="000000" w:themeColor="text1"/>
          <w:sz w:val="24"/>
          <w:szCs w:val="24"/>
          <w:shd w:val="clear" w:color="auto" w:fill="FEF1C4"/>
        </w:rPr>
        <w:t xml:space="preserve">Glass, TA., Matchar, DB., Belyea, M. and Feussner, JR. (1993). Impact of social support on outcome in first stroke. Stroke, </w:t>
      </w:r>
      <w:r w:rsidR="008F5FA3" w:rsidRPr="0077403D">
        <w:rPr>
          <w:rFonts w:ascii="Arial" w:hAnsi="Arial" w:cs="Arial"/>
          <w:color w:val="000000" w:themeColor="text1"/>
          <w:sz w:val="24"/>
          <w:szCs w:val="24"/>
          <w:shd w:val="clear" w:color="auto" w:fill="FEF1C4"/>
        </w:rPr>
        <w:t xml:space="preserve"> volume </w:t>
      </w:r>
      <w:r w:rsidRPr="0077403D">
        <w:rPr>
          <w:rFonts w:ascii="Arial" w:hAnsi="Arial" w:cs="Arial"/>
          <w:color w:val="000000" w:themeColor="text1"/>
          <w:sz w:val="24"/>
          <w:szCs w:val="24"/>
          <w:shd w:val="clear" w:color="auto" w:fill="FEF1C4"/>
        </w:rPr>
        <w:t>24</w:t>
      </w:r>
      <w:r w:rsidR="008F5FA3" w:rsidRPr="0077403D">
        <w:rPr>
          <w:rFonts w:ascii="Arial" w:hAnsi="Arial" w:cs="Arial"/>
          <w:color w:val="000000" w:themeColor="text1"/>
          <w:sz w:val="24"/>
          <w:szCs w:val="24"/>
          <w:shd w:val="clear" w:color="auto" w:fill="FEF1C4"/>
        </w:rPr>
        <w:t>(</w:t>
      </w:r>
      <w:r w:rsidR="00F62AEB" w:rsidRPr="0077403D">
        <w:rPr>
          <w:rFonts w:ascii="Arial" w:hAnsi="Arial" w:cs="Arial"/>
          <w:color w:val="000000" w:themeColor="text1"/>
          <w:sz w:val="24"/>
          <w:szCs w:val="24"/>
          <w:shd w:val="clear" w:color="auto" w:fill="FEF1C4"/>
        </w:rPr>
        <w:t>accessed on 01.04.2025</w:t>
      </w:r>
      <w:r w:rsidR="008F5FA3" w:rsidRPr="0077403D">
        <w:rPr>
          <w:rFonts w:ascii="Arial" w:hAnsi="Arial" w:cs="Arial"/>
          <w:color w:val="000000" w:themeColor="text1"/>
          <w:sz w:val="24"/>
          <w:szCs w:val="24"/>
          <w:shd w:val="clear" w:color="auto" w:fill="FEF1C4"/>
        </w:rPr>
        <w:t>)</w:t>
      </w:r>
    </w:p>
    <w:bookmarkEnd w:id="2"/>
    <w:p w14:paraId="4FF52EC9" w14:textId="0BD3FDB1" w:rsidR="001D6B38" w:rsidRPr="0077403D" w:rsidRDefault="001D6B38" w:rsidP="000D0944">
      <w:pPr>
        <w:pStyle w:val="ListParagraph"/>
        <w:numPr>
          <w:ilvl w:val="0"/>
          <w:numId w:val="7"/>
        </w:numPr>
        <w:spacing w:line="360" w:lineRule="auto"/>
        <w:rPr>
          <w:rFonts w:ascii="Arial" w:hAnsi="Arial" w:cs="Arial"/>
          <w:color w:val="000000" w:themeColor="text1"/>
          <w:sz w:val="24"/>
          <w:szCs w:val="24"/>
        </w:rPr>
      </w:pPr>
      <w:r w:rsidRPr="0077403D">
        <w:rPr>
          <w:rFonts w:ascii="Arial" w:hAnsi="Arial" w:cs="Arial"/>
          <w:color w:val="000000" w:themeColor="text1"/>
          <w:sz w:val="24"/>
          <w:szCs w:val="24"/>
          <w:shd w:val="clear" w:color="auto" w:fill="FEF1C4"/>
        </w:rPr>
        <w:t xml:space="preserve">Cookson, C. and Casey, J. (2013). Social support following stroke. [online] BPS. Available at: </w:t>
      </w:r>
      <w:hyperlink r:id="rId19" w:history="1">
        <w:r w:rsidRPr="0077403D">
          <w:rPr>
            <w:rStyle w:val="Hyperlink"/>
            <w:rFonts w:ascii="Arial" w:hAnsi="Arial" w:cs="Arial"/>
            <w:color w:val="000000" w:themeColor="text1"/>
            <w:sz w:val="24"/>
            <w:szCs w:val="24"/>
            <w:shd w:val="clear" w:color="auto" w:fill="FEF1C4"/>
          </w:rPr>
          <w:t>https://www.bps.org.uk/psychologist/social-support-following-stroke</w:t>
        </w:r>
      </w:hyperlink>
      <w:r w:rsidRPr="0077403D">
        <w:rPr>
          <w:rFonts w:ascii="Arial" w:hAnsi="Arial" w:cs="Arial"/>
          <w:color w:val="000000" w:themeColor="text1"/>
          <w:sz w:val="24"/>
          <w:szCs w:val="24"/>
          <w:shd w:val="clear" w:color="auto" w:fill="FEF1C4"/>
        </w:rPr>
        <w:t xml:space="preserve">. </w:t>
      </w:r>
      <w:r w:rsidR="008F5FA3" w:rsidRPr="0077403D">
        <w:rPr>
          <w:rFonts w:ascii="Arial" w:hAnsi="Arial" w:cs="Arial"/>
          <w:color w:val="000000" w:themeColor="text1"/>
          <w:sz w:val="24"/>
          <w:szCs w:val="24"/>
          <w:shd w:val="clear" w:color="auto" w:fill="FEF1C4"/>
        </w:rPr>
        <w:t>(</w:t>
      </w:r>
      <w:r w:rsidR="00F62AEB" w:rsidRPr="0077403D">
        <w:rPr>
          <w:rFonts w:ascii="Arial" w:hAnsi="Arial" w:cs="Arial"/>
          <w:color w:val="000000" w:themeColor="text1"/>
          <w:sz w:val="24"/>
          <w:szCs w:val="24"/>
          <w:shd w:val="clear" w:color="auto" w:fill="FEF1C4"/>
        </w:rPr>
        <w:t xml:space="preserve"> Accessed on 05.03.2025</w:t>
      </w:r>
      <w:r w:rsidR="008F5FA3" w:rsidRPr="0077403D">
        <w:rPr>
          <w:rFonts w:ascii="Arial" w:hAnsi="Arial" w:cs="Arial"/>
          <w:color w:val="000000" w:themeColor="text1"/>
          <w:sz w:val="24"/>
          <w:szCs w:val="24"/>
          <w:shd w:val="clear" w:color="auto" w:fill="FEF1C4"/>
        </w:rPr>
        <w:t>)</w:t>
      </w:r>
    </w:p>
    <w:p w14:paraId="4E3D11D5" w14:textId="153ECB5D" w:rsidR="004459CA" w:rsidRPr="0077403D" w:rsidRDefault="008F5FA3" w:rsidP="000D0944">
      <w:pPr>
        <w:pStyle w:val="ListParagraph"/>
        <w:numPr>
          <w:ilvl w:val="0"/>
          <w:numId w:val="7"/>
        </w:numPr>
        <w:spacing w:line="360" w:lineRule="auto"/>
        <w:rPr>
          <w:rFonts w:ascii="Arial" w:hAnsi="Arial" w:cs="Arial"/>
          <w:color w:val="000000" w:themeColor="text1"/>
          <w:sz w:val="24"/>
          <w:szCs w:val="24"/>
        </w:rPr>
      </w:pPr>
      <w:r w:rsidRPr="0077403D">
        <w:rPr>
          <w:rFonts w:ascii="Arial" w:hAnsi="Arial" w:cs="Arial"/>
          <w:color w:val="000000" w:themeColor="text1"/>
          <w:sz w:val="24"/>
          <w:szCs w:val="24"/>
        </w:rPr>
        <w:lastRenderedPageBreak/>
        <w:t>HQIP. (</w:t>
      </w:r>
      <w:r w:rsidR="004459CA" w:rsidRPr="0077403D">
        <w:rPr>
          <w:rFonts w:ascii="Arial" w:hAnsi="Arial" w:cs="Arial"/>
          <w:color w:val="000000" w:themeColor="text1"/>
          <w:sz w:val="24"/>
          <w:szCs w:val="24"/>
        </w:rPr>
        <w:t>2024</w:t>
      </w:r>
      <w:r w:rsidRPr="0077403D">
        <w:rPr>
          <w:rFonts w:ascii="Arial" w:hAnsi="Arial" w:cs="Arial"/>
          <w:color w:val="000000" w:themeColor="text1"/>
          <w:sz w:val="24"/>
          <w:szCs w:val="24"/>
        </w:rPr>
        <w:t>)</w:t>
      </w:r>
      <w:r w:rsidR="004459CA" w:rsidRPr="0077403D">
        <w:rPr>
          <w:rFonts w:ascii="Arial" w:hAnsi="Arial" w:cs="Arial"/>
          <w:color w:val="000000" w:themeColor="text1"/>
          <w:sz w:val="24"/>
          <w:szCs w:val="24"/>
        </w:rPr>
        <w:t xml:space="preserve"> SSNAP Sentinel Stroke National Audit Programme</w:t>
      </w:r>
      <w:r w:rsidRPr="0077403D">
        <w:rPr>
          <w:rFonts w:ascii="Arial" w:hAnsi="Arial" w:cs="Arial"/>
          <w:color w:val="000000" w:themeColor="text1"/>
          <w:sz w:val="24"/>
          <w:szCs w:val="24"/>
        </w:rPr>
        <w:t>: The state of the nation report</w:t>
      </w:r>
      <w:r w:rsidR="004459CA" w:rsidRPr="0077403D">
        <w:rPr>
          <w:rFonts w:ascii="Arial" w:hAnsi="Arial" w:cs="Arial"/>
          <w:color w:val="000000" w:themeColor="text1"/>
          <w:sz w:val="24"/>
          <w:szCs w:val="24"/>
        </w:rPr>
        <w:t xml:space="preserve">. Available at: </w:t>
      </w:r>
      <w:hyperlink r:id="rId20" w:history="1">
        <w:r w:rsidR="00F62AEB" w:rsidRPr="0077403D">
          <w:rPr>
            <w:rStyle w:val="Hyperlink"/>
            <w:rFonts w:ascii="Arial" w:hAnsi="Arial" w:cs="Arial"/>
            <w:sz w:val="24"/>
            <w:szCs w:val="24"/>
          </w:rPr>
          <w:t>https://www.hqip.org.uk/wp-content/uploads/2024/11/Ref.-466-SSNAP-Annual-report-2024-FINAL.pdf</w:t>
        </w:r>
      </w:hyperlink>
      <w:r w:rsidR="00F62AEB" w:rsidRPr="0077403D">
        <w:rPr>
          <w:rFonts w:ascii="Arial" w:hAnsi="Arial" w:cs="Arial"/>
          <w:color w:val="000000" w:themeColor="text1"/>
          <w:sz w:val="24"/>
          <w:szCs w:val="24"/>
        </w:rPr>
        <w:t xml:space="preserve">. </w:t>
      </w:r>
      <w:r w:rsidRPr="0077403D">
        <w:rPr>
          <w:rFonts w:ascii="Arial" w:hAnsi="Arial" w:cs="Arial"/>
          <w:color w:val="000000" w:themeColor="text1"/>
          <w:sz w:val="24"/>
          <w:szCs w:val="24"/>
        </w:rPr>
        <w:t>(</w:t>
      </w:r>
      <w:r w:rsidR="00F62AEB" w:rsidRPr="0077403D">
        <w:rPr>
          <w:rFonts w:ascii="Arial" w:hAnsi="Arial" w:cs="Arial"/>
          <w:color w:val="000000" w:themeColor="text1"/>
          <w:sz w:val="24"/>
          <w:szCs w:val="24"/>
        </w:rPr>
        <w:t>Accessed on 03.04.2025</w:t>
      </w:r>
      <w:r w:rsidRPr="0077403D">
        <w:rPr>
          <w:rFonts w:ascii="Arial" w:hAnsi="Arial" w:cs="Arial"/>
          <w:color w:val="000000" w:themeColor="text1"/>
          <w:sz w:val="24"/>
          <w:szCs w:val="24"/>
        </w:rPr>
        <w:t>)</w:t>
      </w:r>
    </w:p>
    <w:p w14:paraId="5A1631A0" w14:textId="6AA90D67" w:rsidR="00146310" w:rsidRPr="0077403D" w:rsidRDefault="004459CA" w:rsidP="000D0944">
      <w:pPr>
        <w:pStyle w:val="ListParagraph"/>
        <w:numPr>
          <w:ilvl w:val="0"/>
          <w:numId w:val="7"/>
        </w:numPr>
        <w:spacing w:line="360" w:lineRule="auto"/>
        <w:rPr>
          <w:rFonts w:ascii="Arial" w:hAnsi="Arial" w:cs="Arial"/>
          <w:color w:val="000000" w:themeColor="text1"/>
          <w:sz w:val="24"/>
          <w:szCs w:val="24"/>
        </w:rPr>
      </w:pPr>
      <w:r w:rsidRPr="0077403D">
        <w:rPr>
          <w:rFonts w:ascii="Arial" w:hAnsi="Arial" w:cs="Arial"/>
          <w:color w:val="000000" w:themeColor="text1"/>
          <w:sz w:val="24"/>
          <w:szCs w:val="24"/>
          <w:shd w:val="clear" w:color="auto" w:fill="FEF1C4"/>
        </w:rPr>
        <w:t xml:space="preserve">British Heart Foundation (2025). Our vision is a world free from the fear of heart and circulatory diseases. UK Factsheet. [online] Available at: </w:t>
      </w:r>
      <w:hyperlink r:id="rId21" w:history="1">
        <w:r w:rsidRPr="0077403D">
          <w:rPr>
            <w:rStyle w:val="Hyperlink"/>
            <w:rFonts w:ascii="Arial" w:hAnsi="Arial" w:cs="Arial"/>
            <w:color w:val="000000" w:themeColor="text1"/>
            <w:sz w:val="24"/>
            <w:szCs w:val="24"/>
            <w:shd w:val="clear" w:color="auto" w:fill="FEF1C4"/>
          </w:rPr>
          <w:t>https://www.bhf.org.uk/-/media/files/for-professionals/research/heart-statistics/bhf-cvd-statistics-uk-factsheet.pdf?rev=e771367bf0654a4dae85cbc9dbefae17&amp;hash=76C0182379BB6EE118EC6F76FA35A158</w:t>
        </w:r>
      </w:hyperlink>
      <w:r w:rsidRPr="0077403D">
        <w:rPr>
          <w:rFonts w:ascii="Arial" w:hAnsi="Arial" w:cs="Arial"/>
          <w:color w:val="000000" w:themeColor="text1"/>
          <w:sz w:val="24"/>
          <w:szCs w:val="24"/>
          <w:shd w:val="clear" w:color="auto" w:fill="FEF1C4"/>
        </w:rPr>
        <w:t xml:space="preserve">. </w:t>
      </w:r>
      <w:r w:rsidR="008F5FA3" w:rsidRPr="0077403D">
        <w:rPr>
          <w:rFonts w:ascii="Arial" w:hAnsi="Arial" w:cs="Arial"/>
          <w:color w:val="000000" w:themeColor="text1"/>
          <w:sz w:val="24"/>
          <w:szCs w:val="24"/>
          <w:shd w:val="clear" w:color="auto" w:fill="FEF1C4"/>
        </w:rPr>
        <w:t>(</w:t>
      </w:r>
      <w:r w:rsidR="00F62AEB" w:rsidRPr="0077403D">
        <w:rPr>
          <w:rFonts w:ascii="Arial" w:hAnsi="Arial" w:cs="Arial"/>
          <w:color w:val="000000" w:themeColor="text1"/>
          <w:sz w:val="24"/>
          <w:szCs w:val="24"/>
          <w:shd w:val="clear" w:color="auto" w:fill="FEF1C4"/>
        </w:rPr>
        <w:t>Accessed on 03.04.2025</w:t>
      </w:r>
      <w:r w:rsidR="008F5FA3" w:rsidRPr="0077403D">
        <w:rPr>
          <w:rFonts w:ascii="Arial" w:hAnsi="Arial" w:cs="Arial"/>
          <w:color w:val="000000" w:themeColor="text1"/>
          <w:sz w:val="24"/>
          <w:szCs w:val="24"/>
          <w:shd w:val="clear" w:color="auto" w:fill="FEF1C4"/>
        </w:rPr>
        <w:t>)</w:t>
      </w:r>
      <w:r w:rsidR="00F62AEB" w:rsidRPr="0077403D">
        <w:rPr>
          <w:rFonts w:ascii="Arial" w:hAnsi="Arial" w:cs="Arial"/>
          <w:color w:val="000000" w:themeColor="text1"/>
          <w:sz w:val="24"/>
          <w:szCs w:val="24"/>
          <w:shd w:val="clear" w:color="auto" w:fill="FEF1C4"/>
        </w:rPr>
        <w:t xml:space="preserve"> </w:t>
      </w:r>
    </w:p>
    <w:p w14:paraId="3BECF734" w14:textId="5B72DF2C" w:rsidR="00DA2440" w:rsidRPr="0077403D" w:rsidRDefault="00DA2440" w:rsidP="000D0944">
      <w:pPr>
        <w:pStyle w:val="ListParagraph"/>
        <w:numPr>
          <w:ilvl w:val="0"/>
          <w:numId w:val="7"/>
        </w:numPr>
        <w:spacing w:line="360" w:lineRule="auto"/>
        <w:rPr>
          <w:rFonts w:ascii="Arial" w:hAnsi="Arial" w:cs="Arial"/>
          <w:color w:val="000000" w:themeColor="text1"/>
          <w:sz w:val="24"/>
          <w:szCs w:val="24"/>
        </w:rPr>
      </w:pPr>
      <w:r w:rsidRPr="0077403D">
        <w:rPr>
          <w:rFonts w:ascii="Arial" w:hAnsi="Arial" w:cs="Arial"/>
          <w:color w:val="000000" w:themeColor="text1"/>
          <w:sz w:val="24"/>
          <w:szCs w:val="24"/>
          <w:shd w:val="clear" w:color="auto" w:fill="FEF1C4"/>
        </w:rPr>
        <w:t xml:space="preserve">Kelly, H., Brady, MC. and Enderby, P. (2010). Speech and language therapy for aphasia following stroke. Cochrane Database of Systematic Reviews, </w:t>
      </w:r>
      <w:r w:rsidR="008F5FA3" w:rsidRPr="0077403D">
        <w:rPr>
          <w:rFonts w:ascii="Arial" w:hAnsi="Arial" w:cs="Arial"/>
          <w:color w:val="000000" w:themeColor="text1"/>
          <w:sz w:val="24"/>
          <w:szCs w:val="24"/>
          <w:shd w:val="clear" w:color="auto" w:fill="FEF1C4"/>
        </w:rPr>
        <w:t>volume 5.</w:t>
      </w:r>
    </w:p>
    <w:p w14:paraId="4F1A1D7E" w14:textId="4AEAE31E" w:rsidR="00146310" w:rsidRPr="0077403D" w:rsidRDefault="00146310" w:rsidP="000D0944">
      <w:pPr>
        <w:pStyle w:val="ListParagraph"/>
        <w:numPr>
          <w:ilvl w:val="0"/>
          <w:numId w:val="7"/>
        </w:numPr>
        <w:spacing w:line="360" w:lineRule="auto"/>
        <w:rPr>
          <w:rFonts w:ascii="Arial" w:hAnsi="Arial" w:cs="Arial"/>
          <w:color w:val="000000" w:themeColor="text1"/>
          <w:sz w:val="24"/>
          <w:szCs w:val="24"/>
        </w:rPr>
      </w:pPr>
      <w:r w:rsidRPr="0077403D">
        <w:rPr>
          <w:rFonts w:ascii="Arial" w:hAnsi="Arial" w:cs="Arial"/>
          <w:color w:val="000000" w:themeColor="text1"/>
          <w:sz w:val="24"/>
          <w:szCs w:val="24"/>
        </w:rPr>
        <w:t>Salter</w:t>
      </w:r>
      <w:r w:rsidR="00EA1124">
        <w:rPr>
          <w:rFonts w:ascii="Arial" w:hAnsi="Arial" w:cs="Arial"/>
          <w:color w:val="000000" w:themeColor="text1"/>
          <w:sz w:val="24"/>
          <w:szCs w:val="24"/>
        </w:rPr>
        <w:t>,</w:t>
      </w:r>
      <w:r w:rsidRPr="0077403D">
        <w:rPr>
          <w:rFonts w:ascii="Arial" w:hAnsi="Arial" w:cs="Arial"/>
          <w:color w:val="000000" w:themeColor="text1"/>
          <w:sz w:val="24"/>
          <w:szCs w:val="24"/>
        </w:rPr>
        <w:t xml:space="preserve"> K</w:t>
      </w:r>
      <w:r w:rsidR="00EA1124">
        <w:rPr>
          <w:rFonts w:ascii="Arial" w:hAnsi="Arial" w:cs="Arial"/>
          <w:color w:val="000000" w:themeColor="text1"/>
          <w:sz w:val="24"/>
          <w:szCs w:val="24"/>
        </w:rPr>
        <w:t>.</w:t>
      </w:r>
      <w:r w:rsidRPr="0077403D">
        <w:rPr>
          <w:rFonts w:ascii="Arial" w:hAnsi="Arial" w:cs="Arial"/>
          <w:color w:val="000000" w:themeColor="text1"/>
          <w:sz w:val="24"/>
          <w:szCs w:val="24"/>
        </w:rPr>
        <w:t>, Hellings</w:t>
      </w:r>
      <w:r w:rsidR="00EA1124">
        <w:rPr>
          <w:rFonts w:ascii="Arial" w:hAnsi="Arial" w:cs="Arial"/>
          <w:color w:val="000000" w:themeColor="text1"/>
          <w:sz w:val="24"/>
          <w:szCs w:val="24"/>
        </w:rPr>
        <w:t>,</w:t>
      </w:r>
      <w:r w:rsidRPr="0077403D">
        <w:rPr>
          <w:rFonts w:ascii="Arial" w:hAnsi="Arial" w:cs="Arial"/>
          <w:color w:val="000000" w:themeColor="text1"/>
          <w:sz w:val="24"/>
          <w:szCs w:val="24"/>
        </w:rPr>
        <w:t xml:space="preserve"> C</w:t>
      </w:r>
      <w:r w:rsidR="00EA1124">
        <w:rPr>
          <w:rFonts w:ascii="Arial" w:hAnsi="Arial" w:cs="Arial"/>
          <w:color w:val="000000" w:themeColor="text1"/>
          <w:sz w:val="24"/>
          <w:szCs w:val="24"/>
        </w:rPr>
        <w:t>.</w:t>
      </w:r>
      <w:r w:rsidRPr="0077403D">
        <w:rPr>
          <w:rFonts w:ascii="Arial" w:hAnsi="Arial" w:cs="Arial"/>
          <w:color w:val="000000" w:themeColor="text1"/>
          <w:sz w:val="24"/>
          <w:szCs w:val="24"/>
        </w:rPr>
        <w:t>, Foley</w:t>
      </w:r>
      <w:r w:rsidR="00EA1124">
        <w:rPr>
          <w:rFonts w:ascii="Arial" w:hAnsi="Arial" w:cs="Arial"/>
          <w:color w:val="000000" w:themeColor="text1"/>
          <w:sz w:val="24"/>
          <w:szCs w:val="24"/>
        </w:rPr>
        <w:t>,</w:t>
      </w:r>
      <w:r w:rsidRPr="0077403D">
        <w:rPr>
          <w:rFonts w:ascii="Arial" w:hAnsi="Arial" w:cs="Arial"/>
          <w:color w:val="000000" w:themeColor="text1"/>
          <w:sz w:val="24"/>
          <w:szCs w:val="24"/>
        </w:rPr>
        <w:t xml:space="preserve"> N</w:t>
      </w:r>
      <w:r w:rsidR="00EA1124">
        <w:rPr>
          <w:rFonts w:ascii="Arial" w:hAnsi="Arial" w:cs="Arial"/>
          <w:color w:val="000000" w:themeColor="text1"/>
          <w:sz w:val="24"/>
          <w:szCs w:val="24"/>
        </w:rPr>
        <w:t>.</w:t>
      </w:r>
      <w:r w:rsidRPr="0077403D">
        <w:rPr>
          <w:rFonts w:ascii="Arial" w:hAnsi="Arial" w:cs="Arial"/>
          <w:color w:val="000000" w:themeColor="text1"/>
          <w:sz w:val="24"/>
          <w:szCs w:val="24"/>
        </w:rPr>
        <w:t>, Teasell</w:t>
      </w:r>
      <w:r w:rsidR="00EA1124">
        <w:rPr>
          <w:rFonts w:ascii="Arial" w:hAnsi="Arial" w:cs="Arial"/>
          <w:color w:val="000000" w:themeColor="text1"/>
          <w:sz w:val="24"/>
          <w:szCs w:val="24"/>
        </w:rPr>
        <w:t>,</w:t>
      </w:r>
      <w:r w:rsidRPr="0077403D">
        <w:rPr>
          <w:rFonts w:ascii="Arial" w:hAnsi="Arial" w:cs="Arial"/>
          <w:color w:val="000000" w:themeColor="text1"/>
          <w:sz w:val="24"/>
          <w:szCs w:val="24"/>
        </w:rPr>
        <w:t xml:space="preserve"> R. </w:t>
      </w:r>
      <w:r w:rsidR="008F5FA3" w:rsidRPr="0077403D">
        <w:rPr>
          <w:rFonts w:ascii="Arial" w:hAnsi="Arial" w:cs="Arial"/>
          <w:color w:val="000000" w:themeColor="text1"/>
          <w:sz w:val="24"/>
          <w:szCs w:val="24"/>
        </w:rPr>
        <w:t xml:space="preserve">(2008). </w:t>
      </w:r>
      <w:r w:rsidRPr="0077403D">
        <w:rPr>
          <w:rFonts w:ascii="Arial" w:hAnsi="Arial" w:cs="Arial"/>
          <w:color w:val="000000" w:themeColor="text1"/>
          <w:sz w:val="24"/>
          <w:szCs w:val="24"/>
        </w:rPr>
        <w:t>The experience of living with stroke: a qualitative meta-synthesis. J Rehabil Med.</w:t>
      </w:r>
      <w:r w:rsidR="008F5FA3" w:rsidRPr="0077403D">
        <w:rPr>
          <w:rFonts w:ascii="Arial" w:hAnsi="Arial" w:cs="Arial"/>
          <w:color w:val="000000" w:themeColor="text1"/>
          <w:sz w:val="24"/>
          <w:szCs w:val="24"/>
        </w:rPr>
        <w:t xml:space="preserve"> volume 40. </w:t>
      </w:r>
    </w:p>
    <w:p w14:paraId="0CA385A9" w14:textId="1A3DFAAE" w:rsidR="00E05AEB" w:rsidRPr="0077403D" w:rsidRDefault="00E05AEB" w:rsidP="00E05AEB">
      <w:pPr>
        <w:pStyle w:val="ListParagraph"/>
        <w:numPr>
          <w:ilvl w:val="0"/>
          <w:numId w:val="7"/>
        </w:numPr>
        <w:shd w:val="clear" w:color="auto" w:fill="FFFFFF"/>
        <w:spacing w:line="360" w:lineRule="auto"/>
        <w:rPr>
          <w:rFonts w:ascii="Arial" w:hAnsi="Arial" w:cs="Arial"/>
          <w:color w:val="000000" w:themeColor="text1"/>
          <w:sz w:val="24"/>
          <w:szCs w:val="24"/>
          <w:shd w:val="clear" w:color="auto" w:fill="FFFFFF"/>
        </w:rPr>
      </w:pPr>
      <w:r w:rsidRPr="0077403D">
        <w:rPr>
          <w:rFonts w:ascii="Segoe UI" w:hAnsi="Segoe UI" w:cs="Segoe UI"/>
          <w:color w:val="212121"/>
          <w:shd w:val="clear" w:color="auto" w:fill="FFFFFF"/>
        </w:rPr>
        <w:t>Al Shamsi</w:t>
      </w:r>
      <w:r w:rsidR="00EA1124">
        <w:rPr>
          <w:rFonts w:ascii="Segoe UI" w:hAnsi="Segoe UI" w:cs="Segoe UI"/>
          <w:color w:val="212121"/>
          <w:shd w:val="clear" w:color="auto" w:fill="FFFFFF"/>
        </w:rPr>
        <w:t xml:space="preserve">, </w:t>
      </w:r>
      <w:r w:rsidRPr="0077403D">
        <w:rPr>
          <w:rFonts w:ascii="Segoe UI" w:hAnsi="Segoe UI" w:cs="Segoe UI"/>
          <w:color w:val="212121"/>
          <w:shd w:val="clear" w:color="auto" w:fill="FFFFFF"/>
        </w:rPr>
        <w:t>H</w:t>
      </w:r>
      <w:r w:rsidR="00EA1124">
        <w:rPr>
          <w:rFonts w:ascii="Segoe UI" w:hAnsi="Segoe UI" w:cs="Segoe UI"/>
          <w:color w:val="212121"/>
          <w:shd w:val="clear" w:color="auto" w:fill="FFFFFF"/>
        </w:rPr>
        <w:t>.</w:t>
      </w:r>
      <w:r w:rsidRPr="0077403D">
        <w:rPr>
          <w:rFonts w:ascii="Segoe UI" w:hAnsi="Segoe UI" w:cs="Segoe UI"/>
          <w:color w:val="212121"/>
          <w:shd w:val="clear" w:color="auto" w:fill="FFFFFF"/>
        </w:rPr>
        <w:t>, Almutairi AG</w:t>
      </w:r>
      <w:r w:rsidR="00EA1124">
        <w:rPr>
          <w:rFonts w:ascii="Segoe UI" w:hAnsi="Segoe UI" w:cs="Segoe UI"/>
          <w:color w:val="212121"/>
          <w:shd w:val="clear" w:color="auto" w:fill="FFFFFF"/>
        </w:rPr>
        <w:t>.</w:t>
      </w:r>
      <w:r w:rsidRPr="0077403D">
        <w:rPr>
          <w:rFonts w:ascii="Segoe UI" w:hAnsi="Segoe UI" w:cs="Segoe UI"/>
          <w:color w:val="212121"/>
          <w:shd w:val="clear" w:color="auto" w:fill="FFFFFF"/>
        </w:rPr>
        <w:t xml:space="preserve">, Al Mashrafi </w:t>
      </w:r>
      <w:r w:rsidR="00EA1124">
        <w:rPr>
          <w:rFonts w:ascii="Segoe UI" w:hAnsi="Segoe UI" w:cs="Segoe UI"/>
          <w:color w:val="212121"/>
          <w:shd w:val="clear" w:color="auto" w:fill="FFFFFF"/>
        </w:rPr>
        <w:t>,</w:t>
      </w:r>
      <w:r w:rsidRPr="0077403D">
        <w:rPr>
          <w:rFonts w:ascii="Segoe UI" w:hAnsi="Segoe UI" w:cs="Segoe UI"/>
          <w:color w:val="212121"/>
          <w:shd w:val="clear" w:color="auto" w:fill="FFFFFF"/>
        </w:rPr>
        <w:t>S</w:t>
      </w:r>
      <w:r w:rsidR="00EA1124">
        <w:rPr>
          <w:rFonts w:ascii="Segoe UI" w:hAnsi="Segoe UI" w:cs="Segoe UI"/>
          <w:color w:val="212121"/>
          <w:shd w:val="clear" w:color="auto" w:fill="FFFFFF"/>
        </w:rPr>
        <w:t>.</w:t>
      </w:r>
      <w:r w:rsidRPr="0077403D">
        <w:rPr>
          <w:rFonts w:ascii="Segoe UI" w:hAnsi="Segoe UI" w:cs="Segoe UI"/>
          <w:color w:val="212121"/>
          <w:shd w:val="clear" w:color="auto" w:fill="FFFFFF"/>
        </w:rPr>
        <w:t xml:space="preserve">, Al Kalbani </w:t>
      </w:r>
      <w:r w:rsidR="00EA1124">
        <w:rPr>
          <w:rFonts w:ascii="Segoe UI" w:hAnsi="Segoe UI" w:cs="Segoe UI"/>
          <w:color w:val="212121"/>
          <w:shd w:val="clear" w:color="auto" w:fill="FFFFFF"/>
        </w:rPr>
        <w:t>,</w:t>
      </w:r>
      <w:r w:rsidRPr="0077403D">
        <w:rPr>
          <w:rFonts w:ascii="Segoe UI" w:hAnsi="Segoe UI" w:cs="Segoe UI"/>
          <w:color w:val="212121"/>
          <w:shd w:val="clear" w:color="auto" w:fill="FFFFFF"/>
        </w:rPr>
        <w:t>T.</w:t>
      </w:r>
      <w:r w:rsidR="00EA1124">
        <w:rPr>
          <w:rFonts w:ascii="Segoe UI" w:hAnsi="Segoe UI" w:cs="Segoe UI"/>
          <w:color w:val="212121"/>
          <w:shd w:val="clear" w:color="auto" w:fill="FFFFFF"/>
        </w:rPr>
        <w:t>,</w:t>
      </w:r>
      <w:r w:rsidRPr="0077403D">
        <w:rPr>
          <w:rFonts w:ascii="Segoe UI" w:hAnsi="Segoe UI" w:cs="Segoe UI"/>
          <w:color w:val="212121"/>
          <w:shd w:val="clear" w:color="auto" w:fill="FFFFFF"/>
        </w:rPr>
        <w:t xml:space="preserve"> (2020) Implications of language barriers for healthcare: a systematic review. Oman Med J.  volume 122. </w:t>
      </w:r>
    </w:p>
    <w:p w14:paraId="1B504648" w14:textId="6482E4FE" w:rsidR="00AF57FE" w:rsidRPr="00D406C8" w:rsidRDefault="00E05AEB" w:rsidP="000D0944">
      <w:pPr>
        <w:pStyle w:val="ListParagraph"/>
        <w:numPr>
          <w:ilvl w:val="0"/>
          <w:numId w:val="7"/>
        </w:numPr>
        <w:shd w:val="clear" w:color="auto" w:fill="FFFFFF"/>
        <w:spacing w:line="360" w:lineRule="auto"/>
        <w:rPr>
          <w:rFonts w:ascii="Arial" w:hAnsi="Arial" w:cs="Arial"/>
          <w:color w:val="000000" w:themeColor="text1"/>
          <w:sz w:val="24"/>
          <w:szCs w:val="24"/>
          <w:shd w:val="clear" w:color="auto" w:fill="FFFFFF"/>
        </w:rPr>
      </w:pPr>
      <w:r w:rsidRPr="0077403D">
        <w:rPr>
          <w:rFonts w:ascii="Segoe UI" w:hAnsi="Segoe UI" w:cs="Segoe UI"/>
          <w:color w:val="212121"/>
          <w:shd w:val="clear" w:color="auto" w:fill="FFFFFF"/>
        </w:rPr>
        <w:t>.</w:t>
      </w:r>
      <w:r w:rsidR="00AF57FE" w:rsidRPr="0077403D">
        <w:rPr>
          <w:rFonts w:ascii="Arial" w:hAnsi="Arial" w:cs="Arial"/>
          <w:color w:val="000000" w:themeColor="text1"/>
          <w:sz w:val="24"/>
          <w:szCs w:val="24"/>
          <w:shd w:val="clear" w:color="auto" w:fill="FFFFFF"/>
        </w:rPr>
        <w:t>Feigin VL, Forouzanfar MH, Krishnamurthi R, Mensah GA, Connor</w:t>
      </w:r>
      <w:r w:rsidR="00AF57FE" w:rsidRPr="00D406C8">
        <w:rPr>
          <w:rFonts w:ascii="Arial" w:hAnsi="Arial" w:cs="Arial"/>
          <w:color w:val="000000" w:themeColor="text1"/>
          <w:sz w:val="24"/>
          <w:szCs w:val="24"/>
          <w:shd w:val="clear" w:color="auto" w:fill="FFFFFF"/>
        </w:rPr>
        <w:t xml:space="preserve"> M, Bennett</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xml:space="preserve"> DA</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Moran</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xml:space="preserve"> AE</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Sacco</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xml:space="preserve"> RL</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Anderson</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xml:space="preserve"> L</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xml:space="preserve">, Truelsen </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T</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xml:space="preserve">, O'Donnell </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M</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Venketasubramanian</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xml:space="preserve"> N</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Barker-Collo</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xml:space="preserve"> S</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Lawes</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xml:space="preserve"> CM</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Wang</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xml:space="preserve"> W</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Shinohara</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xml:space="preserve"> Y</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xml:space="preserve">, Witt </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E</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Ezzati</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xml:space="preserve"> M</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xml:space="preserve">, Naghavi </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M</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Murray</w:t>
      </w:r>
      <w:r w:rsidR="00EA1124">
        <w:rPr>
          <w:rFonts w:ascii="Arial" w:hAnsi="Arial" w:cs="Arial"/>
          <w:color w:val="000000" w:themeColor="text1"/>
          <w:sz w:val="24"/>
          <w:szCs w:val="24"/>
          <w:shd w:val="clear" w:color="auto" w:fill="FFFFFF"/>
        </w:rPr>
        <w:t>,</w:t>
      </w:r>
      <w:r w:rsidR="00AF57FE" w:rsidRPr="00D406C8">
        <w:rPr>
          <w:rFonts w:ascii="Arial" w:hAnsi="Arial" w:cs="Arial"/>
          <w:color w:val="000000" w:themeColor="text1"/>
          <w:sz w:val="24"/>
          <w:szCs w:val="24"/>
          <w:shd w:val="clear" w:color="auto" w:fill="FFFFFF"/>
        </w:rPr>
        <w:t xml:space="preserve"> C</w:t>
      </w:r>
      <w:r>
        <w:rPr>
          <w:rFonts w:ascii="Arial" w:hAnsi="Arial" w:cs="Arial"/>
          <w:color w:val="000000" w:themeColor="text1"/>
          <w:sz w:val="24"/>
          <w:szCs w:val="24"/>
          <w:shd w:val="clear" w:color="auto" w:fill="FFFFFF"/>
        </w:rPr>
        <w:t>. (2010)</w:t>
      </w:r>
      <w:r w:rsidR="00AF57FE" w:rsidRPr="00D406C8">
        <w:rPr>
          <w:rFonts w:ascii="Arial" w:hAnsi="Arial" w:cs="Arial"/>
          <w:color w:val="000000" w:themeColor="text1"/>
          <w:sz w:val="24"/>
          <w:szCs w:val="24"/>
          <w:shd w:val="clear" w:color="auto" w:fill="FFFFFF"/>
        </w:rPr>
        <w:t xml:space="preserve"> Global Burden of Diseases, Injuries, and Risk Factors Study 2010 (GBD 2010) and the GBD Stroke Experts Group. Global and regional burden of stroke during 1990-2010: findings from the Global Burden of Disease Study 2010. Lancet. </w:t>
      </w:r>
      <w:r>
        <w:rPr>
          <w:rFonts w:ascii="Arial" w:hAnsi="Arial" w:cs="Arial"/>
          <w:color w:val="000000" w:themeColor="text1"/>
          <w:sz w:val="24"/>
          <w:szCs w:val="24"/>
          <w:shd w:val="clear" w:color="auto" w:fill="FFFFFF"/>
        </w:rPr>
        <w:t>Volume 18.</w:t>
      </w:r>
    </w:p>
    <w:p w14:paraId="4EEAA107" w14:textId="2859E9A2" w:rsidR="00F62AEB" w:rsidRPr="00F62AEB" w:rsidRDefault="00F62AEB" w:rsidP="0077403D">
      <w:pPr>
        <w:pStyle w:val="ListParagraph"/>
        <w:numPr>
          <w:ilvl w:val="0"/>
          <w:numId w:val="7"/>
        </w:numPr>
        <w:shd w:val="clear" w:color="auto" w:fill="FFFFFF"/>
        <w:spacing w:after="0" w:line="240" w:lineRule="auto"/>
        <w:rPr>
          <w:rFonts w:ascii="Helvetica" w:eastAsia="Times New Roman" w:hAnsi="Helvetica" w:cs="Helvetica"/>
          <w:color w:val="333333"/>
          <w:kern w:val="0"/>
          <w:sz w:val="26"/>
          <w:szCs w:val="26"/>
          <w:lang w:eastAsia="en-GB"/>
          <w14:ligatures w14:val="none"/>
        </w:rPr>
      </w:pPr>
      <w:r w:rsidRPr="00F62AEB">
        <w:rPr>
          <w:rFonts w:ascii="Helvetica" w:eastAsia="Times New Roman" w:hAnsi="Helvetica" w:cs="Helvetica"/>
          <w:color w:val="333333"/>
          <w:kern w:val="0"/>
          <w:sz w:val="26"/>
          <w:szCs w:val="26"/>
          <w:lang w:eastAsia="en-GB"/>
          <w14:ligatures w14:val="none"/>
        </w:rPr>
        <w:t>Jesus</w:t>
      </w:r>
      <w:r w:rsidR="00EA1124">
        <w:rPr>
          <w:rFonts w:ascii="Helvetica" w:eastAsia="Times New Roman" w:hAnsi="Helvetica" w:cs="Helvetica"/>
          <w:color w:val="333333"/>
          <w:kern w:val="0"/>
          <w:sz w:val="26"/>
          <w:szCs w:val="26"/>
          <w:lang w:eastAsia="en-GB"/>
          <w14:ligatures w14:val="none"/>
        </w:rPr>
        <w:t>,</w:t>
      </w:r>
      <w:r w:rsidRPr="00F62AEB">
        <w:rPr>
          <w:rFonts w:ascii="Helvetica" w:eastAsia="Times New Roman" w:hAnsi="Helvetica" w:cs="Helvetica"/>
          <w:color w:val="333333"/>
          <w:kern w:val="0"/>
          <w:sz w:val="26"/>
          <w:szCs w:val="26"/>
          <w:lang w:eastAsia="en-GB"/>
          <w14:ligatures w14:val="none"/>
        </w:rPr>
        <w:t> T</w:t>
      </w:r>
      <w:r w:rsidR="0077403D">
        <w:rPr>
          <w:rFonts w:ascii="Helvetica" w:eastAsia="Times New Roman" w:hAnsi="Helvetica" w:cs="Helvetica"/>
          <w:color w:val="333333"/>
          <w:kern w:val="0"/>
          <w:sz w:val="26"/>
          <w:szCs w:val="26"/>
          <w:lang w:eastAsia="en-GB"/>
          <w14:ligatures w14:val="none"/>
        </w:rPr>
        <w:t xml:space="preserve"> </w:t>
      </w:r>
      <w:r w:rsidRPr="00F62AEB">
        <w:rPr>
          <w:rFonts w:ascii="Helvetica" w:eastAsia="Times New Roman" w:hAnsi="Helvetica" w:cs="Helvetica"/>
          <w:color w:val="333333"/>
          <w:kern w:val="0"/>
          <w:sz w:val="26"/>
          <w:szCs w:val="26"/>
          <w:lang w:eastAsia="en-GB"/>
          <w14:ligatures w14:val="none"/>
        </w:rPr>
        <w:t>S</w:t>
      </w:r>
      <w:r w:rsidR="00EA1124">
        <w:rPr>
          <w:rFonts w:ascii="Helvetica" w:eastAsia="Times New Roman" w:hAnsi="Helvetica" w:cs="Helvetica"/>
          <w:color w:val="333333"/>
          <w:kern w:val="0"/>
          <w:sz w:val="26"/>
          <w:szCs w:val="26"/>
          <w:lang w:eastAsia="en-GB"/>
          <w14:ligatures w14:val="none"/>
        </w:rPr>
        <w:t>.</w:t>
      </w:r>
      <w:r w:rsidRPr="00F62AEB">
        <w:rPr>
          <w:rFonts w:ascii="Helvetica" w:eastAsia="Times New Roman" w:hAnsi="Helvetica" w:cs="Helvetica"/>
          <w:color w:val="333333"/>
          <w:kern w:val="0"/>
          <w:sz w:val="26"/>
          <w:szCs w:val="26"/>
          <w:lang w:eastAsia="en-GB"/>
          <w14:ligatures w14:val="none"/>
        </w:rPr>
        <w:t>, Bright</w:t>
      </w:r>
      <w:r w:rsidR="00EA1124">
        <w:rPr>
          <w:rFonts w:ascii="Helvetica" w:eastAsia="Times New Roman" w:hAnsi="Helvetica" w:cs="Helvetica"/>
          <w:color w:val="333333"/>
          <w:kern w:val="0"/>
          <w:sz w:val="26"/>
          <w:szCs w:val="26"/>
          <w:lang w:eastAsia="en-GB"/>
          <w14:ligatures w14:val="none"/>
        </w:rPr>
        <w:t>,</w:t>
      </w:r>
      <w:r w:rsidRPr="00F62AEB">
        <w:rPr>
          <w:rFonts w:ascii="Helvetica" w:eastAsia="Times New Roman" w:hAnsi="Helvetica" w:cs="Helvetica"/>
          <w:color w:val="333333"/>
          <w:kern w:val="0"/>
          <w:sz w:val="26"/>
          <w:szCs w:val="26"/>
          <w:lang w:eastAsia="en-GB"/>
          <w14:ligatures w14:val="none"/>
        </w:rPr>
        <w:t> F</w:t>
      </w:r>
      <w:r w:rsidR="00EA1124">
        <w:rPr>
          <w:rFonts w:ascii="Helvetica" w:eastAsia="Times New Roman" w:hAnsi="Helvetica" w:cs="Helvetica"/>
          <w:color w:val="333333"/>
          <w:kern w:val="0"/>
          <w:sz w:val="26"/>
          <w:szCs w:val="26"/>
          <w:lang w:eastAsia="en-GB"/>
          <w14:ligatures w14:val="none"/>
        </w:rPr>
        <w:t>.</w:t>
      </w:r>
      <w:r w:rsidRPr="00F62AEB">
        <w:rPr>
          <w:rFonts w:ascii="Helvetica" w:eastAsia="Times New Roman" w:hAnsi="Helvetica" w:cs="Helvetica"/>
          <w:color w:val="333333"/>
          <w:kern w:val="0"/>
          <w:sz w:val="26"/>
          <w:szCs w:val="26"/>
          <w:lang w:eastAsia="en-GB"/>
          <w14:ligatures w14:val="none"/>
        </w:rPr>
        <w:t>, Kayes </w:t>
      </w:r>
      <w:r w:rsidR="00EA1124">
        <w:rPr>
          <w:rFonts w:ascii="Helvetica" w:eastAsia="Times New Roman" w:hAnsi="Helvetica" w:cs="Helvetica"/>
          <w:color w:val="333333"/>
          <w:kern w:val="0"/>
          <w:sz w:val="26"/>
          <w:szCs w:val="26"/>
          <w:lang w:eastAsia="en-GB"/>
          <w14:ligatures w14:val="none"/>
        </w:rPr>
        <w:t>,</w:t>
      </w:r>
      <w:r w:rsidRPr="00F62AEB">
        <w:rPr>
          <w:rFonts w:ascii="Helvetica" w:eastAsia="Times New Roman" w:hAnsi="Helvetica" w:cs="Helvetica"/>
          <w:color w:val="333333"/>
          <w:kern w:val="0"/>
          <w:sz w:val="26"/>
          <w:szCs w:val="26"/>
          <w:lang w:eastAsia="en-GB"/>
          <w14:ligatures w14:val="none"/>
        </w:rPr>
        <w:t>N</w:t>
      </w:r>
      <w:r w:rsidR="0085659B">
        <w:rPr>
          <w:rFonts w:ascii="Helvetica" w:eastAsia="Times New Roman" w:hAnsi="Helvetica" w:cs="Helvetica"/>
          <w:color w:val="333333"/>
          <w:kern w:val="0"/>
          <w:sz w:val="26"/>
          <w:szCs w:val="26"/>
          <w:lang w:eastAsia="en-GB"/>
          <w14:ligatures w14:val="none"/>
        </w:rPr>
        <w:t>.</w:t>
      </w:r>
      <w:r w:rsidRPr="00F62AEB">
        <w:rPr>
          <w:rFonts w:ascii="Helvetica" w:eastAsia="Times New Roman" w:hAnsi="Helvetica" w:cs="Helvetica"/>
          <w:i/>
          <w:iCs/>
          <w:color w:val="333333"/>
          <w:kern w:val="0"/>
          <w:sz w:val="26"/>
          <w:szCs w:val="26"/>
          <w:lang w:eastAsia="en-GB"/>
          <w14:ligatures w14:val="none"/>
        </w:rPr>
        <w:t>, et al</w:t>
      </w:r>
      <w:r>
        <w:rPr>
          <w:rFonts w:ascii="Helvetica" w:eastAsia="Times New Roman" w:hAnsi="Helvetica" w:cs="Helvetica"/>
          <w:i/>
          <w:iCs/>
          <w:color w:val="333333"/>
          <w:kern w:val="0"/>
          <w:sz w:val="26"/>
          <w:szCs w:val="26"/>
          <w:lang w:eastAsia="en-GB"/>
          <w14:ligatures w14:val="none"/>
        </w:rPr>
        <w:t xml:space="preserve">. (2016) </w:t>
      </w:r>
      <w:r w:rsidRPr="00F62AEB">
        <w:rPr>
          <w:rFonts w:ascii="Helvetica" w:eastAsia="Times New Roman" w:hAnsi="Helvetica" w:cs="Helvetica"/>
          <w:color w:val="333333"/>
          <w:kern w:val="0"/>
          <w:sz w:val="26"/>
          <w:szCs w:val="26"/>
          <w:lang w:eastAsia="en-GB"/>
          <w14:ligatures w14:val="none"/>
        </w:rPr>
        <w:t>Person-centred rehabilitation: what exactly does it mean? Protocol for a scoping review with thematic analysis towards framing the concept and practice of person-centred rehabilitation</w:t>
      </w:r>
      <w:r>
        <w:rPr>
          <w:rFonts w:ascii="Helvetica" w:eastAsia="Times New Roman" w:hAnsi="Helvetica" w:cs="Helvetica"/>
          <w:color w:val="333333"/>
          <w:kern w:val="0"/>
          <w:sz w:val="26"/>
          <w:szCs w:val="26"/>
          <w:lang w:eastAsia="en-GB"/>
          <w14:ligatures w14:val="none"/>
        </w:rPr>
        <w:t xml:space="preserve">. </w:t>
      </w:r>
      <w:r w:rsidRPr="00F62AEB">
        <w:rPr>
          <w:rFonts w:ascii="Helvetica" w:eastAsia="Times New Roman" w:hAnsi="Helvetica" w:cs="Helvetica"/>
          <w:i/>
          <w:iCs/>
          <w:color w:val="333333"/>
          <w:kern w:val="0"/>
          <w:sz w:val="26"/>
          <w:szCs w:val="26"/>
          <w:lang w:eastAsia="en-GB"/>
          <w14:ligatures w14:val="none"/>
        </w:rPr>
        <w:t>BMJ Open </w:t>
      </w:r>
      <w:r w:rsidRPr="00F62AEB">
        <w:rPr>
          <w:rFonts w:ascii="Helvetica" w:eastAsia="Times New Roman" w:hAnsi="Helvetica" w:cs="Helvetica"/>
          <w:color w:val="333333"/>
          <w:kern w:val="0"/>
          <w:sz w:val="26"/>
          <w:szCs w:val="26"/>
          <w:lang w:eastAsia="en-GB"/>
          <w14:ligatures w14:val="none"/>
        </w:rPr>
        <w:t xml:space="preserve">2016. </w:t>
      </w:r>
      <w:r>
        <w:rPr>
          <w:rFonts w:ascii="Helvetica" w:eastAsia="Times New Roman" w:hAnsi="Helvetica" w:cs="Helvetica"/>
          <w:color w:val="333333"/>
          <w:kern w:val="0"/>
          <w:sz w:val="26"/>
          <w:szCs w:val="26"/>
          <w:lang w:eastAsia="en-GB"/>
          <w14:ligatures w14:val="none"/>
        </w:rPr>
        <w:t xml:space="preserve">Volume 6. Issue 7. </w:t>
      </w:r>
    </w:p>
    <w:p w14:paraId="5C45769C" w14:textId="4D96DF8E" w:rsidR="00AF57FE" w:rsidRPr="00D406C8" w:rsidRDefault="00AF57FE" w:rsidP="00F62AEB">
      <w:pPr>
        <w:pStyle w:val="ListParagraph"/>
        <w:numPr>
          <w:ilvl w:val="0"/>
          <w:numId w:val="7"/>
        </w:numPr>
        <w:shd w:val="clear" w:color="auto" w:fill="FFFFFF"/>
        <w:spacing w:line="360" w:lineRule="auto"/>
        <w:rPr>
          <w:rFonts w:ascii="Arial" w:hAnsi="Arial" w:cs="Arial"/>
          <w:color w:val="000000" w:themeColor="text1"/>
          <w:sz w:val="24"/>
          <w:szCs w:val="24"/>
          <w:shd w:val="clear" w:color="auto" w:fill="FFFFFF"/>
        </w:rPr>
      </w:pPr>
      <w:r w:rsidRPr="00D406C8">
        <w:rPr>
          <w:rFonts w:ascii="Arial" w:hAnsi="Arial" w:cs="Arial"/>
          <w:color w:val="000000" w:themeColor="text1"/>
          <w:sz w:val="24"/>
          <w:szCs w:val="24"/>
          <w:shd w:val="clear" w:color="auto" w:fill="FFFFFF"/>
        </w:rPr>
        <w:t>Salter, K</w:t>
      </w:r>
      <w:r w:rsidR="0085659B">
        <w:rPr>
          <w:rFonts w:ascii="Arial" w:hAnsi="Arial" w:cs="Arial"/>
          <w:color w:val="000000" w:themeColor="text1"/>
          <w:sz w:val="24"/>
          <w:szCs w:val="24"/>
          <w:shd w:val="clear" w:color="auto" w:fill="FFFFFF"/>
        </w:rPr>
        <w:t xml:space="preserve">., </w:t>
      </w:r>
      <w:r w:rsidRPr="00D406C8">
        <w:rPr>
          <w:rFonts w:ascii="Arial" w:hAnsi="Arial" w:cs="Arial"/>
          <w:color w:val="000000" w:themeColor="text1"/>
          <w:sz w:val="24"/>
          <w:szCs w:val="24"/>
          <w:shd w:val="clear" w:color="auto" w:fill="FFFFFF"/>
        </w:rPr>
        <w:t>Hellings,C</w:t>
      </w:r>
      <w:r w:rsidR="0085659B">
        <w:rPr>
          <w:rFonts w:ascii="Arial" w:hAnsi="Arial" w:cs="Arial"/>
          <w:color w:val="000000" w:themeColor="text1"/>
          <w:sz w:val="24"/>
          <w:szCs w:val="24"/>
          <w:shd w:val="clear" w:color="auto" w:fill="FFFFFF"/>
        </w:rPr>
        <w:t xml:space="preserve">., </w:t>
      </w:r>
      <w:r w:rsidRPr="00D406C8">
        <w:rPr>
          <w:rFonts w:ascii="Arial" w:hAnsi="Arial" w:cs="Arial"/>
          <w:color w:val="000000" w:themeColor="text1"/>
          <w:sz w:val="24"/>
          <w:szCs w:val="24"/>
          <w:shd w:val="clear" w:color="auto" w:fill="FFFFFF"/>
        </w:rPr>
        <w:t>Foley, N</w:t>
      </w:r>
      <w:r w:rsidR="0085659B">
        <w:rPr>
          <w:rFonts w:ascii="Arial" w:hAnsi="Arial" w:cs="Arial"/>
          <w:color w:val="000000" w:themeColor="text1"/>
          <w:sz w:val="24"/>
          <w:szCs w:val="24"/>
          <w:shd w:val="clear" w:color="auto" w:fill="FFFFFF"/>
        </w:rPr>
        <w:t>.,</w:t>
      </w:r>
      <w:r w:rsidRPr="00D406C8">
        <w:rPr>
          <w:rFonts w:ascii="Arial" w:hAnsi="Arial" w:cs="Arial"/>
          <w:color w:val="000000" w:themeColor="text1"/>
          <w:sz w:val="24"/>
          <w:szCs w:val="24"/>
          <w:shd w:val="clear" w:color="auto" w:fill="FFFFFF"/>
        </w:rPr>
        <w:t xml:space="preserve"> Teasell,</w:t>
      </w:r>
      <w:r w:rsidR="0085659B">
        <w:rPr>
          <w:rFonts w:ascii="Arial" w:hAnsi="Arial" w:cs="Arial"/>
          <w:color w:val="000000" w:themeColor="text1"/>
          <w:sz w:val="24"/>
          <w:szCs w:val="24"/>
          <w:shd w:val="clear" w:color="auto" w:fill="FFFFFF"/>
        </w:rPr>
        <w:t>R</w:t>
      </w:r>
      <w:r w:rsidRPr="00D406C8">
        <w:rPr>
          <w:rFonts w:ascii="Arial" w:hAnsi="Arial" w:cs="Arial"/>
          <w:color w:val="000000" w:themeColor="text1"/>
          <w:sz w:val="24"/>
          <w:szCs w:val="24"/>
          <w:shd w:val="clear" w:color="auto" w:fill="FFFFFF"/>
        </w:rPr>
        <w:t xml:space="preserve">. (2008). The experience of living with stroke: A qualitative meta-synthesis. Journal of rehabilitation medicine : official journal of the UEMS European Board of Physical and Rehabilitation Medicine. </w:t>
      </w:r>
      <w:r w:rsidR="008F5FA3">
        <w:rPr>
          <w:rFonts w:ascii="Arial" w:hAnsi="Arial" w:cs="Arial"/>
          <w:color w:val="000000" w:themeColor="text1"/>
          <w:sz w:val="24"/>
          <w:szCs w:val="24"/>
          <w:shd w:val="clear" w:color="auto" w:fill="FFFFFF"/>
        </w:rPr>
        <w:t xml:space="preserve">Volume </w:t>
      </w:r>
      <w:r w:rsidRPr="00D406C8">
        <w:rPr>
          <w:rFonts w:ascii="Arial" w:hAnsi="Arial" w:cs="Arial"/>
          <w:color w:val="000000" w:themeColor="text1"/>
          <w:sz w:val="24"/>
          <w:szCs w:val="24"/>
          <w:shd w:val="clear" w:color="auto" w:fill="FFFFFF"/>
        </w:rPr>
        <w:t>40.</w:t>
      </w:r>
    </w:p>
    <w:p w14:paraId="7E2DC4B7" w14:textId="44416370" w:rsidR="00782231" w:rsidRPr="00D406C8" w:rsidRDefault="00782231" w:rsidP="000D0944">
      <w:pPr>
        <w:pStyle w:val="ListParagraph"/>
        <w:numPr>
          <w:ilvl w:val="0"/>
          <w:numId w:val="7"/>
        </w:numPr>
        <w:shd w:val="clear" w:color="auto" w:fill="FFFFFF"/>
        <w:spacing w:line="360" w:lineRule="auto"/>
        <w:rPr>
          <w:rFonts w:ascii="Arial" w:hAnsi="Arial" w:cs="Arial"/>
          <w:color w:val="000000" w:themeColor="text1"/>
          <w:sz w:val="24"/>
          <w:szCs w:val="24"/>
          <w:shd w:val="clear" w:color="auto" w:fill="FFFFFF"/>
        </w:rPr>
      </w:pPr>
      <w:r w:rsidRPr="00D406C8">
        <w:rPr>
          <w:rFonts w:ascii="Arial" w:hAnsi="Arial" w:cs="Arial"/>
          <w:color w:val="000000" w:themeColor="text1"/>
          <w:sz w:val="24"/>
          <w:szCs w:val="24"/>
          <w:shd w:val="clear" w:color="auto" w:fill="FFFFFF"/>
        </w:rPr>
        <w:lastRenderedPageBreak/>
        <w:t>Powell, M. (2023). </w:t>
      </w:r>
      <w:r w:rsidRPr="00D406C8">
        <w:rPr>
          <w:rFonts w:ascii="Arial" w:hAnsi="Arial" w:cs="Arial"/>
          <w:i/>
          <w:iCs/>
          <w:color w:val="000000" w:themeColor="text1"/>
          <w:sz w:val="24"/>
          <w:szCs w:val="24"/>
          <w:shd w:val="clear" w:color="auto" w:fill="FFFFFF"/>
        </w:rPr>
        <w:t>Improving stroke services: lessons from research</w:t>
      </w:r>
      <w:r w:rsidRPr="00D406C8">
        <w:rPr>
          <w:rFonts w:ascii="Arial" w:hAnsi="Arial" w:cs="Arial"/>
          <w:color w:val="000000" w:themeColor="text1"/>
          <w:sz w:val="24"/>
          <w:szCs w:val="24"/>
          <w:shd w:val="clear" w:color="auto" w:fill="FFFFFF"/>
        </w:rPr>
        <w:t xml:space="preserve">. [online] NIHR Evidence. Available at: </w:t>
      </w:r>
      <w:hyperlink r:id="rId22" w:history="1">
        <w:r w:rsidRPr="00D406C8">
          <w:rPr>
            <w:rStyle w:val="Hyperlink"/>
            <w:rFonts w:ascii="Arial" w:hAnsi="Arial" w:cs="Arial"/>
            <w:color w:val="000000" w:themeColor="text1"/>
            <w:sz w:val="24"/>
            <w:szCs w:val="24"/>
            <w:shd w:val="clear" w:color="auto" w:fill="FFFFFF"/>
          </w:rPr>
          <w:t>https://evidence.nihr.ac.uk/collection/improving-stroke-services-lessons-from-research/</w:t>
        </w:r>
      </w:hyperlink>
      <w:r w:rsidRPr="00D406C8">
        <w:rPr>
          <w:rFonts w:ascii="Arial" w:hAnsi="Arial" w:cs="Arial"/>
          <w:color w:val="000000" w:themeColor="text1"/>
          <w:sz w:val="24"/>
          <w:szCs w:val="24"/>
          <w:shd w:val="clear" w:color="auto" w:fill="FFFFFF"/>
        </w:rPr>
        <w:t>.</w:t>
      </w:r>
      <w:r w:rsidR="00E05AEB">
        <w:rPr>
          <w:rFonts w:ascii="Arial" w:hAnsi="Arial" w:cs="Arial"/>
          <w:color w:val="000000" w:themeColor="text1"/>
          <w:sz w:val="24"/>
          <w:szCs w:val="24"/>
          <w:shd w:val="clear" w:color="auto" w:fill="FFFFFF"/>
        </w:rPr>
        <w:t>(</w:t>
      </w:r>
      <w:r w:rsidRPr="00D406C8">
        <w:rPr>
          <w:rFonts w:ascii="Arial" w:hAnsi="Arial" w:cs="Arial"/>
          <w:color w:val="000000" w:themeColor="text1"/>
          <w:sz w:val="24"/>
          <w:szCs w:val="24"/>
          <w:shd w:val="clear" w:color="auto" w:fill="FFFFFF"/>
        </w:rPr>
        <w:t xml:space="preserve"> </w:t>
      </w:r>
      <w:r w:rsidR="008F5FA3">
        <w:rPr>
          <w:rFonts w:ascii="Arial" w:hAnsi="Arial" w:cs="Arial"/>
          <w:color w:val="000000" w:themeColor="text1"/>
          <w:sz w:val="24"/>
          <w:szCs w:val="24"/>
          <w:shd w:val="clear" w:color="auto" w:fill="FFFFFF"/>
        </w:rPr>
        <w:t>Accessed 02.03.2025</w:t>
      </w:r>
      <w:r w:rsidR="00E05AEB">
        <w:rPr>
          <w:rFonts w:ascii="Arial" w:hAnsi="Arial" w:cs="Arial"/>
          <w:color w:val="000000" w:themeColor="text1"/>
          <w:sz w:val="24"/>
          <w:szCs w:val="24"/>
          <w:shd w:val="clear" w:color="auto" w:fill="FFFFFF"/>
        </w:rPr>
        <w:t>)</w:t>
      </w:r>
    </w:p>
    <w:p w14:paraId="4EC1F836" w14:textId="120735C2" w:rsidR="00782231" w:rsidRPr="00D406C8" w:rsidRDefault="00E05AEB" w:rsidP="000D0944">
      <w:pPr>
        <w:pStyle w:val="ListParagraph"/>
        <w:numPr>
          <w:ilvl w:val="0"/>
          <w:numId w:val="7"/>
        </w:numPr>
        <w:shd w:val="clear" w:color="auto" w:fill="FFFFFF"/>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Stroke Association.</w:t>
      </w:r>
      <w:r w:rsidR="00782231" w:rsidRPr="00D406C8">
        <w:rPr>
          <w:rFonts w:ascii="Arial" w:hAnsi="Arial" w:cs="Arial"/>
          <w:color w:val="000000" w:themeColor="text1"/>
          <w:sz w:val="24"/>
          <w:szCs w:val="24"/>
          <w:shd w:val="clear" w:color="auto" w:fill="FFFFFF"/>
        </w:rPr>
        <w:t xml:space="preserve"> (2025). </w:t>
      </w:r>
      <w:r w:rsidR="00782231" w:rsidRPr="00D406C8">
        <w:rPr>
          <w:rFonts w:ascii="Arial" w:hAnsi="Arial" w:cs="Arial"/>
          <w:i/>
          <w:iCs/>
          <w:color w:val="000000" w:themeColor="text1"/>
          <w:sz w:val="24"/>
          <w:szCs w:val="24"/>
          <w:shd w:val="clear" w:color="auto" w:fill="FFFFFF"/>
        </w:rPr>
        <w:t>Cross-cutting issues | Stroke Association</w:t>
      </w:r>
      <w:r w:rsidR="00782231" w:rsidRPr="00D406C8">
        <w:rPr>
          <w:rFonts w:ascii="Arial" w:hAnsi="Arial" w:cs="Arial"/>
          <w:color w:val="000000" w:themeColor="text1"/>
          <w:sz w:val="24"/>
          <w:szCs w:val="24"/>
          <w:shd w:val="clear" w:color="auto" w:fill="FFFFFF"/>
        </w:rPr>
        <w:t xml:space="preserve">. [online] Available at: </w:t>
      </w:r>
      <w:hyperlink r:id="rId23" w:history="1">
        <w:r w:rsidR="008F5FA3" w:rsidRPr="00261D44">
          <w:rPr>
            <w:rStyle w:val="Hyperlink"/>
            <w:rFonts w:ascii="Arial" w:hAnsi="Arial" w:cs="Arial"/>
            <w:sz w:val="24"/>
            <w:szCs w:val="24"/>
            <w:shd w:val="clear" w:color="auto" w:fill="FFFFFF"/>
          </w:rPr>
          <w:t>https://www.stroke.org.uk/about-us/our-policy-positions/cross-cutting-issues-policies</w:t>
        </w:r>
      </w:hyperlink>
      <w:r w:rsidR="00782231" w:rsidRPr="00D406C8">
        <w:rPr>
          <w:rFonts w:ascii="Arial" w:hAnsi="Arial" w:cs="Arial"/>
          <w:color w:val="000000" w:themeColor="text1"/>
          <w:sz w:val="24"/>
          <w:szCs w:val="24"/>
          <w:shd w:val="clear" w:color="auto" w:fill="FFFFFF"/>
        </w:rPr>
        <w:t>.</w:t>
      </w:r>
      <w:r w:rsidR="008F5FA3">
        <w:rPr>
          <w:rFonts w:ascii="Arial" w:hAnsi="Arial" w:cs="Arial"/>
          <w:color w:val="000000" w:themeColor="text1"/>
          <w:sz w:val="24"/>
          <w:szCs w:val="24"/>
          <w:shd w:val="clear" w:color="auto" w:fill="FFFFFF"/>
        </w:rPr>
        <w:t xml:space="preserve"> (Accessed 02.03.2025)</w:t>
      </w:r>
    </w:p>
    <w:p w14:paraId="74D02028" w14:textId="300B2E04" w:rsidR="008F1A4E" w:rsidRPr="00D406C8" w:rsidRDefault="008F1A4E" w:rsidP="000D0944">
      <w:pPr>
        <w:pStyle w:val="ListParagraph"/>
        <w:numPr>
          <w:ilvl w:val="0"/>
          <w:numId w:val="7"/>
        </w:numPr>
        <w:shd w:val="clear" w:color="auto" w:fill="FFFFFF"/>
        <w:spacing w:line="360" w:lineRule="auto"/>
        <w:rPr>
          <w:rFonts w:ascii="Arial" w:hAnsi="Arial" w:cs="Arial"/>
          <w:color w:val="000000" w:themeColor="text1"/>
          <w:sz w:val="24"/>
          <w:szCs w:val="24"/>
        </w:rPr>
      </w:pPr>
      <w:r w:rsidRPr="00D406C8">
        <w:rPr>
          <w:rFonts w:ascii="Arial" w:hAnsi="Arial" w:cs="Arial"/>
          <w:color w:val="000000" w:themeColor="text1"/>
          <w:sz w:val="24"/>
          <w:szCs w:val="24"/>
          <w:shd w:val="clear" w:color="auto" w:fill="FFFFFF"/>
        </w:rPr>
        <w:t xml:space="preserve">Grotta </w:t>
      </w:r>
      <w:r w:rsidR="0085659B">
        <w:rPr>
          <w:rFonts w:ascii="Arial" w:hAnsi="Arial" w:cs="Arial"/>
          <w:color w:val="000000" w:themeColor="text1"/>
          <w:sz w:val="24"/>
          <w:szCs w:val="24"/>
          <w:shd w:val="clear" w:color="auto" w:fill="FFFFFF"/>
        </w:rPr>
        <w:t>,</w:t>
      </w:r>
      <w:r w:rsidRPr="00D406C8">
        <w:rPr>
          <w:rFonts w:ascii="Arial" w:hAnsi="Arial" w:cs="Arial"/>
          <w:color w:val="000000" w:themeColor="text1"/>
          <w:sz w:val="24"/>
          <w:szCs w:val="24"/>
          <w:shd w:val="clear" w:color="auto" w:fill="FFFFFF"/>
        </w:rPr>
        <w:t xml:space="preserve">JC. </w:t>
      </w:r>
      <w:r w:rsidR="00E05AEB">
        <w:rPr>
          <w:rFonts w:ascii="Arial" w:hAnsi="Arial" w:cs="Arial"/>
          <w:color w:val="000000" w:themeColor="text1"/>
          <w:sz w:val="24"/>
          <w:szCs w:val="24"/>
          <w:shd w:val="clear" w:color="auto" w:fill="FFFFFF"/>
        </w:rPr>
        <w:t xml:space="preserve">(2021) </w:t>
      </w:r>
      <w:r w:rsidRPr="00D406C8">
        <w:rPr>
          <w:rFonts w:ascii="Arial" w:hAnsi="Arial" w:cs="Arial"/>
          <w:color w:val="000000" w:themeColor="text1"/>
          <w:sz w:val="24"/>
          <w:szCs w:val="24"/>
          <w:shd w:val="clear" w:color="auto" w:fill="FFFFFF"/>
        </w:rPr>
        <w:t>Fifty Years of Acute Ischemic Stroke Treatment: A Personal History.</w:t>
      </w:r>
      <w:r w:rsidR="00E05AEB">
        <w:rPr>
          <w:rFonts w:ascii="Arial" w:hAnsi="Arial" w:cs="Arial"/>
          <w:color w:val="000000" w:themeColor="text1"/>
          <w:sz w:val="24"/>
          <w:szCs w:val="24"/>
          <w:shd w:val="clear" w:color="auto" w:fill="FFFFFF"/>
        </w:rPr>
        <w:t xml:space="preserve"> Cerebrovascular diseases. Volume 50</w:t>
      </w:r>
      <w:r w:rsidRPr="00D406C8">
        <w:rPr>
          <w:rFonts w:ascii="Arial" w:hAnsi="Arial" w:cs="Arial"/>
          <w:color w:val="000000" w:themeColor="text1"/>
          <w:sz w:val="24"/>
          <w:szCs w:val="24"/>
          <w:shd w:val="clear" w:color="auto" w:fill="FFFFFF"/>
        </w:rPr>
        <w:t>.</w:t>
      </w:r>
      <w:r w:rsidRPr="00D406C8">
        <w:rPr>
          <w:rFonts w:ascii="Arial" w:hAnsi="Arial" w:cs="Arial"/>
          <w:color w:val="000000" w:themeColor="text1"/>
          <w:sz w:val="24"/>
          <w:szCs w:val="24"/>
        </w:rPr>
        <w:t xml:space="preserve"> </w:t>
      </w:r>
    </w:p>
    <w:p w14:paraId="4DA7E8A3" w14:textId="182C1B86" w:rsidR="00782231" w:rsidRPr="00D406C8" w:rsidRDefault="00782231" w:rsidP="000D0944">
      <w:pPr>
        <w:pStyle w:val="ListParagraph"/>
        <w:numPr>
          <w:ilvl w:val="0"/>
          <w:numId w:val="7"/>
        </w:numPr>
        <w:shd w:val="clear" w:color="auto" w:fill="FFFFFF"/>
        <w:spacing w:line="360" w:lineRule="auto"/>
        <w:rPr>
          <w:rFonts w:ascii="Arial" w:hAnsi="Arial" w:cs="Arial"/>
          <w:color w:val="000000" w:themeColor="text1"/>
          <w:sz w:val="24"/>
          <w:szCs w:val="24"/>
        </w:rPr>
      </w:pPr>
      <w:r w:rsidRPr="00D406C8">
        <w:rPr>
          <w:rFonts w:ascii="Arial" w:hAnsi="Arial" w:cs="Arial"/>
          <w:color w:val="000000" w:themeColor="text1"/>
          <w:sz w:val="24"/>
          <w:szCs w:val="24"/>
        </w:rPr>
        <w:t xml:space="preserve">Public Health Wales. (2023). </w:t>
      </w:r>
      <w:r w:rsidRPr="00D406C8">
        <w:rPr>
          <w:rFonts w:ascii="Arial" w:hAnsi="Arial" w:cs="Arial"/>
          <w:i/>
          <w:iCs/>
          <w:color w:val="000000" w:themeColor="text1"/>
          <w:sz w:val="24"/>
          <w:szCs w:val="24"/>
        </w:rPr>
        <w:t>Act F.A.S.T</w:t>
      </w:r>
      <w:r w:rsidRPr="00D406C8">
        <w:rPr>
          <w:rFonts w:ascii="Arial" w:hAnsi="Arial" w:cs="Arial"/>
          <w:color w:val="000000" w:themeColor="text1"/>
          <w:sz w:val="24"/>
          <w:szCs w:val="24"/>
        </w:rPr>
        <w:t xml:space="preserve">. [online] Available at: </w:t>
      </w:r>
      <w:hyperlink r:id="rId24" w:history="1">
        <w:r w:rsidRPr="00D406C8">
          <w:rPr>
            <w:rStyle w:val="Hyperlink"/>
            <w:rFonts w:ascii="Arial" w:hAnsi="Arial" w:cs="Arial"/>
            <w:color w:val="000000" w:themeColor="text1"/>
            <w:sz w:val="24"/>
            <w:szCs w:val="24"/>
          </w:rPr>
          <w:t>https://phw.nhs.wales/topics/act-fast/</w:t>
        </w:r>
      </w:hyperlink>
      <w:r w:rsidRPr="00D406C8">
        <w:rPr>
          <w:rFonts w:ascii="Arial" w:hAnsi="Arial" w:cs="Arial"/>
          <w:color w:val="000000" w:themeColor="text1"/>
          <w:sz w:val="24"/>
          <w:szCs w:val="24"/>
        </w:rPr>
        <w:t>.</w:t>
      </w:r>
      <w:r w:rsidR="00E05AEB">
        <w:rPr>
          <w:rFonts w:ascii="Arial" w:hAnsi="Arial" w:cs="Arial"/>
          <w:color w:val="000000" w:themeColor="text1"/>
          <w:sz w:val="24"/>
          <w:szCs w:val="24"/>
        </w:rPr>
        <w:t xml:space="preserve"> (accessed 03.04.25)</w:t>
      </w:r>
    </w:p>
    <w:p w14:paraId="5A0E17B5" w14:textId="5E8844EA" w:rsidR="008F1A4E" w:rsidRPr="00D406C8" w:rsidRDefault="00E05AEB" w:rsidP="000D0944">
      <w:pPr>
        <w:pStyle w:val="ListParagraph"/>
        <w:numPr>
          <w:ilvl w:val="0"/>
          <w:numId w:val="7"/>
        </w:numPr>
        <w:shd w:val="clear" w:color="auto" w:fill="FFFFFF"/>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HQIP. (2024). </w:t>
      </w:r>
      <w:r w:rsidR="008F1A4E" w:rsidRPr="00D406C8">
        <w:rPr>
          <w:rFonts w:ascii="Arial" w:hAnsi="Arial" w:cs="Arial"/>
          <w:color w:val="000000" w:themeColor="text1"/>
          <w:sz w:val="24"/>
          <w:szCs w:val="24"/>
        </w:rPr>
        <w:t>State of the Nation Report 2024 SSNAP Sentinel Stroke National Audit Programme</w:t>
      </w:r>
      <w:r>
        <w:rPr>
          <w:rFonts w:ascii="Arial" w:hAnsi="Arial" w:cs="Arial"/>
          <w:color w:val="000000" w:themeColor="text1"/>
          <w:sz w:val="24"/>
          <w:szCs w:val="24"/>
        </w:rPr>
        <w:t xml:space="preserve">. </w:t>
      </w:r>
      <w:r w:rsidR="008F1A4E" w:rsidRPr="00D406C8">
        <w:rPr>
          <w:rFonts w:ascii="Arial" w:hAnsi="Arial" w:cs="Arial"/>
          <w:color w:val="000000" w:themeColor="text1"/>
          <w:sz w:val="24"/>
          <w:szCs w:val="24"/>
        </w:rPr>
        <w:t xml:space="preserve"> Available at: </w:t>
      </w:r>
      <w:hyperlink r:id="rId25" w:history="1">
        <w:r w:rsidRPr="00261D44">
          <w:rPr>
            <w:rStyle w:val="Hyperlink"/>
            <w:rFonts w:ascii="Arial" w:hAnsi="Arial" w:cs="Arial"/>
            <w:sz w:val="24"/>
            <w:szCs w:val="24"/>
          </w:rPr>
          <w:t>https://www.hqip.org.uk/wp-content/uploads/2024/11/Ref.-466-SSNAP-Annual-report-2024-FINAL.pdf.(accessed</w:t>
        </w:r>
      </w:hyperlink>
      <w:r>
        <w:rPr>
          <w:rFonts w:ascii="Arial" w:hAnsi="Arial" w:cs="Arial"/>
          <w:color w:val="000000" w:themeColor="text1"/>
          <w:sz w:val="24"/>
          <w:szCs w:val="24"/>
        </w:rPr>
        <w:t xml:space="preserve"> on 02.04.25)</w:t>
      </w:r>
    </w:p>
    <w:p w14:paraId="21F04C20" w14:textId="6ECFCF1D" w:rsidR="006C10FF" w:rsidRPr="00D406C8" w:rsidRDefault="006C10FF" w:rsidP="000D0944">
      <w:pPr>
        <w:pStyle w:val="ListParagraph"/>
        <w:numPr>
          <w:ilvl w:val="0"/>
          <w:numId w:val="7"/>
        </w:numPr>
        <w:shd w:val="clear" w:color="auto" w:fill="FFFFFF"/>
        <w:spacing w:line="360" w:lineRule="auto"/>
        <w:rPr>
          <w:rFonts w:ascii="Arial" w:hAnsi="Arial" w:cs="Arial"/>
          <w:color w:val="000000" w:themeColor="text1"/>
          <w:sz w:val="24"/>
          <w:szCs w:val="24"/>
        </w:rPr>
      </w:pPr>
      <w:r w:rsidRPr="00D406C8">
        <w:rPr>
          <w:rFonts w:ascii="Arial" w:hAnsi="Arial" w:cs="Arial"/>
          <w:color w:val="000000" w:themeColor="text1"/>
          <w:sz w:val="24"/>
          <w:szCs w:val="24"/>
          <w:shd w:val="clear" w:color="auto" w:fill="FEF1C4"/>
        </w:rPr>
        <w:t>NICE (2023). </w:t>
      </w:r>
      <w:r w:rsidRPr="00D406C8">
        <w:rPr>
          <w:rFonts w:ascii="Arial" w:hAnsi="Arial" w:cs="Arial"/>
          <w:i/>
          <w:iCs/>
          <w:color w:val="000000" w:themeColor="text1"/>
          <w:sz w:val="24"/>
          <w:szCs w:val="24"/>
          <w:shd w:val="clear" w:color="auto" w:fill="FEF1C4"/>
        </w:rPr>
        <w:t>What is the Prognosis with Stroke and TIA?</w:t>
      </w:r>
      <w:r w:rsidRPr="00D406C8">
        <w:rPr>
          <w:rFonts w:ascii="Arial" w:hAnsi="Arial" w:cs="Arial"/>
          <w:color w:val="000000" w:themeColor="text1"/>
          <w:sz w:val="24"/>
          <w:szCs w:val="24"/>
          <w:shd w:val="clear" w:color="auto" w:fill="FEF1C4"/>
        </w:rPr>
        <w:t xml:space="preserve"> [online] NICE. Available at: </w:t>
      </w:r>
      <w:hyperlink r:id="rId26" w:history="1">
        <w:r w:rsidRPr="00D406C8">
          <w:rPr>
            <w:rStyle w:val="Hyperlink"/>
            <w:rFonts w:ascii="Arial" w:hAnsi="Arial" w:cs="Arial"/>
            <w:color w:val="000000" w:themeColor="text1"/>
            <w:sz w:val="24"/>
            <w:szCs w:val="24"/>
            <w:shd w:val="clear" w:color="auto" w:fill="FEF1C4"/>
          </w:rPr>
          <w:t>https://cks.nice.org.uk/topics/stroke-tia/background-information/prognosis/</w:t>
        </w:r>
      </w:hyperlink>
      <w:r w:rsidRPr="00D406C8">
        <w:rPr>
          <w:rFonts w:ascii="Arial" w:hAnsi="Arial" w:cs="Arial"/>
          <w:color w:val="000000" w:themeColor="text1"/>
          <w:sz w:val="24"/>
          <w:szCs w:val="24"/>
          <w:shd w:val="clear" w:color="auto" w:fill="FEF1C4"/>
        </w:rPr>
        <w:t>.</w:t>
      </w:r>
      <w:r w:rsidR="00E05AEB">
        <w:rPr>
          <w:rFonts w:ascii="Arial" w:hAnsi="Arial" w:cs="Arial"/>
          <w:color w:val="000000" w:themeColor="text1"/>
          <w:sz w:val="24"/>
          <w:szCs w:val="24"/>
          <w:shd w:val="clear" w:color="auto" w:fill="FEF1C4"/>
        </w:rPr>
        <w:t xml:space="preserve"> (accessed on 02.04.2025) </w:t>
      </w:r>
    </w:p>
    <w:p w14:paraId="06CD2B80" w14:textId="1EB2DBE1" w:rsidR="00B832CF" w:rsidRPr="00D406C8" w:rsidRDefault="00B832CF" w:rsidP="000D0944">
      <w:pPr>
        <w:pStyle w:val="ListParagraph"/>
        <w:numPr>
          <w:ilvl w:val="0"/>
          <w:numId w:val="7"/>
        </w:numPr>
        <w:shd w:val="clear" w:color="auto" w:fill="FFFFFF"/>
        <w:spacing w:line="360" w:lineRule="auto"/>
        <w:rPr>
          <w:rFonts w:ascii="Arial" w:hAnsi="Arial" w:cs="Arial"/>
          <w:color w:val="000000" w:themeColor="text1"/>
          <w:sz w:val="24"/>
          <w:szCs w:val="24"/>
        </w:rPr>
      </w:pPr>
      <w:r w:rsidRPr="00D406C8">
        <w:rPr>
          <w:rFonts w:ascii="Arial" w:hAnsi="Arial" w:cs="Arial"/>
          <w:color w:val="000000" w:themeColor="text1"/>
          <w:sz w:val="24"/>
          <w:szCs w:val="24"/>
        </w:rPr>
        <w:t>Clark, B., Whitall, J., Kwakkel, G., Mehrholz, J., Ewings, S. and Burridge, J. (2017). Time spent in rehabilitation and effect on measures of activity after stroke. </w:t>
      </w:r>
      <w:r w:rsidRPr="00D406C8">
        <w:rPr>
          <w:rFonts w:ascii="Arial" w:hAnsi="Arial" w:cs="Arial"/>
          <w:i/>
          <w:iCs/>
          <w:color w:val="000000" w:themeColor="text1"/>
          <w:sz w:val="24"/>
          <w:szCs w:val="24"/>
        </w:rPr>
        <w:t>Cochrane Database of Systematic Reviews</w:t>
      </w:r>
      <w:r w:rsidRPr="00D406C8">
        <w:rPr>
          <w:rFonts w:ascii="Arial" w:hAnsi="Arial" w:cs="Arial"/>
          <w:color w:val="000000" w:themeColor="text1"/>
          <w:sz w:val="24"/>
          <w:szCs w:val="24"/>
        </w:rPr>
        <w:t>.</w:t>
      </w:r>
      <w:r w:rsidR="00210704">
        <w:rPr>
          <w:rFonts w:ascii="Arial" w:hAnsi="Arial" w:cs="Arial"/>
          <w:color w:val="000000" w:themeColor="text1"/>
          <w:sz w:val="24"/>
          <w:szCs w:val="24"/>
        </w:rPr>
        <w:t xml:space="preserve"> Available at:</w:t>
      </w:r>
      <w:r w:rsidRPr="00D406C8">
        <w:rPr>
          <w:rFonts w:ascii="Arial" w:hAnsi="Arial" w:cs="Arial"/>
          <w:color w:val="000000" w:themeColor="text1"/>
          <w:sz w:val="24"/>
          <w:szCs w:val="24"/>
        </w:rPr>
        <w:t>:</w:t>
      </w:r>
      <w:r w:rsidR="00210704" w:rsidRPr="00210704">
        <w:t xml:space="preserve"> </w:t>
      </w:r>
      <w:hyperlink r:id="rId27" w:history="1">
        <w:r w:rsidR="00210704" w:rsidRPr="00261D44">
          <w:rPr>
            <w:rStyle w:val="Hyperlink"/>
          </w:rPr>
          <w:t>h</w:t>
        </w:r>
        <w:r w:rsidR="00210704" w:rsidRPr="00261D44">
          <w:rPr>
            <w:rStyle w:val="Hyperlink"/>
            <w:rFonts w:ascii="Arial" w:hAnsi="Arial" w:cs="Arial"/>
            <w:sz w:val="24"/>
            <w:szCs w:val="24"/>
          </w:rPr>
          <w:t>ttps://pubmed.ncbi.nlm.nih.gov/34695300/</w:t>
        </w:r>
      </w:hyperlink>
      <w:r w:rsidR="00210704">
        <w:rPr>
          <w:rFonts w:ascii="Arial" w:hAnsi="Arial" w:cs="Arial"/>
          <w:color w:val="000000" w:themeColor="text1"/>
          <w:sz w:val="24"/>
          <w:szCs w:val="24"/>
        </w:rPr>
        <w:t xml:space="preserve">. (Accessed on 02.04.25) </w:t>
      </w:r>
    </w:p>
    <w:p w14:paraId="1F28FD68" w14:textId="3D833AA9" w:rsidR="000C2AD0" w:rsidRPr="00D406C8" w:rsidRDefault="000C2AD0" w:rsidP="000D0944">
      <w:pPr>
        <w:pStyle w:val="ListParagraph"/>
        <w:numPr>
          <w:ilvl w:val="0"/>
          <w:numId w:val="7"/>
        </w:numPr>
        <w:shd w:val="clear" w:color="auto" w:fill="FFFFFF"/>
        <w:spacing w:line="360" w:lineRule="auto"/>
        <w:rPr>
          <w:rFonts w:ascii="Arial" w:hAnsi="Arial" w:cs="Arial"/>
          <w:color w:val="000000" w:themeColor="text1"/>
          <w:sz w:val="24"/>
          <w:szCs w:val="24"/>
        </w:rPr>
      </w:pPr>
      <w:r w:rsidRPr="00D406C8">
        <w:rPr>
          <w:rFonts w:ascii="Arial" w:hAnsi="Arial" w:cs="Arial"/>
          <w:color w:val="000000" w:themeColor="text1"/>
          <w:sz w:val="24"/>
          <w:szCs w:val="24"/>
          <w:shd w:val="clear" w:color="auto" w:fill="FFFFFF"/>
        </w:rPr>
        <w:t>Drouin</w:t>
      </w:r>
      <w:r w:rsidR="0085659B">
        <w:rPr>
          <w:rFonts w:ascii="Arial" w:hAnsi="Arial" w:cs="Arial"/>
          <w:color w:val="000000" w:themeColor="text1"/>
          <w:sz w:val="24"/>
          <w:szCs w:val="24"/>
          <w:shd w:val="clear" w:color="auto" w:fill="FFFFFF"/>
        </w:rPr>
        <w:t>,</w:t>
      </w:r>
      <w:r w:rsidRPr="00D406C8">
        <w:rPr>
          <w:rFonts w:ascii="Arial" w:hAnsi="Arial" w:cs="Arial"/>
          <w:color w:val="000000" w:themeColor="text1"/>
          <w:sz w:val="24"/>
          <w:szCs w:val="24"/>
          <w:shd w:val="clear" w:color="auto" w:fill="FFFFFF"/>
        </w:rPr>
        <w:t xml:space="preserve"> E</w:t>
      </w:r>
      <w:r w:rsidR="0085659B">
        <w:rPr>
          <w:rFonts w:ascii="Arial" w:hAnsi="Arial" w:cs="Arial"/>
          <w:color w:val="000000" w:themeColor="text1"/>
          <w:sz w:val="24"/>
          <w:szCs w:val="24"/>
          <w:shd w:val="clear" w:color="auto" w:fill="FFFFFF"/>
        </w:rPr>
        <w:t>.</w:t>
      </w:r>
      <w:r w:rsidRPr="00D406C8">
        <w:rPr>
          <w:rFonts w:ascii="Arial" w:hAnsi="Arial" w:cs="Arial"/>
          <w:color w:val="000000" w:themeColor="text1"/>
          <w:sz w:val="24"/>
          <w:szCs w:val="24"/>
          <w:shd w:val="clear" w:color="auto" w:fill="FFFFFF"/>
        </w:rPr>
        <w:t>, Pasquini</w:t>
      </w:r>
      <w:r w:rsidR="0085659B">
        <w:rPr>
          <w:rFonts w:ascii="Arial" w:hAnsi="Arial" w:cs="Arial"/>
          <w:color w:val="000000" w:themeColor="text1"/>
          <w:sz w:val="24"/>
          <w:szCs w:val="24"/>
          <w:shd w:val="clear" w:color="auto" w:fill="FFFFFF"/>
        </w:rPr>
        <w:t>,</w:t>
      </w:r>
      <w:r w:rsidRPr="00D406C8">
        <w:rPr>
          <w:rFonts w:ascii="Arial" w:hAnsi="Arial" w:cs="Arial"/>
          <w:color w:val="000000" w:themeColor="text1"/>
          <w:sz w:val="24"/>
          <w:szCs w:val="24"/>
          <w:shd w:val="clear" w:color="auto" w:fill="FFFFFF"/>
        </w:rPr>
        <w:t xml:space="preserve"> M</w:t>
      </w:r>
      <w:r w:rsidR="0085659B">
        <w:rPr>
          <w:rFonts w:ascii="Arial" w:hAnsi="Arial" w:cs="Arial"/>
          <w:color w:val="000000" w:themeColor="text1"/>
          <w:sz w:val="24"/>
          <w:szCs w:val="24"/>
          <w:shd w:val="clear" w:color="auto" w:fill="FFFFFF"/>
        </w:rPr>
        <w:t>.</w:t>
      </w:r>
      <w:r w:rsidRPr="00D406C8">
        <w:rPr>
          <w:rFonts w:ascii="Arial" w:hAnsi="Arial" w:cs="Arial"/>
          <w:color w:val="000000" w:themeColor="text1"/>
          <w:sz w:val="24"/>
          <w:szCs w:val="24"/>
          <w:shd w:val="clear" w:color="auto" w:fill="FFFFFF"/>
        </w:rPr>
        <w:t>, Hautecoeur</w:t>
      </w:r>
      <w:r w:rsidR="0085659B">
        <w:rPr>
          <w:rFonts w:ascii="Arial" w:hAnsi="Arial" w:cs="Arial"/>
          <w:color w:val="000000" w:themeColor="text1"/>
          <w:sz w:val="24"/>
          <w:szCs w:val="24"/>
          <w:shd w:val="clear" w:color="auto" w:fill="FFFFFF"/>
        </w:rPr>
        <w:t>,</w:t>
      </w:r>
      <w:r w:rsidRPr="00D406C8">
        <w:rPr>
          <w:rFonts w:ascii="Arial" w:hAnsi="Arial" w:cs="Arial"/>
          <w:color w:val="000000" w:themeColor="text1"/>
          <w:sz w:val="24"/>
          <w:szCs w:val="24"/>
          <w:shd w:val="clear" w:color="auto" w:fill="FFFFFF"/>
        </w:rPr>
        <w:t xml:space="preserve"> P</w:t>
      </w:r>
      <w:r w:rsidR="0085659B">
        <w:rPr>
          <w:rFonts w:ascii="Arial" w:hAnsi="Arial" w:cs="Arial"/>
          <w:color w:val="000000" w:themeColor="text1"/>
          <w:sz w:val="24"/>
          <w:szCs w:val="24"/>
          <w:shd w:val="clear" w:color="auto" w:fill="FFFFFF"/>
        </w:rPr>
        <w:t>,</w:t>
      </w:r>
      <w:r w:rsidRPr="00D406C8">
        <w:rPr>
          <w:rFonts w:ascii="Arial" w:hAnsi="Arial" w:cs="Arial"/>
          <w:color w:val="000000" w:themeColor="text1"/>
          <w:sz w:val="24"/>
          <w:szCs w:val="24"/>
          <w:shd w:val="clear" w:color="auto" w:fill="FFFFFF"/>
        </w:rPr>
        <w:t xml:space="preserve">. </w:t>
      </w:r>
      <w:r w:rsidR="00210704">
        <w:rPr>
          <w:rFonts w:ascii="Arial" w:hAnsi="Arial" w:cs="Arial"/>
          <w:color w:val="000000" w:themeColor="text1"/>
          <w:sz w:val="24"/>
          <w:szCs w:val="24"/>
          <w:shd w:val="clear" w:color="auto" w:fill="FFFFFF"/>
        </w:rPr>
        <w:t xml:space="preserve">(2023) </w:t>
      </w:r>
      <w:r w:rsidRPr="00D406C8">
        <w:rPr>
          <w:rFonts w:ascii="Arial" w:hAnsi="Arial" w:cs="Arial"/>
          <w:color w:val="000000" w:themeColor="text1"/>
          <w:sz w:val="24"/>
          <w:szCs w:val="24"/>
          <w:shd w:val="clear" w:color="auto" w:fill="FFFFFF"/>
        </w:rPr>
        <w:t>The advent of stroke units. Lancet Neurol.</w:t>
      </w:r>
      <w:r w:rsidR="00210704">
        <w:rPr>
          <w:rFonts w:ascii="Arial" w:hAnsi="Arial" w:cs="Arial"/>
          <w:color w:val="000000" w:themeColor="text1"/>
          <w:sz w:val="24"/>
          <w:szCs w:val="24"/>
          <w:shd w:val="clear" w:color="auto" w:fill="FFFFFF"/>
        </w:rPr>
        <w:t xml:space="preserve"> Volume 23. </w:t>
      </w:r>
    </w:p>
    <w:p w14:paraId="5B27B0E5" w14:textId="4A301333" w:rsidR="008F1A4E" w:rsidRPr="00D406C8" w:rsidRDefault="008F1A4E" w:rsidP="000D0944">
      <w:pPr>
        <w:pStyle w:val="ListParagraph"/>
        <w:numPr>
          <w:ilvl w:val="0"/>
          <w:numId w:val="7"/>
        </w:numPr>
        <w:shd w:val="clear" w:color="auto" w:fill="FFFFFF"/>
        <w:spacing w:line="360" w:lineRule="auto"/>
        <w:rPr>
          <w:rFonts w:ascii="Arial" w:hAnsi="Arial" w:cs="Arial"/>
          <w:color w:val="000000" w:themeColor="text1"/>
          <w:sz w:val="24"/>
          <w:szCs w:val="24"/>
          <w:shd w:val="clear" w:color="auto" w:fill="FFFFFF"/>
        </w:rPr>
      </w:pPr>
      <w:r w:rsidRPr="00D406C8">
        <w:rPr>
          <w:rFonts w:ascii="Arial" w:hAnsi="Arial" w:cs="Arial"/>
          <w:color w:val="000000" w:themeColor="text1"/>
          <w:sz w:val="24"/>
          <w:szCs w:val="24"/>
          <w:shd w:val="clear" w:color="auto" w:fill="FFFFFF"/>
        </w:rPr>
        <w:t>Rodgers</w:t>
      </w:r>
      <w:r w:rsidR="0085659B">
        <w:rPr>
          <w:rFonts w:ascii="Arial" w:hAnsi="Arial" w:cs="Arial"/>
          <w:color w:val="000000" w:themeColor="text1"/>
          <w:sz w:val="24"/>
          <w:szCs w:val="24"/>
          <w:shd w:val="clear" w:color="auto" w:fill="FFFFFF"/>
        </w:rPr>
        <w:t>,</w:t>
      </w:r>
      <w:r w:rsidRPr="00D406C8">
        <w:rPr>
          <w:rFonts w:ascii="Arial" w:hAnsi="Arial" w:cs="Arial"/>
          <w:color w:val="000000" w:themeColor="text1"/>
          <w:sz w:val="24"/>
          <w:szCs w:val="24"/>
          <w:shd w:val="clear" w:color="auto" w:fill="FFFFFF"/>
        </w:rPr>
        <w:t xml:space="preserve"> H</w:t>
      </w:r>
      <w:r w:rsidR="0085659B">
        <w:rPr>
          <w:rFonts w:ascii="Arial" w:hAnsi="Arial" w:cs="Arial"/>
          <w:color w:val="000000" w:themeColor="text1"/>
          <w:sz w:val="24"/>
          <w:szCs w:val="24"/>
          <w:shd w:val="clear" w:color="auto" w:fill="FFFFFF"/>
        </w:rPr>
        <w:t>.</w:t>
      </w:r>
      <w:r w:rsidRPr="00D406C8">
        <w:rPr>
          <w:rFonts w:ascii="Arial" w:hAnsi="Arial" w:cs="Arial"/>
          <w:color w:val="000000" w:themeColor="text1"/>
          <w:sz w:val="24"/>
          <w:szCs w:val="24"/>
          <w:shd w:val="clear" w:color="auto" w:fill="FFFFFF"/>
        </w:rPr>
        <w:t>, Price</w:t>
      </w:r>
      <w:r w:rsidR="0085659B">
        <w:rPr>
          <w:rFonts w:ascii="Arial" w:hAnsi="Arial" w:cs="Arial"/>
          <w:color w:val="000000" w:themeColor="text1"/>
          <w:sz w:val="24"/>
          <w:szCs w:val="24"/>
          <w:shd w:val="clear" w:color="auto" w:fill="FFFFFF"/>
        </w:rPr>
        <w:t>,</w:t>
      </w:r>
      <w:r w:rsidRPr="00D406C8">
        <w:rPr>
          <w:rFonts w:ascii="Arial" w:hAnsi="Arial" w:cs="Arial"/>
          <w:color w:val="000000" w:themeColor="text1"/>
          <w:sz w:val="24"/>
          <w:szCs w:val="24"/>
          <w:shd w:val="clear" w:color="auto" w:fill="FFFFFF"/>
        </w:rPr>
        <w:t xml:space="preserve"> C.</w:t>
      </w:r>
      <w:r w:rsidR="0085659B">
        <w:rPr>
          <w:rFonts w:ascii="Arial" w:hAnsi="Arial" w:cs="Arial"/>
          <w:color w:val="000000" w:themeColor="text1"/>
          <w:sz w:val="24"/>
          <w:szCs w:val="24"/>
          <w:shd w:val="clear" w:color="auto" w:fill="FFFFFF"/>
        </w:rPr>
        <w:t>,</w:t>
      </w:r>
      <w:r w:rsidRPr="00D406C8">
        <w:rPr>
          <w:rFonts w:ascii="Arial" w:hAnsi="Arial" w:cs="Arial"/>
          <w:color w:val="000000" w:themeColor="text1"/>
          <w:sz w:val="24"/>
          <w:szCs w:val="24"/>
          <w:shd w:val="clear" w:color="auto" w:fill="FFFFFF"/>
        </w:rPr>
        <w:t xml:space="preserve"> </w:t>
      </w:r>
      <w:r w:rsidR="00210704">
        <w:rPr>
          <w:rFonts w:ascii="Arial" w:hAnsi="Arial" w:cs="Arial"/>
          <w:color w:val="000000" w:themeColor="text1"/>
          <w:sz w:val="24"/>
          <w:szCs w:val="24"/>
          <w:shd w:val="clear" w:color="auto" w:fill="FFFFFF"/>
        </w:rPr>
        <w:t xml:space="preserve">(2017). </w:t>
      </w:r>
      <w:r w:rsidRPr="00D406C8">
        <w:rPr>
          <w:rFonts w:ascii="Arial" w:hAnsi="Arial" w:cs="Arial"/>
          <w:color w:val="000000" w:themeColor="text1"/>
          <w:sz w:val="24"/>
          <w:szCs w:val="24"/>
          <w:shd w:val="clear" w:color="auto" w:fill="FFFFFF"/>
        </w:rPr>
        <w:t xml:space="preserve">Stroke unit care, inpatient rehabilitation and early supported discharge. Clin Med </w:t>
      </w:r>
      <w:r w:rsidR="00210704">
        <w:rPr>
          <w:rFonts w:ascii="Arial" w:hAnsi="Arial" w:cs="Arial"/>
          <w:color w:val="000000" w:themeColor="text1"/>
          <w:sz w:val="24"/>
          <w:szCs w:val="24"/>
          <w:shd w:val="clear" w:color="auto" w:fill="FFFFFF"/>
        </w:rPr>
        <w:t xml:space="preserve">. volume 27. </w:t>
      </w:r>
    </w:p>
    <w:p w14:paraId="262E5097" w14:textId="36194374" w:rsidR="008F1A4E" w:rsidRPr="00D406C8" w:rsidRDefault="008F1A4E" w:rsidP="000D0944">
      <w:pPr>
        <w:pStyle w:val="ListParagraph"/>
        <w:numPr>
          <w:ilvl w:val="0"/>
          <w:numId w:val="7"/>
        </w:numPr>
        <w:shd w:val="clear" w:color="auto" w:fill="FFFFFF"/>
        <w:spacing w:line="360" w:lineRule="auto"/>
        <w:rPr>
          <w:rFonts w:ascii="Arial" w:hAnsi="Arial" w:cs="Arial"/>
          <w:color w:val="000000" w:themeColor="text1"/>
          <w:sz w:val="24"/>
          <w:szCs w:val="24"/>
        </w:rPr>
      </w:pPr>
      <w:r w:rsidRPr="00D406C8">
        <w:rPr>
          <w:rFonts w:ascii="Arial" w:hAnsi="Arial" w:cs="Arial"/>
          <w:color w:val="000000" w:themeColor="text1"/>
          <w:sz w:val="24"/>
          <w:szCs w:val="24"/>
          <w:shd w:val="clear" w:color="auto" w:fill="FFFFFF"/>
        </w:rPr>
        <w:t>Tang, E., Moran, N., Cadman, M., Hill, S., Sloan, C. and Warburton, E. (2024). Stroke rehabilitation in adults: summary of updated NICE guidance. </w:t>
      </w:r>
      <w:r w:rsidRPr="00D406C8">
        <w:rPr>
          <w:rFonts w:ascii="Arial" w:hAnsi="Arial" w:cs="Arial"/>
          <w:i/>
          <w:iCs/>
          <w:color w:val="000000" w:themeColor="text1"/>
          <w:sz w:val="24"/>
          <w:szCs w:val="24"/>
          <w:shd w:val="clear" w:color="auto" w:fill="FFFFFF"/>
        </w:rPr>
        <w:t>The BMJ</w:t>
      </w:r>
      <w:r w:rsidRPr="00D406C8">
        <w:rPr>
          <w:rFonts w:ascii="Arial" w:hAnsi="Arial" w:cs="Arial"/>
          <w:color w:val="000000" w:themeColor="text1"/>
          <w:sz w:val="24"/>
          <w:szCs w:val="24"/>
          <w:shd w:val="clear" w:color="auto" w:fill="FFFFFF"/>
        </w:rPr>
        <w:t xml:space="preserve">, </w:t>
      </w:r>
      <w:r w:rsidR="00210704">
        <w:rPr>
          <w:rFonts w:ascii="Arial" w:hAnsi="Arial" w:cs="Arial"/>
          <w:color w:val="000000" w:themeColor="text1"/>
          <w:sz w:val="24"/>
          <w:szCs w:val="24"/>
          <w:shd w:val="clear" w:color="auto" w:fill="FFFFFF"/>
        </w:rPr>
        <w:t xml:space="preserve">volume 348 </w:t>
      </w:r>
      <w:r w:rsidRPr="00D406C8">
        <w:rPr>
          <w:rFonts w:ascii="Arial" w:hAnsi="Arial" w:cs="Arial"/>
          <w:color w:val="000000" w:themeColor="text1"/>
          <w:sz w:val="24"/>
          <w:szCs w:val="24"/>
          <w:shd w:val="clear" w:color="auto" w:fill="FFFFFF"/>
        </w:rPr>
        <w:t xml:space="preserve">[online] </w:t>
      </w:r>
      <w:r w:rsidR="00210704">
        <w:rPr>
          <w:rFonts w:ascii="Arial" w:hAnsi="Arial" w:cs="Arial"/>
          <w:color w:val="000000" w:themeColor="text1"/>
          <w:sz w:val="24"/>
          <w:szCs w:val="24"/>
          <w:shd w:val="clear" w:color="auto" w:fill="FFFFFF"/>
        </w:rPr>
        <w:t xml:space="preserve">accessible at : </w:t>
      </w:r>
      <w:hyperlink r:id="rId28" w:history="1">
        <w:r w:rsidR="00210704" w:rsidRPr="00261D44">
          <w:rPr>
            <w:rStyle w:val="Hyperlink"/>
            <w:rFonts w:ascii="Arial" w:hAnsi="Arial" w:cs="Arial"/>
            <w:sz w:val="24"/>
            <w:szCs w:val="24"/>
            <w:shd w:val="clear" w:color="auto" w:fill="FFFFFF"/>
          </w:rPr>
          <w:t>www.bmj.com/content/384/bmj.q498</w:t>
        </w:r>
      </w:hyperlink>
      <w:r w:rsidR="00210704">
        <w:rPr>
          <w:rFonts w:ascii="Arial" w:hAnsi="Arial" w:cs="Arial"/>
          <w:color w:val="000000" w:themeColor="text1"/>
          <w:sz w:val="24"/>
          <w:szCs w:val="24"/>
          <w:shd w:val="clear" w:color="auto" w:fill="FFFFFF"/>
        </w:rPr>
        <w:t xml:space="preserve"> </w:t>
      </w:r>
      <w:r w:rsidRPr="00D406C8">
        <w:rPr>
          <w:rFonts w:ascii="Arial" w:hAnsi="Arial" w:cs="Arial"/>
          <w:color w:val="000000" w:themeColor="text1"/>
          <w:sz w:val="24"/>
          <w:szCs w:val="24"/>
          <w:shd w:val="clear" w:color="auto" w:fill="FFFFFF"/>
        </w:rPr>
        <w:t>.</w:t>
      </w:r>
      <w:r w:rsidR="00210704">
        <w:rPr>
          <w:rFonts w:ascii="Arial" w:hAnsi="Arial" w:cs="Arial"/>
          <w:color w:val="000000" w:themeColor="text1"/>
          <w:sz w:val="24"/>
          <w:szCs w:val="24"/>
          <w:shd w:val="clear" w:color="auto" w:fill="FFFFFF"/>
        </w:rPr>
        <w:t xml:space="preserve"> (accessed on 03.04.25) </w:t>
      </w:r>
    </w:p>
    <w:p w14:paraId="478D4C67" w14:textId="67F1D863" w:rsidR="00146310" w:rsidRPr="00FA695D" w:rsidRDefault="00210704" w:rsidP="000D0944">
      <w:pPr>
        <w:pStyle w:val="ListParagraph"/>
        <w:numPr>
          <w:ilvl w:val="0"/>
          <w:numId w:val="7"/>
        </w:numPr>
        <w:shd w:val="clear" w:color="auto" w:fill="FFFFFF"/>
        <w:spacing w:line="360" w:lineRule="auto"/>
        <w:rPr>
          <w:rFonts w:ascii="Arial" w:hAnsi="Arial" w:cs="Arial"/>
          <w:color w:val="000000" w:themeColor="text1"/>
          <w:sz w:val="24"/>
          <w:szCs w:val="24"/>
        </w:rPr>
      </w:pPr>
      <w:r>
        <w:rPr>
          <w:rFonts w:ascii="Arial" w:hAnsi="Arial" w:cs="Arial"/>
          <w:color w:val="000000" w:themeColor="text1"/>
          <w:sz w:val="24"/>
          <w:szCs w:val="24"/>
          <w:shd w:val="clear" w:color="auto" w:fill="FEF1C4"/>
        </w:rPr>
        <w:t xml:space="preserve"> RCP.</w:t>
      </w:r>
      <w:r w:rsidR="00640AFD" w:rsidRPr="00D406C8">
        <w:rPr>
          <w:rFonts w:ascii="Arial" w:hAnsi="Arial" w:cs="Arial"/>
          <w:color w:val="000000" w:themeColor="text1"/>
          <w:sz w:val="24"/>
          <w:szCs w:val="24"/>
          <w:shd w:val="clear" w:color="auto" w:fill="FEF1C4"/>
        </w:rPr>
        <w:t xml:space="preserve"> (2019). </w:t>
      </w:r>
      <w:r w:rsidR="00640AFD" w:rsidRPr="00D406C8">
        <w:rPr>
          <w:rFonts w:ascii="Arial" w:hAnsi="Arial" w:cs="Arial"/>
          <w:i/>
          <w:iCs/>
          <w:color w:val="000000" w:themeColor="text1"/>
          <w:sz w:val="24"/>
          <w:szCs w:val="24"/>
          <w:shd w:val="clear" w:color="auto" w:fill="FEF1C4"/>
        </w:rPr>
        <w:t>Support worker FAQs</w:t>
      </w:r>
      <w:r w:rsidR="00640AFD" w:rsidRPr="00D406C8">
        <w:rPr>
          <w:rFonts w:ascii="Arial" w:hAnsi="Arial" w:cs="Arial"/>
          <w:color w:val="000000" w:themeColor="text1"/>
          <w:sz w:val="24"/>
          <w:szCs w:val="24"/>
          <w:shd w:val="clear" w:color="auto" w:fill="FEF1C4"/>
        </w:rPr>
        <w:t xml:space="preserve">. [online] Available at: </w:t>
      </w:r>
      <w:hyperlink r:id="rId29" w:history="1">
        <w:r w:rsidRPr="00261D44">
          <w:rPr>
            <w:rStyle w:val="Hyperlink"/>
            <w:rFonts w:ascii="Arial" w:hAnsi="Arial" w:cs="Arial"/>
            <w:sz w:val="24"/>
            <w:szCs w:val="24"/>
            <w:shd w:val="clear" w:color="auto" w:fill="FEF1C4"/>
          </w:rPr>
          <w:t>https://www.csp.org.uk/careers-jobs/become-support-worker/support-worker-faqs</w:t>
        </w:r>
      </w:hyperlink>
      <w:r w:rsidR="00640AFD" w:rsidRPr="00D406C8">
        <w:rPr>
          <w:rFonts w:ascii="Arial" w:hAnsi="Arial" w:cs="Arial"/>
          <w:color w:val="000000" w:themeColor="text1"/>
          <w:sz w:val="24"/>
          <w:szCs w:val="24"/>
          <w:shd w:val="clear" w:color="auto" w:fill="FEF1C4"/>
        </w:rPr>
        <w:t>.</w:t>
      </w:r>
      <w:r>
        <w:rPr>
          <w:rFonts w:ascii="Arial" w:hAnsi="Arial" w:cs="Arial"/>
          <w:color w:val="000000" w:themeColor="text1"/>
          <w:sz w:val="24"/>
          <w:szCs w:val="24"/>
          <w:shd w:val="clear" w:color="auto" w:fill="FEF1C4"/>
        </w:rPr>
        <w:t xml:space="preserve"> (accessed on 01.04.2025)</w:t>
      </w:r>
    </w:p>
    <w:p w14:paraId="44072EEC" w14:textId="77777777" w:rsidR="00FA695D" w:rsidRPr="00D406C8" w:rsidRDefault="00FA695D" w:rsidP="00FA695D">
      <w:pPr>
        <w:pStyle w:val="ListParagraph"/>
        <w:shd w:val="clear" w:color="auto" w:fill="FFFFFF"/>
        <w:spacing w:line="360" w:lineRule="auto"/>
        <w:rPr>
          <w:rFonts w:ascii="Arial" w:hAnsi="Arial" w:cs="Arial"/>
          <w:color w:val="000000" w:themeColor="text1"/>
          <w:sz w:val="24"/>
          <w:szCs w:val="24"/>
        </w:rPr>
      </w:pPr>
    </w:p>
    <w:p w14:paraId="2110A7AB" w14:textId="17996BBA" w:rsidR="00B72F57" w:rsidRPr="00D406C8" w:rsidRDefault="00B72F57" w:rsidP="000D0944">
      <w:pPr>
        <w:pStyle w:val="ListParagraph"/>
        <w:numPr>
          <w:ilvl w:val="0"/>
          <w:numId w:val="7"/>
        </w:numPr>
        <w:shd w:val="clear" w:color="auto" w:fill="FFFFFF"/>
        <w:spacing w:line="360" w:lineRule="auto"/>
        <w:rPr>
          <w:rFonts w:ascii="Arial" w:hAnsi="Arial" w:cs="Arial"/>
          <w:color w:val="000000" w:themeColor="text1"/>
          <w:sz w:val="24"/>
          <w:szCs w:val="24"/>
        </w:rPr>
      </w:pPr>
      <w:r w:rsidRPr="00D406C8">
        <w:rPr>
          <w:rFonts w:ascii="Arial" w:hAnsi="Arial" w:cs="Arial"/>
          <w:color w:val="000000" w:themeColor="text1"/>
          <w:sz w:val="24"/>
          <w:szCs w:val="24"/>
          <w:shd w:val="clear" w:color="auto" w:fill="FEF1C4"/>
        </w:rPr>
        <w:lastRenderedPageBreak/>
        <w:t>Clarke, D. and Forster, A. (2015). Improving post-stroke recovery: the Role of the Multidisciplinary Health Care Team. </w:t>
      </w:r>
      <w:r w:rsidRPr="00D406C8">
        <w:rPr>
          <w:rFonts w:ascii="Arial" w:hAnsi="Arial" w:cs="Arial"/>
          <w:i/>
          <w:iCs/>
          <w:color w:val="000000" w:themeColor="text1"/>
          <w:sz w:val="24"/>
          <w:szCs w:val="24"/>
          <w:shd w:val="clear" w:color="auto" w:fill="FEF1C4"/>
        </w:rPr>
        <w:t>Journal of Multidisciplinary Healthcare</w:t>
      </w:r>
      <w:r w:rsidRPr="00D406C8">
        <w:rPr>
          <w:rFonts w:ascii="Arial" w:hAnsi="Arial" w:cs="Arial"/>
          <w:color w:val="000000" w:themeColor="text1"/>
          <w:sz w:val="24"/>
          <w:szCs w:val="24"/>
          <w:shd w:val="clear" w:color="auto" w:fill="FEF1C4"/>
        </w:rPr>
        <w:t xml:space="preserve">, </w:t>
      </w:r>
      <w:r w:rsidR="00FA695D">
        <w:rPr>
          <w:rFonts w:ascii="Arial" w:hAnsi="Arial" w:cs="Arial"/>
          <w:color w:val="000000" w:themeColor="text1"/>
          <w:sz w:val="24"/>
          <w:szCs w:val="24"/>
          <w:shd w:val="clear" w:color="auto" w:fill="FEF1C4"/>
        </w:rPr>
        <w:t xml:space="preserve">volume 8. </w:t>
      </w:r>
    </w:p>
    <w:p w14:paraId="3C44F09D" w14:textId="70F99D37" w:rsidR="00EA7F1D" w:rsidRPr="00D406C8" w:rsidRDefault="00146310" w:rsidP="000D0944">
      <w:pPr>
        <w:pStyle w:val="ListParagraph"/>
        <w:numPr>
          <w:ilvl w:val="0"/>
          <w:numId w:val="7"/>
        </w:numPr>
        <w:shd w:val="clear" w:color="auto" w:fill="FFFFFF"/>
        <w:spacing w:line="360" w:lineRule="auto"/>
        <w:rPr>
          <w:rFonts w:ascii="Arial" w:hAnsi="Arial" w:cs="Arial"/>
          <w:color w:val="000000" w:themeColor="text1"/>
          <w:sz w:val="24"/>
          <w:szCs w:val="24"/>
        </w:rPr>
      </w:pPr>
      <w:r w:rsidRPr="00D406C8">
        <w:rPr>
          <w:rFonts w:ascii="Arial" w:hAnsi="Arial" w:cs="Arial"/>
          <w:color w:val="000000" w:themeColor="text1"/>
          <w:sz w:val="24"/>
          <w:szCs w:val="24"/>
        </w:rPr>
        <w:t>Haddock</w:t>
      </w:r>
      <w:r w:rsidR="00EA7F1D" w:rsidRPr="00D406C8">
        <w:rPr>
          <w:rFonts w:ascii="Arial" w:hAnsi="Arial" w:cs="Arial"/>
          <w:color w:val="000000" w:themeColor="text1"/>
          <w:sz w:val="24"/>
          <w:szCs w:val="24"/>
        </w:rPr>
        <w:t>, C., Rees, C.,</w:t>
      </w:r>
      <w:r w:rsidR="000D0944" w:rsidRPr="00D406C8">
        <w:rPr>
          <w:rFonts w:ascii="Arial" w:hAnsi="Arial" w:cs="Arial"/>
          <w:color w:val="000000" w:themeColor="text1"/>
          <w:sz w:val="24"/>
          <w:szCs w:val="24"/>
        </w:rPr>
        <w:t xml:space="preserve"> </w:t>
      </w:r>
      <w:r w:rsidR="00EA7F1D" w:rsidRPr="00D406C8">
        <w:rPr>
          <w:rFonts w:ascii="Arial" w:hAnsi="Arial" w:cs="Arial"/>
          <w:color w:val="000000" w:themeColor="text1"/>
          <w:sz w:val="24"/>
          <w:szCs w:val="24"/>
        </w:rPr>
        <w:t>Carpenter, H.,</w:t>
      </w:r>
      <w:r w:rsidR="000D0944" w:rsidRPr="00D406C8">
        <w:rPr>
          <w:rFonts w:ascii="Arial" w:hAnsi="Arial" w:cs="Arial"/>
          <w:color w:val="000000" w:themeColor="text1"/>
          <w:sz w:val="24"/>
          <w:szCs w:val="24"/>
        </w:rPr>
        <w:t xml:space="preserve"> </w:t>
      </w:r>
      <w:r w:rsidR="00EA7F1D" w:rsidRPr="00D406C8">
        <w:rPr>
          <w:rFonts w:ascii="Arial" w:hAnsi="Arial" w:cs="Arial"/>
          <w:color w:val="000000" w:themeColor="text1"/>
          <w:sz w:val="24"/>
          <w:szCs w:val="24"/>
        </w:rPr>
        <w:t>Mcculloch, N,.</w:t>
      </w:r>
      <w:r w:rsidR="000D0944" w:rsidRPr="00D406C8">
        <w:rPr>
          <w:rFonts w:ascii="Arial" w:hAnsi="Arial" w:cs="Arial"/>
          <w:color w:val="000000" w:themeColor="text1"/>
          <w:sz w:val="24"/>
          <w:szCs w:val="24"/>
        </w:rPr>
        <w:t xml:space="preserve">(2024). Movement to music enhances wellbeing. Stroke Rehabilitation Centre, Llandough Hospital, Cardiff and Vale UHB. </w:t>
      </w:r>
    </w:p>
    <w:p w14:paraId="1126215A" w14:textId="11714F7A" w:rsidR="009F7408" w:rsidRPr="00D406C8" w:rsidRDefault="009F7408" w:rsidP="000D0944">
      <w:pPr>
        <w:pStyle w:val="ListParagraph"/>
        <w:numPr>
          <w:ilvl w:val="0"/>
          <w:numId w:val="7"/>
        </w:numPr>
        <w:shd w:val="clear" w:color="auto" w:fill="FFFFFF"/>
        <w:spacing w:line="360" w:lineRule="auto"/>
        <w:rPr>
          <w:rFonts w:ascii="Arial" w:hAnsi="Arial" w:cs="Arial"/>
          <w:color w:val="000000" w:themeColor="text1"/>
          <w:sz w:val="24"/>
          <w:szCs w:val="24"/>
        </w:rPr>
      </w:pPr>
      <w:r w:rsidRPr="00D406C8">
        <w:rPr>
          <w:rFonts w:ascii="Arial" w:hAnsi="Arial" w:cs="Arial"/>
          <w:color w:val="000000" w:themeColor="text1"/>
          <w:sz w:val="24"/>
          <w:szCs w:val="24"/>
          <w:shd w:val="clear" w:color="auto" w:fill="FEF1C4"/>
        </w:rPr>
        <w:t>Etherington, N., Burns, J.K., Kitto, S., Brehaut, J.C., Britton, M., Singh, S. and Boet, S. (2021). Barriers and enablers to effective interprofessional teamwork in the operating room: A qualitative study using the Theoretical Domains Framework. </w:t>
      </w:r>
      <w:r w:rsidRPr="00D406C8">
        <w:rPr>
          <w:rFonts w:ascii="Arial" w:hAnsi="Arial" w:cs="Arial"/>
          <w:i/>
          <w:iCs/>
          <w:color w:val="000000" w:themeColor="text1"/>
          <w:sz w:val="24"/>
          <w:szCs w:val="24"/>
          <w:shd w:val="clear" w:color="auto" w:fill="FEF1C4"/>
        </w:rPr>
        <w:t>PLOS ONE</w:t>
      </w:r>
      <w:r w:rsidRPr="00D406C8">
        <w:rPr>
          <w:rFonts w:ascii="Arial" w:hAnsi="Arial" w:cs="Arial"/>
          <w:color w:val="000000" w:themeColor="text1"/>
          <w:sz w:val="24"/>
          <w:szCs w:val="24"/>
          <w:shd w:val="clear" w:color="auto" w:fill="FEF1C4"/>
        </w:rPr>
        <w:t xml:space="preserve">, </w:t>
      </w:r>
      <w:r w:rsidR="00FA695D">
        <w:rPr>
          <w:rFonts w:ascii="Arial" w:hAnsi="Arial" w:cs="Arial"/>
          <w:color w:val="000000" w:themeColor="text1"/>
          <w:sz w:val="24"/>
          <w:szCs w:val="24"/>
          <w:shd w:val="clear" w:color="auto" w:fill="FEF1C4"/>
        </w:rPr>
        <w:t xml:space="preserve"> volume 16. </w:t>
      </w:r>
      <w:r w:rsidRPr="00D406C8">
        <w:rPr>
          <w:rFonts w:ascii="Arial" w:hAnsi="Arial" w:cs="Arial"/>
          <w:color w:val="000000" w:themeColor="text1"/>
          <w:sz w:val="24"/>
          <w:szCs w:val="24"/>
          <w:shd w:val="clear" w:color="auto" w:fill="FEF1C4"/>
        </w:rPr>
        <w:t>[online]</w:t>
      </w:r>
      <w:r w:rsidR="00FA695D">
        <w:rPr>
          <w:rFonts w:ascii="Arial" w:hAnsi="Arial" w:cs="Arial"/>
          <w:color w:val="000000" w:themeColor="text1"/>
          <w:sz w:val="24"/>
          <w:szCs w:val="24"/>
          <w:shd w:val="clear" w:color="auto" w:fill="FEF1C4"/>
        </w:rPr>
        <w:t xml:space="preserve"> </w:t>
      </w:r>
      <w:r w:rsidRPr="00D406C8">
        <w:rPr>
          <w:rFonts w:ascii="Arial" w:hAnsi="Arial" w:cs="Arial"/>
          <w:color w:val="000000" w:themeColor="text1"/>
          <w:sz w:val="24"/>
          <w:szCs w:val="24"/>
          <w:shd w:val="clear" w:color="auto" w:fill="FEF1C4"/>
        </w:rPr>
        <w:t>:https://doi.org/10.1371/journal.pone.0249576.</w:t>
      </w:r>
      <w:r w:rsidRPr="00D406C8">
        <w:rPr>
          <w:rFonts w:ascii="Arial" w:hAnsi="Arial" w:cs="Arial"/>
          <w:color w:val="000000" w:themeColor="text1"/>
          <w:sz w:val="24"/>
          <w:szCs w:val="24"/>
        </w:rPr>
        <w:t xml:space="preserve"> </w:t>
      </w:r>
      <w:r w:rsidR="00FA695D">
        <w:rPr>
          <w:rFonts w:ascii="Arial" w:hAnsi="Arial" w:cs="Arial"/>
          <w:color w:val="000000" w:themeColor="text1"/>
          <w:sz w:val="24"/>
          <w:szCs w:val="24"/>
        </w:rPr>
        <w:t xml:space="preserve">(accessed 02.04.25) </w:t>
      </w:r>
    </w:p>
    <w:p w14:paraId="5D43C92F" w14:textId="30F1B3BF" w:rsidR="008F1A4E" w:rsidRPr="00D406C8" w:rsidRDefault="008F1A4E" w:rsidP="000D0944">
      <w:pPr>
        <w:pStyle w:val="ListParagraph"/>
        <w:numPr>
          <w:ilvl w:val="0"/>
          <w:numId w:val="7"/>
        </w:numPr>
        <w:shd w:val="clear" w:color="auto" w:fill="FFFFFF"/>
        <w:spacing w:line="360" w:lineRule="auto"/>
        <w:rPr>
          <w:rFonts w:ascii="Arial" w:hAnsi="Arial" w:cs="Arial"/>
          <w:color w:val="000000" w:themeColor="text1"/>
          <w:sz w:val="24"/>
          <w:szCs w:val="24"/>
        </w:rPr>
      </w:pPr>
      <w:r w:rsidRPr="00D406C8">
        <w:rPr>
          <w:rFonts w:ascii="Arial" w:hAnsi="Arial" w:cs="Arial"/>
          <w:color w:val="000000" w:themeColor="text1"/>
          <w:sz w:val="24"/>
          <w:szCs w:val="24"/>
          <w:shd w:val="clear" w:color="auto" w:fill="FEF1C4"/>
        </w:rPr>
        <w:t>Heyrani, A., Maleki, M., Marnani, A.B., Ravaghi, H., Sedaghat, M., Jabbari, M., Farsi, D., Khajavi, A. and Abdi, Z. (2012). Clinical governance implementation in a selected teaching emergency department: a systems approach. </w:t>
      </w:r>
      <w:r w:rsidRPr="00D406C8">
        <w:rPr>
          <w:rFonts w:ascii="Arial" w:hAnsi="Arial" w:cs="Arial"/>
          <w:i/>
          <w:iCs/>
          <w:color w:val="000000" w:themeColor="text1"/>
          <w:sz w:val="24"/>
          <w:szCs w:val="24"/>
          <w:shd w:val="clear" w:color="auto" w:fill="FEF1C4"/>
        </w:rPr>
        <w:t>Implementation Science</w:t>
      </w:r>
      <w:r w:rsidRPr="00D406C8">
        <w:rPr>
          <w:rFonts w:ascii="Arial" w:hAnsi="Arial" w:cs="Arial"/>
          <w:color w:val="000000" w:themeColor="text1"/>
          <w:sz w:val="24"/>
          <w:szCs w:val="24"/>
          <w:shd w:val="clear" w:color="auto" w:fill="FEF1C4"/>
        </w:rPr>
        <w:t>, [online] 7(1). doi:https://doi.org/10.1186/1748-5908-7-84.</w:t>
      </w:r>
      <w:r w:rsidR="00FA695D">
        <w:rPr>
          <w:rFonts w:ascii="Arial" w:hAnsi="Arial" w:cs="Arial"/>
          <w:color w:val="000000" w:themeColor="text1"/>
          <w:sz w:val="24"/>
          <w:szCs w:val="24"/>
          <w:shd w:val="clear" w:color="auto" w:fill="FEF1C4"/>
        </w:rPr>
        <w:t xml:space="preserve"> (accessed on 02.04.2025) </w:t>
      </w:r>
    </w:p>
    <w:p w14:paraId="50FF024B" w14:textId="39AF5750" w:rsidR="00ED0C6A" w:rsidRPr="00D406C8" w:rsidRDefault="00ED0C6A" w:rsidP="000D0944">
      <w:pPr>
        <w:pStyle w:val="ListParagraph"/>
        <w:numPr>
          <w:ilvl w:val="0"/>
          <w:numId w:val="7"/>
        </w:numPr>
        <w:shd w:val="clear" w:color="auto" w:fill="FFFFFF"/>
        <w:spacing w:line="360" w:lineRule="auto"/>
        <w:rPr>
          <w:rFonts w:ascii="Arial" w:hAnsi="Arial" w:cs="Arial"/>
          <w:color w:val="000000" w:themeColor="text1"/>
          <w:spacing w:val="-5"/>
          <w:sz w:val="24"/>
          <w:szCs w:val="24"/>
          <w:shd w:val="clear" w:color="auto" w:fill="FFFFFF"/>
        </w:rPr>
      </w:pPr>
      <w:r w:rsidRPr="00D406C8">
        <w:rPr>
          <w:rFonts w:ascii="Arial" w:hAnsi="Arial" w:cs="Arial"/>
          <w:color w:val="000000" w:themeColor="text1"/>
          <w:sz w:val="24"/>
          <w:szCs w:val="24"/>
        </w:rPr>
        <w:t xml:space="preserve">Sarre, S., Maben, J., Aldus, C., Schneider, J., Wharrad, H., Nicholson, C. and Arthur, A. (2018). The Challenges of training, Support and Assessment of Healthcare Support workers: a Qualitative Study of Experiences in Three English Acute Hospitals. International Journal of Nursing Studies, </w:t>
      </w:r>
      <w:r w:rsidR="00FA695D">
        <w:rPr>
          <w:rFonts w:ascii="Arial" w:hAnsi="Arial" w:cs="Arial"/>
          <w:color w:val="000000" w:themeColor="text1"/>
          <w:sz w:val="24"/>
          <w:szCs w:val="24"/>
        </w:rPr>
        <w:t>volume 79.</w:t>
      </w:r>
      <w:r w:rsidRPr="00D406C8">
        <w:rPr>
          <w:rFonts w:ascii="Arial" w:hAnsi="Arial" w:cs="Arial"/>
          <w:color w:val="000000" w:themeColor="text1"/>
          <w:sz w:val="24"/>
          <w:szCs w:val="24"/>
        </w:rPr>
        <w:t xml:space="preserve"> </w:t>
      </w:r>
    </w:p>
    <w:p w14:paraId="333D288B" w14:textId="104CE599" w:rsidR="00ED0C6A" w:rsidRPr="00D406C8" w:rsidRDefault="00B72F57" w:rsidP="000D0944">
      <w:pPr>
        <w:pStyle w:val="ListParagraph"/>
        <w:numPr>
          <w:ilvl w:val="0"/>
          <w:numId w:val="7"/>
        </w:numPr>
        <w:shd w:val="clear" w:color="auto" w:fill="FFFFFF"/>
        <w:spacing w:line="360" w:lineRule="auto"/>
        <w:rPr>
          <w:rFonts w:ascii="Arial" w:hAnsi="Arial" w:cs="Arial"/>
          <w:color w:val="000000" w:themeColor="text1"/>
          <w:spacing w:val="-5"/>
          <w:sz w:val="24"/>
          <w:szCs w:val="24"/>
          <w:shd w:val="clear" w:color="auto" w:fill="FFFFFF"/>
        </w:rPr>
      </w:pPr>
      <w:r w:rsidRPr="00D406C8">
        <w:rPr>
          <w:rFonts w:ascii="Arial" w:hAnsi="Arial" w:cs="Arial"/>
          <w:color w:val="000000" w:themeColor="text1"/>
          <w:sz w:val="24"/>
          <w:szCs w:val="24"/>
          <w:shd w:val="clear" w:color="auto" w:fill="FEF1C4"/>
        </w:rPr>
        <w:t>Massimiliano</w:t>
      </w:r>
      <w:r w:rsidR="0085659B">
        <w:rPr>
          <w:rFonts w:ascii="Arial" w:hAnsi="Arial" w:cs="Arial"/>
          <w:color w:val="000000" w:themeColor="text1"/>
          <w:sz w:val="24"/>
          <w:szCs w:val="24"/>
          <w:shd w:val="clear" w:color="auto" w:fill="FEF1C4"/>
        </w:rPr>
        <w:t>,</w:t>
      </w:r>
      <w:r w:rsidRPr="00D406C8">
        <w:rPr>
          <w:rFonts w:ascii="Arial" w:hAnsi="Arial" w:cs="Arial"/>
          <w:color w:val="000000" w:themeColor="text1"/>
          <w:sz w:val="24"/>
          <w:szCs w:val="24"/>
          <w:shd w:val="clear" w:color="auto" w:fill="FEF1C4"/>
        </w:rPr>
        <w:t xml:space="preserve"> P</w:t>
      </w:r>
      <w:r w:rsidR="0085659B">
        <w:rPr>
          <w:rFonts w:ascii="Arial" w:hAnsi="Arial" w:cs="Arial"/>
          <w:color w:val="000000" w:themeColor="text1"/>
          <w:sz w:val="24"/>
          <w:szCs w:val="24"/>
          <w:shd w:val="clear" w:color="auto" w:fill="FEF1C4"/>
        </w:rPr>
        <w:t>.,</w:t>
      </w:r>
      <w:r w:rsidRPr="00D406C8">
        <w:rPr>
          <w:rFonts w:ascii="Arial" w:hAnsi="Arial" w:cs="Arial"/>
          <w:color w:val="000000" w:themeColor="text1"/>
          <w:sz w:val="24"/>
          <w:szCs w:val="24"/>
          <w:shd w:val="clear" w:color="auto" w:fill="FEF1C4"/>
        </w:rPr>
        <w:t xml:space="preserve"> Scuotto, L. (2024). Seven-day rehabilitation services in hospital settings: benefits and drawbacks. </w:t>
      </w:r>
      <w:r w:rsidRPr="00D406C8">
        <w:rPr>
          <w:rFonts w:ascii="Arial" w:hAnsi="Arial" w:cs="Arial"/>
          <w:i/>
          <w:iCs/>
          <w:color w:val="000000" w:themeColor="text1"/>
          <w:sz w:val="24"/>
          <w:szCs w:val="24"/>
          <w:shd w:val="clear" w:color="auto" w:fill="FEF1C4"/>
        </w:rPr>
        <w:t>International Journal of Therapy and Rehabilitation</w:t>
      </w:r>
      <w:r w:rsidRPr="00D406C8">
        <w:rPr>
          <w:rFonts w:ascii="Arial" w:hAnsi="Arial" w:cs="Arial"/>
          <w:color w:val="000000" w:themeColor="text1"/>
          <w:sz w:val="24"/>
          <w:szCs w:val="24"/>
          <w:shd w:val="clear" w:color="auto" w:fill="FEF1C4"/>
        </w:rPr>
        <w:t>, 31(12), pp.1–4.</w:t>
      </w:r>
      <w:r w:rsidR="00FA695D">
        <w:rPr>
          <w:rFonts w:ascii="Arial" w:hAnsi="Arial" w:cs="Arial"/>
          <w:color w:val="000000" w:themeColor="text1"/>
          <w:sz w:val="24"/>
          <w:szCs w:val="24"/>
          <w:shd w:val="clear" w:color="auto" w:fill="FEF1C4"/>
        </w:rPr>
        <w:t xml:space="preserve"> (online) available at: </w:t>
      </w:r>
      <w:hyperlink r:id="rId30" w:history="1">
        <w:r w:rsidR="00FA695D" w:rsidRPr="00261D44">
          <w:rPr>
            <w:rStyle w:val="Hyperlink"/>
            <w:rFonts w:ascii="Arial" w:hAnsi="Arial" w:cs="Arial"/>
            <w:sz w:val="24"/>
            <w:szCs w:val="24"/>
            <w:shd w:val="clear" w:color="auto" w:fill="FEF1C4"/>
          </w:rPr>
          <w:t>https://doi.org/10.12968/ijtr.2024.0153</w:t>
        </w:r>
      </w:hyperlink>
      <w:r w:rsidRPr="00D406C8">
        <w:rPr>
          <w:rFonts w:ascii="Arial" w:hAnsi="Arial" w:cs="Arial"/>
          <w:color w:val="000000" w:themeColor="text1"/>
          <w:sz w:val="24"/>
          <w:szCs w:val="24"/>
          <w:shd w:val="clear" w:color="auto" w:fill="FEF1C4"/>
        </w:rPr>
        <w:t>.</w:t>
      </w:r>
      <w:r w:rsidR="00FA695D">
        <w:rPr>
          <w:rFonts w:ascii="Arial" w:hAnsi="Arial" w:cs="Arial"/>
          <w:color w:val="000000" w:themeColor="text1"/>
          <w:sz w:val="24"/>
          <w:szCs w:val="24"/>
          <w:shd w:val="clear" w:color="auto" w:fill="FEF1C4"/>
        </w:rPr>
        <w:t xml:space="preserve"> (accessed on 20.04.2025) </w:t>
      </w:r>
    </w:p>
    <w:p w14:paraId="6E6B2130" w14:textId="031A9F65" w:rsidR="00CB6E73" w:rsidRPr="00D406C8" w:rsidRDefault="00ED0C6A" w:rsidP="000D0944">
      <w:pPr>
        <w:pStyle w:val="ListParagraph"/>
        <w:numPr>
          <w:ilvl w:val="0"/>
          <w:numId w:val="7"/>
        </w:numPr>
        <w:shd w:val="clear" w:color="auto" w:fill="FFFFFF"/>
        <w:spacing w:line="360" w:lineRule="auto"/>
        <w:rPr>
          <w:rFonts w:ascii="Arial" w:hAnsi="Arial" w:cs="Arial"/>
          <w:color w:val="000000" w:themeColor="text1"/>
          <w:spacing w:val="-5"/>
          <w:sz w:val="24"/>
          <w:szCs w:val="24"/>
          <w:shd w:val="clear" w:color="auto" w:fill="FFFFFF"/>
        </w:rPr>
      </w:pPr>
      <w:r w:rsidRPr="00D406C8">
        <w:rPr>
          <w:rFonts w:ascii="Arial" w:hAnsi="Arial" w:cs="Arial"/>
          <w:color w:val="000000" w:themeColor="text1"/>
          <w:sz w:val="24"/>
          <w:szCs w:val="24"/>
          <w:shd w:val="clear" w:color="auto" w:fill="FEF1C4"/>
        </w:rPr>
        <w:t>Nakazora, T., Iwamoto, K., Kiyozuka, T., Arimoto, H., Shirotani, T. and Domen, K. (2017). Effectiveness of 7-day versus weekday-only rehabilitation for stroke patients in an acute-care hospital: a retrospective cohort study. </w:t>
      </w:r>
      <w:r w:rsidRPr="00D406C8">
        <w:rPr>
          <w:rFonts w:ascii="Arial" w:hAnsi="Arial" w:cs="Arial"/>
          <w:i/>
          <w:iCs/>
          <w:color w:val="000000" w:themeColor="text1"/>
          <w:sz w:val="24"/>
          <w:szCs w:val="24"/>
          <w:shd w:val="clear" w:color="auto" w:fill="FEF1C4"/>
        </w:rPr>
        <w:t>Disability and Rehabilitation</w:t>
      </w:r>
      <w:r w:rsidRPr="00D406C8">
        <w:rPr>
          <w:rFonts w:ascii="Arial" w:hAnsi="Arial" w:cs="Arial"/>
          <w:color w:val="000000" w:themeColor="text1"/>
          <w:sz w:val="24"/>
          <w:szCs w:val="24"/>
          <w:shd w:val="clear" w:color="auto" w:fill="FEF1C4"/>
        </w:rPr>
        <w:t>, 40(25), pp.3050–3053.</w:t>
      </w:r>
      <w:r w:rsidR="00FA695D">
        <w:rPr>
          <w:rFonts w:ascii="Arial" w:hAnsi="Arial" w:cs="Arial"/>
          <w:color w:val="000000" w:themeColor="text1"/>
          <w:sz w:val="24"/>
          <w:szCs w:val="24"/>
          <w:shd w:val="clear" w:color="auto" w:fill="FEF1C4"/>
        </w:rPr>
        <w:t xml:space="preserve"> online available at </w:t>
      </w:r>
      <w:hyperlink r:id="rId31" w:history="1">
        <w:r w:rsidR="00FA695D" w:rsidRPr="00261D44">
          <w:rPr>
            <w:rStyle w:val="Hyperlink"/>
            <w:rFonts w:ascii="Arial" w:hAnsi="Arial" w:cs="Arial"/>
            <w:sz w:val="24"/>
            <w:szCs w:val="24"/>
            <w:shd w:val="clear" w:color="auto" w:fill="FEF1C4"/>
          </w:rPr>
          <w:t>https://doi.org/10.1080/09638288.2017.1367964</w:t>
        </w:r>
      </w:hyperlink>
      <w:r w:rsidR="00FA695D">
        <w:rPr>
          <w:rFonts w:ascii="Arial" w:hAnsi="Arial" w:cs="Arial"/>
          <w:color w:val="000000" w:themeColor="text1"/>
          <w:sz w:val="24"/>
          <w:szCs w:val="24"/>
          <w:shd w:val="clear" w:color="auto" w:fill="FEF1C4"/>
        </w:rPr>
        <w:t>. (accessed on 04.04.2025)</w:t>
      </w:r>
    </w:p>
    <w:p w14:paraId="6096DA85" w14:textId="0DA5301E" w:rsidR="008D6EB8" w:rsidRPr="00D406C8" w:rsidRDefault="008D6EB8" w:rsidP="000D0944">
      <w:pPr>
        <w:pStyle w:val="ListParagraph"/>
        <w:numPr>
          <w:ilvl w:val="0"/>
          <w:numId w:val="7"/>
        </w:numPr>
        <w:shd w:val="clear" w:color="auto" w:fill="FFFFFF"/>
        <w:spacing w:line="360" w:lineRule="auto"/>
        <w:rPr>
          <w:rFonts w:ascii="Arial" w:hAnsi="Arial" w:cs="Arial"/>
          <w:color w:val="000000" w:themeColor="text1"/>
          <w:spacing w:val="-5"/>
          <w:sz w:val="24"/>
          <w:szCs w:val="24"/>
          <w:shd w:val="clear" w:color="auto" w:fill="FFFFFF"/>
        </w:rPr>
      </w:pPr>
      <w:r w:rsidRPr="00D406C8">
        <w:rPr>
          <w:rFonts w:ascii="Arial" w:hAnsi="Arial" w:cs="Arial"/>
          <w:color w:val="000000" w:themeColor="text1"/>
          <w:spacing w:val="-5"/>
          <w:sz w:val="24"/>
          <w:szCs w:val="24"/>
          <w:shd w:val="clear" w:color="auto" w:fill="FFFFFF"/>
        </w:rPr>
        <w:t>Hunter, S. (2013). How to start a minimal access mitral valve program. </w:t>
      </w:r>
      <w:r w:rsidRPr="00D406C8">
        <w:rPr>
          <w:rFonts w:ascii="Arial" w:hAnsi="Arial" w:cs="Arial"/>
          <w:i/>
          <w:iCs/>
          <w:color w:val="000000" w:themeColor="text1"/>
          <w:spacing w:val="-5"/>
          <w:sz w:val="24"/>
          <w:szCs w:val="24"/>
          <w:shd w:val="clear" w:color="auto" w:fill="FFFFFF"/>
        </w:rPr>
        <w:t>PubMed</w:t>
      </w:r>
      <w:r w:rsidRPr="00D406C8">
        <w:rPr>
          <w:rFonts w:ascii="Arial" w:hAnsi="Arial" w:cs="Arial"/>
          <w:color w:val="000000" w:themeColor="text1"/>
          <w:spacing w:val="-5"/>
          <w:sz w:val="24"/>
          <w:szCs w:val="24"/>
          <w:shd w:val="clear" w:color="auto" w:fill="FFFFFF"/>
        </w:rPr>
        <w:t>.</w:t>
      </w:r>
      <w:r w:rsidR="00FA695D">
        <w:rPr>
          <w:rFonts w:ascii="Arial" w:hAnsi="Arial" w:cs="Arial"/>
          <w:color w:val="000000" w:themeColor="text1"/>
          <w:spacing w:val="-5"/>
          <w:sz w:val="24"/>
          <w:szCs w:val="24"/>
          <w:shd w:val="clear" w:color="auto" w:fill="FFFFFF"/>
        </w:rPr>
        <w:t xml:space="preserve"> volume 10. </w:t>
      </w:r>
      <w:r w:rsidRPr="00D406C8">
        <w:rPr>
          <w:rFonts w:ascii="Arial" w:hAnsi="Arial" w:cs="Arial"/>
          <w:color w:val="000000" w:themeColor="text1"/>
          <w:spacing w:val="-5"/>
          <w:sz w:val="24"/>
          <w:szCs w:val="24"/>
          <w:shd w:val="clear" w:color="auto" w:fill="FFFFFF"/>
        </w:rPr>
        <w:t xml:space="preserve"> </w:t>
      </w:r>
    </w:p>
    <w:p w14:paraId="35732152" w14:textId="77777777" w:rsidR="00146310" w:rsidRPr="000D0944" w:rsidRDefault="00146310" w:rsidP="000D0944">
      <w:pPr>
        <w:spacing w:line="360" w:lineRule="auto"/>
        <w:rPr>
          <w:rFonts w:ascii="Arial" w:hAnsi="Arial" w:cs="Arial"/>
          <w:color w:val="000000" w:themeColor="text1"/>
          <w:sz w:val="24"/>
          <w:szCs w:val="24"/>
        </w:rPr>
      </w:pPr>
    </w:p>
    <w:p w14:paraId="453DAD89" w14:textId="77777777" w:rsidR="00146310" w:rsidRDefault="00146310" w:rsidP="00146310"/>
    <w:p w14:paraId="1F783BF0" w14:textId="77777777" w:rsidR="00146310" w:rsidRDefault="00146310" w:rsidP="002F3692"/>
    <w:p w14:paraId="69FF6BCD" w14:textId="77777777" w:rsidR="00146310" w:rsidRDefault="00146310" w:rsidP="002F3692"/>
    <w:p w14:paraId="6B4EE79F" w14:textId="77777777" w:rsidR="00FD6C52" w:rsidRDefault="00FD6C52" w:rsidP="002F3692"/>
    <w:sectPr w:rsidR="00FD6C52">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9D47BE" w14:textId="77777777" w:rsidR="00C9734C" w:rsidRDefault="00C9734C" w:rsidP="00C9734C">
      <w:pPr>
        <w:spacing w:after="0" w:line="240" w:lineRule="auto"/>
      </w:pPr>
      <w:r>
        <w:separator/>
      </w:r>
    </w:p>
  </w:endnote>
  <w:endnote w:type="continuationSeparator" w:id="0">
    <w:p w14:paraId="6909CD49" w14:textId="77777777" w:rsidR="00C9734C" w:rsidRDefault="00C9734C" w:rsidP="00C97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190055"/>
      <w:docPartObj>
        <w:docPartGallery w:val="Page Numbers (Bottom of Page)"/>
        <w:docPartUnique/>
      </w:docPartObj>
    </w:sdtPr>
    <w:sdtEndPr/>
    <w:sdtContent>
      <w:p w14:paraId="54F179B9" w14:textId="3DB62417" w:rsidR="00C9734C" w:rsidRDefault="00C9734C">
        <w:pPr>
          <w:pStyle w:val="Footer"/>
        </w:pPr>
        <w:r>
          <w:fldChar w:fldCharType="begin"/>
        </w:r>
        <w:r>
          <w:instrText>PAGE   \* MERGEFORMAT</w:instrText>
        </w:r>
        <w:r>
          <w:fldChar w:fldCharType="separate"/>
        </w:r>
        <w:r>
          <w:t>2</w:t>
        </w:r>
        <w:r>
          <w:fldChar w:fldCharType="end"/>
        </w:r>
      </w:p>
    </w:sdtContent>
  </w:sdt>
  <w:p w14:paraId="3ED10D7E" w14:textId="77777777" w:rsidR="00C9734C" w:rsidRDefault="00C973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16AAEC" w14:textId="77777777" w:rsidR="00C9734C" w:rsidRDefault="00C9734C" w:rsidP="00C9734C">
      <w:pPr>
        <w:spacing w:after="0" w:line="240" w:lineRule="auto"/>
      </w:pPr>
      <w:r>
        <w:separator/>
      </w:r>
    </w:p>
  </w:footnote>
  <w:footnote w:type="continuationSeparator" w:id="0">
    <w:p w14:paraId="7B581E79" w14:textId="77777777" w:rsidR="00C9734C" w:rsidRDefault="00C9734C" w:rsidP="00C973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950B7"/>
    <w:multiLevelType w:val="hybridMultilevel"/>
    <w:tmpl w:val="27984E3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78F165E"/>
    <w:multiLevelType w:val="multilevel"/>
    <w:tmpl w:val="9D1CB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D45258"/>
    <w:multiLevelType w:val="hybridMultilevel"/>
    <w:tmpl w:val="64360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B522A"/>
    <w:multiLevelType w:val="hybridMultilevel"/>
    <w:tmpl w:val="586C9E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BB3F97"/>
    <w:multiLevelType w:val="multilevel"/>
    <w:tmpl w:val="756C3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633A45"/>
    <w:multiLevelType w:val="hybridMultilevel"/>
    <w:tmpl w:val="53AE9D5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8D37B7"/>
    <w:multiLevelType w:val="hybridMultilevel"/>
    <w:tmpl w:val="2AD6C0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4F10C2"/>
    <w:multiLevelType w:val="multilevel"/>
    <w:tmpl w:val="3B8E1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3C64E6"/>
    <w:multiLevelType w:val="hybridMultilevel"/>
    <w:tmpl w:val="27984E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FF054F"/>
    <w:multiLevelType w:val="hybridMultilevel"/>
    <w:tmpl w:val="AA308B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254609">
    <w:abstractNumId w:val="8"/>
  </w:num>
  <w:num w:numId="2" w16cid:durableId="332690108">
    <w:abstractNumId w:val="0"/>
  </w:num>
  <w:num w:numId="3" w16cid:durableId="662507637">
    <w:abstractNumId w:val="6"/>
  </w:num>
  <w:num w:numId="4" w16cid:durableId="10567463">
    <w:abstractNumId w:val="9"/>
  </w:num>
  <w:num w:numId="5" w16cid:durableId="2078934276">
    <w:abstractNumId w:val="7"/>
  </w:num>
  <w:num w:numId="6" w16cid:durableId="1027871229">
    <w:abstractNumId w:val="4"/>
  </w:num>
  <w:num w:numId="7" w16cid:durableId="1721202309">
    <w:abstractNumId w:val="5"/>
  </w:num>
  <w:num w:numId="8" w16cid:durableId="1137379036">
    <w:abstractNumId w:val="1"/>
  </w:num>
  <w:num w:numId="9" w16cid:durableId="383992149">
    <w:abstractNumId w:val="3"/>
  </w:num>
  <w:num w:numId="10" w16cid:durableId="8441322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1D9"/>
    <w:rsid w:val="00000380"/>
    <w:rsid w:val="00003057"/>
    <w:rsid w:val="00011519"/>
    <w:rsid w:val="00017544"/>
    <w:rsid w:val="00097DBD"/>
    <w:rsid w:val="000C2AD0"/>
    <w:rsid w:val="000D0944"/>
    <w:rsid w:val="000F32E3"/>
    <w:rsid w:val="00146310"/>
    <w:rsid w:val="00176832"/>
    <w:rsid w:val="00192E12"/>
    <w:rsid w:val="00195807"/>
    <w:rsid w:val="001C5EBF"/>
    <w:rsid w:val="001D6B38"/>
    <w:rsid w:val="00200C2E"/>
    <w:rsid w:val="00207279"/>
    <w:rsid w:val="00210704"/>
    <w:rsid w:val="0023502E"/>
    <w:rsid w:val="0025371B"/>
    <w:rsid w:val="0027077F"/>
    <w:rsid w:val="002D224C"/>
    <w:rsid w:val="002F0E2E"/>
    <w:rsid w:val="002F3692"/>
    <w:rsid w:val="00340245"/>
    <w:rsid w:val="004459CA"/>
    <w:rsid w:val="00482B97"/>
    <w:rsid w:val="004A790C"/>
    <w:rsid w:val="004D53E9"/>
    <w:rsid w:val="005060F7"/>
    <w:rsid w:val="00507412"/>
    <w:rsid w:val="00516FAF"/>
    <w:rsid w:val="00544CCA"/>
    <w:rsid w:val="0058415C"/>
    <w:rsid w:val="006008B8"/>
    <w:rsid w:val="00623667"/>
    <w:rsid w:val="00640AFD"/>
    <w:rsid w:val="006B34FD"/>
    <w:rsid w:val="006C10FF"/>
    <w:rsid w:val="006F6A14"/>
    <w:rsid w:val="00731C90"/>
    <w:rsid w:val="0074154A"/>
    <w:rsid w:val="0077403D"/>
    <w:rsid w:val="00782231"/>
    <w:rsid w:val="007C512A"/>
    <w:rsid w:val="0081290C"/>
    <w:rsid w:val="0085659B"/>
    <w:rsid w:val="00864FBE"/>
    <w:rsid w:val="008A3C4C"/>
    <w:rsid w:val="008D6EB8"/>
    <w:rsid w:val="008F1A4E"/>
    <w:rsid w:val="008F5FA3"/>
    <w:rsid w:val="00933E69"/>
    <w:rsid w:val="00972319"/>
    <w:rsid w:val="009C0D2C"/>
    <w:rsid w:val="009C1BBD"/>
    <w:rsid w:val="009F7408"/>
    <w:rsid w:val="00A361D9"/>
    <w:rsid w:val="00A910B5"/>
    <w:rsid w:val="00A911AF"/>
    <w:rsid w:val="00AF57FE"/>
    <w:rsid w:val="00B02D48"/>
    <w:rsid w:val="00B204F5"/>
    <w:rsid w:val="00B303D5"/>
    <w:rsid w:val="00B72F57"/>
    <w:rsid w:val="00B832CF"/>
    <w:rsid w:val="00BC1D7B"/>
    <w:rsid w:val="00C103BF"/>
    <w:rsid w:val="00C461B2"/>
    <w:rsid w:val="00C63E35"/>
    <w:rsid w:val="00C7227E"/>
    <w:rsid w:val="00C93F2C"/>
    <w:rsid w:val="00C9734C"/>
    <w:rsid w:val="00CB6E73"/>
    <w:rsid w:val="00CC1919"/>
    <w:rsid w:val="00D03F32"/>
    <w:rsid w:val="00D21033"/>
    <w:rsid w:val="00D406C8"/>
    <w:rsid w:val="00D527EF"/>
    <w:rsid w:val="00DA2440"/>
    <w:rsid w:val="00DC07CD"/>
    <w:rsid w:val="00DE57BD"/>
    <w:rsid w:val="00E05AEB"/>
    <w:rsid w:val="00E10F51"/>
    <w:rsid w:val="00E2101C"/>
    <w:rsid w:val="00E33E3C"/>
    <w:rsid w:val="00E37D43"/>
    <w:rsid w:val="00EA1124"/>
    <w:rsid w:val="00EA7F1D"/>
    <w:rsid w:val="00ED0C6A"/>
    <w:rsid w:val="00F131AB"/>
    <w:rsid w:val="00F62AEB"/>
    <w:rsid w:val="00FA695D"/>
    <w:rsid w:val="00FC0C72"/>
    <w:rsid w:val="00FD6C52"/>
    <w:rsid w:val="00FE0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63B72"/>
  <w15:chartTrackingRefBased/>
  <w15:docId w15:val="{5477A618-6F7F-4F60-AA03-F157E1EE0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3692"/>
  </w:style>
  <w:style w:type="paragraph" w:styleId="Heading1">
    <w:name w:val="heading 1"/>
    <w:basedOn w:val="Normal"/>
    <w:next w:val="Normal"/>
    <w:link w:val="Heading1Char"/>
    <w:uiPriority w:val="9"/>
    <w:qFormat/>
    <w:rsid w:val="00A361D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361D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361D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361D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361D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361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61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61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61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1D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361D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361D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361D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361D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361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61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61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61D9"/>
    <w:rPr>
      <w:rFonts w:eastAsiaTheme="majorEastAsia" w:cstheme="majorBidi"/>
      <w:color w:val="272727" w:themeColor="text1" w:themeTint="D8"/>
    </w:rPr>
  </w:style>
  <w:style w:type="paragraph" w:styleId="Title">
    <w:name w:val="Title"/>
    <w:basedOn w:val="Normal"/>
    <w:next w:val="Normal"/>
    <w:link w:val="TitleChar"/>
    <w:uiPriority w:val="10"/>
    <w:qFormat/>
    <w:rsid w:val="00A361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1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61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61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61D9"/>
    <w:pPr>
      <w:spacing w:before="160"/>
      <w:jc w:val="center"/>
    </w:pPr>
    <w:rPr>
      <w:i/>
      <w:iCs/>
      <w:color w:val="404040" w:themeColor="text1" w:themeTint="BF"/>
    </w:rPr>
  </w:style>
  <w:style w:type="character" w:customStyle="1" w:styleId="QuoteChar">
    <w:name w:val="Quote Char"/>
    <w:basedOn w:val="DefaultParagraphFont"/>
    <w:link w:val="Quote"/>
    <w:uiPriority w:val="29"/>
    <w:rsid w:val="00A361D9"/>
    <w:rPr>
      <w:i/>
      <w:iCs/>
      <w:color w:val="404040" w:themeColor="text1" w:themeTint="BF"/>
    </w:rPr>
  </w:style>
  <w:style w:type="paragraph" w:styleId="ListParagraph">
    <w:name w:val="List Paragraph"/>
    <w:basedOn w:val="Normal"/>
    <w:uiPriority w:val="34"/>
    <w:qFormat/>
    <w:rsid w:val="00A361D9"/>
    <w:pPr>
      <w:ind w:left="720"/>
      <w:contextualSpacing/>
    </w:pPr>
  </w:style>
  <w:style w:type="character" w:styleId="IntenseEmphasis">
    <w:name w:val="Intense Emphasis"/>
    <w:basedOn w:val="DefaultParagraphFont"/>
    <w:uiPriority w:val="21"/>
    <w:qFormat/>
    <w:rsid w:val="00A361D9"/>
    <w:rPr>
      <w:i/>
      <w:iCs/>
      <w:color w:val="2F5496" w:themeColor="accent1" w:themeShade="BF"/>
    </w:rPr>
  </w:style>
  <w:style w:type="paragraph" w:styleId="IntenseQuote">
    <w:name w:val="Intense Quote"/>
    <w:basedOn w:val="Normal"/>
    <w:next w:val="Normal"/>
    <w:link w:val="IntenseQuoteChar"/>
    <w:uiPriority w:val="30"/>
    <w:qFormat/>
    <w:rsid w:val="00A361D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361D9"/>
    <w:rPr>
      <w:i/>
      <w:iCs/>
      <w:color w:val="2F5496" w:themeColor="accent1" w:themeShade="BF"/>
    </w:rPr>
  </w:style>
  <w:style w:type="character" w:styleId="IntenseReference">
    <w:name w:val="Intense Reference"/>
    <w:basedOn w:val="DefaultParagraphFont"/>
    <w:uiPriority w:val="32"/>
    <w:qFormat/>
    <w:rsid w:val="00A361D9"/>
    <w:rPr>
      <w:b/>
      <w:bCs/>
      <w:smallCaps/>
      <w:color w:val="2F5496" w:themeColor="accent1" w:themeShade="BF"/>
      <w:spacing w:val="5"/>
    </w:rPr>
  </w:style>
  <w:style w:type="character" w:styleId="Hyperlink">
    <w:name w:val="Hyperlink"/>
    <w:basedOn w:val="DefaultParagraphFont"/>
    <w:uiPriority w:val="99"/>
    <w:unhideWhenUsed/>
    <w:rsid w:val="00FD6C52"/>
    <w:rPr>
      <w:color w:val="0000FF"/>
      <w:u w:val="single"/>
    </w:rPr>
  </w:style>
  <w:style w:type="character" w:styleId="UnresolvedMention">
    <w:name w:val="Unresolved Mention"/>
    <w:basedOn w:val="DefaultParagraphFont"/>
    <w:uiPriority w:val="99"/>
    <w:semiHidden/>
    <w:unhideWhenUsed/>
    <w:rsid w:val="00FD6C52"/>
    <w:rPr>
      <w:color w:val="605E5C"/>
      <w:shd w:val="clear" w:color="auto" w:fill="E1DFDD"/>
    </w:rPr>
  </w:style>
  <w:style w:type="paragraph" w:styleId="NormalWeb">
    <w:name w:val="Normal (Web)"/>
    <w:basedOn w:val="Normal"/>
    <w:uiPriority w:val="99"/>
    <w:unhideWhenUsed/>
    <w:rsid w:val="0014631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ame">
    <w:name w:val="name"/>
    <w:basedOn w:val="DefaultParagraphFont"/>
    <w:rsid w:val="00146310"/>
  </w:style>
  <w:style w:type="character" w:styleId="Emphasis">
    <w:name w:val="Emphasis"/>
    <w:basedOn w:val="DefaultParagraphFont"/>
    <w:uiPriority w:val="20"/>
    <w:qFormat/>
    <w:rsid w:val="00207279"/>
    <w:rPr>
      <w:i/>
      <w:iCs/>
    </w:rPr>
  </w:style>
  <w:style w:type="character" w:styleId="FollowedHyperlink">
    <w:name w:val="FollowedHyperlink"/>
    <w:basedOn w:val="DefaultParagraphFont"/>
    <w:uiPriority w:val="99"/>
    <w:semiHidden/>
    <w:unhideWhenUsed/>
    <w:rsid w:val="00207279"/>
    <w:rPr>
      <w:color w:val="954F72" w:themeColor="followedHyperlink"/>
      <w:u w:val="single"/>
    </w:rPr>
  </w:style>
  <w:style w:type="paragraph" w:styleId="Header">
    <w:name w:val="header"/>
    <w:basedOn w:val="Normal"/>
    <w:link w:val="HeaderChar"/>
    <w:uiPriority w:val="99"/>
    <w:unhideWhenUsed/>
    <w:rsid w:val="00C973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34C"/>
  </w:style>
  <w:style w:type="paragraph" w:styleId="Footer">
    <w:name w:val="footer"/>
    <w:basedOn w:val="Normal"/>
    <w:link w:val="FooterChar"/>
    <w:uiPriority w:val="99"/>
    <w:unhideWhenUsed/>
    <w:rsid w:val="00C973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34C"/>
  </w:style>
  <w:style w:type="table" w:styleId="TableGrid">
    <w:name w:val="Table Grid"/>
    <w:basedOn w:val="TableNormal"/>
    <w:uiPriority w:val="39"/>
    <w:rsid w:val="00DC07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ighwire-citation-authors">
    <w:name w:val="highwire-citation-authors"/>
    <w:basedOn w:val="DefaultParagraphFont"/>
    <w:rsid w:val="00F62AEB"/>
  </w:style>
  <w:style w:type="character" w:customStyle="1" w:styleId="highwire-citation-author">
    <w:name w:val="highwire-citation-author"/>
    <w:basedOn w:val="DefaultParagraphFont"/>
    <w:rsid w:val="00F62AEB"/>
  </w:style>
  <w:style w:type="character" w:customStyle="1" w:styleId="nlm-surname">
    <w:name w:val="nlm-surname"/>
    <w:basedOn w:val="DefaultParagraphFont"/>
    <w:rsid w:val="00F62AEB"/>
  </w:style>
  <w:style w:type="character" w:customStyle="1" w:styleId="citation-et">
    <w:name w:val="citation-et"/>
    <w:basedOn w:val="DefaultParagraphFont"/>
    <w:rsid w:val="00F62AEB"/>
  </w:style>
  <w:style w:type="character" w:customStyle="1" w:styleId="highwire-cite-metadata-journal">
    <w:name w:val="highwire-cite-metadata-journal"/>
    <w:basedOn w:val="DefaultParagraphFont"/>
    <w:rsid w:val="00F62AEB"/>
  </w:style>
  <w:style w:type="character" w:customStyle="1" w:styleId="highwire-cite-metadata-year">
    <w:name w:val="highwire-cite-metadata-year"/>
    <w:basedOn w:val="DefaultParagraphFont"/>
    <w:rsid w:val="00F62AEB"/>
  </w:style>
  <w:style w:type="character" w:customStyle="1" w:styleId="highwire-cite-metadata-volume">
    <w:name w:val="highwire-cite-metadata-volume"/>
    <w:basedOn w:val="DefaultParagraphFont"/>
    <w:rsid w:val="00F62AEB"/>
  </w:style>
  <w:style w:type="character" w:customStyle="1" w:styleId="highwire-cite-metadata-elocation-id">
    <w:name w:val="highwire-cite-metadata-elocation-id"/>
    <w:basedOn w:val="DefaultParagraphFont"/>
    <w:rsid w:val="00F62AEB"/>
  </w:style>
  <w:style w:type="character" w:customStyle="1" w:styleId="highwire-cite-metadata-doi">
    <w:name w:val="highwire-cite-metadata-doi"/>
    <w:basedOn w:val="DefaultParagraphFont"/>
    <w:rsid w:val="00F62AEB"/>
  </w:style>
  <w:style w:type="character" w:customStyle="1" w:styleId="label">
    <w:name w:val="label"/>
    <w:basedOn w:val="DefaultParagraphFont"/>
    <w:rsid w:val="00F62AEB"/>
  </w:style>
  <w:style w:type="character" w:styleId="CommentReference">
    <w:name w:val="annotation reference"/>
    <w:basedOn w:val="DefaultParagraphFont"/>
    <w:uiPriority w:val="99"/>
    <w:semiHidden/>
    <w:unhideWhenUsed/>
    <w:rsid w:val="008F5FA3"/>
    <w:rPr>
      <w:sz w:val="16"/>
      <w:szCs w:val="16"/>
    </w:rPr>
  </w:style>
  <w:style w:type="paragraph" w:styleId="CommentText">
    <w:name w:val="annotation text"/>
    <w:basedOn w:val="Normal"/>
    <w:link w:val="CommentTextChar"/>
    <w:uiPriority w:val="99"/>
    <w:semiHidden/>
    <w:unhideWhenUsed/>
    <w:rsid w:val="008F5FA3"/>
    <w:pPr>
      <w:spacing w:line="240" w:lineRule="auto"/>
    </w:pPr>
    <w:rPr>
      <w:sz w:val="20"/>
      <w:szCs w:val="20"/>
    </w:rPr>
  </w:style>
  <w:style w:type="character" w:customStyle="1" w:styleId="CommentTextChar">
    <w:name w:val="Comment Text Char"/>
    <w:basedOn w:val="DefaultParagraphFont"/>
    <w:link w:val="CommentText"/>
    <w:uiPriority w:val="99"/>
    <w:semiHidden/>
    <w:rsid w:val="008F5FA3"/>
    <w:rPr>
      <w:sz w:val="20"/>
      <w:szCs w:val="20"/>
    </w:rPr>
  </w:style>
  <w:style w:type="paragraph" w:styleId="CommentSubject">
    <w:name w:val="annotation subject"/>
    <w:basedOn w:val="CommentText"/>
    <w:next w:val="CommentText"/>
    <w:link w:val="CommentSubjectChar"/>
    <w:uiPriority w:val="99"/>
    <w:semiHidden/>
    <w:unhideWhenUsed/>
    <w:rsid w:val="008F5FA3"/>
    <w:rPr>
      <w:b/>
      <w:bCs/>
    </w:rPr>
  </w:style>
  <w:style w:type="character" w:customStyle="1" w:styleId="CommentSubjectChar">
    <w:name w:val="Comment Subject Char"/>
    <w:basedOn w:val="CommentTextChar"/>
    <w:link w:val="CommentSubject"/>
    <w:uiPriority w:val="99"/>
    <w:semiHidden/>
    <w:rsid w:val="008F5FA3"/>
    <w:rPr>
      <w:b/>
      <w:bCs/>
      <w:sz w:val="20"/>
      <w:szCs w:val="20"/>
    </w:rPr>
  </w:style>
  <w:style w:type="paragraph" w:styleId="BalloonText">
    <w:name w:val="Balloon Text"/>
    <w:basedOn w:val="Normal"/>
    <w:link w:val="BalloonTextChar"/>
    <w:uiPriority w:val="99"/>
    <w:semiHidden/>
    <w:unhideWhenUsed/>
    <w:rsid w:val="008F5F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5FA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6524086">
      <w:bodyDiv w:val="1"/>
      <w:marLeft w:val="0"/>
      <w:marRight w:val="0"/>
      <w:marTop w:val="0"/>
      <w:marBottom w:val="0"/>
      <w:divBdr>
        <w:top w:val="none" w:sz="0" w:space="0" w:color="auto"/>
        <w:left w:val="none" w:sz="0" w:space="0" w:color="auto"/>
        <w:bottom w:val="none" w:sz="0" w:space="0" w:color="auto"/>
        <w:right w:val="none" w:sz="0" w:space="0" w:color="auto"/>
      </w:divBdr>
      <w:divsChild>
        <w:div w:id="698163415">
          <w:marLeft w:val="0"/>
          <w:marRight w:val="0"/>
          <w:marTop w:val="0"/>
          <w:marBottom w:val="0"/>
          <w:divBdr>
            <w:top w:val="none" w:sz="0" w:space="0" w:color="auto"/>
            <w:left w:val="none" w:sz="0" w:space="0" w:color="auto"/>
            <w:bottom w:val="none" w:sz="0" w:space="0" w:color="auto"/>
            <w:right w:val="none" w:sz="0" w:space="0" w:color="auto"/>
          </w:divBdr>
        </w:div>
        <w:div w:id="2017153860">
          <w:marLeft w:val="0"/>
          <w:marRight w:val="0"/>
          <w:marTop w:val="0"/>
          <w:marBottom w:val="0"/>
          <w:divBdr>
            <w:top w:val="none" w:sz="0" w:space="0" w:color="auto"/>
            <w:left w:val="none" w:sz="0" w:space="0" w:color="auto"/>
            <w:bottom w:val="none" w:sz="0" w:space="0" w:color="auto"/>
            <w:right w:val="none" w:sz="0" w:space="0" w:color="auto"/>
          </w:divBdr>
        </w:div>
        <w:div w:id="1857890488">
          <w:marLeft w:val="0"/>
          <w:marRight w:val="0"/>
          <w:marTop w:val="0"/>
          <w:marBottom w:val="0"/>
          <w:divBdr>
            <w:top w:val="none" w:sz="0" w:space="0" w:color="auto"/>
            <w:left w:val="none" w:sz="0" w:space="0" w:color="auto"/>
            <w:bottom w:val="none" w:sz="0" w:space="0" w:color="auto"/>
            <w:right w:val="none" w:sz="0" w:space="0" w:color="auto"/>
          </w:divBdr>
        </w:div>
      </w:divsChild>
    </w:div>
    <w:div w:id="1509979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stroke.org.uk/stroke/types" TargetMode="External"/><Relationship Id="rId26" Type="http://schemas.openxmlformats.org/officeDocument/2006/relationships/hyperlink" Target="https://cks.nice.org.uk/topics/stroke-tia/background-information/prognosis/" TargetMode="External"/><Relationship Id="rId3" Type="http://schemas.openxmlformats.org/officeDocument/2006/relationships/settings" Target="settings.xml"/><Relationship Id="rId21" Type="http://schemas.openxmlformats.org/officeDocument/2006/relationships/hyperlink" Target="https://www.bhf.org.uk/-/media/files/for-professionals/research/heart-statistics/bhf-cvd-statistics-uk-factsheet.pdf?rev=e771367bf0654a4dae85cbc9dbefae17&amp;hash=76C0182379BB6EE118EC6F76FA35A158"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hyperlink" Target="https://www.strokeguideline.org/chapter/rehabilitation-and-recovery-principles-of-rehabilitation/" TargetMode="External"/><Relationship Id="rId25" Type="http://schemas.openxmlformats.org/officeDocument/2006/relationships/hyperlink" Target="https://www.hqip.org.uk/wp-content/uploads/2024/11/Ref.-466-SSNAP-Annual-report-2024-FINAL.pdf.(accessed"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ice.org.uk/guidance/ng236/chapter/Recommendations" TargetMode="External"/><Relationship Id="rId20" Type="http://schemas.openxmlformats.org/officeDocument/2006/relationships/hyperlink" Target="https://www.hqip.org.uk/wp-content/uploads/2024/11/Ref.-466-SSNAP-Annual-report-2024-FINAL.pdf" TargetMode="External"/><Relationship Id="rId29" Type="http://schemas.openxmlformats.org/officeDocument/2006/relationships/hyperlink" Target="https://www.csp.org.uk/careers-jobs/become-support-worker/support-worker-faq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phw.nhs.wales/topics/act-fast/"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legislation.gov.uk/ukpga/2018/12/contents" TargetMode="External"/><Relationship Id="rId23" Type="http://schemas.openxmlformats.org/officeDocument/2006/relationships/hyperlink" Target="https://www.stroke.org.uk/about-us/our-policy-positions/cross-cutting-issues-policies" TargetMode="External"/><Relationship Id="rId28" Type="http://schemas.openxmlformats.org/officeDocument/2006/relationships/hyperlink" Target="http://www.bmj.com/content/384/bmj.q498" TargetMode="External"/><Relationship Id="rId10" Type="http://schemas.openxmlformats.org/officeDocument/2006/relationships/image" Target="media/image2.png"/><Relationship Id="rId19" Type="http://schemas.openxmlformats.org/officeDocument/2006/relationships/hyperlink" Target="https://www.bps.org.uk/psychologist/social-support-following-stroke" TargetMode="External"/><Relationship Id="rId31" Type="http://schemas.openxmlformats.org/officeDocument/2006/relationships/hyperlink" Target="https://doi.org/10.1080/09638288.2017.1367964" TargetMode="External"/><Relationship Id="rId4" Type="http://schemas.openxmlformats.org/officeDocument/2006/relationships/webSettings" Target="webSettings.xml"/><Relationship Id="rId9" Type="http://schemas.openxmlformats.org/officeDocument/2006/relationships/hyperlink" Target="file:///H:\Documents\Ref.-466-SSNAP-Annual-report-2024-FINAL.pdf" TargetMode="External"/><Relationship Id="rId14" Type="http://schemas.openxmlformats.org/officeDocument/2006/relationships/hyperlink" Target="https://www.strokeguideline.org/plainlanguagesummary/summary/" TargetMode="External"/><Relationship Id="rId22" Type="http://schemas.openxmlformats.org/officeDocument/2006/relationships/hyperlink" Target="https://evidence.nihr.ac.uk/collection/improving-stroke-services-lessons-from-research/" TargetMode="External"/><Relationship Id="rId27" Type="http://schemas.openxmlformats.org/officeDocument/2006/relationships/hyperlink" Target="https://pubmed.ncbi.nlm.nih.gov/34695300/" TargetMode="External"/><Relationship Id="rId30" Type="http://schemas.openxmlformats.org/officeDocument/2006/relationships/hyperlink" Target="https://doi.org/10.12968/ijtr.2024.0153" TargetMode="External"/><Relationship Id="rId8" Type="http://schemas.openxmlformats.org/officeDocument/2006/relationships/hyperlink" Target="mailto:2413446@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581</TotalTime>
  <Pages>20</Pages>
  <Words>4944</Words>
  <Characters>28181</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Cardiff and Vale UHB</Company>
  <LinksUpToDate>false</LinksUpToDate>
  <CharactersWithSpaces>33059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Mcculloch (Cardiff and Vale UHB - Nutrition And Dietetics)</dc:creator>
  <cp:keywords/>
  <dc:description/>
  <cp:lastModifiedBy>Natalie Mcculloch (Cardiff and Vale UHB - Nutrition And Dietetics)</cp:lastModifiedBy>
  <cp:revision>27</cp:revision>
  <dcterms:created xsi:type="dcterms:W3CDTF">2025-04-06T16:54:00Z</dcterms:created>
  <dcterms:modified xsi:type="dcterms:W3CDTF">2025-05-13T08:30:00Z</dcterms:modified>
</cp:coreProperties>
</file>