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7BD1B" w14:textId="77777777" w:rsidR="00E027A7" w:rsidRPr="00E4143E" w:rsidRDefault="00E027A7" w:rsidP="00E027A7">
      <w:pPr>
        <w:jc w:val="both"/>
        <w:rPr>
          <w:rFonts w:ascii="Calibri" w:hAnsi="Calibri" w:cs="Calibri"/>
          <w:b/>
          <w:bCs/>
          <w:sz w:val="24"/>
          <w:szCs w:val="24"/>
        </w:rPr>
      </w:pPr>
      <w:r w:rsidRPr="00E4143E">
        <w:rPr>
          <w:rFonts w:ascii="Calibri" w:hAnsi="Calibri" w:cs="Calibri"/>
          <w:b/>
          <w:bCs/>
          <w:sz w:val="24"/>
          <w:szCs w:val="24"/>
        </w:rPr>
        <w:t>Introduction: The Intersection of Professional and Personal Identity</w:t>
      </w:r>
    </w:p>
    <w:p w14:paraId="647EA367" w14:textId="77777777" w:rsidR="00E027A7" w:rsidRPr="00E4143E" w:rsidRDefault="00E027A7" w:rsidP="00E027A7">
      <w:pPr>
        <w:jc w:val="both"/>
        <w:rPr>
          <w:rFonts w:ascii="Calibri" w:hAnsi="Calibri" w:cs="Calibri"/>
          <w:sz w:val="24"/>
          <w:szCs w:val="24"/>
        </w:rPr>
      </w:pPr>
      <w:r w:rsidRPr="00E4143E">
        <w:rPr>
          <w:rFonts w:ascii="Calibri" w:hAnsi="Calibri" w:cs="Calibri"/>
          <w:sz w:val="24"/>
          <w:szCs w:val="24"/>
        </w:rPr>
        <w:t xml:space="preserve">The completion of this module for the Recognition and Accreditation of Learning (RAL) has functioned as a significant disorienting dilemma within my professional trajectory. According to Mezirow (1997), a disorienting dilemma is a transformative catalyst that occurs when an individual encounters a crisis or a challenge that cannot </w:t>
      </w:r>
      <w:proofErr w:type="gramStart"/>
      <w:r w:rsidRPr="00E4143E">
        <w:rPr>
          <w:rFonts w:ascii="Calibri" w:hAnsi="Calibri" w:cs="Calibri"/>
          <w:sz w:val="24"/>
          <w:szCs w:val="24"/>
        </w:rPr>
        <w:t>be resolved</w:t>
      </w:r>
      <w:proofErr w:type="gramEnd"/>
      <w:r w:rsidRPr="00E4143E">
        <w:rPr>
          <w:rFonts w:ascii="Calibri" w:hAnsi="Calibri" w:cs="Calibri"/>
          <w:sz w:val="24"/>
          <w:szCs w:val="24"/>
        </w:rPr>
        <w:t xml:space="preserve"> using existing meaning schemes. These schemes are the specific constellations of beliefs, value judgments, and habitual expectations that govern our interpretation of reality. For a practitioner operating at the intersection of high stakes environments as a Military Surgeon, a Commissioned Officer in the British Army, and an Executive Coach, this RAL module has necessitated a rigorous interrogation of an identity previously forged in the heat of unexamined action. </w:t>
      </w:r>
      <w:r w:rsidRPr="00E4143E">
        <w:rPr>
          <w:rFonts w:ascii="Calibri" w:hAnsi="Calibri" w:cs="Calibri"/>
          <w:sz w:val="24"/>
          <w:szCs w:val="24"/>
          <w:lang w:eastAsia="en-GB"/>
        </w:rPr>
        <w:t>It has highlighted that without a disciplined approach to reflection, years of practice can simply reinforce significant blind spots that hinder long term growth.</w:t>
      </w:r>
    </w:p>
    <w:p w14:paraId="694F8427" w14:textId="77777777" w:rsidR="00E027A7" w:rsidRPr="00E4143E" w:rsidRDefault="00E027A7" w:rsidP="00E027A7">
      <w:pPr>
        <w:jc w:val="both"/>
        <w:rPr>
          <w:rFonts w:ascii="Calibri" w:hAnsi="Calibri" w:cs="Calibri"/>
          <w:sz w:val="24"/>
          <w:szCs w:val="24"/>
        </w:rPr>
      </w:pPr>
      <w:r w:rsidRPr="00E4143E">
        <w:rPr>
          <w:rFonts w:ascii="Calibri" w:hAnsi="Calibri" w:cs="Calibri"/>
          <w:sz w:val="24"/>
          <w:szCs w:val="24"/>
        </w:rPr>
        <w:t xml:space="preserve">Historically, my professional growth has </w:t>
      </w:r>
      <w:proofErr w:type="gramStart"/>
      <w:r w:rsidRPr="00E4143E">
        <w:rPr>
          <w:rFonts w:ascii="Calibri" w:hAnsi="Calibri" w:cs="Calibri"/>
          <w:sz w:val="24"/>
          <w:szCs w:val="24"/>
        </w:rPr>
        <w:t>been driven</w:t>
      </w:r>
      <w:proofErr w:type="gramEnd"/>
      <w:r w:rsidRPr="00E4143E">
        <w:rPr>
          <w:rFonts w:ascii="Calibri" w:hAnsi="Calibri" w:cs="Calibri"/>
          <w:sz w:val="24"/>
          <w:szCs w:val="24"/>
        </w:rPr>
        <w:t xml:space="preserve"> by what Schön (1983) defines as knowledge-in-action. This is the spontaneous and tacit intelligence and procedural decisiveness required in the operating theater or during military operations where specialized tasks </w:t>
      </w:r>
      <w:proofErr w:type="gramStart"/>
      <w:r w:rsidRPr="00E4143E">
        <w:rPr>
          <w:rFonts w:ascii="Calibri" w:hAnsi="Calibri" w:cs="Calibri"/>
          <w:sz w:val="24"/>
          <w:szCs w:val="24"/>
        </w:rPr>
        <w:t>are performed</w:t>
      </w:r>
      <w:proofErr w:type="gramEnd"/>
      <w:r w:rsidRPr="00E4143E">
        <w:rPr>
          <w:rFonts w:ascii="Calibri" w:hAnsi="Calibri" w:cs="Calibri"/>
          <w:sz w:val="24"/>
          <w:szCs w:val="24"/>
        </w:rPr>
        <w:t xml:space="preserve"> fluently without conscious deliberation. While this technical rationality is essential for immediate survival and clinical success, this module has challenged its sufficiency for long term leadership. It has highlighted that without a disciplined approach to reflection, years of high tempo practice can inadvertently reinforce blind spots and rigid assumptions that hinder the development of a truly adaptive and resilient professional identity. </w:t>
      </w:r>
    </w:p>
    <w:p w14:paraId="2A8DAEED" w14:textId="77777777" w:rsidR="00E027A7" w:rsidRPr="00E4143E" w:rsidRDefault="00E027A7" w:rsidP="00E027A7">
      <w:pPr>
        <w:jc w:val="both"/>
        <w:rPr>
          <w:rFonts w:ascii="Calibri" w:hAnsi="Calibri" w:cs="Calibri"/>
          <w:sz w:val="24"/>
          <w:szCs w:val="24"/>
        </w:rPr>
      </w:pPr>
      <w:r w:rsidRPr="00E4143E">
        <w:rPr>
          <w:rFonts w:ascii="Calibri" w:hAnsi="Calibri" w:cs="Calibri"/>
          <w:sz w:val="24"/>
          <w:szCs w:val="24"/>
        </w:rPr>
        <w:t xml:space="preserve">To facilitate a deep and academically credible inquiry that bridges these diverse domains, this essay utilizes the Gibbs Reflective Cycle (1988) as its primary methodological engine. This framework </w:t>
      </w:r>
      <w:proofErr w:type="gramStart"/>
      <w:r w:rsidRPr="00E4143E">
        <w:rPr>
          <w:rFonts w:ascii="Calibri" w:hAnsi="Calibri" w:cs="Calibri"/>
          <w:sz w:val="24"/>
          <w:szCs w:val="24"/>
        </w:rPr>
        <w:t>is selected</w:t>
      </w:r>
      <w:proofErr w:type="gramEnd"/>
      <w:r w:rsidRPr="00E4143E">
        <w:rPr>
          <w:rFonts w:ascii="Calibri" w:hAnsi="Calibri" w:cs="Calibri"/>
          <w:sz w:val="24"/>
          <w:szCs w:val="24"/>
        </w:rPr>
        <w:t xml:space="preserve"> for its iterative and six stage structure including Description, Feelings, Evaluation, Analysis, Conclusion, and Action Plan. Unlike linear reporting, Gibbs (1988) forces the practitioner to move through the emotional felt-sense of an event toward abstract conceptualisation, ensuring that learning is systemic rather than merely anecdotal. By applying this cycle, the essay transitions from the messy reality of surgical and military practice into a space of critical analysis where lived experience </w:t>
      </w:r>
      <w:proofErr w:type="gramStart"/>
      <w:r w:rsidRPr="00E4143E">
        <w:rPr>
          <w:rFonts w:ascii="Calibri" w:hAnsi="Calibri" w:cs="Calibri"/>
          <w:sz w:val="24"/>
          <w:szCs w:val="24"/>
        </w:rPr>
        <w:t>is validated</w:t>
      </w:r>
      <w:proofErr w:type="gramEnd"/>
      <w:r w:rsidRPr="00E4143E">
        <w:rPr>
          <w:rFonts w:ascii="Calibri" w:hAnsi="Calibri" w:cs="Calibri"/>
          <w:sz w:val="24"/>
          <w:szCs w:val="24"/>
        </w:rPr>
        <w:t xml:space="preserve"> against contemporary leadership theory. </w:t>
      </w:r>
    </w:p>
    <w:p w14:paraId="187C7D03" w14:textId="77777777" w:rsidR="00E027A7" w:rsidRPr="00E4143E" w:rsidRDefault="00E027A7" w:rsidP="00E027A7">
      <w:pPr>
        <w:jc w:val="both"/>
        <w:rPr>
          <w:rFonts w:ascii="Calibri" w:hAnsi="Calibri" w:cs="Calibri"/>
          <w:sz w:val="24"/>
          <w:szCs w:val="24"/>
        </w:rPr>
      </w:pPr>
      <w:r w:rsidRPr="00E4143E">
        <w:rPr>
          <w:rFonts w:ascii="Calibri" w:hAnsi="Calibri" w:cs="Calibri"/>
          <w:sz w:val="24"/>
          <w:szCs w:val="24"/>
        </w:rPr>
        <w:t xml:space="preserve">Furthermore, this reflection acknowledges that subjective experience alone is insufficient for Level 7 accreditation. To ensure objectivity and critical depth, I employ Brookfield’s Four Lenses (2017). This framework requires the practitioner to examine their practice through the lenses of self, peers, literature, and the learner. Utilizing these lenses allows me to dismantle the cultural myth of toughness that often pervades surgical and military subcultures, replacing it with a philosophy grounded in adaptive authenticity and psychological safety. </w:t>
      </w:r>
    </w:p>
    <w:p w14:paraId="7AD4976E" w14:textId="77777777" w:rsidR="00E027A7" w:rsidRPr="00E4143E" w:rsidRDefault="00E027A7" w:rsidP="00E027A7">
      <w:pPr>
        <w:jc w:val="both"/>
        <w:rPr>
          <w:rFonts w:ascii="Calibri" w:hAnsi="Calibri" w:cs="Calibri"/>
          <w:sz w:val="24"/>
          <w:szCs w:val="24"/>
        </w:rPr>
      </w:pPr>
      <w:proofErr w:type="gramStart"/>
      <w:r w:rsidRPr="00E4143E">
        <w:rPr>
          <w:rFonts w:ascii="Calibri" w:hAnsi="Calibri" w:cs="Calibri"/>
          <w:sz w:val="24"/>
          <w:szCs w:val="24"/>
        </w:rPr>
        <w:t>Ultimately, this</w:t>
      </w:r>
      <w:proofErr w:type="gramEnd"/>
      <w:r w:rsidRPr="00E4143E">
        <w:rPr>
          <w:rFonts w:ascii="Calibri" w:hAnsi="Calibri" w:cs="Calibri"/>
          <w:sz w:val="24"/>
          <w:szCs w:val="24"/>
        </w:rPr>
        <w:t xml:space="preserve"> assignment documents a profound psychological shift. This is the transition from seeing the accreditation of my past as a bureaucratic requirement, to embracing it as a core and lifelong leadership capability. It recognizes that sustaining performance and wellbeing as </w:t>
      </w:r>
      <w:proofErr w:type="gramStart"/>
      <w:r w:rsidRPr="00E4143E">
        <w:rPr>
          <w:rFonts w:ascii="Calibri" w:hAnsi="Calibri" w:cs="Calibri"/>
          <w:sz w:val="24"/>
          <w:szCs w:val="24"/>
        </w:rPr>
        <w:t>a very busy</w:t>
      </w:r>
      <w:proofErr w:type="gramEnd"/>
      <w:r w:rsidRPr="00E4143E">
        <w:rPr>
          <w:rFonts w:ascii="Calibri" w:hAnsi="Calibri" w:cs="Calibri"/>
          <w:sz w:val="24"/>
          <w:szCs w:val="24"/>
        </w:rPr>
        <w:t xml:space="preserve"> family man and a high performing surgeon requires a single and integrated resilience framework. This framework must serve the whole person rather than just the professional persona, ensuring that the values of compassion, collaboration, and care </w:t>
      </w:r>
      <w:r w:rsidRPr="00E4143E">
        <w:rPr>
          <w:rFonts w:ascii="Calibri" w:hAnsi="Calibri" w:cs="Calibri"/>
          <w:sz w:val="24"/>
          <w:szCs w:val="24"/>
        </w:rPr>
        <w:lastRenderedPageBreak/>
        <w:t xml:space="preserve">modelled in the hospital are the same values that sustain the domestic sphere. This integrated approach is the only sustainable path forward amidst the volatile complexities of modern healthcare and military service. </w:t>
      </w:r>
    </w:p>
    <w:p w14:paraId="1264AE81" w14:textId="77777777" w:rsidR="000D56A5" w:rsidRPr="00E4143E" w:rsidRDefault="000D56A5" w:rsidP="00831B4B">
      <w:pPr>
        <w:jc w:val="both"/>
        <w:rPr>
          <w:rFonts w:ascii="Calibri" w:hAnsi="Calibri" w:cs="Calibri"/>
          <w:sz w:val="24"/>
          <w:szCs w:val="24"/>
          <w:lang w:eastAsia="en-GB"/>
        </w:rPr>
      </w:pPr>
    </w:p>
    <w:p w14:paraId="3B688D6F" w14:textId="6327A4F5" w:rsidR="009A4B05" w:rsidRPr="00E4143E" w:rsidRDefault="009A4B05" w:rsidP="00831B4B">
      <w:pPr>
        <w:jc w:val="both"/>
        <w:rPr>
          <w:rFonts w:ascii="Calibri" w:hAnsi="Calibri" w:cs="Calibri"/>
          <w:b/>
          <w:bCs/>
          <w:sz w:val="24"/>
          <w:szCs w:val="24"/>
          <w:lang w:eastAsia="en-GB"/>
        </w:rPr>
      </w:pPr>
      <w:r w:rsidRPr="00E4143E">
        <w:rPr>
          <w:rFonts w:ascii="Calibri" w:hAnsi="Calibri" w:cs="Calibri"/>
          <w:b/>
          <w:bCs/>
          <w:sz w:val="24"/>
          <w:szCs w:val="24"/>
          <w:lang w:eastAsia="en-GB"/>
        </w:rPr>
        <w:t xml:space="preserve">Section </w:t>
      </w:r>
      <w:r w:rsidR="000D56A5" w:rsidRPr="00E4143E">
        <w:rPr>
          <w:rFonts w:ascii="Calibri" w:hAnsi="Calibri" w:cs="Calibri"/>
          <w:b/>
          <w:bCs/>
          <w:sz w:val="24"/>
          <w:szCs w:val="24"/>
          <w:lang w:eastAsia="en-GB"/>
        </w:rPr>
        <w:t>1</w:t>
      </w:r>
      <w:r w:rsidRPr="00E4143E">
        <w:rPr>
          <w:rFonts w:ascii="Calibri" w:hAnsi="Calibri" w:cs="Calibri"/>
          <w:b/>
          <w:bCs/>
          <w:sz w:val="24"/>
          <w:szCs w:val="24"/>
          <w:lang w:eastAsia="en-GB"/>
        </w:rPr>
        <w:t>: The Surgeon’s Reflection – From Action to Inquiry</w:t>
      </w:r>
    </w:p>
    <w:p w14:paraId="35856F8F" w14:textId="0DA34F5D" w:rsidR="009A4B05" w:rsidRPr="00E4143E" w:rsidRDefault="009A4B05" w:rsidP="00831B4B">
      <w:pPr>
        <w:jc w:val="both"/>
        <w:rPr>
          <w:rFonts w:ascii="Calibri" w:hAnsi="Calibri" w:cs="Calibri"/>
          <w:sz w:val="24"/>
          <w:szCs w:val="24"/>
          <w:lang w:eastAsia="en-GB"/>
        </w:rPr>
      </w:pPr>
      <w:r w:rsidRPr="00E4143E">
        <w:rPr>
          <w:rFonts w:ascii="Calibri" w:hAnsi="Calibri" w:cs="Calibri"/>
          <w:b/>
          <w:bCs/>
          <w:sz w:val="24"/>
          <w:szCs w:val="24"/>
          <w:lang w:eastAsia="en-GB"/>
        </w:rPr>
        <w:t>Description</w:t>
      </w:r>
      <w:r w:rsidRPr="00E4143E">
        <w:rPr>
          <w:rFonts w:ascii="Calibri" w:hAnsi="Calibri" w:cs="Calibri"/>
          <w:sz w:val="24"/>
          <w:szCs w:val="24"/>
          <w:lang w:eastAsia="en-GB"/>
        </w:rPr>
        <w:t xml:space="preserve">: The last five years of my clinical trajectory have </w:t>
      </w:r>
      <w:proofErr w:type="gramStart"/>
      <w:r w:rsidRPr="00E4143E">
        <w:rPr>
          <w:rFonts w:ascii="Calibri" w:hAnsi="Calibri" w:cs="Calibri"/>
          <w:sz w:val="24"/>
          <w:szCs w:val="24"/>
          <w:lang w:eastAsia="en-GB"/>
        </w:rPr>
        <w:t>been defined</w:t>
      </w:r>
      <w:proofErr w:type="gramEnd"/>
      <w:r w:rsidRPr="00E4143E">
        <w:rPr>
          <w:rFonts w:ascii="Calibri" w:hAnsi="Calibri" w:cs="Calibri"/>
          <w:sz w:val="24"/>
          <w:szCs w:val="24"/>
          <w:lang w:eastAsia="en-GB"/>
        </w:rPr>
        <w:t xml:space="preserve"> by a significant transition from the </w:t>
      </w:r>
      <w:r w:rsidR="00E027A7" w:rsidRPr="00E4143E">
        <w:rPr>
          <w:rFonts w:ascii="Calibri" w:hAnsi="Calibri" w:cs="Calibri"/>
          <w:sz w:val="24"/>
          <w:szCs w:val="24"/>
          <w:lang w:eastAsia="en-GB"/>
        </w:rPr>
        <w:t>junior doctor</w:t>
      </w:r>
      <w:r w:rsidRPr="00E4143E">
        <w:rPr>
          <w:rFonts w:ascii="Calibri" w:hAnsi="Calibri" w:cs="Calibri"/>
          <w:sz w:val="24"/>
          <w:szCs w:val="24"/>
          <w:lang w:eastAsia="en-GB"/>
        </w:rPr>
        <w:t xml:space="preserve"> to my current appointment as a National</w:t>
      </w:r>
      <w:r w:rsidR="00E027A7" w:rsidRPr="00E4143E">
        <w:rPr>
          <w:rFonts w:ascii="Calibri" w:hAnsi="Calibri" w:cs="Calibri"/>
          <w:sz w:val="24"/>
          <w:szCs w:val="24"/>
          <w:lang w:eastAsia="en-GB"/>
        </w:rPr>
        <w:t>ly selected Military Surgeon</w:t>
      </w:r>
      <w:r w:rsidRPr="00E4143E">
        <w:rPr>
          <w:rFonts w:ascii="Calibri" w:hAnsi="Calibri" w:cs="Calibri"/>
          <w:sz w:val="24"/>
          <w:szCs w:val="24"/>
          <w:lang w:eastAsia="en-GB"/>
        </w:rPr>
        <w:t>. This period has required me to navigate the high stakes environment of the NHS while simultaneously maintaining my operational readiness as a</w:t>
      </w:r>
      <w:r w:rsidR="00E027A7" w:rsidRPr="00E4143E">
        <w:rPr>
          <w:rFonts w:ascii="Calibri" w:hAnsi="Calibri" w:cs="Calibri"/>
          <w:sz w:val="24"/>
          <w:szCs w:val="24"/>
          <w:lang w:eastAsia="en-GB"/>
        </w:rPr>
        <w:t xml:space="preserve">n </w:t>
      </w:r>
      <w:r w:rsidRPr="00E4143E">
        <w:rPr>
          <w:rFonts w:ascii="Calibri" w:hAnsi="Calibri" w:cs="Calibri"/>
          <w:sz w:val="24"/>
          <w:szCs w:val="24"/>
          <w:lang w:eastAsia="en-GB"/>
        </w:rPr>
        <w:t>Army</w:t>
      </w:r>
      <w:r w:rsidR="00E027A7" w:rsidRPr="00E4143E">
        <w:rPr>
          <w:rFonts w:ascii="Calibri" w:hAnsi="Calibri" w:cs="Calibri"/>
          <w:sz w:val="24"/>
          <w:szCs w:val="24"/>
          <w:lang w:eastAsia="en-GB"/>
        </w:rPr>
        <w:t xml:space="preserve"> officer</w:t>
      </w:r>
      <w:r w:rsidRPr="00E4143E">
        <w:rPr>
          <w:rFonts w:ascii="Calibri" w:hAnsi="Calibri" w:cs="Calibri"/>
          <w:sz w:val="24"/>
          <w:szCs w:val="24"/>
          <w:lang w:eastAsia="en-GB"/>
        </w:rPr>
        <w:t>. My daily responsibilities involve a complex balance of elective procedures and emergency trauma surgery, often performed within multidisciplinary teams</w:t>
      </w:r>
      <w:r w:rsidR="00E027A7" w:rsidRPr="00E4143E">
        <w:rPr>
          <w:rFonts w:ascii="Calibri" w:hAnsi="Calibri" w:cs="Calibri"/>
          <w:sz w:val="24"/>
          <w:szCs w:val="24"/>
          <w:lang w:eastAsia="en-GB"/>
        </w:rPr>
        <w:t>,</w:t>
      </w:r>
      <w:r w:rsidRPr="00E4143E">
        <w:rPr>
          <w:rFonts w:ascii="Calibri" w:hAnsi="Calibri" w:cs="Calibri"/>
          <w:sz w:val="24"/>
          <w:szCs w:val="24"/>
          <w:lang w:eastAsia="en-GB"/>
        </w:rPr>
        <w:t xml:space="preserve"> where I must provide both technical expertise and strategic leadership.</w:t>
      </w:r>
    </w:p>
    <w:p w14:paraId="16BF8474" w14:textId="746F46F2" w:rsidR="00402A9B" w:rsidRPr="00E4143E" w:rsidRDefault="009A4B05" w:rsidP="00831B4B">
      <w:pPr>
        <w:jc w:val="both"/>
        <w:rPr>
          <w:rFonts w:ascii="Calibri" w:hAnsi="Calibri" w:cs="Calibri"/>
          <w:sz w:val="24"/>
          <w:szCs w:val="24"/>
          <w:lang w:eastAsia="en-GB"/>
        </w:rPr>
      </w:pPr>
      <w:r w:rsidRPr="00E4143E">
        <w:rPr>
          <w:rFonts w:ascii="Calibri" w:hAnsi="Calibri" w:cs="Calibri"/>
          <w:sz w:val="24"/>
          <w:szCs w:val="24"/>
          <w:lang w:eastAsia="en-GB"/>
        </w:rPr>
        <w:t>A pivotal milestone in this journey was the Clinical Excellence Award I received at Frimley Park Hospital, which recogni</w:t>
      </w:r>
      <w:r w:rsidR="00EF1BCB" w:rsidRPr="00E4143E">
        <w:rPr>
          <w:rFonts w:ascii="Calibri" w:hAnsi="Calibri" w:cs="Calibri"/>
          <w:sz w:val="24"/>
          <w:szCs w:val="24"/>
          <w:lang w:eastAsia="en-GB"/>
        </w:rPr>
        <w:t>s</w:t>
      </w:r>
      <w:r w:rsidRPr="00E4143E">
        <w:rPr>
          <w:rFonts w:ascii="Calibri" w:hAnsi="Calibri" w:cs="Calibri"/>
          <w:sz w:val="24"/>
          <w:szCs w:val="24"/>
          <w:lang w:eastAsia="en-GB"/>
        </w:rPr>
        <w:t xml:space="preserve">ed my contributions to quality improvement and my ability to lead effectively when gaps emerged in the registrar rota. Throughout this time, I have been entrusted with the dual duties of delivering </w:t>
      </w:r>
      <w:proofErr w:type="gramStart"/>
      <w:r w:rsidR="00E4143E">
        <w:rPr>
          <w:rFonts w:ascii="Calibri" w:hAnsi="Calibri" w:cs="Calibri"/>
          <w:sz w:val="24"/>
          <w:szCs w:val="24"/>
          <w:lang w:eastAsia="en-GB"/>
        </w:rPr>
        <w:t>high</w:t>
      </w:r>
      <w:r w:rsidR="00E4143E" w:rsidRPr="00E4143E">
        <w:rPr>
          <w:rFonts w:ascii="Calibri" w:hAnsi="Calibri" w:cs="Calibri"/>
          <w:sz w:val="24"/>
          <w:szCs w:val="24"/>
          <w:lang w:eastAsia="en-GB"/>
        </w:rPr>
        <w:t xml:space="preserve"> standards</w:t>
      </w:r>
      <w:proofErr w:type="gramEnd"/>
      <w:r w:rsidRPr="00E4143E">
        <w:rPr>
          <w:rFonts w:ascii="Calibri" w:hAnsi="Calibri" w:cs="Calibri"/>
          <w:sz w:val="24"/>
          <w:szCs w:val="24"/>
          <w:lang w:eastAsia="en-GB"/>
        </w:rPr>
        <w:t xml:space="preserve"> of patient care and mentoring junior medical personnel in high pressure settings. This trajectory has not only honed my surgical skills but has also embedded me deeply within the systemic complexities of modern healthcare delivery across both civilian and military sectors. According to Gibbs (1988), this descriptive phase is essential to ground the reflective process in a concrete reality before moving toward deeper analysis (Gibbs, 1988).</w:t>
      </w:r>
    </w:p>
    <w:p w14:paraId="4C2FA486" w14:textId="3F3C6C41" w:rsidR="004901B1" w:rsidRPr="00E4143E" w:rsidRDefault="00BB7A13" w:rsidP="004901B1">
      <w:pPr>
        <w:jc w:val="both"/>
        <w:rPr>
          <w:rFonts w:ascii="Calibri" w:hAnsi="Calibri" w:cs="Calibri"/>
          <w:sz w:val="24"/>
          <w:szCs w:val="24"/>
          <w:lang w:eastAsia="en-GB"/>
        </w:rPr>
      </w:pPr>
      <w:r w:rsidRPr="00E4143E">
        <w:rPr>
          <w:rFonts w:ascii="Calibri" w:hAnsi="Calibri" w:cs="Calibri"/>
          <w:b/>
          <w:bCs/>
          <w:sz w:val="24"/>
          <w:szCs w:val="24"/>
          <w:lang w:eastAsia="en-GB"/>
        </w:rPr>
        <w:t>Feelings</w:t>
      </w:r>
      <w:r w:rsidRPr="00E4143E">
        <w:rPr>
          <w:rFonts w:ascii="Calibri" w:hAnsi="Calibri" w:cs="Calibri"/>
          <w:sz w:val="24"/>
          <w:szCs w:val="24"/>
          <w:lang w:eastAsia="en-GB"/>
        </w:rPr>
        <w:t xml:space="preserve">: </w:t>
      </w:r>
      <w:r w:rsidR="004901B1" w:rsidRPr="00E4143E">
        <w:rPr>
          <w:rFonts w:ascii="Calibri" w:hAnsi="Calibri" w:cs="Calibri"/>
          <w:sz w:val="24"/>
          <w:szCs w:val="24"/>
          <w:lang w:eastAsia="en-GB"/>
        </w:rPr>
        <w:t xml:space="preserve">The emotional landscape of this module </w:t>
      </w:r>
      <w:proofErr w:type="gramStart"/>
      <w:r w:rsidR="004901B1" w:rsidRPr="00E4143E">
        <w:rPr>
          <w:rFonts w:ascii="Calibri" w:hAnsi="Calibri" w:cs="Calibri"/>
          <w:sz w:val="24"/>
          <w:szCs w:val="24"/>
          <w:lang w:eastAsia="en-GB"/>
        </w:rPr>
        <w:t>was defined</w:t>
      </w:r>
      <w:proofErr w:type="gramEnd"/>
      <w:r w:rsidR="004901B1" w:rsidRPr="00E4143E">
        <w:rPr>
          <w:rFonts w:ascii="Calibri" w:hAnsi="Calibri" w:cs="Calibri"/>
          <w:sz w:val="24"/>
          <w:szCs w:val="24"/>
          <w:lang w:eastAsia="en-GB"/>
        </w:rPr>
        <w:t xml:space="preserve"> by the friction between my established professional persona and the requirements of experiential accreditation. In surgery, emotional regulation is often synonymous with the suppression of doubt to ensure team stability during a crisis. Consequently, when </w:t>
      </w:r>
      <w:r w:rsidR="00E901A7" w:rsidRPr="00E4143E">
        <w:rPr>
          <w:rFonts w:ascii="Calibri" w:hAnsi="Calibri" w:cs="Calibri"/>
          <w:sz w:val="24"/>
          <w:szCs w:val="24"/>
          <w:lang w:eastAsia="en-GB"/>
        </w:rPr>
        <w:t xml:space="preserve">this module </w:t>
      </w:r>
      <w:r w:rsidR="004901B1" w:rsidRPr="00E4143E">
        <w:rPr>
          <w:rFonts w:ascii="Calibri" w:hAnsi="Calibri" w:cs="Calibri"/>
          <w:sz w:val="24"/>
          <w:szCs w:val="24"/>
          <w:lang w:eastAsia="en-GB"/>
        </w:rPr>
        <w:t xml:space="preserve">demanded an honest, critical reflection on my limitations, I encountered a significant internal resistance that I had not anticipated. </w:t>
      </w:r>
      <w:r w:rsidR="00E027A7" w:rsidRPr="00E4143E">
        <w:rPr>
          <w:rFonts w:ascii="Calibri" w:hAnsi="Calibri" w:cs="Calibri"/>
          <w:sz w:val="24"/>
          <w:szCs w:val="24"/>
          <w:lang w:eastAsia="en-GB"/>
        </w:rPr>
        <w:t>This resistance stemmed from a long held meaning scheme. In the context of Mezirow’s (1997) transformative learning theory, a meaning scheme is the specific constellation of beliefs, value judgments, and habitual expectations that govern how we interpret our experiences.</w:t>
      </w:r>
    </w:p>
    <w:p w14:paraId="5D08180D" w14:textId="05C7DD82" w:rsidR="00072BAC" w:rsidRPr="00E4143E" w:rsidRDefault="004901B1" w:rsidP="004901B1">
      <w:pPr>
        <w:jc w:val="both"/>
        <w:rPr>
          <w:rFonts w:ascii="Calibri" w:hAnsi="Calibri" w:cs="Calibri"/>
          <w:sz w:val="24"/>
          <w:szCs w:val="24"/>
          <w:lang w:eastAsia="en-GB"/>
        </w:rPr>
      </w:pPr>
      <w:r w:rsidRPr="00E4143E">
        <w:rPr>
          <w:rFonts w:ascii="Calibri" w:hAnsi="Calibri" w:cs="Calibri"/>
          <w:sz w:val="24"/>
          <w:szCs w:val="24"/>
          <w:lang w:eastAsia="en-GB"/>
        </w:rPr>
        <w:t xml:space="preserve">This shift was emotionally taxing because it forced a move from being a provider of solutions to a seeker of meaning. I found that while I was comfortable navigating the "swampy lowlands" of a complex surgical trauma, I was far less comfortable navigating the "academic ambiguity" of a reflective portfolio. The frustration I felt when returning to independent writing was not a lack of effort, but a psychological response to the vulnerability of questioning my own leadership effectiveness over the last </w:t>
      </w:r>
      <w:r w:rsidR="00E027A7" w:rsidRPr="00E4143E">
        <w:rPr>
          <w:rFonts w:ascii="Calibri" w:hAnsi="Calibri" w:cs="Calibri"/>
          <w:sz w:val="24"/>
          <w:szCs w:val="24"/>
          <w:lang w:eastAsia="en-GB"/>
        </w:rPr>
        <w:t>few</w:t>
      </w:r>
      <w:r w:rsidRPr="00E4143E">
        <w:rPr>
          <w:rFonts w:ascii="Calibri" w:hAnsi="Calibri" w:cs="Calibri"/>
          <w:sz w:val="24"/>
          <w:szCs w:val="24"/>
          <w:lang w:eastAsia="en-GB"/>
        </w:rPr>
        <w:t xml:space="preserve"> years. This discomfort aligns with Mezirow’s (1997) observation that transformative learning often begins with a threat to </w:t>
      </w:r>
      <w:proofErr w:type="gramStart"/>
      <w:r w:rsidRPr="00E4143E">
        <w:rPr>
          <w:rFonts w:ascii="Calibri" w:hAnsi="Calibri" w:cs="Calibri"/>
          <w:sz w:val="24"/>
          <w:szCs w:val="24"/>
          <w:lang w:eastAsia="en-GB"/>
        </w:rPr>
        <w:t>one’s</w:t>
      </w:r>
      <w:proofErr w:type="gramEnd"/>
      <w:r w:rsidRPr="00E4143E">
        <w:rPr>
          <w:rFonts w:ascii="Calibri" w:hAnsi="Calibri" w:cs="Calibri"/>
          <w:sz w:val="24"/>
          <w:szCs w:val="24"/>
          <w:lang w:eastAsia="en-GB"/>
        </w:rPr>
        <w:t xml:space="preserve"> established "meaning schemes" (Mezirow, 1997). For an officer and surgeon, admitting that my leadership practice had </w:t>
      </w:r>
      <w:proofErr w:type="gramStart"/>
      <w:r w:rsidRPr="00E4143E">
        <w:rPr>
          <w:rFonts w:ascii="Calibri" w:hAnsi="Calibri" w:cs="Calibri"/>
          <w:sz w:val="24"/>
          <w:szCs w:val="24"/>
          <w:lang w:eastAsia="en-GB"/>
        </w:rPr>
        <w:t>been shaped</w:t>
      </w:r>
      <w:proofErr w:type="gramEnd"/>
      <w:r w:rsidRPr="00E4143E">
        <w:rPr>
          <w:rFonts w:ascii="Calibri" w:hAnsi="Calibri" w:cs="Calibri"/>
          <w:sz w:val="24"/>
          <w:szCs w:val="24"/>
          <w:lang w:eastAsia="en-GB"/>
        </w:rPr>
        <w:t xml:space="preserve"> primarily by unexamined action rather than deliberate reflection felt like </w:t>
      </w:r>
      <w:r w:rsidR="005566DF" w:rsidRPr="00E4143E">
        <w:rPr>
          <w:rFonts w:ascii="Calibri" w:hAnsi="Calibri" w:cs="Calibri"/>
          <w:sz w:val="24"/>
          <w:szCs w:val="24"/>
          <w:lang w:eastAsia="en-GB"/>
        </w:rPr>
        <w:t xml:space="preserve">the </w:t>
      </w:r>
      <w:r w:rsidR="00F23B97" w:rsidRPr="00E4143E">
        <w:rPr>
          <w:rFonts w:ascii="Calibri" w:hAnsi="Calibri" w:cs="Calibri"/>
          <w:sz w:val="24"/>
          <w:szCs w:val="24"/>
          <w:lang w:eastAsia="en-GB"/>
        </w:rPr>
        <w:t>“</w:t>
      </w:r>
      <w:r w:rsidR="005566DF" w:rsidRPr="00E4143E">
        <w:rPr>
          <w:rFonts w:ascii="Calibri" w:hAnsi="Calibri" w:cs="Calibri"/>
          <w:sz w:val="24"/>
          <w:szCs w:val="24"/>
          <w:lang w:eastAsia="en-GB"/>
        </w:rPr>
        <w:t>disorienting dilemma</w:t>
      </w:r>
      <w:r w:rsidR="00F23B97" w:rsidRPr="00E4143E">
        <w:rPr>
          <w:rFonts w:ascii="Calibri" w:hAnsi="Calibri" w:cs="Calibri"/>
          <w:sz w:val="24"/>
          <w:szCs w:val="24"/>
          <w:lang w:eastAsia="en-GB"/>
        </w:rPr>
        <w:t>”</w:t>
      </w:r>
      <w:r w:rsidR="005566DF" w:rsidRPr="00E4143E">
        <w:rPr>
          <w:rFonts w:ascii="Calibri" w:hAnsi="Calibri" w:cs="Calibri"/>
          <w:sz w:val="24"/>
          <w:szCs w:val="24"/>
          <w:lang w:eastAsia="en-GB"/>
        </w:rPr>
        <w:t xml:space="preserve"> of Mezirow (Mezirow, 1997)</w:t>
      </w:r>
      <w:r w:rsidRPr="00E4143E">
        <w:rPr>
          <w:rFonts w:ascii="Calibri" w:hAnsi="Calibri" w:cs="Calibri"/>
          <w:sz w:val="24"/>
          <w:szCs w:val="24"/>
          <w:lang w:eastAsia="en-GB"/>
        </w:rPr>
        <w:t>, which initially triggered a protective mechanism of self-doubt.</w:t>
      </w:r>
    </w:p>
    <w:p w14:paraId="26887FB4" w14:textId="69D1CBCB" w:rsidR="00150D1F" w:rsidRPr="00E4143E" w:rsidRDefault="00150D1F" w:rsidP="00150D1F">
      <w:pPr>
        <w:jc w:val="both"/>
        <w:rPr>
          <w:rFonts w:ascii="Calibri" w:hAnsi="Calibri" w:cs="Calibri"/>
          <w:sz w:val="24"/>
          <w:szCs w:val="24"/>
          <w:lang w:eastAsia="en-GB"/>
        </w:rPr>
      </w:pPr>
      <w:r w:rsidRPr="00E4143E">
        <w:rPr>
          <w:rFonts w:ascii="Calibri" w:hAnsi="Calibri" w:cs="Calibri"/>
          <w:b/>
          <w:bCs/>
          <w:sz w:val="24"/>
          <w:szCs w:val="24"/>
          <w:lang w:eastAsia="en-GB"/>
        </w:rPr>
        <w:lastRenderedPageBreak/>
        <w:t xml:space="preserve">Evaluation: </w:t>
      </w:r>
      <w:r w:rsidRPr="00E4143E">
        <w:rPr>
          <w:rFonts w:ascii="Calibri" w:hAnsi="Calibri" w:cs="Calibri"/>
          <w:sz w:val="24"/>
          <w:szCs w:val="24"/>
          <w:lang w:eastAsia="en-GB"/>
        </w:rPr>
        <w:t>Evaluating the last five years of my leadership through the R</w:t>
      </w:r>
      <w:r w:rsidR="00AD09CE" w:rsidRPr="00E4143E">
        <w:rPr>
          <w:rFonts w:ascii="Calibri" w:hAnsi="Calibri" w:cs="Calibri"/>
          <w:sz w:val="24"/>
          <w:szCs w:val="24"/>
          <w:lang w:eastAsia="en-GB"/>
        </w:rPr>
        <w:t>A</w:t>
      </w:r>
      <w:r w:rsidRPr="00E4143E">
        <w:rPr>
          <w:rFonts w:ascii="Calibri" w:hAnsi="Calibri" w:cs="Calibri"/>
          <w:sz w:val="24"/>
          <w:szCs w:val="24"/>
          <w:lang w:eastAsia="en-GB"/>
        </w:rPr>
        <w:t>L</w:t>
      </w:r>
      <w:r w:rsidR="00AD09CE" w:rsidRPr="00E4143E">
        <w:rPr>
          <w:rFonts w:ascii="Calibri" w:hAnsi="Calibri" w:cs="Calibri"/>
          <w:sz w:val="24"/>
          <w:szCs w:val="24"/>
          <w:lang w:eastAsia="en-GB"/>
        </w:rPr>
        <w:t xml:space="preserve"> module</w:t>
      </w:r>
      <w:r w:rsidRPr="00E4143E">
        <w:rPr>
          <w:rFonts w:ascii="Calibri" w:hAnsi="Calibri" w:cs="Calibri"/>
          <w:sz w:val="24"/>
          <w:szCs w:val="24"/>
          <w:lang w:eastAsia="en-GB"/>
        </w:rPr>
        <w:t xml:space="preserve"> process reveals a complex paradox regarding directive authority. In the acute trauma environment, my military informed decisiveness and clear delegation were highly effective, directly contributing to the stabili</w:t>
      </w:r>
      <w:r w:rsidR="001F2E2C" w:rsidRPr="00E4143E">
        <w:rPr>
          <w:rFonts w:ascii="Calibri" w:hAnsi="Calibri" w:cs="Calibri"/>
          <w:sz w:val="24"/>
          <w:szCs w:val="24"/>
          <w:lang w:eastAsia="en-GB"/>
        </w:rPr>
        <w:t>s</w:t>
      </w:r>
      <w:r w:rsidRPr="00E4143E">
        <w:rPr>
          <w:rFonts w:ascii="Calibri" w:hAnsi="Calibri" w:cs="Calibri"/>
          <w:sz w:val="24"/>
          <w:szCs w:val="24"/>
          <w:lang w:eastAsia="en-GB"/>
        </w:rPr>
        <w:t>ation of critically ill patients and fostering a sense of psychological safety within the team</w:t>
      </w:r>
      <w:r w:rsidR="00C66EC7" w:rsidRPr="00E4143E">
        <w:rPr>
          <w:rFonts w:ascii="Calibri" w:hAnsi="Calibri" w:cs="Calibri"/>
          <w:sz w:val="24"/>
          <w:szCs w:val="24"/>
          <w:lang w:eastAsia="en-GB"/>
        </w:rPr>
        <w:t>, which Edmondson (2018) defines as a shared belief that the team is safe for interpersonal risk taking.</w:t>
      </w:r>
      <w:r w:rsidRPr="00E4143E">
        <w:rPr>
          <w:rFonts w:ascii="Calibri" w:hAnsi="Calibri" w:cs="Calibri"/>
          <w:sz w:val="24"/>
          <w:szCs w:val="24"/>
          <w:lang w:eastAsia="en-GB"/>
        </w:rPr>
        <w:t xml:space="preserve"> This approach </w:t>
      </w:r>
      <w:proofErr w:type="gramStart"/>
      <w:r w:rsidRPr="00E4143E">
        <w:rPr>
          <w:rFonts w:ascii="Calibri" w:hAnsi="Calibri" w:cs="Calibri"/>
          <w:sz w:val="24"/>
          <w:szCs w:val="24"/>
          <w:lang w:eastAsia="en-GB"/>
        </w:rPr>
        <w:t>was objectively validated</w:t>
      </w:r>
      <w:proofErr w:type="gramEnd"/>
      <w:r w:rsidRPr="00E4143E">
        <w:rPr>
          <w:rFonts w:ascii="Calibri" w:hAnsi="Calibri" w:cs="Calibri"/>
          <w:sz w:val="24"/>
          <w:szCs w:val="24"/>
          <w:lang w:eastAsia="en-GB"/>
        </w:rPr>
        <w:t xml:space="preserve"> by my Clinical Excellence Award, which noted my ability to lead teams effectively during gaps in the surgical rota. However, this same directive strength often became a significant barrier in less acute, multidisciplinary settings where collaborative leadership </w:t>
      </w:r>
      <w:proofErr w:type="gramStart"/>
      <w:r w:rsidRPr="00E4143E">
        <w:rPr>
          <w:rFonts w:ascii="Calibri" w:hAnsi="Calibri" w:cs="Calibri"/>
          <w:sz w:val="24"/>
          <w:szCs w:val="24"/>
          <w:lang w:eastAsia="en-GB"/>
        </w:rPr>
        <w:t>is required</w:t>
      </w:r>
      <w:proofErr w:type="gramEnd"/>
      <w:r w:rsidRPr="00E4143E">
        <w:rPr>
          <w:rFonts w:ascii="Calibri" w:hAnsi="Calibri" w:cs="Calibri"/>
          <w:sz w:val="24"/>
          <w:szCs w:val="24"/>
          <w:lang w:eastAsia="en-GB"/>
        </w:rPr>
        <w:t xml:space="preserve">. The urgency I applied to technical tasks sometimes compromised inclusivity, leading to instances where colleagues felt excluded from the </w:t>
      </w:r>
      <w:r w:rsidR="00C66EC7" w:rsidRPr="00E4143E">
        <w:rPr>
          <w:rFonts w:ascii="Calibri" w:hAnsi="Calibri" w:cs="Calibri"/>
          <w:sz w:val="24"/>
          <w:szCs w:val="24"/>
          <w:lang w:eastAsia="en-GB"/>
        </w:rPr>
        <w:t>decision-making</w:t>
      </w:r>
      <w:r w:rsidRPr="00E4143E">
        <w:rPr>
          <w:rFonts w:ascii="Calibri" w:hAnsi="Calibri" w:cs="Calibri"/>
          <w:sz w:val="24"/>
          <w:szCs w:val="24"/>
          <w:lang w:eastAsia="en-GB"/>
        </w:rPr>
        <w:t xml:space="preserve"> process. </w:t>
      </w:r>
    </w:p>
    <w:p w14:paraId="0D18B46B" w14:textId="6B17CA6B" w:rsidR="00B25710" w:rsidRPr="00E4143E" w:rsidRDefault="00150D1F" w:rsidP="00150D1F">
      <w:pPr>
        <w:jc w:val="both"/>
        <w:rPr>
          <w:rFonts w:ascii="Calibri" w:hAnsi="Calibri" w:cs="Calibri"/>
          <w:color w:val="FF0000"/>
          <w:sz w:val="24"/>
          <w:szCs w:val="24"/>
          <w:lang w:eastAsia="en-GB"/>
        </w:rPr>
      </w:pPr>
      <w:r w:rsidRPr="00E4143E">
        <w:rPr>
          <w:rFonts w:ascii="Calibri" w:hAnsi="Calibri" w:cs="Calibri"/>
          <w:sz w:val="24"/>
          <w:szCs w:val="24"/>
          <w:lang w:eastAsia="en-GB"/>
        </w:rPr>
        <w:t>Furthermore, the evaluation of my leadership must account for the impact of sustained cognitive load. During intense surgical rotas, the resulting exhaustion often limited my capacity for the slow, methodical process of reflection that is central to this module. I relied heavily on habitual action because it was mentally efficient, yet this prevented me from noticing the subtle ways my directive style could stifle the compassionate engagement necessary for long term team cohesion. According to West et al. (2015), high workload environments can fundamentally impair a leader's ability to remain self-aware, a reality I have experienced throughout my recent clinical practice (West et al., 2015).</w:t>
      </w:r>
    </w:p>
    <w:p w14:paraId="6929B816" w14:textId="576B153A" w:rsidR="00B25710" w:rsidRPr="00E4143E" w:rsidRDefault="00B25710" w:rsidP="00B25710">
      <w:pPr>
        <w:jc w:val="both"/>
        <w:rPr>
          <w:rFonts w:ascii="Calibri" w:hAnsi="Calibri" w:cs="Calibri"/>
          <w:sz w:val="24"/>
          <w:szCs w:val="24"/>
          <w:lang w:eastAsia="en-GB"/>
        </w:rPr>
      </w:pPr>
      <w:r w:rsidRPr="00E4143E">
        <w:rPr>
          <w:rFonts w:ascii="Calibri" w:hAnsi="Calibri" w:cs="Calibri"/>
          <w:b/>
          <w:bCs/>
          <w:sz w:val="24"/>
          <w:szCs w:val="24"/>
          <w:lang w:eastAsia="en-GB"/>
        </w:rPr>
        <w:t xml:space="preserve">Analysis: </w:t>
      </w:r>
      <w:r w:rsidRPr="00E4143E">
        <w:rPr>
          <w:rFonts w:ascii="Calibri" w:hAnsi="Calibri" w:cs="Calibri"/>
          <w:sz w:val="24"/>
          <w:szCs w:val="24"/>
          <w:lang w:eastAsia="en-GB"/>
        </w:rPr>
        <w:t xml:space="preserve">To </w:t>
      </w:r>
      <w:r w:rsidR="001F2E2C" w:rsidRPr="00E4143E">
        <w:rPr>
          <w:rFonts w:ascii="Calibri" w:hAnsi="Calibri" w:cs="Calibri"/>
          <w:sz w:val="24"/>
          <w:szCs w:val="24"/>
          <w:lang w:eastAsia="en-GB"/>
        </w:rPr>
        <w:t>analyse</w:t>
      </w:r>
      <w:r w:rsidRPr="00E4143E">
        <w:rPr>
          <w:rFonts w:ascii="Calibri" w:hAnsi="Calibri" w:cs="Calibri"/>
          <w:sz w:val="24"/>
          <w:szCs w:val="24"/>
          <w:lang w:eastAsia="en-GB"/>
        </w:rPr>
        <w:t xml:space="preserve"> the complexities of the last </w:t>
      </w:r>
      <w:r w:rsidR="002C7A4D" w:rsidRPr="00E4143E">
        <w:rPr>
          <w:rFonts w:ascii="Calibri" w:hAnsi="Calibri" w:cs="Calibri"/>
          <w:sz w:val="24"/>
          <w:szCs w:val="24"/>
          <w:lang w:eastAsia="en-GB"/>
        </w:rPr>
        <w:t>few</w:t>
      </w:r>
      <w:r w:rsidRPr="00E4143E">
        <w:rPr>
          <w:rFonts w:ascii="Calibri" w:hAnsi="Calibri" w:cs="Calibri"/>
          <w:sz w:val="24"/>
          <w:szCs w:val="24"/>
          <w:lang w:eastAsia="en-GB"/>
        </w:rPr>
        <w:t xml:space="preserve"> years, I must engage with what Schön (1983) describes as the "swampy lowlands" of professional practice. This represents the messy, confusing problems that defy technical solutions and require a higher level of professional artistry (Schön, 1983). A specific micro-incident that illustrates this occurred during a high-stakes emergency laparotomy where, despite my technical precision, the communication within the multidisciplinary team became strained. I had defaulted to a directive, military-style command to manage the immediate surgical crisis. While the task </w:t>
      </w:r>
      <w:proofErr w:type="gramStart"/>
      <w:r w:rsidRPr="00E4143E">
        <w:rPr>
          <w:rFonts w:ascii="Calibri" w:hAnsi="Calibri" w:cs="Calibri"/>
          <w:sz w:val="24"/>
          <w:szCs w:val="24"/>
          <w:lang w:eastAsia="en-GB"/>
        </w:rPr>
        <w:t>was completed</w:t>
      </w:r>
      <w:proofErr w:type="gramEnd"/>
      <w:r w:rsidRPr="00E4143E">
        <w:rPr>
          <w:rFonts w:ascii="Calibri" w:hAnsi="Calibri" w:cs="Calibri"/>
          <w:sz w:val="24"/>
          <w:szCs w:val="24"/>
          <w:lang w:eastAsia="en-GB"/>
        </w:rPr>
        <w:t xml:space="preserve">, I observed a subsequent "silencing" effect among the nursing and anaesthetic staff. This incident highlights a critical tension: my "knowing-in-action" solved the surgical problem but temporarily eroded the team's relational fabric. </w:t>
      </w:r>
    </w:p>
    <w:p w14:paraId="07EBDCC2" w14:textId="604BB5AA" w:rsidR="00CE0B81" w:rsidRPr="00E4143E" w:rsidRDefault="00CE0B81" w:rsidP="00B25710">
      <w:pPr>
        <w:jc w:val="both"/>
        <w:rPr>
          <w:rFonts w:ascii="Calibri" w:hAnsi="Calibri" w:cs="Calibri"/>
          <w:sz w:val="24"/>
          <w:szCs w:val="24"/>
          <w:lang w:eastAsia="en-GB"/>
        </w:rPr>
      </w:pPr>
      <w:r w:rsidRPr="00E4143E">
        <w:rPr>
          <w:rFonts w:ascii="Calibri" w:hAnsi="Calibri" w:cs="Calibri"/>
          <w:sz w:val="24"/>
          <w:szCs w:val="24"/>
          <w:lang w:eastAsia="en-GB"/>
        </w:rPr>
        <w:t xml:space="preserve">Schön (1983) defines knowledge in action as the tacit and spontaneous intelligence used to perform tasks fluently without conscious thought. My failure in this incident was an absence of reflection in action, which Schön (1983) distinguishes as the ability of a practitioner to think on their feet and consciously adjust their </w:t>
      </w:r>
      <w:r w:rsidR="001F2E2C" w:rsidRPr="00E4143E">
        <w:rPr>
          <w:rFonts w:ascii="Calibri" w:hAnsi="Calibri" w:cs="Calibri"/>
          <w:sz w:val="24"/>
          <w:szCs w:val="24"/>
          <w:lang w:eastAsia="en-GB"/>
        </w:rPr>
        <w:t>behaviour</w:t>
      </w:r>
      <w:r w:rsidRPr="00E4143E">
        <w:rPr>
          <w:rFonts w:ascii="Calibri" w:hAnsi="Calibri" w:cs="Calibri"/>
          <w:sz w:val="24"/>
          <w:szCs w:val="24"/>
          <w:lang w:eastAsia="en-GB"/>
        </w:rPr>
        <w:t xml:space="preserve"> </w:t>
      </w:r>
      <w:r w:rsidRPr="00E4143E">
        <w:rPr>
          <w:rFonts w:ascii="Calibri" w:hAnsi="Calibri" w:cs="Calibri"/>
          <w:i/>
          <w:iCs/>
          <w:sz w:val="24"/>
          <w:szCs w:val="24"/>
          <w:lang w:eastAsia="en-GB"/>
        </w:rPr>
        <w:t>during</w:t>
      </w:r>
      <w:r w:rsidRPr="00E4143E">
        <w:rPr>
          <w:rFonts w:ascii="Calibri" w:hAnsi="Calibri" w:cs="Calibri"/>
          <w:sz w:val="24"/>
          <w:szCs w:val="24"/>
          <w:lang w:eastAsia="en-GB"/>
        </w:rPr>
        <w:t xml:space="preserve"> an event. This analysis </w:t>
      </w:r>
      <w:proofErr w:type="gramStart"/>
      <w:r w:rsidRPr="00E4143E">
        <w:rPr>
          <w:rFonts w:ascii="Calibri" w:hAnsi="Calibri" w:cs="Calibri"/>
          <w:sz w:val="24"/>
          <w:szCs w:val="24"/>
          <w:lang w:eastAsia="en-GB"/>
        </w:rPr>
        <w:t>is supported</w:t>
      </w:r>
      <w:proofErr w:type="gramEnd"/>
      <w:r w:rsidRPr="00E4143E">
        <w:rPr>
          <w:rFonts w:ascii="Calibri" w:hAnsi="Calibri" w:cs="Calibri"/>
          <w:sz w:val="24"/>
          <w:szCs w:val="24"/>
          <w:lang w:eastAsia="en-GB"/>
        </w:rPr>
        <w:t xml:space="preserve"> by the work of Lown et al. (2016), who present the Triple C model. This framework defines Compassion, Collaboration, and Care as functional clinical competencies that directly correlate with patient safety and team retention. My leadership in the swampy lowlands was technically proficient but lacked this Triple C integration. I had prioritized the technical rationality of the procedure over the human factor required for long term collective resilience.</w:t>
      </w:r>
    </w:p>
    <w:p w14:paraId="00881750" w14:textId="788DD149" w:rsidR="00B25710" w:rsidRPr="00E4143E" w:rsidRDefault="00B25710" w:rsidP="00B25710">
      <w:pPr>
        <w:jc w:val="both"/>
        <w:rPr>
          <w:rFonts w:ascii="Calibri" w:hAnsi="Calibri" w:cs="Calibri"/>
          <w:sz w:val="24"/>
          <w:szCs w:val="24"/>
          <w:lang w:eastAsia="en-GB"/>
        </w:rPr>
      </w:pPr>
      <w:r w:rsidRPr="00E4143E">
        <w:rPr>
          <w:rFonts w:ascii="Calibri" w:hAnsi="Calibri" w:cs="Calibri"/>
          <w:sz w:val="24"/>
          <w:szCs w:val="24"/>
          <w:lang w:eastAsia="en-GB"/>
        </w:rPr>
        <w:t xml:space="preserve">Applying the lens of West et al. (2017), it becomes clear that the "human factor" is not a secondary concern but a primary driver of clinical outcomes. Leadership that prioritizes psychological safety allows team members to escalate concerns without fear of retribution, which is a fundamental requirement for patient safety in the operating theater. My reliance </w:t>
      </w:r>
      <w:r w:rsidRPr="00E4143E">
        <w:rPr>
          <w:rFonts w:ascii="Calibri" w:hAnsi="Calibri" w:cs="Calibri"/>
          <w:sz w:val="24"/>
          <w:szCs w:val="24"/>
          <w:lang w:eastAsia="en-GB"/>
        </w:rPr>
        <w:lastRenderedPageBreak/>
        <w:t>on a directive style, while effective for stabili</w:t>
      </w:r>
      <w:r w:rsidR="00AC44E6" w:rsidRPr="00E4143E">
        <w:rPr>
          <w:rFonts w:ascii="Calibri" w:hAnsi="Calibri" w:cs="Calibri"/>
          <w:sz w:val="24"/>
          <w:szCs w:val="24"/>
          <w:lang w:eastAsia="en-GB"/>
        </w:rPr>
        <w:t>s</w:t>
      </w:r>
      <w:r w:rsidRPr="00E4143E">
        <w:rPr>
          <w:rFonts w:ascii="Calibri" w:hAnsi="Calibri" w:cs="Calibri"/>
          <w:sz w:val="24"/>
          <w:szCs w:val="24"/>
          <w:lang w:eastAsia="en-GB"/>
        </w:rPr>
        <w:t xml:space="preserve">ation, failed to foster the inclusive environment necessary for long-term collective resilience. This analysis </w:t>
      </w:r>
      <w:proofErr w:type="gramStart"/>
      <w:r w:rsidRPr="00E4143E">
        <w:rPr>
          <w:rFonts w:ascii="Calibri" w:hAnsi="Calibri" w:cs="Calibri"/>
          <w:sz w:val="24"/>
          <w:szCs w:val="24"/>
          <w:lang w:eastAsia="en-GB"/>
        </w:rPr>
        <w:t>is further deepened</w:t>
      </w:r>
      <w:proofErr w:type="gramEnd"/>
      <w:r w:rsidRPr="00E4143E">
        <w:rPr>
          <w:rFonts w:ascii="Calibri" w:hAnsi="Calibri" w:cs="Calibri"/>
          <w:sz w:val="24"/>
          <w:szCs w:val="24"/>
          <w:lang w:eastAsia="en-GB"/>
        </w:rPr>
        <w:t xml:space="preserve"> by the work of Lown et al. (2016), who argue that compassionate collaborative care is a measurable clinical skill that directly improves the quality of healthcare (Lown et al., 2016). </w:t>
      </w:r>
    </w:p>
    <w:p w14:paraId="325E8D84" w14:textId="094E6AF8" w:rsidR="00991845" w:rsidRPr="00E4143E" w:rsidRDefault="00991845" w:rsidP="00991845">
      <w:pPr>
        <w:jc w:val="both"/>
        <w:rPr>
          <w:rFonts w:ascii="Calibri" w:hAnsi="Calibri" w:cs="Calibri"/>
          <w:b/>
          <w:bCs/>
          <w:sz w:val="24"/>
          <w:szCs w:val="24"/>
          <w:lang w:eastAsia="en-GB"/>
        </w:rPr>
      </w:pPr>
      <w:r w:rsidRPr="00E4143E">
        <w:rPr>
          <w:rFonts w:ascii="Calibri" w:hAnsi="Calibri" w:cs="Calibri"/>
          <w:b/>
          <w:bCs/>
          <w:sz w:val="24"/>
          <w:szCs w:val="24"/>
          <w:lang w:eastAsia="en-GB"/>
        </w:rPr>
        <w:t xml:space="preserve">Conclusion and Action Plan: </w:t>
      </w:r>
      <w:r w:rsidRPr="00E4143E">
        <w:rPr>
          <w:rFonts w:ascii="Calibri" w:hAnsi="Calibri" w:cs="Calibri"/>
          <w:sz w:val="24"/>
          <w:szCs w:val="24"/>
          <w:lang w:eastAsia="en-GB"/>
        </w:rPr>
        <w:t>Reflecting on the last few years through the R</w:t>
      </w:r>
      <w:r w:rsidR="00AD09CE" w:rsidRPr="00E4143E">
        <w:rPr>
          <w:rFonts w:ascii="Calibri" w:hAnsi="Calibri" w:cs="Calibri"/>
          <w:sz w:val="24"/>
          <w:szCs w:val="24"/>
          <w:lang w:eastAsia="en-GB"/>
        </w:rPr>
        <w:t>A</w:t>
      </w:r>
      <w:r w:rsidRPr="00E4143E">
        <w:rPr>
          <w:rFonts w:ascii="Calibri" w:hAnsi="Calibri" w:cs="Calibri"/>
          <w:sz w:val="24"/>
          <w:szCs w:val="24"/>
          <w:lang w:eastAsia="en-GB"/>
        </w:rPr>
        <w:t>L</w:t>
      </w:r>
      <w:r w:rsidR="00AD09CE" w:rsidRPr="00E4143E">
        <w:rPr>
          <w:rFonts w:ascii="Calibri" w:hAnsi="Calibri" w:cs="Calibri"/>
          <w:sz w:val="24"/>
          <w:szCs w:val="24"/>
          <w:lang w:eastAsia="en-GB"/>
        </w:rPr>
        <w:t xml:space="preserve"> module</w:t>
      </w:r>
      <w:r w:rsidRPr="00E4143E">
        <w:rPr>
          <w:rFonts w:ascii="Calibri" w:hAnsi="Calibri" w:cs="Calibri"/>
          <w:sz w:val="24"/>
          <w:szCs w:val="24"/>
          <w:lang w:eastAsia="en-GB"/>
        </w:rPr>
        <w:t xml:space="preserve"> process has fundamentally shifted my perception of reflection. It is no longer merely an academic requirement but has become a critical tool for surgical safety and team resilience. The analysis of my professional practice has demonstrated that technical proficiency alone is insufficient in the swampy lowlands of modern healthcare. Truly effective leadership requires the ability to balance directive clarity with the relational intelligence needed to sustain psychological safety. </w:t>
      </w:r>
    </w:p>
    <w:p w14:paraId="7067C788" w14:textId="20AC86E9" w:rsidR="00991845" w:rsidRPr="00E4143E" w:rsidRDefault="00991845" w:rsidP="00991845">
      <w:pPr>
        <w:jc w:val="both"/>
        <w:rPr>
          <w:rFonts w:ascii="Calibri" w:hAnsi="Calibri" w:cs="Calibri"/>
          <w:sz w:val="24"/>
          <w:szCs w:val="24"/>
          <w:lang w:eastAsia="en-GB"/>
        </w:rPr>
      </w:pPr>
      <w:r w:rsidRPr="00E4143E">
        <w:rPr>
          <w:rFonts w:ascii="Calibri" w:hAnsi="Calibri" w:cs="Calibri"/>
          <w:sz w:val="24"/>
          <w:szCs w:val="24"/>
          <w:lang w:eastAsia="en-GB"/>
        </w:rPr>
        <w:t xml:space="preserve">My commitment for the next five years of clinical practice </w:t>
      </w:r>
      <w:r w:rsidR="00AD09CE" w:rsidRPr="00E4143E">
        <w:rPr>
          <w:rFonts w:ascii="Calibri" w:hAnsi="Calibri" w:cs="Calibri"/>
          <w:sz w:val="24"/>
          <w:szCs w:val="24"/>
          <w:lang w:eastAsia="en-GB"/>
        </w:rPr>
        <w:t xml:space="preserve">and my coaching practice </w:t>
      </w:r>
      <w:r w:rsidRPr="00E4143E">
        <w:rPr>
          <w:rFonts w:ascii="Calibri" w:hAnsi="Calibri" w:cs="Calibri"/>
          <w:sz w:val="24"/>
          <w:szCs w:val="24"/>
          <w:lang w:eastAsia="en-GB"/>
        </w:rPr>
        <w:t xml:space="preserve">is to move from habitual action toward intentional, reflective leadership. Practically, I will implement structured check-ins with non-surgical team members during operations to actively surface unvoiced safety concerns. Furthermore, I will seek specific, candid feedback from junior staff and peers to identify the blind spots created by my decisiveness bias. By normalizing this discomfort within my multidisciplinary teams, I aim to foster a culture where compassionate collaborative care and surgical excellence </w:t>
      </w:r>
      <w:proofErr w:type="gramStart"/>
      <w:r w:rsidRPr="00E4143E">
        <w:rPr>
          <w:rFonts w:ascii="Calibri" w:hAnsi="Calibri" w:cs="Calibri"/>
          <w:sz w:val="24"/>
          <w:szCs w:val="24"/>
          <w:lang w:eastAsia="en-GB"/>
        </w:rPr>
        <w:t>are seen</w:t>
      </w:r>
      <w:proofErr w:type="gramEnd"/>
      <w:r w:rsidRPr="00E4143E">
        <w:rPr>
          <w:rFonts w:ascii="Calibri" w:hAnsi="Calibri" w:cs="Calibri"/>
          <w:sz w:val="24"/>
          <w:szCs w:val="24"/>
          <w:lang w:eastAsia="en-GB"/>
        </w:rPr>
        <w:t xml:space="preserve"> as inseparable clinical goals. </w:t>
      </w:r>
    </w:p>
    <w:p w14:paraId="1F79A9D2" w14:textId="77777777" w:rsidR="00312F4C" w:rsidRPr="00E4143E" w:rsidRDefault="00312F4C" w:rsidP="00991845">
      <w:pPr>
        <w:jc w:val="both"/>
        <w:rPr>
          <w:rFonts w:ascii="Calibri" w:hAnsi="Calibri" w:cs="Calibri"/>
          <w:sz w:val="24"/>
          <w:szCs w:val="24"/>
          <w:lang w:eastAsia="en-GB"/>
        </w:rPr>
      </w:pPr>
    </w:p>
    <w:p w14:paraId="0C9D41DD" w14:textId="57FEA726" w:rsidR="00312F4C" w:rsidRPr="00E4143E" w:rsidRDefault="00312F4C" w:rsidP="00312F4C">
      <w:pPr>
        <w:jc w:val="both"/>
        <w:rPr>
          <w:rFonts w:ascii="Calibri" w:hAnsi="Calibri" w:cs="Calibri"/>
          <w:b/>
          <w:bCs/>
          <w:sz w:val="24"/>
          <w:szCs w:val="24"/>
          <w:lang w:eastAsia="en-GB"/>
        </w:rPr>
      </w:pPr>
      <w:r w:rsidRPr="00E4143E">
        <w:rPr>
          <w:rFonts w:ascii="Calibri" w:hAnsi="Calibri" w:cs="Calibri"/>
          <w:b/>
          <w:bCs/>
          <w:sz w:val="24"/>
          <w:szCs w:val="24"/>
          <w:lang w:eastAsia="en-GB"/>
        </w:rPr>
        <w:t xml:space="preserve">Section </w:t>
      </w:r>
      <w:r w:rsidR="000D56A5" w:rsidRPr="00E4143E">
        <w:rPr>
          <w:rFonts w:ascii="Calibri" w:hAnsi="Calibri" w:cs="Calibri"/>
          <w:b/>
          <w:bCs/>
          <w:sz w:val="24"/>
          <w:szCs w:val="24"/>
          <w:lang w:eastAsia="en-GB"/>
        </w:rPr>
        <w:t>2</w:t>
      </w:r>
      <w:r w:rsidRPr="00E4143E">
        <w:rPr>
          <w:rFonts w:ascii="Calibri" w:hAnsi="Calibri" w:cs="Calibri"/>
          <w:b/>
          <w:bCs/>
          <w:sz w:val="24"/>
          <w:szCs w:val="24"/>
          <w:lang w:eastAsia="en-GB"/>
        </w:rPr>
        <w:t>: The Military Officer – Command, Culture, and Contradiction</w:t>
      </w:r>
    </w:p>
    <w:p w14:paraId="49244B2C" w14:textId="59E07EB6" w:rsidR="00312F4C" w:rsidRPr="00E4143E" w:rsidRDefault="00312F4C" w:rsidP="00312F4C">
      <w:pPr>
        <w:jc w:val="both"/>
        <w:rPr>
          <w:rFonts w:ascii="Calibri" w:hAnsi="Calibri" w:cs="Calibri"/>
          <w:sz w:val="24"/>
          <w:szCs w:val="24"/>
          <w:lang w:eastAsia="en-GB"/>
        </w:rPr>
      </w:pPr>
      <w:r w:rsidRPr="00E4143E">
        <w:rPr>
          <w:rFonts w:ascii="Calibri" w:hAnsi="Calibri" w:cs="Calibri"/>
          <w:b/>
          <w:bCs/>
          <w:sz w:val="24"/>
          <w:szCs w:val="24"/>
          <w:lang w:eastAsia="en-GB"/>
        </w:rPr>
        <w:t xml:space="preserve">Description: </w:t>
      </w:r>
      <w:r w:rsidRPr="00E4143E">
        <w:rPr>
          <w:rFonts w:ascii="Calibri" w:hAnsi="Calibri" w:cs="Calibri"/>
          <w:sz w:val="24"/>
          <w:szCs w:val="24"/>
          <w:lang w:eastAsia="en-GB"/>
        </w:rPr>
        <w:t xml:space="preserve">Over the last five years, my military leadership has </w:t>
      </w:r>
      <w:proofErr w:type="gramStart"/>
      <w:r w:rsidRPr="00E4143E">
        <w:rPr>
          <w:rFonts w:ascii="Calibri" w:hAnsi="Calibri" w:cs="Calibri"/>
          <w:sz w:val="24"/>
          <w:szCs w:val="24"/>
          <w:lang w:eastAsia="en-GB"/>
        </w:rPr>
        <w:t>been defined</w:t>
      </w:r>
      <w:proofErr w:type="gramEnd"/>
      <w:r w:rsidRPr="00E4143E">
        <w:rPr>
          <w:rFonts w:ascii="Calibri" w:hAnsi="Calibri" w:cs="Calibri"/>
          <w:sz w:val="24"/>
          <w:szCs w:val="24"/>
          <w:lang w:eastAsia="en-GB"/>
        </w:rPr>
        <w:t xml:space="preserve"> by the intersection of clinical delivery and strategic research. While my earlier career provided a foundational understanding of command, this recent period has seen me assume significant responsibilities as a Senior Research Fellow at the Centre for Army Leadership. A critical pillar of this experience was my deployment on Operation CABRIT in Estonia. During this mission, I was responsible for the primary healthcare of an entire battalion, managing the daily medical needs of front-line soldiers while navigating the unique cognitive and operational stressors of the COVID 19 pandemic. </w:t>
      </w:r>
    </w:p>
    <w:p w14:paraId="1064BAF1" w14:textId="13AB0683" w:rsidR="00312F4C" w:rsidRPr="00E4143E" w:rsidRDefault="00312F4C" w:rsidP="00312F4C">
      <w:pPr>
        <w:jc w:val="both"/>
        <w:rPr>
          <w:rFonts w:ascii="Calibri" w:hAnsi="Calibri" w:cs="Calibri"/>
          <w:sz w:val="24"/>
          <w:szCs w:val="24"/>
          <w:lang w:eastAsia="en-GB"/>
        </w:rPr>
      </w:pPr>
      <w:r w:rsidRPr="00E4143E">
        <w:rPr>
          <w:rFonts w:ascii="Calibri" w:hAnsi="Calibri" w:cs="Calibri"/>
          <w:sz w:val="24"/>
          <w:szCs w:val="24"/>
          <w:lang w:eastAsia="en-GB"/>
        </w:rPr>
        <w:t xml:space="preserve">Beyond this clinical role, I have operated as a cultural bridge for the British Army through initiatives such as the India Heritage Visit and multiple research presentations at the House of Lords. These roles required me to represent the values of the British Army to diverse international and domestic audiences, reinforcing the importance of values driven leadership. Within the context of this academic module, the last five years represent a transition from tactical medical management to strategic leadership development, where I </w:t>
      </w:r>
      <w:proofErr w:type="gramStart"/>
      <w:r w:rsidRPr="00E4143E">
        <w:rPr>
          <w:rFonts w:ascii="Calibri" w:hAnsi="Calibri" w:cs="Calibri"/>
          <w:sz w:val="24"/>
          <w:szCs w:val="24"/>
          <w:lang w:eastAsia="en-GB"/>
        </w:rPr>
        <w:t>am now tasked</w:t>
      </w:r>
      <w:proofErr w:type="gramEnd"/>
      <w:r w:rsidRPr="00E4143E">
        <w:rPr>
          <w:rFonts w:ascii="Calibri" w:hAnsi="Calibri" w:cs="Calibri"/>
          <w:sz w:val="24"/>
          <w:szCs w:val="24"/>
          <w:lang w:eastAsia="en-GB"/>
        </w:rPr>
        <w:t xml:space="preserve"> with influencing the next generation of military leaders through research on resilience and self-awareness. </w:t>
      </w:r>
    </w:p>
    <w:p w14:paraId="03646EDF" w14:textId="77777777" w:rsidR="00312F4C" w:rsidRPr="00E4143E" w:rsidRDefault="00312F4C" w:rsidP="00312F4C">
      <w:pPr>
        <w:jc w:val="both"/>
        <w:rPr>
          <w:rFonts w:ascii="Calibri" w:hAnsi="Calibri" w:cs="Calibri"/>
          <w:b/>
          <w:bCs/>
          <w:sz w:val="24"/>
          <w:szCs w:val="24"/>
          <w:lang w:eastAsia="en-GB"/>
        </w:rPr>
      </w:pPr>
      <w:r w:rsidRPr="00E4143E">
        <w:rPr>
          <w:rFonts w:ascii="Calibri" w:hAnsi="Calibri" w:cs="Calibri"/>
          <w:b/>
          <w:bCs/>
          <w:sz w:val="24"/>
          <w:szCs w:val="24"/>
          <w:lang w:eastAsia="en-GB"/>
        </w:rPr>
        <w:t>Feelings: The Psychological Burden of Hierarchy</w:t>
      </w:r>
    </w:p>
    <w:p w14:paraId="3EFE00C8" w14:textId="59E67D5F" w:rsidR="00312F4C" w:rsidRPr="00E4143E" w:rsidRDefault="00312F4C" w:rsidP="00312F4C">
      <w:pPr>
        <w:jc w:val="both"/>
        <w:rPr>
          <w:rFonts w:ascii="Calibri" w:hAnsi="Calibri" w:cs="Calibri"/>
          <w:sz w:val="24"/>
          <w:szCs w:val="24"/>
          <w:lang w:eastAsia="en-GB"/>
        </w:rPr>
      </w:pPr>
      <w:r w:rsidRPr="00E4143E">
        <w:rPr>
          <w:rFonts w:ascii="Calibri" w:hAnsi="Calibri" w:cs="Calibri"/>
          <w:sz w:val="24"/>
          <w:szCs w:val="24"/>
          <w:lang w:eastAsia="en-GB"/>
        </w:rPr>
        <w:t xml:space="preserve">Reflecting on my deployment to Estonia, I recognize a profound internal tension regarding the emotional climate created by rigid hierarchical structures. During this operation, I </w:t>
      </w:r>
      <w:proofErr w:type="gramStart"/>
      <w:r w:rsidRPr="00E4143E">
        <w:rPr>
          <w:rFonts w:ascii="Calibri" w:hAnsi="Calibri" w:cs="Calibri"/>
          <w:sz w:val="24"/>
          <w:szCs w:val="24"/>
          <w:lang w:eastAsia="en-GB"/>
        </w:rPr>
        <w:t>worked alongside</w:t>
      </w:r>
      <w:proofErr w:type="gramEnd"/>
      <w:r w:rsidRPr="00E4143E">
        <w:rPr>
          <w:rFonts w:ascii="Calibri" w:hAnsi="Calibri" w:cs="Calibri"/>
          <w:sz w:val="24"/>
          <w:szCs w:val="24"/>
          <w:lang w:eastAsia="en-GB"/>
        </w:rPr>
        <w:t xml:space="preserve"> a senior colleague whose leadership style was characterized by a seniority based </w:t>
      </w:r>
      <w:r w:rsidRPr="00E4143E">
        <w:rPr>
          <w:rFonts w:ascii="Calibri" w:hAnsi="Calibri" w:cs="Calibri"/>
          <w:sz w:val="24"/>
          <w:szCs w:val="24"/>
          <w:lang w:eastAsia="en-GB"/>
        </w:rPr>
        <w:lastRenderedPageBreak/>
        <w:t>transactional and authoritative leadership approach that prioritized positional authority over relational trust. He frequently delivered public reprimands to team members without considering the situational context or the morale of the unit. This created a palpable sense of strain, especially during the high tempo management of battalion wide healthcare. I felt a deep sense of frustration as I witnessed the erosion of team cohesion in an environment where mutual support was clinically and operationally essential.</w:t>
      </w:r>
    </w:p>
    <w:p w14:paraId="3170D319" w14:textId="70898E09" w:rsidR="00312F4C" w:rsidRPr="00E4143E" w:rsidRDefault="00312F4C" w:rsidP="00312F4C">
      <w:pPr>
        <w:jc w:val="both"/>
        <w:rPr>
          <w:rFonts w:ascii="Calibri" w:hAnsi="Calibri" w:cs="Calibri"/>
          <w:sz w:val="24"/>
          <w:szCs w:val="24"/>
          <w:lang w:eastAsia="en-GB"/>
        </w:rPr>
      </w:pPr>
      <w:r w:rsidRPr="00E4143E">
        <w:rPr>
          <w:rFonts w:ascii="Calibri" w:hAnsi="Calibri" w:cs="Calibri"/>
          <w:sz w:val="24"/>
          <w:szCs w:val="24"/>
          <w:lang w:eastAsia="en-GB"/>
        </w:rPr>
        <w:t xml:space="preserve">The act of documenting these feelings for the Recognition and Accreditation of Previous Experiential Learning process has been unexpectedly difficult. In my military role, I have </w:t>
      </w:r>
      <w:proofErr w:type="gramStart"/>
      <w:r w:rsidRPr="00E4143E">
        <w:rPr>
          <w:rFonts w:ascii="Calibri" w:hAnsi="Calibri" w:cs="Calibri"/>
          <w:sz w:val="24"/>
          <w:szCs w:val="24"/>
          <w:lang w:eastAsia="en-GB"/>
        </w:rPr>
        <w:t>been conditioned</w:t>
      </w:r>
      <w:proofErr w:type="gramEnd"/>
      <w:r w:rsidRPr="00E4143E">
        <w:rPr>
          <w:rFonts w:ascii="Calibri" w:hAnsi="Calibri" w:cs="Calibri"/>
          <w:sz w:val="24"/>
          <w:szCs w:val="24"/>
          <w:lang w:eastAsia="en-GB"/>
        </w:rPr>
        <w:t xml:space="preserve"> to view stoicism as a leadership necessity, yet this academic task requires a level of emotional vulnerability that initially felt like a threat to my professional mask. I felt an acute internal conflict between the requirement for honest reflection and the ingrained military instinct to protect the image of a unified command. Acknowledging that I </w:t>
      </w:r>
      <w:proofErr w:type="gramStart"/>
      <w:r w:rsidRPr="00E4143E">
        <w:rPr>
          <w:rFonts w:ascii="Calibri" w:hAnsi="Calibri" w:cs="Calibri"/>
          <w:sz w:val="24"/>
          <w:szCs w:val="24"/>
          <w:lang w:eastAsia="en-GB"/>
        </w:rPr>
        <w:t>was unsettled</w:t>
      </w:r>
      <w:proofErr w:type="gramEnd"/>
      <w:r w:rsidRPr="00E4143E">
        <w:rPr>
          <w:rFonts w:ascii="Calibri" w:hAnsi="Calibri" w:cs="Calibri"/>
          <w:sz w:val="24"/>
          <w:szCs w:val="24"/>
          <w:lang w:eastAsia="en-GB"/>
        </w:rPr>
        <w:t xml:space="preserve"> by a superior's behaviour felt like an admission of a lack of robustness, yet this module has helped me realize that such discomfort is a vital indicator of leadership friction that requires a compassionate rather than a directive response.</w:t>
      </w:r>
    </w:p>
    <w:p w14:paraId="1185C9A9" w14:textId="46AB8C95" w:rsidR="00AD09CE" w:rsidRPr="00E4143E" w:rsidRDefault="00AD09CE" w:rsidP="00AD09CE">
      <w:pPr>
        <w:jc w:val="both"/>
        <w:rPr>
          <w:rFonts w:ascii="Calibri" w:hAnsi="Calibri" w:cs="Calibri"/>
          <w:sz w:val="24"/>
          <w:szCs w:val="24"/>
          <w:lang w:eastAsia="en-GB"/>
        </w:rPr>
      </w:pPr>
      <w:r w:rsidRPr="00E4143E">
        <w:rPr>
          <w:rFonts w:ascii="Calibri" w:hAnsi="Calibri" w:cs="Calibri"/>
          <w:b/>
          <w:bCs/>
          <w:sz w:val="24"/>
          <w:szCs w:val="24"/>
          <w:lang w:eastAsia="en-GB"/>
        </w:rPr>
        <w:t xml:space="preserve">Evaluation: </w:t>
      </w:r>
      <w:r w:rsidRPr="00E4143E">
        <w:rPr>
          <w:rFonts w:ascii="Calibri" w:hAnsi="Calibri" w:cs="Calibri"/>
          <w:sz w:val="24"/>
          <w:szCs w:val="24"/>
          <w:lang w:eastAsia="en-GB"/>
        </w:rPr>
        <w:t xml:space="preserve">Evaluating the last five years of military service requires a candid assessment of how hierarchical friction impacts clinical safety and team morale. During the deployment to Estonia, the senior colleague’s reliance on positional authority rather than relational influence created a culture of hesitancy that was detrimental during the high tempo management of COVID 19. While the battalion’s medical needs </w:t>
      </w:r>
      <w:proofErr w:type="gramStart"/>
      <w:r w:rsidRPr="00E4143E">
        <w:rPr>
          <w:rFonts w:ascii="Calibri" w:hAnsi="Calibri" w:cs="Calibri"/>
          <w:sz w:val="24"/>
          <w:szCs w:val="24"/>
          <w:lang w:eastAsia="en-GB"/>
        </w:rPr>
        <w:t>were technically met</w:t>
      </w:r>
      <w:proofErr w:type="gramEnd"/>
      <w:r w:rsidRPr="00E4143E">
        <w:rPr>
          <w:rFonts w:ascii="Calibri" w:hAnsi="Calibri" w:cs="Calibri"/>
          <w:sz w:val="24"/>
          <w:szCs w:val="24"/>
          <w:lang w:eastAsia="en-GB"/>
        </w:rPr>
        <w:t xml:space="preserve">, the relational fabric of the medical team was significantly eroded. I have observed that when a leader utilizes public reprimands, it stifles the psychological safety necessary for junior members to speak up about potential errors. </w:t>
      </w:r>
    </w:p>
    <w:p w14:paraId="54960593" w14:textId="310C478B" w:rsidR="00AD09CE" w:rsidRPr="00E4143E" w:rsidRDefault="00AD09CE" w:rsidP="00AD09CE">
      <w:pPr>
        <w:jc w:val="both"/>
        <w:rPr>
          <w:rFonts w:ascii="Calibri" w:hAnsi="Calibri" w:cs="Calibri"/>
          <w:sz w:val="24"/>
          <w:szCs w:val="24"/>
          <w:lang w:eastAsia="en-GB"/>
        </w:rPr>
      </w:pPr>
      <w:r w:rsidRPr="00E4143E">
        <w:rPr>
          <w:rFonts w:ascii="Calibri" w:hAnsi="Calibri" w:cs="Calibri"/>
          <w:sz w:val="24"/>
          <w:szCs w:val="24"/>
          <w:lang w:eastAsia="en-GB"/>
        </w:rPr>
        <w:t xml:space="preserve">This realization has profoundly influenced my current leadership practice as both a surgeon and an officer. It has taught me that situational success is hollow if it leaves a team fractured and exhausted. In my coaching practice, this experience serves as a case study for the </w:t>
      </w:r>
      <w:r w:rsidRPr="00E4143E">
        <w:rPr>
          <w:rFonts w:ascii="Calibri" w:hAnsi="Calibri" w:cs="Calibri"/>
          <w:b/>
          <w:bCs/>
          <w:sz w:val="24"/>
          <w:szCs w:val="24"/>
          <w:lang w:eastAsia="en-GB"/>
        </w:rPr>
        <w:t>"</w:t>
      </w:r>
      <w:r w:rsidRPr="00E4143E">
        <w:rPr>
          <w:rFonts w:ascii="Calibri" w:hAnsi="Calibri" w:cs="Calibri"/>
          <w:sz w:val="24"/>
          <w:szCs w:val="24"/>
          <w:lang w:eastAsia="en-GB"/>
        </w:rPr>
        <w:t>Resilience redefined</w:t>
      </w:r>
      <w:r w:rsidRPr="00E4143E">
        <w:rPr>
          <w:rFonts w:ascii="Calibri" w:hAnsi="Calibri" w:cs="Calibri"/>
          <w:b/>
          <w:bCs/>
          <w:sz w:val="24"/>
          <w:szCs w:val="24"/>
          <w:lang w:eastAsia="en-GB"/>
        </w:rPr>
        <w:t>"</w:t>
      </w:r>
      <w:r w:rsidRPr="00E4143E">
        <w:rPr>
          <w:rFonts w:ascii="Calibri" w:hAnsi="Calibri" w:cs="Calibri"/>
          <w:sz w:val="24"/>
          <w:szCs w:val="24"/>
          <w:lang w:eastAsia="en-GB"/>
        </w:rPr>
        <w:t xml:space="preserve"> concept. I now understand that true resilience in a team </w:t>
      </w:r>
      <w:proofErr w:type="gramStart"/>
      <w:r w:rsidRPr="00E4143E">
        <w:rPr>
          <w:rFonts w:ascii="Calibri" w:hAnsi="Calibri" w:cs="Calibri"/>
          <w:sz w:val="24"/>
          <w:szCs w:val="24"/>
          <w:lang w:eastAsia="en-GB"/>
        </w:rPr>
        <w:t>is built</w:t>
      </w:r>
      <w:proofErr w:type="gramEnd"/>
      <w:r w:rsidRPr="00E4143E">
        <w:rPr>
          <w:rFonts w:ascii="Calibri" w:hAnsi="Calibri" w:cs="Calibri"/>
          <w:sz w:val="24"/>
          <w:szCs w:val="24"/>
          <w:lang w:eastAsia="en-GB"/>
        </w:rPr>
        <w:t xml:space="preserve"> through mutual respect rather than the fear of seniority. The RAL module process has enabled me to evaluate these past five years not just by the missions completed, but by the quality of the interpersonal dynamics I facilitated or allowed to persist. </w:t>
      </w:r>
    </w:p>
    <w:p w14:paraId="0DADC327" w14:textId="577558E7" w:rsidR="00AD09CE" w:rsidRPr="00E4143E" w:rsidRDefault="00AD09CE" w:rsidP="00AD09CE">
      <w:pPr>
        <w:jc w:val="both"/>
        <w:rPr>
          <w:rFonts w:ascii="Calibri" w:hAnsi="Calibri" w:cs="Calibri"/>
          <w:sz w:val="24"/>
          <w:szCs w:val="24"/>
          <w:lang w:eastAsia="en-GB"/>
        </w:rPr>
      </w:pPr>
      <w:r w:rsidRPr="00E4143E">
        <w:rPr>
          <w:rFonts w:ascii="Calibri" w:hAnsi="Calibri" w:cs="Calibri"/>
          <w:b/>
          <w:bCs/>
          <w:sz w:val="24"/>
          <w:szCs w:val="24"/>
          <w:lang w:eastAsia="en-GB"/>
        </w:rPr>
        <w:t xml:space="preserve">Analysis: </w:t>
      </w:r>
      <w:r w:rsidRPr="00E4143E">
        <w:rPr>
          <w:rFonts w:ascii="Calibri" w:hAnsi="Calibri" w:cs="Calibri"/>
          <w:sz w:val="24"/>
          <w:szCs w:val="24"/>
          <w:lang w:eastAsia="en-GB"/>
        </w:rPr>
        <w:t xml:space="preserve">To analyse these military experiences deeply, I must look toward the British Army Leadership Doctrine (2021), which emphasizes that leadership is a social process of influence requiring high emotional intelligence. The friction in Estonia illustrates the failure of a purely directive mode in a medical context. Using Mezirow’s (1997) framework, this deployment </w:t>
      </w:r>
      <w:proofErr w:type="gramStart"/>
      <w:r w:rsidRPr="00E4143E">
        <w:rPr>
          <w:rFonts w:ascii="Calibri" w:hAnsi="Calibri" w:cs="Calibri"/>
          <w:sz w:val="24"/>
          <w:szCs w:val="24"/>
          <w:lang w:eastAsia="en-GB"/>
        </w:rPr>
        <w:t>acted as</w:t>
      </w:r>
      <w:proofErr w:type="gramEnd"/>
      <w:r w:rsidRPr="00E4143E">
        <w:rPr>
          <w:rFonts w:ascii="Calibri" w:hAnsi="Calibri" w:cs="Calibri"/>
          <w:sz w:val="24"/>
          <w:szCs w:val="24"/>
          <w:lang w:eastAsia="en-GB"/>
        </w:rPr>
        <w:t xml:space="preserve"> a disorienting dilemma that challenged my assumptions about the inherent effectiveness of military hierarchy. It highlighted that a seniority-based approach that ignores the human factor can actively undermine collective resilience. </w:t>
      </w:r>
    </w:p>
    <w:p w14:paraId="34340DC3" w14:textId="60499C47" w:rsidR="00AD09CE" w:rsidRPr="00E4143E" w:rsidRDefault="00AD09CE" w:rsidP="00AD09CE">
      <w:pPr>
        <w:jc w:val="both"/>
        <w:rPr>
          <w:rFonts w:ascii="Calibri" w:hAnsi="Calibri" w:cs="Calibri"/>
          <w:sz w:val="24"/>
          <w:szCs w:val="24"/>
          <w:lang w:eastAsia="en-GB"/>
        </w:rPr>
      </w:pPr>
      <w:r w:rsidRPr="00E4143E">
        <w:rPr>
          <w:rFonts w:ascii="Calibri" w:hAnsi="Calibri" w:cs="Calibri"/>
          <w:sz w:val="24"/>
          <w:szCs w:val="24"/>
          <w:lang w:eastAsia="en-GB"/>
        </w:rPr>
        <w:t xml:space="preserve">Furthermore, my own research into the cultural myth of toughness suggests that abrasive leadership is often a byproduct of a subculture that equates vulnerability with weakness. This is a dangerous misconception in high stakes surgical and military environments where psychological safety is the bedrock of excellence. Integrating the work of Lown et al. (2016), I </w:t>
      </w:r>
      <w:r w:rsidRPr="00E4143E">
        <w:rPr>
          <w:rFonts w:ascii="Calibri" w:hAnsi="Calibri" w:cs="Calibri"/>
          <w:sz w:val="24"/>
          <w:szCs w:val="24"/>
          <w:lang w:eastAsia="en-GB"/>
        </w:rPr>
        <w:lastRenderedPageBreak/>
        <w:t xml:space="preserve">can see that </w:t>
      </w:r>
      <w:r w:rsidRPr="00E4143E">
        <w:rPr>
          <w:rFonts w:ascii="Calibri" w:hAnsi="Calibri" w:cs="Calibri"/>
          <w:b/>
          <w:bCs/>
          <w:sz w:val="24"/>
          <w:szCs w:val="24"/>
          <w:lang w:eastAsia="en-GB"/>
        </w:rPr>
        <w:t>"</w:t>
      </w:r>
      <w:r w:rsidRPr="00E4143E">
        <w:rPr>
          <w:rFonts w:ascii="Calibri" w:hAnsi="Calibri" w:cs="Calibri"/>
          <w:sz w:val="24"/>
          <w:szCs w:val="24"/>
          <w:lang w:eastAsia="en-GB"/>
        </w:rPr>
        <w:t xml:space="preserve">Compassionate Collaborative Care" is a functional competency that my senior colleague lacked. This analysis proves that </w:t>
      </w:r>
      <w:proofErr w:type="gramStart"/>
      <w:r w:rsidRPr="00E4143E">
        <w:rPr>
          <w:rFonts w:ascii="Calibri" w:hAnsi="Calibri" w:cs="Calibri"/>
          <w:sz w:val="24"/>
          <w:szCs w:val="24"/>
          <w:lang w:eastAsia="en-GB"/>
        </w:rPr>
        <w:t>my future leadership must be defined by Adaptive Authenticity</w:t>
      </w:r>
      <w:proofErr w:type="gramEnd"/>
      <w:r w:rsidRPr="00E4143E">
        <w:rPr>
          <w:rFonts w:ascii="Calibri" w:hAnsi="Calibri" w:cs="Calibri"/>
          <w:sz w:val="24"/>
          <w:szCs w:val="24"/>
          <w:lang w:eastAsia="en-GB"/>
        </w:rPr>
        <w:t xml:space="preserve">. It confirms that whether I am at the operating table or on a military exercise, my primary role is to </w:t>
      </w:r>
      <w:proofErr w:type="gramStart"/>
      <w:r w:rsidRPr="00E4143E">
        <w:rPr>
          <w:rFonts w:ascii="Calibri" w:hAnsi="Calibri" w:cs="Calibri"/>
          <w:sz w:val="24"/>
          <w:szCs w:val="24"/>
          <w:lang w:eastAsia="en-GB"/>
        </w:rPr>
        <w:t>act as</w:t>
      </w:r>
      <w:proofErr w:type="gramEnd"/>
      <w:r w:rsidRPr="00E4143E">
        <w:rPr>
          <w:rFonts w:ascii="Calibri" w:hAnsi="Calibri" w:cs="Calibri"/>
          <w:sz w:val="24"/>
          <w:szCs w:val="24"/>
          <w:lang w:eastAsia="en-GB"/>
        </w:rPr>
        <w:t xml:space="preserve"> a catalyst for a culture where every team member feels empowered to contribute to the shared mission. </w:t>
      </w:r>
    </w:p>
    <w:p w14:paraId="542B540C" w14:textId="54482E5F" w:rsidR="00AD09CE" w:rsidRPr="00E4143E" w:rsidRDefault="00AD09CE" w:rsidP="00AD09CE">
      <w:pPr>
        <w:jc w:val="both"/>
        <w:rPr>
          <w:rFonts w:ascii="Calibri" w:hAnsi="Calibri" w:cs="Calibri"/>
          <w:sz w:val="24"/>
          <w:szCs w:val="24"/>
          <w:lang w:eastAsia="en-GB"/>
        </w:rPr>
      </w:pPr>
      <w:r w:rsidRPr="00E4143E">
        <w:rPr>
          <w:rFonts w:ascii="Calibri" w:hAnsi="Calibri" w:cs="Calibri"/>
          <w:b/>
          <w:bCs/>
          <w:sz w:val="24"/>
          <w:szCs w:val="24"/>
          <w:lang w:eastAsia="en-GB"/>
        </w:rPr>
        <w:t xml:space="preserve">Conclusion and Action Plan: </w:t>
      </w:r>
      <w:r w:rsidRPr="00E4143E">
        <w:rPr>
          <w:rFonts w:ascii="Calibri" w:hAnsi="Calibri" w:cs="Calibri"/>
          <w:sz w:val="24"/>
          <w:szCs w:val="24"/>
          <w:lang w:eastAsia="en-GB"/>
        </w:rPr>
        <w:t xml:space="preserve">The last five years of military service have demonstrated that true command requires the courage to be vulnerable and the wisdom to adapt one’s style to the situation. The RAL module process has transitioned my military identity from one focused on positional authority to one grounded in compassionate stewardship. </w:t>
      </w:r>
    </w:p>
    <w:p w14:paraId="4E1B4F8D" w14:textId="4A346A1F" w:rsidR="000D56A5" w:rsidRPr="00E4143E" w:rsidRDefault="00AD09CE" w:rsidP="00AD09CE">
      <w:pPr>
        <w:jc w:val="both"/>
        <w:rPr>
          <w:rFonts w:ascii="Calibri" w:hAnsi="Calibri" w:cs="Calibri"/>
          <w:sz w:val="24"/>
          <w:szCs w:val="24"/>
          <w:lang w:eastAsia="en-GB"/>
        </w:rPr>
      </w:pPr>
      <w:r w:rsidRPr="00E4143E">
        <w:rPr>
          <w:rFonts w:ascii="Calibri" w:hAnsi="Calibri" w:cs="Calibri"/>
          <w:sz w:val="24"/>
          <w:szCs w:val="24"/>
          <w:lang w:eastAsia="en-GB"/>
        </w:rPr>
        <w:t>My action plan for my ongoing role at the Centre for Army Leadership is to actively challenge the cultural myth of toughness within military medical training. I will implement structured reflective sessions that utilize the Gibbs cycle to debrief operational leadership challenges. Furthermore, I will commit to seeking 360-degree feedback from my subordinates during future deployments and surgical rotations to ensure my leadership remains aligned with the principles of psychological safety. By normalizing the discussion of interpersonal dynamics in my coaching and mentoring, I aim to develop leaders who are not only operationally effective but also relationally resilient across all professional domains.</w:t>
      </w:r>
    </w:p>
    <w:p w14:paraId="6F566E84" w14:textId="77777777" w:rsidR="000D56A5" w:rsidRPr="00E4143E" w:rsidRDefault="000D56A5" w:rsidP="00AD09CE">
      <w:pPr>
        <w:jc w:val="both"/>
        <w:rPr>
          <w:rFonts w:ascii="Calibri" w:hAnsi="Calibri" w:cs="Calibri"/>
          <w:sz w:val="24"/>
          <w:szCs w:val="24"/>
          <w:lang w:eastAsia="en-GB"/>
        </w:rPr>
      </w:pPr>
    </w:p>
    <w:p w14:paraId="3D8E83E1" w14:textId="4BA6870A" w:rsidR="000D56A5" w:rsidRPr="00E4143E" w:rsidRDefault="000D56A5" w:rsidP="000D56A5">
      <w:pPr>
        <w:jc w:val="both"/>
        <w:rPr>
          <w:rFonts w:ascii="Calibri" w:hAnsi="Calibri" w:cs="Calibri"/>
          <w:b/>
          <w:bCs/>
          <w:sz w:val="24"/>
          <w:szCs w:val="24"/>
          <w:lang w:eastAsia="en-GB"/>
        </w:rPr>
      </w:pPr>
      <w:r w:rsidRPr="00E4143E">
        <w:rPr>
          <w:rFonts w:ascii="Calibri" w:hAnsi="Calibri" w:cs="Calibri"/>
          <w:b/>
          <w:bCs/>
          <w:sz w:val="24"/>
          <w:szCs w:val="24"/>
          <w:lang w:eastAsia="en-GB"/>
        </w:rPr>
        <w:t xml:space="preserve">Section </w:t>
      </w:r>
      <w:r w:rsidR="00C11AF8" w:rsidRPr="00E4143E">
        <w:rPr>
          <w:rFonts w:ascii="Calibri" w:hAnsi="Calibri" w:cs="Calibri"/>
          <w:b/>
          <w:bCs/>
          <w:sz w:val="24"/>
          <w:szCs w:val="24"/>
          <w:lang w:eastAsia="en-GB"/>
        </w:rPr>
        <w:t>3</w:t>
      </w:r>
      <w:r w:rsidRPr="00E4143E">
        <w:rPr>
          <w:rFonts w:ascii="Calibri" w:hAnsi="Calibri" w:cs="Calibri"/>
          <w:b/>
          <w:bCs/>
          <w:sz w:val="24"/>
          <w:szCs w:val="24"/>
          <w:lang w:eastAsia="en-GB"/>
        </w:rPr>
        <w:t>: The Coach and Mentor – The Physician, Heal Thyself Moment</w:t>
      </w:r>
    </w:p>
    <w:p w14:paraId="2F3D8FC6" w14:textId="23A3FCC9" w:rsidR="000D56A5" w:rsidRPr="00E4143E" w:rsidRDefault="000D56A5" w:rsidP="000D56A5">
      <w:pPr>
        <w:jc w:val="both"/>
        <w:rPr>
          <w:rFonts w:ascii="Calibri" w:hAnsi="Calibri" w:cs="Calibri"/>
          <w:sz w:val="24"/>
          <w:szCs w:val="24"/>
          <w:lang w:eastAsia="en-GB"/>
        </w:rPr>
      </w:pPr>
      <w:r w:rsidRPr="00E4143E">
        <w:rPr>
          <w:rFonts w:ascii="Calibri" w:hAnsi="Calibri" w:cs="Calibri"/>
          <w:b/>
          <w:bCs/>
          <w:sz w:val="24"/>
          <w:szCs w:val="24"/>
          <w:lang w:eastAsia="en-GB"/>
        </w:rPr>
        <w:t xml:space="preserve">Description: </w:t>
      </w:r>
      <w:r w:rsidRPr="00E4143E">
        <w:rPr>
          <w:rFonts w:ascii="Calibri" w:hAnsi="Calibri" w:cs="Calibri"/>
          <w:sz w:val="24"/>
          <w:szCs w:val="24"/>
          <w:lang w:eastAsia="en-GB"/>
        </w:rPr>
        <w:t>Over the last five years, my role has expanded beyond clinical and military command into the deliberate practice of executive coaching and formal mentorship. This evolution has been characteri</w:t>
      </w:r>
      <w:r w:rsidR="00122305" w:rsidRPr="00E4143E">
        <w:rPr>
          <w:rFonts w:ascii="Calibri" w:hAnsi="Calibri" w:cs="Calibri"/>
          <w:sz w:val="24"/>
          <w:szCs w:val="24"/>
          <w:lang w:eastAsia="en-GB"/>
        </w:rPr>
        <w:t>s</w:t>
      </w:r>
      <w:r w:rsidRPr="00E4143E">
        <w:rPr>
          <w:rFonts w:ascii="Calibri" w:hAnsi="Calibri" w:cs="Calibri"/>
          <w:sz w:val="24"/>
          <w:szCs w:val="24"/>
          <w:lang w:eastAsia="en-GB"/>
        </w:rPr>
        <w:t xml:space="preserve">ed by a transition from intuitive, experience based advice to a structured methodology underpinned by my ongoing Masters in Coaching and Mentoring. My practice primarily serves two distinct cohorts: healthcare professionals navigating the systemic pressures of the NHS and soldiers aspiring to transition into commissioned officer roles within the British Army. By designing and implementing coaching oriented leadership programs, I aim to foster </w:t>
      </w:r>
      <w:r w:rsidR="00122305" w:rsidRPr="00E4143E">
        <w:rPr>
          <w:rFonts w:ascii="Calibri" w:hAnsi="Calibri" w:cs="Calibri"/>
          <w:sz w:val="24"/>
          <w:szCs w:val="24"/>
          <w:lang w:eastAsia="en-GB"/>
        </w:rPr>
        <w:t>self-awareness</w:t>
      </w:r>
      <w:r w:rsidRPr="00E4143E">
        <w:rPr>
          <w:rFonts w:ascii="Calibri" w:hAnsi="Calibri" w:cs="Calibri"/>
          <w:sz w:val="24"/>
          <w:szCs w:val="24"/>
          <w:lang w:eastAsia="en-GB"/>
        </w:rPr>
        <w:t xml:space="preserve">, resilience, and emotional intelligence in those I lead. The RAL module has served as a critical pause in this high tempo journey, requiring me to articulate the mechanics of my coaching philosophy while balancing the cognitive load of my surgical and military duties. </w:t>
      </w:r>
    </w:p>
    <w:p w14:paraId="0068FB9A" w14:textId="6171564B" w:rsidR="000D56A5" w:rsidRPr="00E4143E" w:rsidRDefault="000D56A5" w:rsidP="000D56A5">
      <w:pPr>
        <w:jc w:val="both"/>
        <w:rPr>
          <w:rFonts w:ascii="Calibri" w:hAnsi="Calibri" w:cs="Calibri"/>
          <w:sz w:val="24"/>
          <w:szCs w:val="24"/>
          <w:lang w:eastAsia="en-GB"/>
        </w:rPr>
      </w:pPr>
      <w:r w:rsidRPr="00E4143E">
        <w:rPr>
          <w:rFonts w:ascii="Calibri" w:hAnsi="Calibri" w:cs="Calibri"/>
          <w:b/>
          <w:bCs/>
          <w:sz w:val="24"/>
          <w:szCs w:val="24"/>
          <w:lang w:eastAsia="en-GB"/>
        </w:rPr>
        <w:t xml:space="preserve">Feelings: </w:t>
      </w:r>
      <w:r w:rsidRPr="00E4143E">
        <w:rPr>
          <w:rFonts w:ascii="Calibri" w:hAnsi="Calibri" w:cs="Calibri"/>
          <w:sz w:val="24"/>
          <w:szCs w:val="24"/>
          <w:lang w:eastAsia="en-GB"/>
        </w:rPr>
        <w:t xml:space="preserve">Engaging with the RAL module created a unique psychological paradox where I felt like the physician who </w:t>
      </w:r>
      <w:proofErr w:type="gramStart"/>
      <w:r w:rsidRPr="00E4143E">
        <w:rPr>
          <w:rFonts w:ascii="Calibri" w:hAnsi="Calibri" w:cs="Calibri"/>
          <w:sz w:val="24"/>
          <w:szCs w:val="24"/>
          <w:lang w:eastAsia="en-GB"/>
        </w:rPr>
        <w:t>was suddenly required</w:t>
      </w:r>
      <w:proofErr w:type="gramEnd"/>
      <w:r w:rsidRPr="00E4143E">
        <w:rPr>
          <w:rFonts w:ascii="Calibri" w:hAnsi="Calibri" w:cs="Calibri"/>
          <w:sz w:val="24"/>
          <w:szCs w:val="24"/>
          <w:lang w:eastAsia="en-GB"/>
        </w:rPr>
        <w:t xml:space="preserve"> to heal himself. As a coach, I frequently encourage my coachees to sit with the discomfort of uncertainty and to challenge their own long held narratives. However, when I </w:t>
      </w:r>
      <w:proofErr w:type="gramStart"/>
      <w:r w:rsidRPr="00E4143E">
        <w:rPr>
          <w:rFonts w:ascii="Calibri" w:hAnsi="Calibri" w:cs="Calibri"/>
          <w:sz w:val="24"/>
          <w:szCs w:val="24"/>
          <w:lang w:eastAsia="en-GB"/>
        </w:rPr>
        <w:t>was required</w:t>
      </w:r>
      <w:proofErr w:type="gramEnd"/>
      <w:r w:rsidRPr="00E4143E">
        <w:rPr>
          <w:rFonts w:ascii="Calibri" w:hAnsi="Calibri" w:cs="Calibri"/>
          <w:sz w:val="24"/>
          <w:szCs w:val="24"/>
          <w:lang w:eastAsia="en-GB"/>
        </w:rPr>
        <w:t xml:space="preserve"> to engage in the same level of deep, academic reflection for this accreditation, I experienced a surprising level of internal resistance. I felt the vulnerability of being on the other side of the developmental mirror, which initially manifested as frustration when the module expectations felt ambiguous. </w:t>
      </w:r>
    </w:p>
    <w:p w14:paraId="5688F00D" w14:textId="7E7CCB7F" w:rsidR="000D56A5" w:rsidRPr="00E4143E" w:rsidRDefault="000D56A5" w:rsidP="000D56A5">
      <w:pPr>
        <w:jc w:val="both"/>
        <w:rPr>
          <w:rFonts w:ascii="Calibri" w:hAnsi="Calibri" w:cs="Calibri"/>
          <w:sz w:val="24"/>
          <w:szCs w:val="24"/>
          <w:lang w:eastAsia="en-GB"/>
        </w:rPr>
      </w:pPr>
      <w:r w:rsidRPr="00E4143E">
        <w:rPr>
          <w:rFonts w:ascii="Calibri" w:hAnsi="Calibri" w:cs="Calibri"/>
          <w:sz w:val="24"/>
          <w:szCs w:val="24"/>
          <w:lang w:eastAsia="en-GB"/>
        </w:rPr>
        <w:t xml:space="preserve">This experience was a humbling reminder of the emotional </w:t>
      </w:r>
      <w:r w:rsidR="00E4143E" w:rsidRPr="00E4143E">
        <w:rPr>
          <w:rFonts w:ascii="Calibri" w:hAnsi="Calibri" w:cs="Calibri"/>
          <w:sz w:val="24"/>
          <w:szCs w:val="24"/>
          <w:lang w:eastAsia="en-GB"/>
        </w:rPr>
        <w:t>labour</w:t>
      </w:r>
      <w:r w:rsidRPr="00E4143E">
        <w:rPr>
          <w:rFonts w:ascii="Calibri" w:hAnsi="Calibri" w:cs="Calibri"/>
          <w:sz w:val="24"/>
          <w:szCs w:val="24"/>
          <w:lang w:eastAsia="en-GB"/>
        </w:rPr>
        <w:t xml:space="preserve"> involved in true self scrutiny. I realized that while I was comfortable facilitating growth in others, I had become </w:t>
      </w:r>
      <w:proofErr w:type="gramStart"/>
      <w:r w:rsidRPr="00E4143E">
        <w:rPr>
          <w:rFonts w:ascii="Calibri" w:hAnsi="Calibri" w:cs="Calibri"/>
          <w:sz w:val="24"/>
          <w:szCs w:val="24"/>
          <w:lang w:eastAsia="en-GB"/>
        </w:rPr>
        <w:t>somewhat insulated</w:t>
      </w:r>
      <w:proofErr w:type="gramEnd"/>
      <w:r w:rsidRPr="00E4143E">
        <w:rPr>
          <w:rFonts w:ascii="Calibri" w:hAnsi="Calibri" w:cs="Calibri"/>
          <w:sz w:val="24"/>
          <w:szCs w:val="24"/>
          <w:lang w:eastAsia="en-GB"/>
        </w:rPr>
        <w:t xml:space="preserve"> from my own developmental feedback over the last five years. The act of </w:t>
      </w:r>
      <w:r w:rsidRPr="00E4143E">
        <w:rPr>
          <w:rFonts w:ascii="Calibri" w:hAnsi="Calibri" w:cs="Calibri"/>
          <w:sz w:val="24"/>
          <w:szCs w:val="24"/>
          <w:lang w:eastAsia="en-GB"/>
        </w:rPr>
        <w:lastRenderedPageBreak/>
        <w:t xml:space="preserve">receiving honest, critical feedback from tutors and peers mirrored the exact discomfort I observe in my mentees, such as a junior doctor facing career crossroads or a soldier questioning their leadership potential. Acknowledging this vulnerability has been essential. It has shifted my perspective from seeing myself as a finished expert to recognizing that I am a co learner in the coaching relationship. </w:t>
      </w:r>
    </w:p>
    <w:p w14:paraId="3E7EA95A" w14:textId="61CB7B19" w:rsidR="000D56A5" w:rsidRPr="00E4143E" w:rsidRDefault="000D56A5" w:rsidP="000D56A5">
      <w:pPr>
        <w:jc w:val="both"/>
        <w:rPr>
          <w:rFonts w:ascii="Calibri" w:hAnsi="Calibri" w:cs="Calibri"/>
          <w:sz w:val="24"/>
          <w:szCs w:val="24"/>
          <w:lang w:eastAsia="en-GB"/>
        </w:rPr>
      </w:pPr>
      <w:r w:rsidRPr="00E4143E">
        <w:rPr>
          <w:rFonts w:ascii="Calibri" w:hAnsi="Calibri" w:cs="Calibri"/>
          <w:b/>
          <w:bCs/>
          <w:sz w:val="24"/>
          <w:szCs w:val="24"/>
          <w:lang w:eastAsia="en-GB"/>
        </w:rPr>
        <w:t xml:space="preserve">Evaluation: </w:t>
      </w:r>
      <w:r w:rsidRPr="00E4143E">
        <w:rPr>
          <w:rFonts w:ascii="Calibri" w:hAnsi="Calibri" w:cs="Calibri"/>
          <w:sz w:val="24"/>
          <w:szCs w:val="24"/>
          <w:lang w:eastAsia="en-GB"/>
        </w:rPr>
        <w:t xml:space="preserve">Evaluating my coaching practice through specific scenarios reveals both the impact of my interventions and my own historical blind spots. In one instance, I mentored a senior surgical nurse who was struggling with the emotional cost of high stakes decision making and identity pressure. By using a reflective approach rather than providing directive solutions, I helped her recognize her own stress patterns, which improved her emotional regulation during crises. While this was a success, reflecting on it now through the RAL lens shows that my initial instinct was to be overly directive, a trait inherited from my surgical training. </w:t>
      </w:r>
    </w:p>
    <w:p w14:paraId="1C33B1A5" w14:textId="40FD7229" w:rsidR="000D56A5" w:rsidRPr="00E4143E" w:rsidRDefault="000D56A5" w:rsidP="000D56A5">
      <w:pPr>
        <w:jc w:val="both"/>
        <w:rPr>
          <w:rFonts w:ascii="Calibri" w:hAnsi="Calibri" w:cs="Calibri"/>
          <w:sz w:val="24"/>
          <w:szCs w:val="24"/>
          <w:lang w:eastAsia="en-GB"/>
        </w:rPr>
      </w:pPr>
      <w:r w:rsidRPr="00E4143E">
        <w:rPr>
          <w:rFonts w:ascii="Calibri" w:hAnsi="Calibri" w:cs="Calibri"/>
          <w:sz w:val="24"/>
          <w:szCs w:val="24"/>
          <w:lang w:eastAsia="en-GB"/>
        </w:rPr>
        <w:t xml:space="preserve">In another scenario, I coached a </w:t>
      </w:r>
      <w:r w:rsidR="005018E6" w:rsidRPr="00E4143E">
        <w:rPr>
          <w:rFonts w:ascii="Calibri" w:hAnsi="Calibri" w:cs="Calibri"/>
          <w:sz w:val="24"/>
          <w:szCs w:val="24"/>
          <w:lang w:eastAsia="en-GB"/>
        </w:rPr>
        <w:t>non-commissioned</w:t>
      </w:r>
      <w:r w:rsidRPr="00E4143E">
        <w:rPr>
          <w:rFonts w:ascii="Calibri" w:hAnsi="Calibri" w:cs="Calibri"/>
          <w:sz w:val="24"/>
          <w:szCs w:val="24"/>
          <w:lang w:eastAsia="en-GB"/>
        </w:rPr>
        <w:t xml:space="preserve"> </w:t>
      </w:r>
      <w:r w:rsidR="005018E6" w:rsidRPr="00E4143E">
        <w:rPr>
          <w:rFonts w:ascii="Calibri" w:hAnsi="Calibri" w:cs="Calibri"/>
          <w:sz w:val="24"/>
          <w:szCs w:val="24"/>
          <w:lang w:eastAsia="en-GB"/>
        </w:rPr>
        <w:t>soldier</w:t>
      </w:r>
      <w:r w:rsidRPr="00E4143E">
        <w:rPr>
          <w:rFonts w:ascii="Calibri" w:hAnsi="Calibri" w:cs="Calibri"/>
          <w:sz w:val="24"/>
          <w:szCs w:val="24"/>
          <w:lang w:eastAsia="en-GB"/>
        </w:rPr>
        <w:t xml:space="preserve"> who aspired to attend the Royal Military Academy Sandhurst. He possessed immense technical skill but lacked confidence in his relational influence. Our sessions focused on connecting leadership theory to his lived experience on the ground, helping him move beyond abstract ideas to authentic action. Evaluating this interaction through the lens of peer feedback, such as that provided by Sarvjit Singh, I see that my strength lies in creating a supportive and empowering environment. However, the last five years have also shown that I sometimes struggle to maintain this </w:t>
      </w:r>
      <w:r w:rsidR="00E4143E" w:rsidRPr="00E4143E">
        <w:rPr>
          <w:rFonts w:ascii="Calibri" w:hAnsi="Calibri" w:cs="Calibri"/>
          <w:sz w:val="24"/>
          <w:szCs w:val="24"/>
          <w:lang w:eastAsia="en-GB"/>
        </w:rPr>
        <w:t>non-judgmental</w:t>
      </w:r>
      <w:r w:rsidRPr="00E4143E">
        <w:rPr>
          <w:rFonts w:ascii="Calibri" w:hAnsi="Calibri" w:cs="Calibri"/>
          <w:sz w:val="24"/>
          <w:szCs w:val="24"/>
          <w:lang w:eastAsia="en-GB"/>
        </w:rPr>
        <w:t xml:space="preserve"> space when I am under extreme clinical or domestic pressure myself. This evaluation underscores that my effectiveness as a mentor </w:t>
      </w:r>
      <w:proofErr w:type="gramStart"/>
      <w:r w:rsidRPr="00E4143E">
        <w:rPr>
          <w:rFonts w:ascii="Calibri" w:hAnsi="Calibri" w:cs="Calibri"/>
          <w:sz w:val="24"/>
          <w:szCs w:val="24"/>
          <w:lang w:eastAsia="en-GB"/>
        </w:rPr>
        <w:t>is inextricably linked</w:t>
      </w:r>
      <w:proofErr w:type="gramEnd"/>
      <w:r w:rsidRPr="00E4143E">
        <w:rPr>
          <w:rFonts w:ascii="Calibri" w:hAnsi="Calibri" w:cs="Calibri"/>
          <w:sz w:val="24"/>
          <w:szCs w:val="24"/>
          <w:lang w:eastAsia="en-GB"/>
        </w:rPr>
        <w:t xml:space="preserve"> to my own personal resilience and </w:t>
      </w:r>
      <w:r w:rsidR="00E4143E" w:rsidRPr="00E4143E">
        <w:rPr>
          <w:rFonts w:ascii="Calibri" w:hAnsi="Calibri" w:cs="Calibri"/>
          <w:sz w:val="24"/>
          <w:szCs w:val="24"/>
          <w:lang w:eastAsia="en-GB"/>
        </w:rPr>
        <w:t>self-awareness</w:t>
      </w:r>
      <w:r w:rsidRPr="00E4143E">
        <w:rPr>
          <w:rFonts w:ascii="Calibri" w:hAnsi="Calibri" w:cs="Calibri"/>
          <w:sz w:val="24"/>
          <w:szCs w:val="24"/>
          <w:lang w:eastAsia="en-GB"/>
        </w:rPr>
        <w:t xml:space="preserve">. </w:t>
      </w:r>
    </w:p>
    <w:p w14:paraId="67CF56DF" w14:textId="355A565A" w:rsidR="000D56A5" w:rsidRPr="00E4143E" w:rsidRDefault="000D56A5" w:rsidP="000D56A5">
      <w:pPr>
        <w:jc w:val="both"/>
        <w:rPr>
          <w:rFonts w:ascii="Calibri" w:hAnsi="Calibri" w:cs="Calibri"/>
          <w:sz w:val="24"/>
          <w:szCs w:val="24"/>
          <w:lang w:eastAsia="en-GB"/>
        </w:rPr>
      </w:pPr>
      <w:r w:rsidRPr="00E4143E">
        <w:rPr>
          <w:rFonts w:ascii="Calibri" w:hAnsi="Calibri" w:cs="Calibri"/>
          <w:b/>
          <w:bCs/>
          <w:sz w:val="24"/>
          <w:szCs w:val="24"/>
          <w:lang w:eastAsia="en-GB"/>
        </w:rPr>
        <w:t xml:space="preserve">Analysis: </w:t>
      </w:r>
      <w:r w:rsidRPr="00E4143E">
        <w:rPr>
          <w:rFonts w:ascii="Calibri" w:hAnsi="Calibri" w:cs="Calibri"/>
          <w:sz w:val="24"/>
          <w:szCs w:val="24"/>
          <w:lang w:eastAsia="en-GB"/>
        </w:rPr>
        <w:t xml:space="preserve">To </w:t>
      </w:r>
      <w:r w:rsidR="00C11AF8" w:rsidRPr="00E4143E">
        <w:rPr>
          <w:rFonts w:ascii="Calibri" w:hAnsi="Calibri" w:cs="Calibri"/>
          <w:sz w:val="24"/>
          <w:szCs w:val="24"/>
          <w:lang w:eastAsia="en-GB"/>
        </w:rPr>
        <w:t>analyse</w:t>
      </w:r>
      <w:r w:rsidRPr="00E4143E">
        <w:rPr>
          <w:rFonts w:ascii="Calibri" w:hAnsi="Calibri" w:cs="Calibri"/>
          <w:sz w:val="24"/>
          <w:szCs w:val="24"/>
          <w:lang w:eastAsia="en-GB"/>
        </w:rPr>
        <w:t xml:space="preserve"> these coaching dynamics, I must apply the principles of metacognition that have defined my recent research. Metacognition, or thinking about one's own thinking, is the primary driver of exceptional leadership and the bedrock of effective coaching. In the scenario with the aspiring officer, our work was </w:t>
      </w:r>
      <w:proofErr w:type="gramStart"/>
      <w:r w:rsidRPr="00E4143E">
        <w:rPr>
          <w:rFonts w:ascii="Calibri" w:hAnsi="Calibri" w:cs="Calibri"/>
          <w:sz w:val="24"/>
          <w:szCs w:val="24"/>
          <w:lang w:eastAsia="en-GB"/>
        </w:rPr>
        <w:t>essentially a</w:t>
      </w:r>
      <w:proofErr w:type="gramEnd"/>
      <w:r w:rsidRPr="00E4143E">
        <w:rPr>
          <w:rFonts w:ascii="Calibri" w:hAnsi="Calibri" w:cs="Calibri"/>
          <w:sz w:val="24"/>
          <w:szCs w:val="24"/>
          <w:lang w:eastAsia="en-GB"/>
        </w:rPr>
        <w:t xml:space="preserve"> metacognitive exercise. We examined his </w:t>
      </w:r>
      <w:r w:rsidR="00E4143E" w:rsidRPr="00E4143E">
        <w:rPr>
          <w:rFonts w:ascii="Calibri" w:hAnsi="Calibri" w:cs="Calibri"/>
          <w:sz w:val="24"/>
          <w:szCs w:val="24"/>
          <w:lang w:eastAsia="en-GB"/>
        </w:rPr>
        <w:t>decision-making</w:t>
      </w:r>
      <w:r w:rsidRPr="00E4143E">
        <w:rPr>
          <w:rFonts w:ascii="Calibri" w:hAnsi="Calibri" w:cs="Calibri"/>
          <w:sz w:val="24"/>
          <w:szCs w:val="24"/>
          <w:lang w:eastAsia="en-GB"/>
        </w:rPr>
        <w:t xml:space="preserve"> processes and his assumptions about authority to foster a more adaptive leadership style. This aligns with the work of London and Smither (2002), who emphasize that a strong feedback orientation is critical for longitudinal performance management (London and Smither, 2002). </w:t>
      </w:r>
    </w:p>
    <w:p w14:paraId="18449283" w14:textId="1C049BE4" w:rsidR="000D56A5" w:rsidRPr="00E4143E" w:rsidRDefault="000D56A5" w:rsidP="000D56A5">
      <w:pPr>
        <w:jc w:val="both"/>
        <w:rPr>
          <w:rFonts w:ascii="Calibri" w:hAnsi="Calibri" w:cs="Calibri"/>
          <w:sz w:val="24"/>
          <w:szCs w:val="24"/>
          <w:lang w:eastAsia="en-GB"/>
        </w:rPr>
      </w:pPr>
      <w:r w:rsidRPr="00E4143E">
        <w:rPr>
          <w:rFonts w:ascii="Calibri" w:hAnsi="Calibri" w:cs="Calibri"/>
          <w:sz w:val="24"/>
          <w:szCs w:val="24"/>
          <w:lang w:eastAsia="en-GB"/>
        </w:rPr>
        <w:t xml:space="preserve">The discomfort I felt during the RAL module can </w:t>
      </w:r>
      <w:proofErr w:type="gramStart"/>
      <w:r w:rsidRPr="00E4143E">
        <w:rPr>
          <w:rFonts w:ascii="Calibri" w:hAnsi="Calibri" w:cs="Calibri"/>
          <w:sz w:val="24"/>
          <w:szCs w:val="24"/>
          <w:lang w:eastAsia="en-GB"/>
        </w:rPr>
        <w:t xml:space="preserve">be </w:t>
      </w:r>
      <w:r w:rsidR="00E4143E" w:rsidRPr="00E4143E">
        <w:rPr>
          <w:rFonts w:ascii="Calibri" w:hAnsi="Calibri" w:cs="Calibri"/>
          <w:sz w:val="24"/>
          <w:szCs w:val="24"/>
          <w:lang w:eastAsia="en-GB"/>
        </w:rPr>
        <w:t>analysed</w:t>
      </w:r>
      <w:proofErr w:type="gramEnd"/>
      <w:r w:rsidRPr="00E4143E">
        <w:rPr>
          <w:rFonts w:ascii="Calibri" w:hAnsi="Calibri" w:cs="Calibri"/>
          <w:sz w:val="24"/>
          <w:szCs w:val="24"/>
          <w:lang w:eastAsia="en-GB"/>
        </w:rPr>
        <w:t xml:space="preserve"> as a breakdown in my own feedback loop. I had become so focused on the experiential doing of the last five years that I had neglected the formal reflection necessary to update my meaning schemes. Using the framework provided by Boud et al. (1985), I can see that reflection only becomes developmental when we remain engaged with the discomfort of </w:t>
      </w:r>
      <w:proofErr w:type="gramStart"/>
      <w:r w:rsidRPr="00E4143E">
        <w:rPr>
          <w:rFonts w:ascii="Calibri" w:hAnsi="Calibri" w:cs="Calibri"/>
          <w:sz w:val="24"/>
          <w:szCs w:val="24"/>
          <w:lang w:eastAsia="en-GB"/>
        </w:rPr>
        <w:t>being challenged</w:t>
      </w:r>
      <w:proofErr w:type="gramEnd"/>
      <w:r w:rsidRPr="00E4143E">
        <w:rPr>
          <w:rFonts w:ascii="Calibri" w:hAnsi="Calibri" w:cs="Calibri"/>
          <w:sz w:val="24"/>
          <w:szCs w:val="24"/>
          <w:lang w:eastAsia="en-GB"/>
        </w:rPr>
        <w:t xml:space="preserve"> (Boud, Keogh and Walker, 1985). My research on the cultural myth of toughness further explains why I initially resisted this process; as a military surgeon, I had implicitly equated vulnerability with a lack of robustness. However, this module has taught me that the most effective coaches are those who model the very vulnerability they ask of their coachees, creating a psychologically safe space for growth. </w:t>
      </w:r>
    </w:p>
    <w:p w14:paraId="625CAF2F" w14:textId="03BA9403" w:rsidR="000D56A5" w:rsidRPr="00E4143E" w:rsidRDefault="000D56A5" w:rsidP="000D56A5">
      <w:pPr>
        <w:jc w:val="both"/>
        <w:rPr>
          <w:rFonts w:ascii="Calibri" w:hAnsi="Calibri" w:cs="Calibri"/>
          <w:sz w:val="24"/>
          <w:szCs w:val="24"/>
          <w:lang w:eastAsia="en-GB"/>
        </w:rPr>
      </w:pPr>
      <w:r w:rsidRPr="00E4143E">
        <w:rPr>
          <w:rFonts w:ascii="Calibri" w:hAnsi="Calibri" w:cs="Calibri"/>
          <w:b/>
          <w:bCs/>
          <w:sz w:val="24"/>
          <w:szCs w:val="24"/>
          <w:lang w:eastAsia="en-GB"/>
        </w:rPr>
        <w:lastRenderedPageBreak/>
        <w:t xml:space="preserve">Conclusion and Action Plan: </w:t>
      </w:r>
      <w:r w:rsidRPr="00E4143E">
        <w:rPr>
          <w:rFonts w:ascii="Calibri" w:hAnsi="Calibri" w:cs="Calibri"/>
          <w:sz w:val="24"/>
          <w:szCs w:val="24"/>
          <w:lang w:eastAsia="en-GB"/>
        </w:rPr>
        <w:t xml:space="preserve">The last five years of coaching and mentoring have taught me that leadership is not a solo performance but a relational exchange. The RAL process has moved me from being an intuitive mentor to a disciplined reflective practitioner. </w:t>
      </w:r>
    </w:p>
    <w:p w14:paraId="18B9943D" w14:textId="77777777" w:rsidR="000D56A5" w:rsidRPr="00E4143E" w:rsidRDefault="000D56A5" w:rsidP="000D56A5">
      <w:pPr>
        <w:jc w:val="both"/>
        <w:rPr>
          <w:rFonts w:ascii="Calibri" w:hAnsi="Calibri" w:cs="Calibri"/>
          <w:sz w:val="24"/>
          <w:szCs w:val="24"/>
          <w:lang w:eastAsia="en-GB"/>
        </w:rPr>
      </w:pPr>
      <w:r w:rsidRPr="00E4143E">
        <w:rPr>
          <w:rFonts w:ascii="Calibri" w:hAnsi="Calibri" w:cs="Calibri"/>
          <w:sz w:val="24"/>
          <w:szCs w:val="24"/>
          <w:lang w:eastAsia="en-GB"/>
        </w:rPr>
        <w:t xml:space="preserve">My action plan is to formally integrate the Gibbs cycle into my coaching framework for all junior clinicians and military personnel I mentor. This will ensure that our sessions move beyond tactical advice into the realm of transformative learning. Specifically, I will commit to a monthly peer supervision session to receive the same honest feedback I ask of others, ensuring I do not fall back into the trap of the expert identity. In my future leadership as a surgeon and officer, I will use these coaching skills to normalize the discussion of uncertainty and personal growth, ensuring that the teams I lead </w:t>
      </w:r>
      <w:proofErr w:type="gramStart"/>
      <w:r w:rsidRPr="00E4143E">
        <w:rPr>
          <w:rFonts w:ascii="Calibri" w:hAnsi="Calibri" w:cs="Calibri"/>
          <w:sz w:val="24"/>
          <w:szCs w:val="24"/>
          <w:lang w:eastAsia="en-GB"/>
        </w:rPr>
        <w:t>are defined</w:t>
      </w:r>
      <w:proofErr w:type="gramEnd"/>
      <w:r w:rsidRPr="00E4143E">
        <w:rPr>
          <w:rFonts w:ascii="Calibri" w:hAnsi="Calibri" w:cs="Calibri"/>
          <w:sz w:val="24"/>
          <w:szCs w:val="24"/>
          <w:lang w:eastAsia="en-GB"/>
        </w:rPr>
        <w:t xml:space="preserve"> by their collective intelligence and their capacity for sustained resilience.</w:t>
      </w:r>
    </w:p>
    <w:p w14:paraId="74B88524" w14:textId="77777777" w:rsidR="00B9066C" w:rsidRPr="00E4143E" w:rsidRDefault="00B9066C" w:rsidP="000D56A5">
      <w:pPr>
        <w:jc w:val="both"/>
        <w:rPr>
          <w:rFonts w:ascii="Calibri" w:hAnsi="Calibri" w:cs="Calibri"/>
          <w:sz w:val="24"/>
          <w:szCs w:val="24"/>
          <w:lang w:eastAsia="en-GB"/>
        </w:rPr>
      </w:pPr>
    </w:p>
    <w:p w14:paraId="7BE9D946" w14:textId="622601DE" w:rsidR="00B9066C" w:rsidRPr="00E4143E" w:rsidRDefault="00B9066C" w:rsidP="00B9066C">
      <w:pPr>
        <w:jc w:val="both"/>
        <w:rPr>
          <w:rFonts w:ascii="Calibri" w:hAnsi="Calibri" w:cs="Calibri"/>
          <w:b/>
          <w:bCs/>
          <w:sz w:val="24"/>
          <w:szCs w:val="24"/>
          <w:lang w:eastAsia="en-GB"/>
        </w:rPr>
      </w:pPr>
      <w:r w:rsidRPr="00E4143E">
        <w:rPr>
          <w:rFonts w:ascii="Calibri" w:hAnsi="Calibri" w:cs="Calibri"/>
          <w:b/>
          <w:bCs/>
          <w:sz w:val="24"/>
          <w:szCs w:val="24"/>
          <w:lang w:eastAsia="en-GB"/>
        </w:rPr>
        <w:t>Section V: The Domestic Leader and the work-life balance</w:t>
      </w:r>
    </w:p>
    <w:p w14:paraId="152FF55F" w14:textId="0800B5CD" w:rsidR="00B9066C" w:rsidRPr="00E4143E" w:rsidRDefault="00B9066C" w:rsidP="00B9066C">
      <w:pPr>
        <w:jc w:val="both"/>
        <w:rPr>
          <w:rFonts w:ascii="Calibri" w:hAnsi="Calibri" w:cs="Calibri"/>
          <w:b/>
          <w:bCs/>
          <w:sz w:val="24"/>
          <w:szCs w:val="24"/>
          <w:lang w:eastAsia="en-GB"/>
        </w:rPr>
      </w:pPr>
      <w:r w:rsidRPr="00E4143E">
        <w:rPr>
          <w:rFonts w:ascii="Calibri" w:hAnsi="Calibri" w:cs="Calibri"/>
          <w:b/>
          <w:bCs/>
          <w:sz w:val="24"/>
          <w:szCs w:val="24"/>
          <w:lang w:eastAsia="en-GB"/>
        </w:rPr>
        <w:t>Description: The Reality of the "Very Busy" Practitioner</w:t>
      </w:r>
      <w:r w:rsidR="00E4143E">
        <w:rPr>
          <w:rFonts w:ascii="Calibri" w:hAnsi="Calibri" w:cs="Calibri"/>
          <w:b/>
          <w:bCs/>
          <w:sz w:val="24"/>
          <w:szCs w:val="24"/>
          <w:lang w:eastAsia="en-GB"/>
        </w:rPr>
        <w:t xml:space="preserve">. </w:t>
      </w:r>
      <w:r w:rsidRPr="00E4143E">
        <w:rPr>
          <w:rFonts w:ascii="Calibri" w:hAnsi="Calibri" w:cs="Calibri"/>
          <w:sz w:val="24"/>
          <w:szCs w:val="24"/>
          <w:lang w:eastAsia="en-GB"/>
        </w:rPr>
        <w:t xml:space="preserve">The last five years of my professional journey have been a relentless exercise in high-stakes boundary management. Beyond the sterile, controlled environment of the operating theater and the structured, mission-oriented hierarchy of the British Army, my most complex leadership role is situated within the domestic sphere as a father to a young family. This role requires a vastly different form of resilience—one that </w:t>
      </w:r>
      <w:proofErr w:type="gramStart"/>
      <w:r w:rsidRPr="00E4143E">
        <w:rPr>
          <w:rFonts w:ascii="Calibri" w:hAnsi="Calibri" w:cs="Calibri"/>
          <w:sz w:val="24"/>
          <w:szCs w:val="24"/>
          <w:lang w:eastAsia="en-GB"/>
        </w:rPr>
        <w:t>is not defined</w:t>
      </w:r>
      <w:proofErr w:type="gramEnd"/>
      <w:r w:rsidRPr="00E4143E">
        <w:rPr>
          <w:rFonts w:ascii="Calibri" w:hAnsi="Calibri" w:cs="Calibri"/>
          <w:sz w:val="24"/>
          <w:szCs w:val="24"/>
          <w:lang w:eastAsia="en-GB"/>
        </w:rPr>
        <w:t xml:space="preserve"> by clinical success or operational achievement, but by emotional availability, patience, and the capacity for non-directive engagement. The reality of my professional life means that I often transition directly from a high-intensity twelve-hour surgical shift or a demanding military deployment back into the urgent, high-energy requirements of parenting and domestic partnership.</w:t>
      </w:r>
    </w:p>
    <w:p w14:paraId="6BE4FAF3" w14:textId="77777777" w:rsidR="00B9066C" w:rsidRPr="00E4143E" w:rsidRDefault="00B9066C" w:rsidP="00B9066C">
      <w:pPr>
        <w:jc w:val="both"/>
        <w:rPr>
          <w:rFonts w:ascii="Calibri" w:hAnsi="Calibri" w:cs="Calibri"/>
          <w:sz w:val="24"/>
          <w:szCs w:val="24"/>
          <w:lang w:eastAsia="en-GB"/>
        </w:rPr>
      </w:pPr>
      <w:r w:rsidRPr="00E4143E">
        <w:rPr>
          <w:rFonts w:ascii="Calibri" w:hAnsi="Calibri" w:cs="Calibri"/>
          <w:sz w:val="24"/>
          <w:szCs w:val="24"/>
          <w:lang w:eastAsia="en-GB"/>
        </w:rPr>
        <w:t xml:space="preserve">Engaging with the RAL module has added a significant layer of cognitive load to this existing pressure, as the time required for deep, academic reflection must </w:t>
      </w:r>
      <w:proofErr w:type="gramStart"/>
      <w:r w:rsidRPr="00E4143E">
        <w:rPr>
          <w:rFonts w:ascii="Calibri" w:hAnsi="Calibri" w:cs="Calibri"/>
          <w:sz w:val="24"/>
          <w:szCs w:val="24"/>
          <w:lang w:eastAsia="en-GB"/>
        </w:rPr>
        <w:t>be squeezed</w:t>
      </w:r>
      <w:proofErr w:type="gramEnd"/>
      <w:r w:rsidRPr="00E4143E">
        <w:rPr>
          <w:rFonts w:ascii="Calibri" w:hAnsi="Calibri" w:cs="Calibri"/>
          <w:sz w:val="24"/>
          <w:szCs w:val="24"/>
          <w:lang w:eastAsia="en-GB"/>
        </w:rPr>
        <w:t xml:space="preserve"> into the exhausted margins of a saturated life. This section of the portfolio is essential because it acknowledges that my "previous experiential learning" </w:t>
      </w:r>
      <w:proofErr w:type="gramStart"/>
      <w:r w:rsidRPr="00E4143E">
        <w:rPr>
          <w:rFonts w:ascii="Calibri" w:hAnsi="Calibri" w:cs="Calibri"/>
          <w:sz w:val="24"/>
          <w:szCs w:val="24"/>
          <w:lang w:eastAsia="en-GB"/>
        </w:rPr>
        <w:t>is not confined</w:t>
      </w:r>
      <w:proofErr w:type="gramEnd"/>
      <w:r w:rsidRPr="00E4143E">
        <w:rPr>
          <w:rFonts w:ascii="Calibri" w:hAnsi="Calibri" w:cs="Calibri"/>
          <w:sz w:val="24"/>
          <w:szCs w:val="24"/>
          <w:lang w:eastAsia="en-GB"/>
        </w:rPr>
        <w:t xml:space="preserve"> to a professional CV; rather, it is forged in the tension of balancing the needs of patients and soldiers with the fundamental, non-negotiable needs of my children and spouse. This interface is where the concept of "Integrated Leadership" moves from a theoretical framework into a lived necessity, requiring a level of multi-domain synchronization that is far more challenging than any single professional task.</w:t>
      </w:r>
    </w:p>
    <w:p w14:paraId="1AD8900E" w14:textId="0237DCCD" w:rsidR="00B9066C" w:rsidRPr="00E4143E" w:rsidRDefault="00B9066C" w:rsidP="00B9066C">
      <w:pPr>
        <w:jc w:val="both"/>
        <w:rPr>
          <w:rFonts w:ascii="Calibri" w:hAnsi="Calibri" w:cs="Calibri"/>
          <w:sz w:val="24"/>
          <w:szCs w:val="24"/>
          <w:lang w:eastAsia="en-GB"/>
        </w:rPr>
      </w:pPr>
      <w:r w:rsidRPr="00E4143E">
        <w:rPr>
          <w:rFonts w:ascii="Calibri" w:hAnsi="Calibri" w:cs="Calibri"/>
          <w:b/>
          <w:bCs/>
          <w:sz w:val="24"/>
          <w:szCs w:val="24"/>
          <w:lang w:eastAsia="en-GB"/>
        </w:rPr>
        <w:t xml:space="preserve">Feelings: The Guilt of the Absentees and the Myth of Robustness. </w:t>
      </w:r>
      <w:r w:rsidRPr="00E4143E">
        <w:rPr>
          <w:rFonts w:ascii="Calibri" w:hAnsi="Calibri" w:cs="Calibri"/>
          <w:sz w:val="24"/>
          <w:szCs w:val="24"/>
          <w:lang w:eastAsia="en-GB"/>
        </w:rPr>
        <w:t xml:space="preserve">Reflecting on the emotional climate of the last five years reveals a persistent internal tension characterized by what I term the "guilt of the absentee." Even when I am physically present at home, the cognitive residue of a complex surgical case or a military decision often means I am mentally "half-present," leading to a profound sense of failure in my role as a father. This has created a deep internal frustration, as the "toughness myth" I have investigated suggests that a leader should be able to transition between these roles with seamless efficiency and without visible strain. The RAL process has forced me to confront the uncomfortable vulnerability of this exhaustion. Initially, I felt a sharp sense of resentment toward the academic requirements of </w:t>
      </w:r>
      <w:r w:rsidRPr="00E4143E">
        <w:rPr>
          <w:rFonts w:ascii="Calibri" w:hAnsi="Calibri" w:cs="Calibri"/>
          <w:sz w:val="24"/>
          <w:szCs w:val="24"/>
          <w:lang w:eastAsia="en-GB"/>
        </w:rPr>
        <w:lastRenderedPageBreak/>
        <w:t>this module because they appeared as another "competitor" for the limited time I have with my family.</w:t>
      </w:r>
    </w:p>
    <w:p w14:paraId="011B2362" w14:textId="77777777" w:rsidR="00B9066C" w:rsidRPr="00E4143E" w:rsidRDefault="00B9066C" w:rsidP="00B9066C">
      <w:pPr>
        <w:jc w:val="both"/>
        <w:rPr>
          <w:rFonts w:ascii="Calibri" w:hAnsi="Calibri" w:cs="Calibri"/>
          <w:sz w:val="24"/>
          <w:szCs w:val="24"/>
          <w:lang w:eastAsia="en-GB"/>
        </w:rPr>
      </w:pPr>
      <w:r w:rsidRPr="00E4143E">
        <w:rPr>
          <w:rFonts w:ascii="Calibri" w:hAnsi="Calibri" w:cs="Calibri"/>
          <w:sz w:val="24"/>
          <w:szCs w:val="24"/>
          <w:lang w:eastAsia="en-GB"/>
        </w:rPr>
        <w:t xml:space="preserve">However, as I moved deeper into this reflection, that resentment shifted into a transformative realization of my own human limitations. I felt the psychological weight of trying to maintain a "perfect expert" persona in all domains, and the act of writing this has provided a necessary space to acknowledge that the domestic leader is often the most fatigued version of myself. This vulnerability, while traditionally viewed as a lack of "robustness" in military or surgical sub-cultures, is </w:t>
      </w:r>
      <w:proofErr w:type="gramStart"/>
      <w:r w:rsidRPr="00E4143E">
        <w:rPr>
          <w:rFonts w:ascii="Calibri" w:hAnsi="Calibri" w:cs="Calibri"/>
          <w:sz w:val="24"/>
          <w:szCs w:val="24"/>
          <w:lang w:eastAsia="en-GB"/>
        </w:rPr>
        <w:t>actually the</w:t>
      </w:r>
      <w:proofErr w:type="gramEnd"/>
      <w:r w:rsidRPr="00E4143E">
        <w:rPr>
          <w:rFonts w:ascii="Calibri" w:hAnsi="Calibri" w:cs="Calibri"/>
          <w:sz w:val="24"/>
          <w:szCs w:val="24"/>
          <w:lang w:eastAsia="en-GB"/>
        </w:rPr>
        <w:t xml:space="preserve"> cornerstone of authentic leadership. Admitting to this emotional fatigue does not diminish my professional competence; rather, it humanizes my leadership practice and allows for a more sustainable, integrated approach to resilience that encompasses the whole person, not just the professional mask.</w:t>
      </w:r>
    </w:p>
    <w:p w14:paraId="3700031C" w14:textId="2F8DB98B" w:rsidR="00B9066C" w:rsidRPr="00E4143E" w:rsidRDefault="00B9066C" w:rsidP="00B9066C">
      <w:pPr>
        <w:jc w:val="both"/>
        <w:rPr>
          <w:rFonts w:ascii="Calibri" w:hAnsi="Calibri" w:cs="Calibri"/>
          <w:sz w:val="24"/>
          <w:szCs w:val="24"/>
          <w:lang w:eastAsia="en-GB"/>
        </w:rPr>
      </w:pPr>
      <w:r w:rsidRPr="00E4143E">
        <w:rPr>
          <w:rFonts w:ascii="Calibri" w:hAnsi="Calibri" w:cs="Calibri"/>
          <w:b/>
          <w:bCs/>
          <w:sz w:val="24"/>
          <w:szCs w:val="24"/>
          <w:lang w:eastAsia="en-GB"/>
        </w:rPr>
        <w:t xml:space="preserve">Evaluation: </w:t>
      </w:r>
      <w:r w:rsidRPr="00E4143E">
        <w:rPr>
          <w:rFonts w:ascii="Calibri" w:hAnsi="Calibri" w:cs="Calibri"/>
          <w:sz w:val="24"/>
          <w:szCs w:val="24"/>
          <w:lang w:eastAsia="en-GB"/>
        </w:rPr>
        <w:t>Evaluating the effectiveness of my leadership within the home-work interface reveals a significant reliance on "compartmentalization"—a strategy frequently utilized in both surgical and military contexts to manage high-intensity tasks. Over the last five years, I have attempted to maintain strict boundaries between the directive authority required in the operating theater and the relational empathy required at home. However, an honest evaluation suggests that this strategy is often a fallacy. There have been clear instances where the "command-and-control" style of the military leaked into domestic interactions, leading to a directive tone with my children that stifled the very emotional safety I aim to provide as a parent.</w:t>
      </w:r>
    </w:p>
    <w:p w14:paraId="16842782" w14:textId="77777777" w:rsidR="00B9066C" w:rsidRPr="00E4143E" w:rsidRDefault="00B9066C" w:rsidP="00B9066C">
      <w:pPr>
        <w:jc w:val="both"/>
        <w:rPr>
          <w:rFonts w:ascii="Calibri" w:hAnsi="Calibri" w:cs="Calibri"/>
          <w:sz w:val="24"/>
          <w:szCs w:val="24"/>
          <w:lang w:eastAsia="en-GB"/>
        </w:rPr>
      </w:pPr>
      <w:r w:rsidRPr="00E4143E">
        <w:rPr>
          <w:rFonts w:ascii="Calibri" w:hAnsi="Calibri" w:cs="Calibri"/>
          <w:sz w:val="24"/>
          <w:szCs w:val="24"/>
          <w:lang w:eastAsia="en-GB"/>
        </w:rPr>
        <w:t xml:space="preserve">Furthermore, while I have </w:t>
      </w:r>
      <w:proofErr w:type="gramStart"/>
      <w:r w:rsidRPr="00E4143E">
        <w:rPr>
          <w:rFonts w:ascii="Calibri" w:hAnsi="Calibri" w:cs="Calibri"/>
          <w:sz w:val="24"/>
          <w:szCs w:val="24"/>
          <w:lang w:eastAsia="en-GB"/>
        </w:rPr>
        <w:t>been recognized</w:t>
      </w:r>
      <w:proofErr w:type="gramEnd"/>
      <w:r w:rsidRPr="00E4143E">
        <w:rPr>
          <w:rFonts w:ascii="Calibri" w:hAnsi="Calibri" w:cs="Calibri"/>
          <w:sz w:val="24"/>
          <w:szCs w:val="24"/>
          <w:lang w:eastAsia="en-GB"/>
        </w:rPr>
        <w:t xml:space="preserve"> for clinical excellence and military leadership, these successes sometimes came at the cost of "domestic depletion." The cognitive energy required to be an "expert" all day often left me with a "patience deficit" in the evening. In the context of the RAL module, evaluating this balance has shown that my resilience was not always "integrated"; it was often fragmented, where I was excelling in professional domains while merely surviving in the domestic one. This evaluation highlights a critical blind spot: the assumption that professional robustness automatically translates to domestic resilience. </w:t>
      </w:r>
      <w:proofErr w:type="gramStart"/>
      <w:r w:rsidRPr="00E4143E">
        <w:rPr>
          <w:rFonts w:ascii="Calibri" w:hAnsi="Calibri" w:cs="Calibri"/>
          <w:sz w:val="24"/>
          <w:szCs w:val="24"/>
          <w:lang w:eastAsia="en-GB"/>
        </w:rPr>
        <w:t>In reality, the</w:t>
      </w:r>
      <w:proofErr w:type="gramEnd"/>
      <w:r w:rsidRPr="00E4143E">
        <w:rPr>
          <w:rFonts w:ascii="Calibri" w:hAnsi="Calibri" w:cs="Calibri"/>
          <w:sz w:val="24"/>
          <w:szCs w:val="24"/>
          <w:lang w:eastAsia="en-GB"/>
        </w:rPr>
        <w:t xml:space="preserve"> domestic sphere requires a more sophisticated, non-linear form of leadership that I am only now beginning to intentionally cultivate.</w:t>
      </w:r>
    </w:p>
    <w:p w14:paraId="182B12AC" w14:textId="7F24ECB5" w:rsidR="00B9066C" w:rsidRPr="00E4143E" w:rsidRDefault="00B9066C" w:rsidP="00B9066C">
      <w:pPr>
        <w:jc w:val="both"/>
        <w:rPr>
          <w:rFonts w:ascii="Calibri" w:hAnsi="Calibri" w:cs="Calibri"/>
          <w:sz w:val="24"/>
          <w:szCs w:val="24"/>
          <w:lang w:eastAsia="en-GB"/>
        </w:rPr>
      </w:pPr>
      <w:r w:rsidRPr="00E4143E">
        <w:rPr>
          <w:rFonts w:ascii="Calibri" w:hAnsi="Calibri" w:cs="Calibri"/>
          <w:b/>
          <w:bCs/>
          <w:sz w:val="24"/>
          <w:szCs w:val="24"/>
          <w:lang w:eastAsia="en-GB"/>
        </w:rPr>
        <w:t xml:space="preserve">Analysis: </w:t>
      </w:r>
      <w:r w:rsidRPr="00E4143E">
        <w:rPr>
          <w:rFonts w:ascii="Calibri" w:hAnsi="Calibri" w:cs="Calibri"/>
          <w:sz w:val="24"/>
          <w:szCs w:val="24"/>
          <w:lang w:eastAsia="en-GB"/>
        </w:rPr>
        <w:t xml:space="preserve">To </w:t>
      </w:r>
      <w:r w:rsidR="00E4143E" w:rsidRPr="00E4143E">
        <w:rPr>
          <w:rFonts w:ascii="Calibri" w:hAnsi="Calibri" w:cs="Calibri"/>
          <w:sz w:val="24"/>
          <w:szCs w:val="24"/>
          <w:lang w:eastAsia="en-GB"/>
        </w:rPr>
        <w:t>analyse</w:t>
      </w:r>
      <w:r w:rsidRPr="00E4143E">
        <w:rPr>
          <w:rFonts w:ascii="Calibri" w:hAnsi="Calibri" w:cs="Calibri"/>
          <w:sz w:val="24"/>
          <w:szCs w:val="24"/>
          <w:lang w:eastAsia="en-GB"/>
        </w:rPr>
        <w:t xml:space="preserve"> the domestic sphere as a site of leadership, we must move beyond the "work-life balance" trope and toward Clark’s (</w:t>
      </w:r>
      <w:proofErr w:type="gramStart"/>
      <w:r w:rsidRPr="00E4143E">
        <w:rPr>
          <w:rFonts w:ascii="Calibri" w:hAnsi="Calibri" w:cs="Calibri"/>
          <w:sz w:val="24"/>
          <w:szCs w:val="24"/>
          <w:lang w:eastAsia="en-GB"/>
        </w:rPr>
        <w:t>2000</w:t>
      </w:r>
      <w:proofErr w:type="gramEnd"/>
      <w:r w:rsidRPr="00E4143E">
        <w:rPr>
          <w:rFonts w:ascii="Calibri" w:hAnsi="Calibri" w:cs="Calibri"/>
          <w:sz w:val="24"/>
          <w:szCs w:val="24"/>
          <w:lang w:eastAsia="en-GB"/>
        </w:rPr>
        <w:t xml:space="preserve">) Work-Life Border Theory, which suggests that individuals are "border crossers" who must navigate different cultures and expectations daily. For a military surgeon and coach, these borders are particularly porous. My own research into the </w:t>
      </w:r>
      <w:r w:rsidRPr="00E4143E">
        <w:rPr>
          <w:rFonts w:ascii="Calibri" w:hAnsi="Calibri" w:cs="Calibri"/>
          <w:i/>
          <w:iCs/>
          <w:sz w:val="24"/>
          <w:szCs w:val="24"/>
          <w:lang w:eastAsia="en-GB"/>
        </w:rPr>
        <w:t>"cultural myth of toughness"</w:t>
      </w:r>
      <w:r w:rsidRPr="00E4143E">
        <w:rPr>
          <w:rFonts w:ascii="Calibri" w:hAnsi="Calibri" w:cs="Calibri"/>
          <w:sz w:val="24"/>
          <w:szCs w:val="24"/>
          <w:lang w:eastAsia="en-GB"/>
        </w:rPr>
        <w:t xml:space="preserve"> (Chauhan, 2025) provides a theoretical lens for this; the same "toughness" that </w:t>
      </w:r>
      <w:proofErr w:type="gramStart"/>
      <w:r w:rsidRPr="00E4143E">
        <w:rPr>
          <w:rFonts w:ascii="Calibri" w:hAnsi="Calibri" w:cs="Calibri"/>
          <w:sz w:val="24"/>
          <w:szCs w:val="24"/>
          <w:lang w:eastAsia="en-GB"/>
        </w:rPr>
        <w:t>is rewarded</w:t>
      </w:r>
      <w:proofErr w:type="gramEnd"/>
      <w:r w:rsidRPr="00E4143E">
        <w:rPr>
          <w:rFonts w:ascii="Calibri" w:hAnsi="Calibri" w:cs="Calibri"/>
          <w:sz w:val="24"/>
          <w:szCs w:val="24"/>
          <w:lang w:eastAsia="en-GB"/>
        </w:rPr>
        <w:t xml:space="preserve"> in the NHS or the Army can become a liability at home if it prevents the leader from engaging in the "slow" emotional work of parenting. This analysis suggests that resilience is not an individual trait I "possess," but a collective property of my family system that requires constant maintenance.</w:t>
      </w:r>
    </w:p>
    <w:p w14:paraId="47780ED3" w14:textId="61ADE006" w:rsidR="00B9066C" w:rsidRPr="00E4143E" w:rsidRDefault="00B9066C" w:rsidP="00B9066C">
      <w:pPr>
        <w:jc w:val="both"/>
        <w:rPr>
          <w:rFonts w:ascii="Calibri" w:hAnsi="Calibri" w:cs="Calibri"/>
          <w:sz w:val="24"/>
          <w:szCs w:val="24"/>
          <w:lang w:eastAsia="en-GB"/>
        </w:rPr>
      </w:pPr>
      <w:r w:rsidRPr="00E4143E">
        <w:rPr>
          <w:rFonts w:ascii="Calibri" w:hAnsi="Calibri" w:cs="Calibri"/>
          <w:sz w:val="24"/>
          <w:szCs w:val="24"/>
          <w:lang w:eastAsia="en-GB"/>
        </w:rPr>
        <w:t>Furthermore, applying Schön’s (1983) concept of "reflection-in-action" to the home-work interface reveals that my leadership evolution depends on my ability to "toggle" between identities with greater awareness. The friction I experienced during the RAL module</w:t>
      </w:r>
      <w:r w:rsidR="00E4143E">
        <w:rPr>
          <w:rFonts w:ascii="Calibri" w:hAnsi="Calibri" w:cs="Calibri"/>
          <w:sz w:val="24"/>
          <w:szCs w:val="24"/>
          <w:lang w:eastAsia="en-GB"/>
        </w:rPr>
        <w:t xml:space="preserve">, </w:t>
      </w:r>
      <w:r w:rsidRPr="00E4143E">
        <w:rPr>
          <w:rFonts w:ascii="Calibri" w:hAnsi="Calibri" w:cs="Calibri"/>
          <w:sz w:val="24"/>
          <w:szCs w:val="24"/>
          <w:lang w:eastAsia="en-GB"/>
        </w:rPr>
        <w:t xml:space="preserve">the </w:t>
      </w:r>
      <w:r w:rsidRPr="00E4143E">
        <w:rPr>
          <w:rFonts w:ascii="Calibri" w:hAnsi="Calibri" w:cs="Calibri"/>
          <w:sz w:val="24"/>
          <w:szCs w:val="24"/>
          <w:lang w:eastAsia="en-GB"/>
        </w:rPr>
        <w:lastRenderedPageBreak/>
        <w:t>frustration of competing priorities</w:t>
      </w:r>
      <w:r w:rsidR="00E4143E">
        <w:rPr>
          <w:rFonts w:ascii="Calibri" w:hAnsi="Calibri" w:cs="Calibri"/>
          <w:sz w:val="24"/>
          <w:szCs w:val="24"/>
          <w:lang w:eastAsia="en-GB"/>
        </w:rPr>
        <w:t xml:space="preserve">, </w:t>
      </w:r>
      <w:r w:rsidRPr="00E4143E">
        <w:rPr>
          <w:rFonts w:ascii="Calibri" w:hAnsi="Calibri" w:cs="Calibri"/>
          <w:sz w:val="24"/>
          <w:szCs w:val="24"/>
          <w:lang w:eastAsia="en-GB"/>
        </w:rPr>
        <w:t xml:space="preserve">was </w:t>
      </w:r>
      <w:proofErr w:type="gramStart"/>
      <w:r w:rsidRPr="00E4143E">
        <w:rPr>
          <w:rFonts w:ascii="Calibri" w:hAnsi="Calibri" w:cs="Calibri"/>
          <w:sz w:val="24"/>
          <w:szCs w:val="24"/>
          <w:lang w:eastAsia="en-GB"/>
        </w:rPr>
        <w:t>actually a</w:t>
      </w:r>
      <w:proofErr w:type="gramEnd"/>
      <w:r w:rsidRPr="00E4143E">
        <w:rPr>
          <w:rFonts w:ascii="Calibri" w:hAnsi="Calibri" w:cs="Calibri"/>
          <w:sz w:val="24"/>
          <w:szCs w:val="24"/>
          <w:lang w:eastAsia="en-GB"/>
        </w:rPr>
        <w:t xml:space="preserve"> metacognitive "feed-forward" loop. It forced me to </w:t>
      </w:r>
      <w:r w:rsidR="00E4143E" w:rsidRPr="00E4143E">
        <w:rPr>
          <w:rFonts w:ascii="Calibri" w:hAnsi="Calibri" w:cs="Calibri"/>
          <w:sz w:val="24"/>
          <w:szCs w:val="24"/>
          <w:lang w:eastAsia="en-GB"/>
        </w:rPr>
        <w:t>analyse</w:t>
      </w:r>
      <w:r w:rsidRPr="00E4143E">
        <w:rPr>
          <w:rFonts w:ascii="Calibri" w:hAnsi="Calibri" w:cs="Calibri"/>
          <w:sz w:val="24"/>
          <w:szCs w:val="24"/>
          <w:lang w:eastAsia="en-GB"/>
        </w:rPr>
        <w:t xml:space="preserve"> how my "meaning schemes" about being a provider and a protector were </w:t>
      </w:r>
      <w:proofErr w:type="gramStart"/>
      <w:r w:rsidRPr="00E4143E">
        <w:rPr>
          <w:rFonts w:ascii="Calibri" w:hAnsi="Calibri" w:cs="Calibri"/>
          <w:sz w:val="24"/>
          <w:szCs w:val="24"/>
          <w:lang w:eastAsia="en-GB"/>
        </w:rPr>
        <w:t>being challenged</w:t>
      </w:r>
      <w:proofErr w:type="gramEnd"/>
      <w:r w:rsidRPr="00E4143E">
        <w:rPr>
          <w:rFonts w:ascii="Calibri" w:hAnsi="Calibri" w:cs="Calibri"/>
          <w:sz w:val="24"/>
          <w:szCs w:val="24"/>
          <w:lang w:eastAsia="en-GB"/>
        </w:rPr>
        <w:t xml:space="preserve"> by the reality of my limited capacity. Integrating the work of West et al. (2015), I can see that "compassionate leadership" must begin at home; if I cannot lead myself and my family with compassion, my ability to sustain that style in a high-pressure clinical environment </w:t>
      </w:r>
      <w:proofErr w:type="gramStart"/>
      <w:r w:rsidRPr="00E4143E">
        <w:rPr>
          <w:rFonts w:ascii="Calibri" w:hAnsi="Calibri" w:cs="Calibri"/>
          <w:sz w:val="24"/>
          <w:szCs w:val="24"/>
          <w:lang w:eastAsia="en-GB"/>
        </w:rPr>
        <w:t>is built</w:t>
      </w:r>
      <w:proofErr w:type="gramEnd"/>
      <w:r w:rsidRPr="00E4143E">
        <w:rPr>
          <w:rFonts w:ascii="Calibri" w:hAnsi="Calibri" w:cs="Calibri"/>
          <w:sz w:val="24"/>
          <w:szCs w:val="24"/>
          <w:lang w:eastAsia="en-GB"/>
        </w:rPr>
        <w:t xml:space="preserve"> on a fragile foundation.</w:t>
      </w:r>
    </w:p>
    <w:p w14:paraId="4668412B" w14:textId="4E6CA63E" w:rsidR="00B9066C" w:rsidRPr="00E4143E" w:rsidRDefault="00B9066C" w:rsidP="00B9066C">
      <w:pPr>
        <w:jc w:val="both"/>
        <w:rPr>
          <w:rFonts w:ascii="Calibri" w:hAnsi="Calibri" w:cs="Calibri"/>
          <w:sz w:val="24"/>
          <w:szCs w:val="24"/>
          <w:lang w:eastAsia="en-GB"/>
        </w:rPr>
      </w:pPr>
      <w:r w:rsidRPr="00E4143E">
        <w:rPr>
          <w:rFonts w:ascii="Calibri" w:hAnsi="Calibri" w:cs="Calibri"/>
          <w:b/>
          <w:bCs/>
          <w:sz w:val="24"/>
          <w:szCs w:val="24"/>
          <w:lang w:eastAsia="en-GB"/>
        </w:rPr>
        <w:t xml:space="preserve">Conclusion and Action Plan: </w:t>
      </w:r>
      <w:r w:rsidRPr="00E4143E">
        <w:rPr>
          <w:rFonts w:ascii="Calibri" w:hAnsi="Calibri" w:cs="Calibri"/>
          <w:sz w:val="24"/>
          <w:szCs w:val="24"/>
          <w:lang w:eastAsia="en-GB"/>
        </w:rPr>
        <w:t>The last five years have taught me that an "Integrated Leader" must be as effective at the dinner table as they are at the operating table. The RAL process has shifted my understanding of the domestic sphere from a place of "rest" to a place of "active leadership development". I now recognize that the emotional intelligence I practice with my children is the same intelligence that will make me a better coach and a more empathetic surgeon.</w:t>
      </w:r>
    </w:p>
    <w:p w14:paraId="2898ECCF" w14:textId="67440653" w:rsidR="00B9066C" w:rsidRPr="00E4143E" w:rsidRDefault="00B9066C" w:rsidP="00B9066C">
      <w:pPr>
        <w:jc w:val="both"/>
        <w:rPr>
          <w:rFonts w:ascii="Calibri" w:hAnsi="Calibri" w:cs="Calibri"/>
          <w:sz w:val="24"/>
          <w:szCs w:val="24"/>
          <w:lang w:eastAsia="en-GB"/>
        </w:rPr>
      </w:pPr>
      <w:r w:rsidRPr="00E4143E">
        <w:rPr>
          <w:rFonts w:ascii="Calibri" w:hAnsi="Calibri" w:cs="Calibri"/>
          <w:sz w:val="24"/>
          <w:szCs w:val="24"/>
          <w:lang w:eastAsia="en-GB"/>
        </w:rPr>
        <w:t>My action plan is to implement "boundary rituals"</w:t>
      </w:r>
      <w:r w:rsidR="00E4143E">
        <w:rPr>
          <w:rFonts w:ascii="Calibri" w:hAnsi="Calibri" w:cs="Calibri"/>
          <w:sz w:val="24"/>
          <w:szCs w:val="24"/>
          <w:lang w:eastAsia="en-GB"/>
        </w:rPr>
        <w:t xml:space="preserve"> and to be </w:t>
      </w:r>
      <w:r w:rsidRPr="00E4143E">
        <w:rPr>
          <w:rFonts w:ascii="Calibri" w:hAnsi="Calibri" w:cs="Calibri"/>
          <w:sz w:val="24"/>
          <w:szCs w:val="24"/>
          <w:lang w:eastAsia="en-GB"/>
        </w:rPr>
        <w:t>specific, five-minute psychological transitions between my professional roles and my home life</w:t>
      </w:r>
      <w:r w:rsidR="00E4143E">
        <w:rPr>
          <w:rFonts w:ascii="Calibri" w:hAnsi="Calibri" w:cs="Calibri"/>
          <w:sz w:val="24"/>
          <w:szCs w:val="24"/>
          <w:lang w:eastAsia="en-GB"/>
        </w:rPr>
        <w:t xml:space="preserve">, </w:t>
      </w:r>
      <w:r w:rsidRPr="00E4143E">
        <w:rPr>
          <w:rFonts w:ascii="Calibri" w:hAnsi="Calibri" w:cs="Calibri"/>
          <w:sz w:val="24"/>
          <w:szCs w:val="24"/>
          <w:lang w:eastAsia="en-GB"/>
        </w:rPr>
        <w:t xml:space="preserve">to ensure I am mentally present when I walk through the door. I will also commit to a "domestic debrief" once a month with my </w:t>
      </w:r>
      <w:r w:rsidR="00E4143E">
        <w:rPr>
          <w:rFonts w:ascii="Calibri" w:hAnsi="Calibri" w:cs="Calibri"/>
          <w:sz w:val="24"/>
          <w:szCs w:val="24"/>
          <w:lang w:eastAsia="en-GB"/>
        </w:rPr>
        <w:t>partner</w:t>
      </w:r>
      <w:r w:rsidRPr="00E4143E">
        <w:rPr>
          <w:rFonts w:ascii="Calibri" w:hAnsi="Calibri" w:cs="Calibri"/>
          <w:sz w:val="24"/>
          <w:szCs w:val="24"/>
          <w:lang w:eastAsia="en-GB"/>
        </w:rPr>
        <w:t>, using the Gibbs cycle to reflect on our family's collective resilience and identify where my professional "expert" identity might be causing friction at home. In my future practice as a military officer and surgeon, I will be more open about the challenges of the home-work interface, using my coaching skills to help junior colleagues realize that sustainable excellence requires an integrated life, not just a successful career.</w:t>
      </w:r>
    </w:p>
    <w:p w14:paraId="0A7A1E75" w14:textId="77777777" w:rsidR="00B9066C" w:rsidRPr="00E4143E" w:rsidRDefault="00B9066C" w:rsidP="00B9066C">
      <w:pPr>
        <w:jc w:val="both"/>
        <w:rPr>
          <w:rFonts w:ascii="Calibri" w:hAnsi="Calibri" w:cs="Calibri"/>
          <w:sz w:val="24"/>
          <w:szCs w:val="24"/>
          <w:lang w:eastAsia="en-GB"/>
        </w:rPr>
      </w:pPr>
    </w:p>
    <w:p w14:paraId="7C057AED" w14:textId="6061589B" w:rsidR="000F7195" w:rsidRPr="00E4143E" w:rsidRDefault="000F7195" w:rsidP="000F7195">
      <w:pPr>
        <w:jc w:val="both"/>
        <w:rPr>
          <w:rFonts w:ascii="Calibri" w:hAnsi="Calibri" w:cs="Calibri"/>
          <w:b/>
          <w:bCs/>
          <w:sz w:val="24"/>
          <w:szCs w:val="24"/>
          <w:lang w:eastAsia="en-GB"/>
        </w:rPr>
      </w:pPr>
      <w:r w:rsidRPr="00E4143E">
        <w:rPr>
          <w:rFonts w:ascii="Calibri" w:hAnsi="Calibri" w:cs="Calibri"/>
          <w:b/>
          <w:bCs/>
          <w:sz w:val="24"/>
          <w:szCs w:val="24"/>
          <w:lang w:eastAsia="en-GB"/>
        </w:rPr>
        <w:t>Overall Evaluation – The RAL Module as a Disorienting Dilemma</w:t>
      </w:r>
    </w:p>
    <w:p w14:paraId="7949D180" w14:textId="6BEA6201"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 xml:space="preserve">The final stage of this reflection requires a rigorous critical evaluation of the reflective journey initiated by the RAL module. Over the last five years, I have functioned at </w:t>
      </w:r>
      <w:proofErr w:type="gramStart"/>
      <w:r w:rsidRPr="00E4143E">
        <w:rPr>
          <w:rFonts w:ascii="Calibri" w:hAnsi="Calibri" w:cs="Calibri"/>
          <w:sz w:val="24"/>
          <w:szCs w:val="24"/>
          <w:lang w:eastAsia="en-GB"/>
        </w:rPr>
        <w:t>a high level</w:t>
      </w:r>
      <w:proofErr w:type="gramEnd"/>
      <w:r w:rsidRPr="00E4143E">
        <w:rPr>
          <w:rFonts w:ascii="Calibri" w:hAnsi="Calibri" w:cs="Calibri"/>
          <w:sz w:val="24"/>
          <w:szCs w:val="24"/>
          <w:lang w:eastAsia="en-GB"/>
        </w:rPr>
        <w:t xml:space="preserve"> of "technical rationality," where success was measured by surgical outcomes, military mission completion, and coaching feedback. However, this module has served as what Mezirow (1997) describes as a "disorienting dilemma", a process that challenges an individual's established meaning schemes and forces a fundamental reassessment of their professional identity.</w:t>
      </w:r>
    </w:p>
    <w:p w14:paraId="1FF72200" w14:textId="4652E7F9"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Initially, I viewed the requirement for deep, written reflection as an academic imposition that competed with the tangible demands of my surgical and military roles. This resistance was a symptom of a deeper professional defence mechanism: the "expert" mask that prioritizes action over inquiry. Evaluating my engagement with the module reveals that I had reached a plateau where my "knowing-in-action" was sufficient for performance but insufficient for growth. The RAL process forced me to slow down and scrutinize the "why" behind my leadership, rather than just the "how."</w:t>
      </w:r>
    </w:p>
    <w:p w14:paraId="66E00F46" w14:textId="77777777"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 xml:space="preserve">By utilizing the Gibbs cycle as a formal tool, I have been able to identify a persistent "Decisiveness Bias" that, while </w:t>
      </w:r>
      <w:proofErr w:type="gramStart"/>
      <w:r w:rsidRPr="00E4143E">
        <w:rPr>
          <w:rFonts w:ascii="Calibri" w:hAnsi="Calibri" w:cs="Calibri"/>
          <w:sz w:val="24"/>
          <w:szCs w:val="24"/>
          <w:lang w:eastAsia="en-GB"/>
        </w:rPr>
        <w:t>life-saving</w:t>
      </w:r>
      <w:proofErr w:type="gramEnd"/>
      <w:r w:rsidRPr="00E4143E">
        <w:rPr>
          <w:rFonts w:ascii="Calibri" w:hAnsi="Calibri" w:cs="Calibri"/>
          <w:sz w:val="24"/>
          <w:szCs w:val="24"/>
          <w:lang w:eastAsia="en-GB"/>
        </w:rPr>
        <w:t xml:space="preserve"> in a trauma bay, often acted as a barrier to the inclusive, collaborative leadership required in non-acute settings. This evaluation confirms that the module’s primary value was not in the accreditation of my past five years, but in the psychological "re-tooling" it provided for my future. It has taught me that the most dangerous </w:t>
      </w:r>
      <w:r w:rsidRPr="00E4143E">
        <w:rPr>
          <w:rFonts w:ascii="Calibri" w:hAnsi="Calibri" w:cs="Calibri"/>
          <w:sz w:val="24"/>
          <w:szCs w:val="24"/>
          <w:lang w:eastAsia="en-GB"/>
        </w:rPr>
        <w:lastRenderedPageBreak/>
        <w:t>phase for a leader is the period of perceived mastery, where the lack of formal reflection can lead to the ossification of habits and the ignoring of systemic blind spots.</w:t>
      </w:r>
    </w:p>
    <w:p w14:paraId="42A2FF8C" w14:textId="405C207B"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The core outcome of this reflection is the synthesis of my four primary identities, as a Surgeon, an Officer, a Coach, and a family man into a singular, coherent leadership framework I see as “adaptive authenticity</w:t>
      </w:r>
      <w:proofErr w:type="gramStart"/>
      <w:r w:rsidRPr="00E4143E">
        <w:rPr>
          <w:rFonts w:ascii="Calibri" w:hAnsi="Calibri" w:cs="Calibri"/>
          <w:sz w:val="24"/>
          <w:szCs w:val="24"/>
          <w:lang w:eastAsia="en-GB"/>
        </w:rPr>
        <w:t>”.</w:t>
      </w:r>
      <w:proofErr w:type="gramEnd"/>
      <w:r w:rsidRPr="00E4143E">
        <w:rPr>
          <w:rFonts w:ascii="Calibri" w:hAnsi="Calibri" w:cs="Calibri"/>
          <w:sz w:val="24"/>
          <w:szCs w:val="24"/>
          <w:lang w:eastAsia="en-GB"/>
        </w:rPr>
        <w:t xml:space="preserve"> In the past, I frequently treated these roles as compartmentalized silos, mistakenly believing that the "surgical persona" or the "military persona" required distinct, almost contradictory sets of values. However, the RAL module has facilitated a "unified field theory" of my practice, demonstrating that the principles of high-performance leadership are universal, regardless of the environment.</w:t>
      </w:r>
    </w:p>
    <w:p w14:paraId="023269D7" w14:textId="00E189DB"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 xml:space="preserve">This synthesis </w:t>
      </w:r>
      <w:proofErr w:type="gramStart"/>
      <w:r w:rsidRPr="00E4143E">
        <w:rPr>
          <w:rFonts w:ascii="Calibri" w:hAnsi="Calibri" w:cs="Calibri"/>
          <w:sz w:val="24"/>
          <w:szCs w:val="24"/>
          <w:lang w:eastAsia="en-GB"/>
        </w:rPr>
        <w:t>is underpinned</w:t>
      </w:r>
      <w:proofErr w:type="gramEnd"/>
      <w:r w:rsidRPr="00E4143E">
        <w:rPr>
          <w:rFonts w:ascii="Calibri" w:hAnsi="Calibri" w:cs="Calibri"/>
          <w:sz w:val="24"/>
          <w:szCs w:val="24"/>
          <w:lang w:eastAsia="en-GB"/>
        </w:rPr>
        <w:t xml:space="preserve"> by Schön’s (1983) concept of "Reflective-in-Action." I have realized that the precision required in the operating theater and the strategic awareness required in a military command are both manifestations of the same cognitive process: the ability to observe one's own impact on a complex system in real-time and adjust accordingly. By identifying the common thread of Metacognition, I can now navigate these diverse domains with intentionality rather than just habit. I have </w:t>
      </w:r>
      <w:r w:rsidR="00E4143E" w:rsidRPr="00E4143E">
        <w:rPr>
          <w:rFonts w:ascii="Calibri" w:hAnsi="Calibri" w:cs="Calibri"/>
          <w:sz w:val="24"/>
          <w:szCs w:val="24"/>
          <w:lang w:eastAsia="en-GB"/>
        </w:rPr>
        <w:t>analysed</w:t>
      </w:r>
      <w:r w:rsidRPr="00E4143E">
        <w:rPr>
          <w:rFonts w:ascii="Calibri" w:hAnsi="Calibri" w:cs="Calibri"/>
          <w:sz w:val="24"/>
          <w:szCs w:val="24"/>
          <w:lang w:eastAsia="en-GB"/>
        </w:rPr>
        <w:t xml:space="preserve"> that whether I am mentoring a junior doctor or leading a research initiative at the Centre for Army Leadership, my effectiveness depends on my ability to foster Psychological Safety.</w:t>
      </w:r>
    </w:p>
    <w:p w14:paraId="6313179F" w14:textId="77777777"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The synthesis also resolves the tension between my professional "expert" identity and my domestic life. I have transitioned from seeing my roles as competing for my time to seeing them as reinforcing my resilience. The emotional intelligence developed through coaching and parenting has fundamentally improved my clinical leadership, moving me away from a "Decisiveness Bias" toward a more inclusive, "Triple C" approach: Compassion, Collaboration, and Care. This integrated view ensures that I am no longer a practitioner with multiple jobs, but an integrated leader who utilizes every lived experience as a tool for systemic improvement.</w:t>
      </w:r>
    </w:p>
    <w:p w14:paraId="0AC7E205" w14:textId="4E49B27F" w:rsidR="000F7195" w:rsidRPr="00E4143E" w:rsidRDefault="000F7195" w:rsidP="000F7195">
      <w:pPr>
        <w:jc w:val="both"/>
        <w:rPr>
          <w:rFonts w:ascii="Calibri" w:hAnsi="Calibri" w:cs="Calibri"/>
          <w:sz w:val="24"/>
          <w:szCs w:val="24"/>
          <w:lang w:eastAsia="en-GB"/>
        </w:rPr>
      </w:pPr>
      <w:r w:rsidRPr="00E4143E">
        <w:rPr>
          <w:rFonts w:ascii="Calibri" w:hAnsi="Calibri" w:cs="Calibri"/>
          <w:b/>
          <w:bCs/>
          <w:sz w:val="24"/>
          <w:szCs w:val="24"/>
          <w:lang w:eastAsia="en-GB"/>
        </w:rPr>
        <w:t xml:space="preserve">Impact on Future Practice (Clinical and Military): </w:t>
      </w:r>
      <w:r w:rsidRPr="00E4143E">
        <w:rPr>
          <w:rFonts w:ascii="Calibri" w:hAnsi="Calibri" w:cs="Calibri"/>
          <w:sz w:val="24"/>
          <w:szCs w:val="24"/>
          <w:lang w:eastAsia="en-GB"/>
        </w:rPr>
        <w:t xml:space="preserve">Evaluating the trajectory of the last five years reveals that my future clinical practice as a </w:t>
      </w:r>
      <w:proofErr w:type="gramStart"/>
      <w:r w:rsidRPr="00E4143E">
        <w:rPr>
          <w:rFonts w:ascii="Calibri" w:hAnsi="Calibri" w:cs="Calibri"/>
          <w:sz w:val="24"/>
          <w:szCs w:val="24"/>
          <w:lang w:eastAsia="en-GB"/>
        </w:rPr>
        <w:t>Consultant</w:t>
      </w:r>
      <w:proofErr w:type="gramEnd"/>
      <w:r w:rsidRPr="00E4143E">
        <w:rPr>
          <w:rFonts w:ascii="Calibri" w:hAnsi="Calibri" w:cs="Calibri"/>
          <w:sz w:val="24"/>
          <w:szCs w:val="24"/>
          <w:lang w:eastAsia="en-GB"/>
        </w:rPr>
        <w:t xml:space="preserve"> must be defined by "Relational Precision." While technical surgical excellence remains a baseline requirement, my reflection on the RAL module has proved that the most significant risks to patient safety occur in the "swampy lowlands" of human communication. Consequently, I commit to implementing structured, non-hierarchical debriefs in all future surgical rotations. By intentionally mitigating my own decisiveness bias, I will ensure that my clinical leadership prioritizes the "Human Factor," creating an environment where junior staff and multidisciplinary colleagues feel safe to escalate concerns, thereby directly improving clinical outcomes.</w:t>
      </w:r>
    </w:p>
    <w:p w14:paraId="17162E0E" w14:textId="6C22355F"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 xml:space="preserve">In my military capacity, the impact of this reflection will manifest in my strategic work at the Centre for Army Leadership (CAL). My research into the "cultural myth of toughness" has already identified that rigid, seniority-based leadership can actively undermine team resilience, as seen during my experience on Op CABRIT. In the next five years, I will use my position as a Senior Research Fellow to advocate for the integration of formal reflective practice into military medical training. I intend to develop and lead workshops that move beyond tactical "After-Action Reviews" toward deep, Gibbs-based reflections, helping the next </w:t>
      </w:r>
      <w:r w:rsidRPr="00E4143E">
        <w:rPr>
          <w:rFonts w:ascii="Calibri" w:hAnsi="Calibri" w:cs="Calibri"/>
          <w:sz w:val="24"/>
          <w:szCs w:val="24"/>
          <w:lang w:eastAsia="en-GB"/>
        </w:rPr>
        <w:lastRenderedPageBreak/>
        <w:t>generation of medical officers recognize that vulnerability and self-awareness are not signs of weakness, but essential components of operational robustness.</w:t>
      </w:r>
    </w:p>
    <w:p w14:paraId="77103E9D" w14:textId="47FE6554" w:rsidR="000F7195" w:rsidRPr="00E4143E" w:rsidRDefault="000F7195" w:rsidP="000F7195">
      <w:pPr>
        <w:jc w:val="both"/>
        <w:rPr>
          <w:rFonts w:ascii="Calibri" w:hAnsi="Calibri" w:cs="Calibri"/>
          <w:sz w:val="24"/>
          <w:szCs w:val="24"/>
          <w:lang w:eastAsia="en-GB"/>
        </w:rPr>
      </w:pPr>
      <w:r w:rsidRPr="00E4143E">
        <w:rPr>
          <w:rFonts w:ascii="Calibri" w:hAnsi="Calibri" w:cs="Calibri"/>
          <w:b/>
          <w:bCs/>
          <w:sz w:val="24"/>
          <w:szCs w:val="24"/>
          <w:lang w:eastAsia="en-GB"/>
        </w:rPr>
        <w:t xml:space="preserve">Impact on Future Practice (Coaching and Personal Sustainability): </w:t>
      </w:r>
      <w:r w:rsidRPr="00E4143E">
        <w:rPr>
          <w:rFonts w:ascii="Calibri" w:hAnsi="Calibri" w:cs="Calibri"/>
          <w:sz w:val="24"/>
          <w:szCs w:val="24"/>
          <w:lang w:eastAsia="en-GB"/>
        </w:rPr>
        <w:t>My coaching and mentoring practice will undergo a significant shift from tactical advice-giving to</w:t>
      </w:r>
      <w:r w:rsidR="00E653A2" w:rsidRPr="00E4143E">
        <w:rPr>
          <w:rFonts w:ascii="Calibri" w:hAnsi="Calibri" w:cs="Calibri"/>
          <w:sz w:val="24"/>
          <w:szCs w:val="24"/>
          <w:lang w:eastAsia="en-GB"/>
        </w:rPr>
        <w:t xml:space="preserve"> </w:t>
      </w:r>
      <w:r w:rsidRPr="00E4143E">
        <w:rPr>
          <w:rFonts w:ascii="Calibri" w:hAnsi="Calibri" w:cs="Calibri"/>
          <w:sz w:val="24"/>
          <w:szCs w:val="24"/>
          <w:lang w:eastAsia="en-GB"/>
        </w:rPr>
        <w:t>facilitati</w:t>
      </w:r>
      <w:r w:rsidR="00E653A2" w:rsidRPr="00E4143E">
        <w:rPr>
          <w:rFonts w:ascii="Calibri" w:hAnsi="Calibri" w:cs="Calibri"/>
          <w:sz w:val="24"/>
          <w:szCs w:val="24"/>
          <w:lang w:eastAsia="en-GB"/>
        </w:rPr>
        <w:t>ng</w:t>
      </w:r>
      <w:r w:rsidRPr="00E4143E">
        <w:rPr>
          <w:rFonts w:ascii="Calibri" w:hAnsi="Calibri" w:cs="Calibri"/>
          <w:sz w:val="24"/>
          <w:szCs w:val="24"/>
          <w:lang w:eastAsia="en-GB"/>
        </w:rPr>
        <w:t xml:space="preserve"> Transformative Learning. Reflecting on my own resistance to the RAL module has provided me with a deeper empathy for the discomfort my coachees experience when their "meaning schemes" </w:t>
      </w:r>
      <w:proofErr w:type="gramStart"/>
      <w:r w:rsidRPr="00E4143E">
        <w:rPr>
          <w:rFonts w:ascii="Calibri" w:hAnsi="Calibri" w:cs="Calibri"/>
          <w:sz w:val="24"/>
          <w:szCs w:val="24"/>
          <w:lang w:eastAsia="en-GB"/>
        </w:rPr>
        <w:t>are challenged</w:t>
      </w:r>
      <w:proofErr w:type="gramEnd"/>
      <w:r w:rsidRPr="00E4143E">
        <w:rPr>
          <w:rFonts w:ascii="Calibri" w:hAnsi="Calibri" w:cs="Calibri"/>
          <w:sz w:val="24"/>
          <w:szCs w:val="24"/>
          <w:lang w:eastAsia="en-GB"/>
        </w:rPr>
        <w:t xml:space="preserve">. I will utilize my own research on metacognition to help junior clinicians and soldiers move beyond technical performance toward a state of "adaptive authenticity". By </w:t>
      </w:r>
      <w:r w:rsidR="002E22F5" w:rsidRPr="00E4143E">
        <w:rPr>
          <w:rFonts w:ascii="Calibri" w:hAnsi="Calibri" w:cs="Calibri"/>
          <w:sz w:val="24"/>
          <w:szCs w:val="24"/>
          <w:lang w:eastAsia="en-GB"/>
        </w:rPr>
        <w:t>modelling</w:t>
      </w:r>
      <w:r w:rsidRPr="00E4143E">
        <w:rPr>
          <w:rFonts w:ascii="Calibri" w:hAnsi="Calibri" w:cs="Calibri"/>
          <w:sz w:val="24"/>
          <w:szCs w:val="24"/>
          <w:lang w:eastAsia="en-GB"/>
        </w:rPr>
        <w:t xml:space="preserve"> the very vulnerability and reflective discipline I ask of them, I aim to create a "feed-forward" loop where growth </w:t>
      </w:r>
      <w:proofErr w:type="gramStart"/>
      <w:r w:rsidRPr="00E4143E">
        <w:rPr>
          <w:rFonts w:ascii="Calibri" w:hAnsi="Calibri" w:cs="Calibri"/>
          <w:sz w:val="24"/>
          <w:szCs w:val="24"/>
          <w:lang w:eastAsia="en-GB"/>
        </w:rPr>
        <w:t>is seen</w:t>
      </w:r>
      <w:proofErr w:type="gramEnd"/>
      <w:r w:rsidRPr="00E4143E">
        <w:rPr>
          <w:rFonts w:ascii="Calibri" w:hAnsi="Calibri" w:cs="Calibri"/>
          <w:sz w:val="24"/>
          <w:szCs w:val="24"/>
          <w:lang w:eastAsia="en-GB"/>
        </w:rPr>
        <w:t xml:space="preserve"> as a continuous, rather than a remedial, process.</w:t>
      </w:r>
    </w:p>
    <w:p w14:paraId="453F17BA" w14:textId="77777777" w:rsidR="000F7195" w:rsidRPr="00E4143E" w:rsidRDefault="000F7195" w:rsidP="000F7195">
      <w:pPr>
        <w:jc w:val="both"/>
        <w:rPr>
          <w:rFonts w:ascii="Calibri" w:hAnsi="Calibri" w:cs="Calibri"/>
          <w:sz w:val="24"/>
          <w:szCs w:val="24"/>
          <w:lang w:eastAsia="en-GB"/>
        </w:rPr>
      </w:pPr>
      <w:r w:rsidRPr="00E4143E">
        <w:rPr>
          <w:rFonts w:ascii="Calibri" w:hAnsi="Calibri" w:cs="Calibri"/>
          <w:sz w:val="24"/>
          <w:szCs w:val="24"/>
          <w:lang w:eastAsia="en-GB"/>
        </w:rPr>
        <w:t xml:space="preserve">Finally, the most critical impact of this reflection is on my Personal Sustainability. I have learned that "Integrated Leadership" is impossible if the domestic sphere </w:t>
      </w:r>
      <w:proofErr w:type="gramStart"/>
      <w:r w:rsidRPr="00E4143E">
        <w:rPr>
          <w:rFonts w:ascii="Calibri" w:hAnsi="Calibri" w:cs="Calibri"/>
          <w:sz w:val="24"/>
          <w:szCs w:val="24"/>
          <w:lang w:eastAsia="en-GB"/>
        </w:rPr>
        <w:t>is treated</w:t>
      </w:r>
      <w:proofErr w:type="gramEnd"/>
      <w:r w:rsidRPr="00E4143E">
        <w:rPr>
          <w:rFonts w:ascii="Calibri" w:hAnsi="Calibri" w:cs="Calibri"/>
          <w:sz w:val="24"/>
          <w:szCs w:val="24"/>
          <w:lang w:eastAsia="en-GB"/>
        </w:rPr>
        <w:t xml:space="preserve"> as a secondary concern. My action plan includes the strict maintenance of "Boundary Rituals" to protect my family life from professional depletion. I recognize that my long-term effectiveness as a surgeon and officer depends on my ability to remain relationally present as a father and husband. By valuing the domestic sphere as the primary site of my resilience, I ensure that my professional excellence is sustainable for the next thirty years. The RAL process has </w:t>
      </w:r>
      <w:proofErr w:type="gramStart"/>
      <w:r w:rsidRPr="00E4143E">
        <w:rPr>
          <w:rFonts w:ascii="Calibri" w:hAnsi="Calibri" w:cs="Calibri"/>
          <w:sz w:val="24"/>
          <w:szCs w:val="24"/>
          <w:lang w:eastAsia="en-GB"/>
        </w:rPr>
        <w:t>ultimately taught</w:t>
      </w:r>
      <w:proofErr w:type="gramEnd"/>
      <w:r w:rsidRPr="00E4143E">
        <w:rPr>
          <w:rFonts w:ascii="Calibri" w:hAnsi="Calibri" w:cs="Calibri"/>
          <w:sz w:val="24"/>
          <w:szCs w:val="24"/>
          <w:lang w:eastAsia="en-GB"/>
        </w:rPr>
        <w:t xml:space="preserve"> me that the most resilient version of myself is not the one who never fails, but the one who never stops reflecting.</w:t>
      </w:r>
    </w:p>
    <w:p w14:paraId="30D71150" w14:textId="77777777" w:rsidR="000F7195" w:rsidRPr="00E4143E" w:rsidRDefault="000F7195" w:rsidP="000F7195">
      <w:pPr>
        <w:jc w:val="both"/>
        <w:rPr>
          <w:rFonts w:ascii="Calibri" w:hAnsi="Calibri" w:cs="Calibri"/>
          <w:sz w:val="24"/>
          <w:szCs w:val="24"/>
          <w:lang w:eastAsia="en-GB"/>
        </w:rPr>
      </w:pPr>
    </w:p>
    <w:p w14:paraId="2AD67EDD" w14:textId="77777777" w:rsidR="00312F4C" w:rsidRPr="00E4143E" w:rsidRDefault="00312F4C" w:rsidP="00991845">
      <w:pPr>
        <w:jc w:val="both"/>
        <w:rPr>
          <w:rFonts w:ascii="Calibri" w:hAnsi="Calibri" w:cs="Calibri"/>
          <w:sz w:val="24"/>
          <w:szCs w:val="24"/>
          <w:lang w:eastAsia="en-GB"/>
        </w:rPr>
      </w:pPr>
    </w:p>
    <w:p w14:paraId="56B5EA56" w14:textId="77777777" w:rsidR="00991845" w:rsidRPr="00E4143E" w:rsidRDefault="00991845" w:rsidP="00B25710">
      <w:pPr>
        <w:jc w:val="both"/>
        <w:rPr>
          <w:rFonts w:ascii="Calibri" w:hAnsi="Calibri" w:cs="Calibri"/>
          <w:sz w:val="24"/>
          <w:szCs w:val="24"/>
          <w:lang w:eastAsia="en-GB"/>
        </w:rPr>
      </w:pPr>
    </w:p>
    <w:p w14:paraId="096B4BA1" w14:textId="77777777" w:rsidR="00B25710" w:rsidRPr="00E4143E" w:rsidRDefault="00B25710" w:rsidP="00150D1F">
      <w:pPr>
        <w:jc w:val="both"/>
        <w:rPr>
          <w:rFonts w:ascii="Calibri" w:hAnsi="Calibri" w:cs="Calibri"/>
          <w:sz w:val="24"/>
          <w:szCs w:val="24"/>
          <w:lang w:eastAsia="en-GB"/>
        </w:rPr>
      </w:pPr>
    </w:p>
    <w:p w14:paraId="7B1C8456" w14:textId="77777777" w:rsidR="00150D1F" w:rsidRPr="00E4143E" w:rsidRDefault="00150D1F" w:rsidP="004901B1">
      <w:pPr>
        <w:jc w:val="both"/>
        <w:rPr>
          <w:rFonts w:ascii="Calibri" w:hAnsi="Calibri" w:cs="Calibri"/>
          <w:sz w:val="24"/>
          <w:szCs w:val="24"/>
          <w:lang w:eastAsia="en-GB"/>
        </w:rPr>
      </w:pPr>
    </w:p>
    <w:p w14:paraId="12BD0D5F" w14:textId="77777777" w:rsidR="00072BAC" w:rsidRPr="00E4143E" w:rsidRDefault="00072BAC" w:rsidP="00831B4B">
      <w:pPr>
        <w:jc w:val="both"/>
        <w:rPr>
          <w:rFonts w:ascii="Calibri" w:hAnsi="Calibri" w:cs="Calibri"/>
          <w:sz w:val="24"/>
          <w:szCs w:val="24"/>
          <w:lang w:eastAsia="en-GB"/>
        </w:rPr>
      </w:pPr>
    </w:p>
    <w:p w14:paraId="6F13685D" w14:textId="77777777" w:rsidR="00072BAC" w:rsidRPr="00E4143E" w:rsidRDefault="00072BAC" w:rsidP="00831B4B">
      <w:pPr>
        <w:jc w:val="both"/>
        <w:rPr>
          <w:rFonts w:ascii="Calibri" w:hAnsi="Calibri" w:cs="Calibri"/>
          <w:sz w:val="24"/>
          <w:szCs w:val="24"/>
          <w:lang w:eastAsia="en-GB"/>
        </w:rPr>
      </w:pPr>
    </w:p>
    <w:p w14:paraId="154678FD" w14:textId="77777777" w:rsidR="00072BAC" w:rsidRPr="00E4143E" w:rsidRDefault="00072BAC" w:rsidP="00831B4B">
      <w:pPr>
        <w:jc w:val="both"/>
        <w:rPr>
          <w:rFonts w:ascii="Calibri" w:hAnsi="Calibri" w:cs="Calibri"/>
          <w:sz w:val="24"/>
          <w:szCs w:val="24"/>
          <w:lang w:eastAsia="en-GB"/>
        </w:rPr>
      </w:pPr>
    </w:p>
    <w:p w14:paraId="435141C8" w14:textId="77777777" w:rsidR="00072BAC" w:rsidRPr="00E4143E" w:rsidRDefault="00072BAC" w:rsidP="00831B4B">
      <w:pPr>
        <w:jc w:val="both"/>
        <w:rPr>
          <w:rFonts w:ascii="Calibri" w:hAnsi="Calibri" w:cs="Calibri"/>
          <w:sz w:val="24"/>
          <w:szCs w:val="24"/>
          <w:lang w:eastAsia="en-GB"/>
        </w:rPr>
      </w:pPr>
    </w:p>
    <w:p w14:paraId="2D553948" w14:textId="77777777" w:rsidR="00072BAC" w:rsidRPr="00E4143E" w:rsidRDefault="00072BAC" w:rsidP="00831B4B">
      <w:pPr>
        <w:jc w:val="both"/>
        <w:rPr>
          <w:rFonts w:ascii="Calibri" w:hAnsi="Calibri" w:cs="Calibri"/>
          <w:sz w:val="24"/>
          <w:szCs w:val="24"/>
          <w:lang w:eastAsia="en-GB"/>
        </w:rPr>
      </w:pPr>
    </w:p>
    <w:p w14:paraId="7DA3EFB2" w14:textId="77777777" w:rsidR="00072BAC" w:rsidRPr="00E4143E" w:rsidRDefault="00072BAC" w:rsidP="00831B4B">
      <w:pPr>
        <w:jc w:val="both"/>
        <w:rPr>
          <w:rFonts w:ascii="Calibri" w:hAnsi="Calibri" w:cs="Calibri"/>
          <w:sz w:val="24"/>
          <w:szCs w:val="24"/>
          <w:lang w:eastAsia="en-GB"/>
        </w:rPr>
      </w:pPr>
    </w:p>
    <w:p w14:paraId="58F8E89A" w14:textId="77777777" w:rsidR="00072BAC" w:rsidRPr="00E4143E" w:rsidRDefault="00072BAC" w:rsidP="00831B4B">
      <w:pPr>
        <w:jc w:val="both"/>
        <w:rPr>
          <w:rFonts w:ascii="Calibri" w:hAnsi="Calibri" w:cs="Calibri"/>
          <w:sz w:val="24"/>
          <w:szCs w:val="24"/>
          <w:lang w:eastAsia="en-GB"/>
        </w:rPr>
      </w:pPr>
    </w:p>
    <w:p w14:paraId="02A656FF" w14:textId="77777777" w:rsidR="00072BAC" w:rsidRDefault="00072BAC" w:rsidP="00831B4B">
      <w:pPr>
        <w:jc w:val="both"/>
        <w:rPr>
          <w:rFonts w:ascii="Calibri" w:hAnsi="Calibri" w:cs="Calibri"/>
          <w:sz w:val="24"/>
          <w:szCs w:val="24"/>
          <w:lang w:eastAsia="en-GB"/>
        </w:rPr>
      </w:pPr>
    </w:p>
    <w:p w14:paraId="27B43FC1" w14:textId="77777777" w:rsidR="00E4143E" w:rsidRPr="00E4143E" w:rsidRDefault="00E4143E" w:rsidP="00831B4B">
      <w:pPr>
        <w:jc w:val="both"/>
        <w:rPr>
          <w:rFonts w:ascii="Calibri" w:hAnsi="Calibri" w:cs="Calibri"/>
          <w:sz w:val="24"/>
          <w:szCs w:val="24"/>
          <w:lang w:eastAsia="en-GB"/>
        </w:rPr>
      </w:pPr>
    </w:p>
    <w:p w14:paraId="19A57838" w14:textId="77777777" w:rsidR="00072BAC" w:rsidRPr="00E4143E" w:rsidRDefault="00072BAC" w:rsidP="00831B4B">
      <w:pPr>
        <w:jc w:val="both"/>
        <w:rPr>
          <w:rFonts w:ascii="Calibri" w:hAnsi="Calibri" w:cs="Calibri"/>
          <w:sz w:val="24"/>
          <w:szCs w:val="24"/>
          <w:lang w:eastAsia="en-GB"/>
        </w:rPr>
      </w:pPr>
    </w:p>
    <w:p w14:paraId="4BF8ABEA" w14:textId="77777777" w:rsidR="002E22F5" w:rsidRPr="002E22F5" w:rsidRDefault="002E22F5" w:rsidP="002E22F5">
      <w:pPr>
        <w:jc w:val="both"/>
        <w:rPr>
          <w:rFonts w:ascii="Calibri" w:hAnsi="Calibri" w:cs="Calibri"/>
          <w:sz w:val="24"/>
          <w:szCs w:val="24"/>
          <w:lang w:eastAsia="en-GB"/>
        </w:rPr>
      </w:pPr>
      <w:r w:rsidRPr="002E22F5">
        <w:rPr>
          <w:rFonts w:ascii="Calibri" w:hAnsi="Calibri" w:cs="Calibri"/>
          <w:sz w:val="24"/>
          <w:szCs w:val="24"/>
          <w:lang w:eastAsia="en-GB"/>
        </w:rPr>
        <w:lastRenderedPageBreak/>
        <w:t>Reference list</w:t>
      </w:r>
    </w:p>
    <w:p w14:paraId="29DD669F" w14:textId="77777777" w:rsidR="002E22F5" w:rsidRPr="00E4143E" w:rsidRDefault="002E22F5" w:rsidP="002E22F5">
      <w:pPr>
        <w:pStyle w:val="ListParagraph"/>
        <w:numPr>
          <w:ilvl w:val="0"/>
          <w:numId w:val="2"/>
        </w:numPr>
        <w:spacing w:after="0"/>
        <w:ind w:left="360"/>
        <w:jc w:val="both"/>
        <w:rPr>
          <w:rFonts w:ascii="Calibri" w:hAnsi="Calibri" w:cs="Calibri"/>
          <w:sz w:val="24"/>
          <w:szCs w:val="24"/>
          <w:lang w:eastAsia="en-GB"/>
        </w:rPr>
      </w:pPr>
      <w:r w:rsidRPr="00E4143E">
        <w:rPr>
          <w:rFonts w:ascii="Calibri" w:hAnsi="Calibri" w:cs="Calibri"/>
          <w:sz w:val="24"/>
          <w:szCs w:val="24"/>
          <w:lang w:eastAsia="en-GB"/>
        </w:rPr>
        <w:t>Boud, D., Keogh, R. and Walker, D. (1985). </w:t>
      </w:r>
      <w:r w:rsidRPr="00E4143E">
        <w:rPr>
          <w:rFonts w:ascii="Calibri" w:hAnsi="Calibri" w:cs="Calibri"/>
          <w:i/>
          <w:iCs/>
          <w:sz w:val="24"/>
          <w:szCs w:val="24"/>
          <w:lang w:eastAsia="en-GB"/>
        </w:rPr>
        <w:t>Reflection: Turning experience into learning</w:t>
      </w:r>
      <w:r w:rsidRPr="00E4143E">
        <w:rPr>
          <w:rFonts w:ascii="Calibri" w:hAnsi="Calibri" w:cs="Calibri"/>
          <w:sz w:val="24"/>
          <w:szCs w:val="24"/>
          <w:lang w:eastAsia="en-GB"/>
        </w:rPr>
        <w:t xml:space="preserve">. [online] London: Kogan Page. Available at: </w:t>
      </w:r>
    </w:p>
    <w:p w14:paraId="1DE81ED4" w14:textId="5A3E360A" w:rsidR="002E22F5" w:rsidRPr="00E4143E" w:rsidRDefault="002E22F5" w:rsidP="002E22F5">
      <w:pPr>
        <w:pStyle w:val="ListParagraph"/>
        <w:spacing w:after="0"/>
        <w:ind w:left="360"/>
        <w:jc w:val="both"/>
        <w:rPr>
          <w:rFonts w:ascii="Calibri" w:hAnsi="Calibri" w:cs="Calibri"/>
          <w:sz w:val="24"/>
          <w:szCs w:val="24"/>
          <w:lang w:eastAsia="en-GB"/>
        </w:rPr>
      </w:pPr>
      <w:hyperlink r:id="rId5" w:history="1">
        <w:r w:rsidRPr="00E4143E">
          <w:rPr>
            <w:rStyle w:val="Hyperlink"/>
            <w:rFonts w:ascii="Calibri" w:hAnsi="Calibri" w:cs="Calibri"/>
            <w:sz w:val="24"/>
            <w:szCs w:val="24"/>
            <w:lang w:eastAsia="en-GB"/>
          </w:rPr>
          <w:t>https://craftingjustice.wordpress.com/wp-content/uploads/2017/04/david-boud-rosemary-keogh-david-walker-reflection_-turning-experience-into-learning-routledge-1985-pp-1-165.pdf</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00C0C27F" w14:textId="77777777" w:rsidR="002E22F5" w:rsidRPr="002E22F5" w:rsidRDefault="002E22F5" w:rsidP="002E22F5">
      <w:pPr>
        <w:spacing w:after="0"/>
        <w:jc w:val="both"/>
        <w:rPr>
          <w:rFonts w:ascii="Calibri" w:hAnsi="Calibri" w:cs="Calibri"/>
          <w:sz w:val="24"/>
          <w:szCs w:val="24"/>
          <w:lang w:eastAsia="en-GB"/>
        </w:rPr>
      </w:pPr>
    </w:p>
    <w:p w14:paraId="4E5FBC57" w14:textId="77777777"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British Army (2021). </w:t>
      </w:r>
      <w:r w:rsidRPr="00E4143E">
        <w:rPr>
          <w:rFonts w:ascii="Calibri" w:hAnsi="Calibri" w:cs="Calibri"/>
          <w:i/>
          <w:iCs/>
          <w:sz w:val="24"/>
          <w:szCs w:val="24"/>
          <w:lang w:eastAsia="en-GB"/>
        </w:rPr>
        <w:t>Army Leadership Doctrine AC 72029</w:t>
      </w:r>
      <w:r w:rsidRPr="00E4143E">
        <w:rPr>
          <w:rFonts w:ascii="Calibri" w:hAnsi="Calibri" w:cs="Calibri"/>
          <w:sz w:val="24"/>
          <w:szCs w:val="24"/>
          <w:lang w:eastAsia="en-GB"/>
        </w:rPr>
        <w:t xml:space="preserve">. [online] Royal Military Academy Sandhurst: British Army. Available at: </w:t>
      </w:r>
    </w:p>
    <w:p w14:paraId="6CF3774A" w14:textId="0DC34F43" w:rsidR="002E22F5" w:rsidRPr="00E4143E" w:rsidRDefault="002E22F5" w:rsidP="002E22F5">
      <w:pPr>
        <w:pStyle w:val="ListParagraph"/>
        <w:ind w:left="360"/>
        <w:jc w:val="both"/>
        <w:rPr>
          <w:rFonts w:ascii="Calibri" w:hAnsi="Calibri" w:cs="Calibri"/>
          <w:sz w:val="24"/>
          <w:szCs w:val="24"/>
          <w:lang w:eastAsia="en-GB"/>
        </w:rPr>
      </w:pPr>
      <w:hyperlink r:id="rId6" w:history="1">
        <w:r w:rsidRPr="00E4143E">
          <w:rPr>
            <w:rStyle w:val="Hyperlink"/>
            <w:rFonts w:ascii="Calibri" w:hAnsi="Calibri" w:cs="Calibri"/>
            <w:sz w:val="24"/>
            <w:szCs w:val="24"/>
            <w:lang w:eastAsia="en-GB"/>
          </w:rPr>
          <w:t>https://www.army.mod.uk/media/24335/20210923_army-leadership-doctrine-web_final.pdf</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090F58C7" w14:textId="77777777" w:rsidR="002E22F5" w:rsidRPr="00E4143E" w:rsidRDefault="002E22F5" w:rsidP="002E22F5">
      <w:pPr>
        <w:pStyle w:val="ListParagraph"/>
        <w:ind w:left="360"/>
        <w:jc w:val="both"/>
        <w:rPr>
          <w:rFonts w:ascii="Calibri" w:hAnsi="Calibri" w:cs="Calibri"/>
          <w:sz w:val="24"/>
          <w:szCs w:val="24"/>
          <w:lang w:eastAsia="en-GB"/>
        </w:rPr>
      </w:pPr>
    </w:p>
    <w:p w14:paraId="53344EA3" w14:textId="77777777"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Brookfield, S. (2017). </w:t>
      </w:r>
      <w:r w:rsidRPr="00E4143E">
        <w:rPr>
          <w:rFonts w:ascii="Calibri" w:hAnsi="Calibri" w:cs="Calibri"/>
          <w:i/>
          <w:iCs/>
          <w:sz w:val="24"/>
          <w:szCs w:val="24"/>
          <w:lang w:eastAsia="en-GB"/>
        </w:rPr>
        <w:t>Becoming a critically reflective teacher</w:t>
      </w:r>
      <w:r w:rsidRPr="00E4143E">
        <w:rPr>
          <w:rFonts w:ascii="Calibri" w:hAnsi="Calibri" w:cs="Calibri"/>
          <w:sz w:val="24"/>
          <w:szCs w:val="24"/>
          <w:lang w:eastAsia="en-GB"/>
        </w:rPr>
        <w:t>. 2nd ed. San Francisco: Jossey-Bass, pp.61–77.</w:t>
      </w:r>
    </w:p>
    <w:p w14:paraId="64448A61" w14:textId="77777777" w:rsidR="002E22F5" w:rsidRPr="00E4143E" w:rsidRDefault="002E22F5" w:rsidP="002E22F5">
      <w:pPr>
        <w:pStyle w:val="ListParagraph"/>
        <w:ind w:left="360"/>
        <w:jc w:val="both"/>
        <w:rPr>
          <w:rFonts w:ascii="Calibri" w:hAnsi="Calibri" w:cs="Calibri"/>
          <w:sz w:val="24"/>
          <w:szCs w:val="24"/>
          <w:lang w:eastAsia="en-GB"/>
        </w:rPr>
      </w:pPr>
    </w:p>
    <w:p w14:paraId="0498457A" w14:textId="709FE574"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Chauhan, M. (2024). Resilience redefined: the cultural myth of ‘</w:t>
      </w:r>
      <w:proofErr w:type="gramStart"/>
      <w:r w:rsidRPr="00E4143E">
        <w:rPr>
          <w:rFonts w:ascii="Calibri" w:hAnsi="Calibri" w:cs="Calibri"/>
          <w:sz w:val="24"/>
          <w:szCs w:val="24"/>
          <w:lang w:eastAsia="en-GB"/>
        </w:rPr>
        <w:t>toughness’</w:t>
      </w:r>
      <w:proofErr w:type="gramEnd"/>
      <w:r w:rsidRPr="00E4143E">
        <w:rPr>
          <w:rFonts w:ascii="Calibri" w:hAnsi="Calibri" w:cs="Calibri"/>
          <w:sz w:val="24"/>
          <w:szCs w:val="24"/>
          <w:lang w:eastAsia="en-GB"/>
        </w:rPr>
        <w:t xml:space="preserve"> in the NHS. </w:t>
      </w:r>
      <w:r w:rsidRPr="00E4143E">
        <w:rPr>
          <w:rFonts w:ascii="Calibri" w:hAnsi="Calibri" w:cs="Calibri"/>
          <w:i/>
          <w:iCs/>
          <w:sz w:val="24"/>
          <w:szCs w:val="24"/>
          <w:lang w:eastAsia="en-GB"/>
        </w:rPr>
        <w:t>Bulletin of The Royal College of Surgeons of England</w:t>
      </w:r>
      <w:r w:rsidRPr="00E4143E">
        <w:rPr>
          <w:rFonts w:ascii="Calibri" w:hAnsi="Calibri" w:cs="Calibri"/>
          <w:sz w:val="24"/>
          <w:szCs w:val="24"/>
          <w:lang w:eastAsia="en-GB"/>
        </w:rPr>
        <w:t xml:space="preserve">, 107(1), pp.45–47. </w:t>
      </w:r>
      <w:proofErr w:type="spellStart"/>
      <w:r w:rsidRPr="00E4143E">
        <w:rPr>
          <w:rFonts w:ascii="Calibri" w:hAnsi="Calibri" w:cs="Calibri"/>
          <w:sz w:val="24"/>
          <w:szCs w:val="24"/>
          <w:lang w:eastAsia="en-GB"/>
        </w:rPr>
        <w:t>doi:</w:t>
      </w:r>
      <w:hyperlink r:id="rId7" w:history="1">
        <w:r w:rsidRPr="00E4143E">
          <w:rPr>
            <w:rStyle w:val="Hyperlink"/>
            <w:rFonts w:ascii="Calibri" w:hAnsi="Calibri" w:cs="Calibri"/>
            <w:sz w:val="24"/>
            <w:szCs w:val="24"/>
            <w:lang w:eastAsia="en-GB"/>
          </w:rPr>
          <w:t>https</w:t>
        </w:r>
        <w:proofErr w:type="spellEnd"/>
        <w:r w:rsidRPr="00E4143E">
          <w:rPr>
            <w:rStyle w:val="Hyperlink"/>
            <w:rFonts w:ascii="Calibri" w:hAnsi="Calibri" w:cs="Calibri"/>
            <w:sz w:val="24"/>
            <w:szCs w:val="24"/>
            <w:lang w:eastAsia="en-GB"/>
          </w:rPr>
          <w:t>://doi.org/10.1308/rcsbull.2025.22</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5794DABC" w14:textId="77777777" w:rsidR="002E22F5" w:rsidRPr="00E4143E" w:rsidRDefault="002E22F5" w:rsidP="002E22F5">
      <w:pPr>
        <w:pStyle w:val="ListParagraph"/>
        <w:ind w:left="360"/>
        <w:jc w:val="both"/>
        <w:rPr>
          <w:rFonts w:ascii="Calibri" w:hAnsi="Calibri" w:cs="Calibri"/>
          <w:sz w:val="24"/>
          <w:szCs w:val="24"/>
          <w:lang w:eastAsia="en-GB"/>
        </w:rPr>
      </w:pPr>
    </w:p>
    <w:p w14:paraId="5CCF565A" w14:textId="77777777" w:rsidR="002E22F5" w:rsidRPr="00E4143E" w:rsidRDefault="002E22F5" w:rsidP="002E22F5">
      <w:pPr>
        <w:pStyle w:val="ListParagraph"/>
        <w:numPr>
          <w:ilvl w:val="0"/>
          <w:numId w:val="2"/>
        </w:numPr>
        <w:spacing w:after="0"/>
        <w:ind w:left="360"/>
        <w:jc w:val="both"/>
        <w:rPr>
          <w:rFonts w:ascii="Calibri" w:hAnsi="Calibri" w:cs="Calibri"/>
          <w:sz w:val="24"/>
          <w:szCs w:val="24"/>
          <w:lang w:eastAsia="en-GB"/>
        </w:rPr>
      </w:pPr>
      <w:r w:rsidRPr="00E4143E">
        <w:rPr>
          <w:rFonts w:ascii="Calibri" w:hAnsi="Calibri" w:cs="Calibri"/>
          <w:sz w:val="24"/>
          <w:szCs w:val="24"/>
          <w:lang w:eastAsia="en-GB"/>
        </w:rPr>
        <w:t>Clark, S.C. (</w:t>
      </w:r>
      <w:proofErr w:type="gramStart"/>
      <w:r w:rsidRPr="00E4143E">
        <w:rPr>
          <w:rFonts w:ascii="Calibri" w:hAnsi="Calibri" w:cs="Calibri"/>
          <w:sz w:val="24"/>
          <w:szCs w:val="24"/>
          <w:lang w:eastAsia="en-GB"/>
        </w:rPr>
        <w:t>2000</w:t>
      </w:r>
      <w:proofErr w:type="gramEnd"/>
      <w:r w:rsidRPr="00E4143E">
        <w:rPr>
          <w:rFonts w:ascii="Calibri" w:hAnsi="Calibri" w:cs="Calibri"/>
          <w:sz w:val="24"/>
          <w:szCs w:val="24"/>
          <w:lang w:eastAsia="en-GB"/>
        </w:rPr>
        <w:t xml:space="preserve">). Work/Family Border Theory: </w:t>
      </w:r>
      <w:proofErr w:type="gramStart"/>
      <w:r w:rsidRPr="00E4143E">
        <w:rPr>
          <w:rFonts w:ascii="Calibri" w:hAnsi="Calibri" w:cs="Calibri"/>
          <w:sz w:val="24"/>
          <w:szCs w:val="24"/>
          <w:lang w:eastAsia="en-GB"/>
        </w:rPr>
        <w:t>a</w:t>
      </w:r>
      <w:proofErr w:type="gramEnd"/>
      <w:r w:rsidRPr="00E4143E">
        <w:rPr>
          <w:rFonts w:ascii="Calibri" w:hAnsi="Calibri" w:cs="Calibri"/>
          <w:sz w:val="24"/>
          <w:szCs w:val="24"/>
          <w:lang w:eastAsia="en-GB"/>
        </w:rPr>
        <w:t xml:space="preserve"> New Theory of Work/Family Balance. </w:t>
      </w:r>
      <w:r w:rsidRPr="00E4143E">
        <w:rPr>
          <w:rFonts w:ascii="Calibri" w:hAnsi="Calibri" w:cs="Calibri"/>
          <w:i/>
          <w:iCs/>
          <w:sz w:val="24"/>
          <w:szCs w:val="24"/>
          <w:lang w:eastAsia="en-GB"/>
        </w:rPr>
        <w:t>Human Relations</w:t>
      </w:r>
      <w:r w:rsidRPr="00E4143E">
        <w:rPr>
          <w:rFonts w:ascii="Calibri" w:hAnsi="Calibri" w:cs="Calibri"/>
          <w:sz w:val="24"/>
          <w:szCs w:val="24"/>
          <w:lang w:eastAsia="en-GB"/>
        </w:rPr>
        <w:t xml:space="preserve">, 53(6), pp.747–770. </w:t>
      </w:r>
    </w:p>
    <w:p w14:paraId="2649170D" w14:textId="78508A6D" w:rsidR="002E22F5" w:rsidRPr="00E4143E" w:rsidRDefault="002E22F5" w:rsidP="002E22F5">
      <w:pPr>
        <w:spacing w:after="0"/>
        <w:jc w:val="both"/>
        <w:rPr>
          <w:rFonts w:ascii="Calibri" w:hAnsi="Calibri" w:cs="Calibri"/>
          <w:sz w:val="24"/>
          <w:szCs w:val="24"/>
          <w:lang w:eastAsia="en-GB"/>
        </w:rPr>
      </w:pPr>
      <w:r w:rsidRPr="00E4143E">
        <w:rPr>
          <w:rFonts w:ascii="Calibri" w:hAnsi="Calibri" w:cs="Calibri"/>
          <w:sz w:val="24"/>
          <w:szCs w:val="24"/>
          <w:lang w:eastAsia="en-GB"/>
        </w:rPr>
        <w:t xml:space="preserve">      </w:t>
      </w:r>
      <w:proofErr w:type="spellStart"/>
      <w:r w:rsidRPr="00E4143E">
        <w:rPr>
          <w:rFonts w:ascii="Calibri" w:hAnsi="Calibri" w:cs="Calibri"/>
          <w:sz w:val="24"/>
          <w:szCs w:val="24"/>
          <w:lang w:eastAsia="en-GB"/>
        </w:rPr>
        <w:t>doi:</w:t>
      </w:r>
      <w:hyperlink r:id="rId8" w:history="1">
        <w:r w:rsidRPr="00E4143E">
          <w:rPr>
            <w:rStyle w:val="Hyperlink"/>
            <w:rFonts w:ascii="Calibri" w:hAnsi="Calibri" w:cs="Calibri"/>
            <w:sz w:val="24"/>
            <w:szCs w:val="24"/>
            <w:lang w:eastAsia="en-GB"/>
          </w:rPr>
          <w:t>https</w:t>
        </w:r>
        <w:proofErr w:type="spellEnd"/>
        <w:r w:rsidRPr="00E4143E">
          <w:rPr>
            <w:rStyle w:val="Hyperlink"/>
            <w:rFonts w:ascii="Calibri" w:hAnsi="Calibri" w:cs="Calibri"/>
            <w:sz w:val="24"/>
            <w:szCs w:val="24"/>
            <w:lang w:eastAsia="en-GB"/>
          </w:rPr>
          <w:t>://doi.org/10.1177/0018726700536001</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3195B066" w14:textId="77777777" w:rsidR="002E22F5" w:rsidRPr="00E4143E" w:rsidRDefault="002E22F5" w:rsidP="002E22F5">
      <w:pPr>
        <w:spacing w:after="0"/>
        <w:jc w:val="both"/>
        <w:rPr>
          <w:rFonts w:ascii="Calibri" w:hAnsi="Calibri" w:cs="Calibri"/>
          <w:sz w:val="24"/>
          <w:szCs w:val="24"/>
          <w:lang w:eastAsia="en-GB"/>
        </w:rPr>
      </w:pPr>
    </w:p>
    <w:p w14:paraId="5D060697" w14:textId="77777777"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Edmondson, A.C. (2019). </w:t>
      </w:r>
      <w:r w:rsidRPr="00E4143E">
        <w:rPr>
          <w:rFonts w:ascii="Calibri" w:hAnsi="Calibri" w:cs="Calibri"/>
          <w:i/>
          <w:iCs/>
          <w:sz w:val="24"/>
          <w:szCs w:val="24"/>
          <w:lang w:eastAsia="en-GB"/>
        </w:rPr>
        <w:t>The fearless organization: Creating psychological safety in the workplace for learning, innovation, and growth</w:t>
      </w:r>
      <w:r w:rsidRPr="00E4143E">
        <w:rPr>
          <w:rFonts w:ascii="Calibri" w:hAnsi="Calibri" w:cs="Calibri"/>
          <w:sz w:val="24"/>
          <w:szCs w:val="24"/>
          <w:lang w:eastAsia="en-GB"/>
        </w:rPr>
        <w:t>. Hoboken, New Jersey: John Wiley &amp; Sons, Inc.</w:t>
      </w:r>
    </w:p>
    <w:p w14:paraId="5F1678F6" w14:textId="77777777" w:rsidR="002E22F5" w:rsidRPr="00E4143E" w:rsidRDefault="002E22F5" w:rsidP="002E22F5">
      <w:pPr>
        <w:pStyle w:val="ListParagraph"/>
        <w:ind w:left="360"/>
        <w:jc w:val="both"/>
        <w:rPr>
          <w:rFonts w:ascii="Calibri" w:hAnsi="Calibri" w:cs="Calibri"/>
          <w:sz w:val="24"/>
          <w:szCs w:val="24"/>
          <w:lang w:eastAsia="en-GB"/>
        </w:rPr>
      </w:pPr>
    </w:p>
    <w:p w14:paraId="5EFCD217" w14:textId="59E642F2"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Gibbs, G. (1988). </w:t>
      </w:r>
      <w:r w:rsidRPr="00E4143E">
        <w:rPr>
          <w:rFonts w:ascii="Calibri" w:hAnsi="Calibri" w:cs="Calibri"/>
          <w:i/>
          <w:iCs/>
          <w:sz w:val="24"/>
          <w:szCs w:val="24"/>
          <w:lang w:eastAsia="en-GB"/>
        </w:rPr>
        <w:t>Learning by Doing: A Guide to Teaching and Learning Methods</w:t>
      </w:r>
      <w:r w:rsidRPr="00E4143E">
        <w:rPr>
          <w:rFonts w:ascii="Calibri" w:hAnsi="Calibri" w:cs="Calibri"/>
          <w:sz w:val="24"/>
          <w:szCs w:val="24"/>
          <w:lang w:eastAsia="en-GB"/>
        </w:rPr>
        <w:t>. Oxford: Further Education Unit.</w:t>
      </w:r>
    </w:p>
    <w:p w14:paraId="69E05A80" w14:textId="77777777" w:rsidR="002E22F5" w:rsidRPr="00E4143E" w:rsidRDefault="002E22F5" w:rsidP="002E22F5">
      <w:pPr>
        <w:pStyle w:val="ListParagraph"/>
        <w:ind w:left="360"/>
        <w:jc w:val="both"/>
        <w:rPr>
          <w:rFonts w:ascii="Calibri" w:hAnsi="Calibri" w:cs="Calibri"/>
          <w:sz w:val="24"/>
          <w:szCs w:val="24"/>
          <w:lang w:eastAsia="en-GB"/>
        </w:rPr>
      </w:pPr>
    </w:p>
    <w:p w14:paraId="41C95AA3" w14:textId="58C68A87"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London, M. and Smither, J.W. (2002). Feedback orientation, feedback culture, and the longitudinal performance management process. </w:t>
      </w:r>
      <w:r w:rsidRPr="00E4143E">
        <w:rPr>
          <w:rFonts w:ascii="Calibri" w:hAnsi="Calibri" w:cs="Calibri"/>
          <w:i/>
          <w:iCs/>
          <w:sz w:val="24"/>
          <w:szCs w:val="24"/>
          <w:lang w:eastAsia="en-GB"/>
        </w:rPr>
        <w:t>Human Resource Management Review</w:t>
      </w:r>
      <w:r w:rsidRPr="00E4143E">
        <w:rPr>
          <w:rFonts w:ascii="Calibri" w:hAnsi="Calibri" w:cs="Calibri"/>
          <w:sz w:val="24"/>
          <w:szCs w:val="24"/>
          <w:lang w:eastAsia="en-GB"/>
        </w:rPr>
        <w:t>, 12(1), pp.81–</w:t>
      </w:r>
      <w:proofErr w:type="gramStart"/>
      <w:r w:rsidRPr="00E4143E">
        <w:rPr>
          <w:rFonts w:ascii="Calibri" w:hAnsi="Calibri" w:cs="Calibri"/>
          <w:sz w:val="24"/>
          <w:szCs w:val="24"/>
          <w:lang w:eastAsia="en-GB"/>
        </w:rPr>
        <w:t>100</w:t>
      </w:r>
      <w:proofErr w:type="gramEnd"/>
      <w:r w:rsidRPr="00E4143E">
        <w:rPr>
          <w:rFonts w:ascii="Calibri" w:hAnsi="Calibri" w:cs="Calibri"/>
          <w:sz w:val="24"/>
          <w:szCs w:val="24"/>
          <w:lang w:eastAsia="en-GB"/>
        </w:rPr>
        <w:t>. doi:</w:t>
      </w:r>
      <w:r w:rsidRPr="00E4143E">
        <w:rPr>
          <w:rFonts w:ascii="Calibri" w:hAnsi="Calibri" w:cs="Calibri"/>
          <w:sz w:val="24"/>
          <w:szCs w:val="24"/>
          <w:lang w:eastAsia="en-GB"/>
        </w:rPr>
        <w:t xml:space="preserve"> </w:t>
      </w:r>
      <w:hyperlink r:id="rId9" w:history="1">
        <w:r w:rsidRPr="00E4143E">
          <w:rPr>
            <w:rStyle w:val="Hyperlink"/>
            <w:rFonts w:ascii="Calibri" w:hAnsi="Calibri" w:cs="Calibri"/>
            <w:sz w:val="24"/>
            <w:szCs w:val="24"/>
            <w:lang w:eastAsia="en-GB"/>
          </w:rPr>
          <w:t>https://doi.org/10.1016/s1053-4822(01)00043-2</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3880D71E" w14:textId="77777777" w:rsidR="002E22F5" w:rsidRPr="00E4143E" w:rsidRDefault="002E22F5" w:rsidP="002E22F5">
      <w:pPr>
        <w:pStyle w:val="ListParagraph"/>
        <w:ind w:left="360"/>
        <w:jc w:val="both"/>
        <w:rPr>
          <w:rFonts w:ascii="Calibri" w:hAnsi="Calibri" w:cs="Calibri"/>
          <w:sz w:val="24"/>
          <w:szCs w:val="24"/>
          <w:lang w:eastAsia="en-GB"/>
        </w:rPr>
      </w:pPr>
    </w:p>
    <w:p w14:paraId="72518D79" w14:textId="4928775A"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Lown, B.A., McIntosh, S., Gaines, M.E., McGuinn, K. and Hatem, D.S. (2016). Integrating Compassionate, Collaborative Care (the ‘Triple C’) Into Health Professional Education to Advance the Triple Aim of Health Care. </w:t>
      </w:r>
      <w:r w:rsidRPr="00E4143E">
        <w:rPr>
          <w:rFonts w:ascii="Calibri" w:hAnsi="Calibri" w:cs="Calibri"/>
          <w:i/>
          <w:iCs/>
          <w:sz w:val="24"/>
          <w:szCs w:val="24"/>
          <w:lang w:eastAsia="en-GB"/>
        </w:rPr>
        <w:t>Academic Medicine</w:t>
      </w:r>
      <w:r w:rsidRPr="00E4143E">
        <w:rPr>
          <w:rFonts w:ascii="Calibri" w:hAnsi="Calibri" w:cs="Calibri"/>
          <w:sz w:val="24"/>
          <w:szCs w:val="24"/>
          <w:lang w:eastAsia="en-GB"/>
        </w:rPr>
        <w:t>, [online] 91(3), pp.310–316. doi:</w:t>
      </w:r>
      <w:r w:rsidRPr="00E4143E">
        <w:rPr>
          <w:rFonts w:ascii="Calibri" w:hAnsi="Calibri" w:cs="Calibri"/>
          <w:sz w:val="24"/>
          <w:szCs w:val="24"/>
          <w:lang w:eastAsia="en-GB"/>
        </w:rPr>
        <w:t xml:space="preserve"> </w:t>
      </w:r>
      <w:hyperlink r:id="rId10" w:history="1">
        <w:r w:rsidRPr="00E4143E">
          <w:rPr>
            <w:rStyle w:val="Hyperlink"/>
            <w:rFonts w:ascii="Calibri" w:hAnsi="Calibri" w:cs="Calibri"/>
            <w:sz w:val="24"/>
            <w:szCs w:val="24"/>
            <w:lang w:eastAsia="en-GB"/>
          </w:rPr>
          <w:t>https://doi.org/10.1097/acm.0000000000001077</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7FB8DF0A" w14:textId="77777777" w:rsidR="002E22F5" w:rsidRPr="00E4143E" w:rsidRDefault="002E22F5" w:rsidP="002E22F5">
      <w:pPr>
        <w:pStyle w:val="ListParagraph"/>
        <w:ind w:left="360"/>
        <w:jc w:val="both"/>
        <w:rPr>
          <w:rFonts w:ascii="Calibri" w:hAnsi="Calibri" w:cs="Calibri"/>
          <w:sz w:val="24"/>
          <w:szCs w:val="24"/>
          <w:lang w:eastAsia="en-GB"/>
        </w:rPr>
      </w:pPr>
    </w:p>
    <w:p w14:paraId="23B1542C" w14:textId="6BE48ED3"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Mezirow, J. (2003). Transformative learning as discourse. </w:t>
      </w:r>
      <w:r w:rsidRPr="00E4143E">
        <w:rPr>
          <w:rFonts w:ascii="Calibri" w:hAnsi="Calibri" w:cs="Calibri"/>
          <w:i/>
          <w:iCs/>
          <w:sz w:val="24"/>
          <w:szCs w:val="24"/>
          <w:lang w:eastAsia="en-GB"/>
        </w:rPr>
        <w:t>Journal of Transformative Education</w:t>
      </w:r>
      <w:r w:rsidRPr="00E4143E">
        <w:rPr>
          <w:rFonts w:ascii="Calibri" w:hAnsi="Calibri" w:cs="Calibri"/>
          <w:sz w:val="24"/>
          <w:szCs w:val="24"/>
          <w:lang w:eastAsia="en-GB"/>
        </w:rPr>
        <w:t>, [online] 1(1), pp.58–63. doi:</w:t>
      </w:r>
      <w:r w:rsidRPr="00E4143E">
        <w:rPr>
          <w:rFonts w:ascii="Calibri" w:hAnsi="Calibri" w:cs="Calibri"/>
          <w:sz w:val="24"/>
          <w:szCs w:val="24"/>
          <w:lang w:eastAsia="en-GB"/>
        </w:rPr>
        <w:t xml:space="preserve"> </w:t>
      </w:r>
      <w:hyperlink r:id="rId11" w:history="1">
        <w:r w:rsidRPr="00E4143E">
          <w:rPr>
            <w:rStyle w:val="Hyperlink"/>
            <w:rFonts w:ascii="Calibri" w:hAnsi="Calibri" w:cs="Calibri"/>
            <w:sz w:val="24"/>
            <w:szCs w:val="24"/>
            <w:lang w:eastAsia="en-GB"/>
          </w:rPr>
          <w:t>https://doi.org/10.1177/1541344603252172</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0539567D" w14:textId="6391B435"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lastRenderedPageBreak/>
        <w:t>Schön, D.A. (1983). The Reflective Practitioner: How Professionals Think in Action. </w:t>
      </w:r>
      <w:r w:rsidRPr="00E4143E">
        <w:rPr>
          <w:rFonts w:ascii="Calibri" w:hAnsi="Calibri" w:cs="Calibri"/>
          <w:i/>
          <w:iCs/>
          <w:sz w:val="24"/>
          <w:szCs w:val="24"/>
          <w:lang w:eastAsia="en-GB"/>
        </w:rPr>
        <w:t>Administrative Science Quarterly</w:t>
      </w:r>
      <w:r w:rsidRPr="00E4143E">
        <w:rPr>
          <w:rFonts w:ascii="Calibri" w:hAnsi="Calibri" w:cs="Calibri"/>
          <w:sz w:val="24"/>
          <w:szCs w:val="24"/>
          <w:lang w:eastAsia="en-GB"/>
        </w:rPr>
        <w:t>, [online] 32(4). doi:</w:t>
      </w:r>
      <w:r w:rsidRPr="00E4143E">
        <w:rPr>
          <w:rFonts w:ascii="Calibri" w:hAnsi="Calibri" w:cs="Calibri"/>
          <w:sz w:val="24"/>
          <w:szCs w:val="24"/>
          <w:lang w:eastAsia="en-GB"/>
        </w:rPr>
        <w:t xml:space="preserve"> </w:t>
      </w:r>
      <w:hyperlink r:id="rId12" w:history="1">
        <w:r w:rsidRPr="00E4143E">
          <w:rPr>
            <w:rStyle w:val="Hyperlink"/>
            <w:rFonts w:ascii="Calibri" w:hAnsi="Calibri" w:cs="Calibri"/>
            <w:sz w:val="24"/>
            <w:szCs w:val="24"/>
            <w:lang w:eastAsia="en-GB"/>
          </w:rPr>
          <w:t>https://doi.org/10.2307/2392894</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7D5AD95C" w14:textId="77777777" w:rsidR="002E22F5" w:rsidRPr="00E4143E" w:rsidRDefault="002E22F5" w:rsidP="002E22F5">
      <w:pPr>
        <w:pStyle w:val="ListParagraph"/>
        <w:ind w:left="360"/>
        <w:jc w:val="both"/>
        <w:rPr>
          <w:rFonts w:ascii="Calibri" w:hAnsi="Calibri" w:cs="Calibri"/>
          <w:sz w:val="24"/>
          <w:szCs w:val="24"/>
          <w:lang w:eastAsia="en-GB"/>
        </w:rPr>
      </w:pPr>
    </w:p>
    <w:p w14:paraId="03B7A15A" w14:textId="19A9EE63" w:rsidR="002E22F5" w:rsidRPr="00E4143E" w:rsidRDefault="002E22F5" w:rsidP="002E22F5">
      <w:pPr>
        <w:pStyle w:val="ListParagraph"/>
        <w:numPr>
          <w:ilvl w:val="0"/>
          <w:numId w:val="2"/>
        </w:numPr>
        <w:ind w:left="360"/>
        <w:jc w:val="both"/>
        <w:rPr>
          <w:rFonts w:ascii="Calibri" w:hAnsi="Calibri" w:cs="Calibri"/>
          <w:sz w:val="24"/>
          <w:szCs w:val="24"/>
          <w:lang w:eastAsia="en-GB"/>
        </w:rPr>
      </w:pPr>
      <w:r w:rsidRPr="00E4143E">
        <w:rPr>
          <w:rFonts w:ascii="Calibri" w:hAnsi="Calibri" w:cs="Calibri"/>
          <w:sz w:val="24"/>
          <w:szCs w:val="24"/>
          <w:lang w:eastAsia="en-GB"/>
        </w:rPr>
        <w:t>W</w:t>
      </w:r>
      <w:r w:rsidRPr="00E4143E">
        <w:rPr>
          <w:rFonts w:ascii="Calibri" w:hAnsi="Calibri" w:cs="Calibri"/>
          <w:sz w:val="24"/>
          <w:szCs w:val="24"/>
          <w:lang w:eastAsia="en-GB"/>
        </w:rPr>
        <w:t xml:space="preserve">est, </w:t>
      </w:r>
      <w:r w:rsidRPr="00E4143E">
        <w:rPr>
          <w:rFonts w:ascii="Calibri" w:hAnsi="Calibri" w:cs="Calibri"/>
          <w:sz w:val="24"/>
          <w:szCs w:val="24"/>
          <w:lang w:eastAsia="en-GB"/>
        </w:rPr>
        <w:t>M.</w:t>
      </w:r>
      <w:r w:rsidRPr="00E4143E">
        <w:rPr>
          <w:rFonts w:ascii="Calibri" w:hAnsi="Calibri" w:cs="Calibri"/>
          <w:sz w:val="24"/>
          <w:szCs w:val="24"/>
          <w:lang w:eastAsia="en-GB"/>
        </w:rPr>
        <w:t xml:space="preserve">, Armit, </w:t>
      </w:r>
      <w:r w:rsidRPr="00E4143E">
        <w:rPr>
          <w:rFonts w:ascii="Calibri" w:hAnsi="Calibri" w:cs="Calibri"/>
          <w:sz w:val="24"/>
          <w:szCs w:val="24"/>
          <w:lang w:eastAsia="en-GB"/>
        </w:rPr>
        <w:t>K.</w:t>
      </w:r>
      <w:r w:rsidRPr="00E4143E">
        <w:rPr>
          <w:rFonts w:ascii="Calibri" w:hAnsi="Calibri" w:cs="Calibri"/>
          <w:sz w:val="24"/>
          <w:szCs w:val="24"/>
          <w:lang w:eastAsia="en-GB"/>
        </w:rPr>
        <w:t xml:space="preserve">, Eckert, </w:t>
      </w:r>
      <w:r w:rsidRPr="00E4143E">
        <w:rPr>
          <w:rFonts w:ascii="Calibri" w:hAnsi="Calibri" w:cs="Calibri"/>
          <w:sz w:val="24"/>
          <w:szCs w:val="24"/>
          <w:lang w:eastAsia="en-GB"/>
        </w:rPr>
        <w:t>R.</w:t>
      </w:r>
      <w:r w:rsidRPr="00E4143E">
        <w:rPr>
          <w:rFonts w:ascii="Calibri" w:hAnsi="Calibri" w:cs="Calibri"/>
          <w:sz w:val="24"/>
          <w:szCs w:val="24"/>
          <w:lang w:eastAsia="en-GB"/>
        </w:rPr>
        <w:t xml:space="preserve">, West, </w:t>
      </w:r>
      <w:r w:rsidRPr="00E4143E">
        <w:rPr>
          <w:rFonts w:ascii="Calibri" w:hAnsi="Calibri" w:cs="Calibri"/>
          <w:sz w:val="24"/>
          <w:szCs w:val="24"/>
          <w:lang w:eastAsia="en-GB"/>
        </w:rPr>
        <w:t>T.</w:t>
      </w:r>
      <w:r w:rsidRPr="00E4143E">
        <w:rPr>
          <w:rFonts w:ascii="Calibri" w:hAnsi="Calibri" w:cs="Calibri"/>
          <w:sz w:val="24"/>
          <w:szCs w:val="24"/>
          <w:lang w:eastAsia="en-GB"/>
        </w:rPr>
        <w:t xml:space="preserve"> and </w:t>
      </w:r>
      <w:r w:rsidRPr="00E4143E">
        <w:rPr>
          <w:rFonts w:ascii="Calibri" w:hAnsi="Calibri" w:cs="Calibri"/>
          <w:sz w:val="24"/>
          <w:szCs w:val="24"/>
          <w:lang w:eastAsia="en-GB"/>
        </w:rPr>
        <w:t>L</w:t>
      </w:r>
      <w:r w:rsidRPr="00E4143E">
        <w:rPr>
          <w:rFonts w:ascii="Calibri" w:hAnsi="Calibri" w:cs="Calibri"/>
          <w:sz w:val="24"/>
          <w:szCs w:val="24"/>
          <w:lang w:eastAsia="en-GB"/>
        </w:rPr>
        <w:t xml:space="preserve">ee, </w:t>
      </w:r>
      <w:r w:rsidRPr="00E4143E">
        <w:rPr>
          <w:rFonts w:ascii="Calibri" w:hAnsi="Calibri" w:cs="Calibri"/>
          <w:sz w:val="24"/>
          <w:szCs w:val="24"/>
          <w:lang w:eastAsia="en-GB"/>
        </w:rPr>
        <w:t>A.</w:t>
      </w:r>
      <w:r w:rsidRPr="00E4143E">
        <w:rPr>
          <w:rFonts w:ascii="Calibri" w:hAnsi="Calibri" w:cs="Calibri"/>
          <w:sz w:val="24"/>
          <w:szCs w:val="24"/>
          <w:lang w:eastAsia="en-GB"/>
        </w:rPr>
        <w:t xml:space="preserve"> (2015). </w:t>
      </w:r>
      <w:r w:rsidRPr="00E4143E">
        <w:rPr>
          <w:rFonts w:ascii="Calibri" w:hAnsi="Calibri" w:cs="Calibri"/>
          <w:i/>
          <w:iCs/>
          <w:sz w:val="24"/>
          <w:szCs w:val="24"/>
          <w:lang w:eastAsia="en-GB"/>
        </w:rPr>
        <w:t>Leadership and Leadership Development in Health Care: The Evidence Base</w:t>
      </w:r>
      <w:r w:rsidRPr="00E4143E">
        <w:rPr>
          <w:rFonts w:ascii="Calibri" w:hAnsi="Calibri" w:cs="Calibri"/>
          <w:sz w:val="24"/>
          <w:szCs w:val="24"/>
          <w:lang w:eastAsia="en-GB"/>
        </w:rPr>
        <w:t xml:space="preserve">. [online] Available at: </w:t>
      </w:r>
      <w:hyperlink r:id="rId13" w:history="1">
        <w:r w:rsidRPr="00E4143E">
          <w:rPr>
            <w:rStyle w:val="Hyperlink"/>
            <w:rFonts w:ascii="Calibri" w:hAnsi="Calibri" w:cs="Calibri"/>
            <w:sz w:val="24"/>
            <w:szCs w:val="24"/>
            <w:lang w:eastAsia="en-GB"/>
          </w:rPr>
          <w:t>https://www.fmlm.ac.uk/sites/default/files/content/page/attachments/FMLM-Healthcare-Leadership-Development-Evidence-Base.pdf</w:t>
        </w:r>
      </w:hyperlink>
      <w:r w:rsidRPr="00E4143E">
        <w:rPr>
          <w:rFonts w:ascii="Calibri" w:hAnsi="Calibri" w:cs="Calibri"/>
          <w:sz w:val="24"/>
          <w:szCs w:val="24"/>
          <w:lang w:eastAsia="en-GB"/>
        </w:rPr>
        <w:t>.</w:t>
      </w:r>
      <w:r w:rsidRPr="00E4143E">
        <w:rPr>
          <w:rFonts w:ascii="Calibri" w:hAnsi="Calibri" w:cs="Calibri"/>
          <w:sz w:val="24"/>
          <w:szCs w:val="24"/>
          <w:lang w:eastAsia="en-GB"/>
        </w:rPr>
        <w:t xml:space="preserve"> </w:t>
      </w:r>
    </w:p>
    <w:p w14:paraId="022E6B35" w14:textId="77777777" w:rsidR="00072BAC" w:rsidRPr="00E4143E" w:rsidRDefault="00072BAC" w:rsidP="00831B4B">
      <w:pPr>
        <w:jc w:val="both"/>
      </w:pPr>
    </w:p>
    <w:sectPr w:rsidR="00072BAC" w:rsidRPr="00E414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840F84"/>
    <w:multiLevelType w:val="hybridMultilevel"/>
    <w:tmpl w:val="D22A3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34974"/>
    <w:multiLevelType w:val="multilevel"/>
    <w:tmpl w:val="7862CE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418401486">
    <w:abstractNumId w:val="1"/>
  </w:num>
  <w:num w:numId="2" w16cid:durableId="1287200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F13"/>
    <w:rsid w:val="00072BAC"/>
    <w:rsid w:val="000D56A5"/>
    <w:rsid w:val="000F7195"/>
    <w:rsid w:val="00122305"/>
    <w:rsid w:val="00150D1F"/>
    <w:rsid w:val="00193A47"/>
    <w:rsid w:val="001F2E2C"/>
    <w:rsid w:val="002C7A4D"/>
    <w:rsid w:val="002E22F5"/>
    <w:rsid w:val="00312F4C"/>
    <w:rsid w:val="003D383B"/>
    <w:rsid w:val="00402A9B"/>
    <w:rsid w:val="00486BA0"/>
    <w:rsid w:val="004901B1"/>
    <w:rsid w:val="004D708B"/>
    <w:rsid w:val="004E4F13"/>
    <w:rsid w:val="005018E6"/>
    <w:rsid w:val="005566DF"/>
    <w:rsid w:val="00831B4B"/>
    <w:rsid w:val="00957CC5"/>
    <w:rsid w:val="00991845"/>
    <w:rsid w:val="009A4B05"/>
    <w:rsid w:val="00AA1903"/>
    <w:rsid w:val="00AB3A2F"/>
    <w:rsid w:val="00AC44E6"/>
    <w:rsid w:val="00AD09CE"/>
    <w:rsid w:val="00AE56B3"/>
    <w:rsid w:val="00B25710"/>
    <w:rsid w:val="00B9066C"/>
    <w:rsid w:val="00BB7A13"/>
    <w:rsid w:val="00C11AF8"/>
    <w:rsid w:val="00C66EC7"/>
    <w:rsid w:val="00CE0B81"/>
    <w:rsid w:val="00D24F36"/>
    <w:rsid w:val="00E027A7"/>
    <w:rsid w:val="00E25B88"/>
    <w:rsid w:val="00E4143E"/>
    <w:rsid w:val="00E44C84"/>
    <w:rsid w:val="00E653A2"/>
    <w:rsid w:val="00E901A7"/>
    <w:rsid w:val="00EB473C"/>
    <w:rsid w:val="00EF1BCB"/>
    <w:rsid w:val="00F23B97"/>
    <w:rsid w:val="00F55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A654"/>
  <w15:chartTrackingRefBased/>
  <w15:docId w15:val="{5650A620-98C1-41BC-AF77-E7A18A1ED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4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4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4F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E4F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4F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4F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4F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4F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4F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4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4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E4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4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4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4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4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4F13"/>
    <w:rPr>
      <w:rFonts w:eastAsiaTheme="majorEastAsia" w:cstheme="majorBidi"/>
      <w:color w:val="272727" w:themeColor="text1" w:themeTint="D8"/>
    </w:rPr>
  </w:style>
  <w:style w:type="paragraph" w:styleId="Title">
    <w:name w:val="Title"/>
    <w:basedOn w:val="Normal"/>
    <w:next w:val="Normal"/>
    <w:link w:val="TitleChar"/>
    <w:uiPriority w:val="10"/>
    <w:qFormat/>
    <w:rsid w:val="004E4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4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4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4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4F13"/>
    <w:pPr>
      <w:spacing w:before="160"/>
      <w:jc w:val="center"/>
    </w:pPr>
    <w:rPr>
      <w:i/>
      <w:iCs/>
      <w:color w:val="404040" w:themeColor="text1" w:themeTint="BF"/>
    </w:rPr>
  </w:style>
  <w:style w:type="character" w:customStyle="1" w:styleId="QuoteChar">
    <w:name w:val="Quote Char"/>
    <w:basedOn w:val="DefaultParagraphFont"/>
    <w:link w:val="Quote"/>
    <w:uiPriority w:val="29"/>
    <w:rsid w:val="004E4F13"/>
    <w:rPr>
      <w:i/>
      <w:iCs/>
      <w:color w:val="404040" w:themeColor="text1" w:themeTint="BF"/>
    </w:rPr>
  </w:style>
  <w:style w:type="paragraph" w:styleId="ListParagraph">
    <w:name w:val="List Paragraph"/>
    <w:basedOn w:val="Normal"/>
    <w:uiPriority w:val="34"/>
    <w:qFormat/>
    <w:rsid w:val="004E4F13"/>
    <w:pPr>
      <w:ind w:left="720"/>
      <w:contextualSpacing/>
    </w:pPr>
  </w:style>
  <w:style w:type="character" w:styleId="IntenseEmphasis">
    <w:name w:val="Intense Emphasis"/>
    <w:basedOn w:val="DefaultParagraphFont"/>
    <w:uiPriority w:val="21"/>
    <w:qFormat/>
    <w:rsid w:val="004E4F13"/>
    <w:rPr>
      <w:i/>
      <w:iCs/>
      <w:color w:val="0F4761" w:themeColor="accent1" w:themeShade="BF"/>
    </w:rPr>
  </w:style>
  <w:style w:type="paragraph" w:styleId="IntenseQuote">
    <w:name w:val="Intense Quote"/>
    <w:basedOn w:val="Normal"/>
    <w:next w:val="Normal"/>
    <w:link w:val="IntenseQuoteChar"/>
    <w:uiPriority w:val="30"/>
    <w:qFormat/>
    <w:rsid w:val="004E4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4F13"/>
    <w:rPr>
      <w:i/>
      <w:iCs/>
      <w:color w:val="0F4761" w:themeColor="accent1" w:themeShade="BF"/>
    </w:rPr>
  </w:style>
  <w:style w:type="character" w:styleId="IntenseReference">
    <w:name w:val="Intense Reference"/>
    <w:basedOn w:val="DefaultParagraphFont"/>
    <w:uiPriority w:val="32"/>
    <w:qFormat/>
    <w:rsid w:val="004E4F13"/>
    <w:rPr>
      <w:b/>
      <w:bCs/>
      <w:smallCaps/>
      <w:color w:val="0F4761" w:themeColor="accent1" w:themeShade="BF"/>
      <w:spacing w:val="5"/>
    </w:rPr>
  </w:style>
  <w:style w:type="paragraph" w:styleId="NormalWeb">
    <w:name w:val="Normal (Web)"/>
    <w:basedOn w:val="Normal"/>
    <w:uiPriority w:val="99"/>
    <w:semiHidden/>
    <w:unhideWhenUsed/>
    <w:rsid w:val="004D708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itation-955">
    <w:name w:val="citation-955"/>
    <w:basedOn w:val="DefaultParagraphFont"/>
    <w:rsid w:val="004D708B"/>
  </w:style>
  <w:style w:type="character" w:customStyle="1" w:styleId="citation-954">
    <w:name w:val="citation-954"/>
    <w:basedOn w:val="DefaultParagraphFont"/>
    <w:rsid w:val="004D708B"/>
  </w:style>
  <w:style w:type="character" w:customStyle="1" w:styleId="citation-953">
    <w:name w:val="citation-953"/>
    <w:basedOn w:val="DefaultParagraphFont"/>
    <w:rsid w:val="004D708B"/>
  </w:style>
  <w:style w:type="character" w:customStyle="1" w:styleId="citation-952">
    <w:name w:val="citation-952"/>
    <w:basedOn w:val="DefaultParagraphFont"/>
    <w:rsid w:val="004D708B"/>
  </w:style>
  <w:style w:type="character" w:customStyle="1" w:styleId="citation-981">
    <w:name w:val="citation-981"/>
    <w:basedOn w:val="DefaultParagraphFont"/>
    <w:rsid w:val="00D24F36"/>
  </w:style>
  <w:style w:type="character" w:customStyle="1" w:styleId="citation-980">
    <w:name w:val="citation-980"/>
    <w:basedOn w:val="DefaultParagraphFont"/>
    <w:rsid w:val="00D24F36"/>
  </w:style>
  <w:style w:type="character" w:customStyle="1" w:styleId="citation-979">
    <w:name w:val="citation-979"/>
    <w:basedOn w:val="DefaultParagraphFont"/>
    <w:rsid w:val="00D24F36"/>
  </w:style>
  <w:style w:type="character" w:customStyle="1" w:styleId="citation-978">
    <w:name w:val="citation-978"/>
    <w:basedOn w:val="DefaultParagraphFont"/>
    <w:rsid w:val="00D24F36"/>
  </w:style>
  <w:style w:type="character" w:customStyle="1" w:styleId="citation-977">
    <w:name w:val="citation-977"/>
    <w:basedOn w:val="DefaultParagraphFont"/>
    <w:rsid w:val="00D24F36"/>
  </w:style>
  <w:style w:type="character" w:customStyle="1" w:styleId="citation-976">
    <w:name w:val="citation-976"/>
    <w:basedOn w:val="DefaultParagraphFont"/>
    <w:rsid w:val="00D24F36"/>
  </w:style>
  <w:style w:type="character" w:customStyle="1" w:styleId="citation-975">
    <w:name w:val="citation-975"/>
    <w:basedOn w:val="DefaultParagraphFont"/>
    <w:rsid w:val="00D24F36"/>
  </w:style>
  <w:style w:type="character" w:styleId="Hyperlink">
    <w:name w:val="Hyperlink"/>
    <w:basedOn w:val="DefaultParagraphFont"/>
    <w:uiPriority w:val="99"/>
    <w:unhideWhenUsed/>
    <w:rsid w:val="002E22F5"/>
    <w:rPr>
      <w:color w:val="467886" w:themeColor="hyperlink"/>
      <w:u w:val="single"/>
    </w:rPr>
  </w:style>
  <w:style w:type="character" w:styleId="UnresolvedMention">
    <w:name w:val="Unresolved Mention"/>
    <w:basedOn w:val="DefaultParagraphFont"/>
    <w:uiPriority w:val="99"/>
    <w:semiHidden/>
    <w:unhideWhenUsed/>
    <w:rsid w:val="002E22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06553">
      <w:bodyDiv w:val="1"/>
      <w:marLeft w:val="0"/>
      <w:marRight w:val="0"/>
      <w:marTop w:val="0"/>
      <w:marBottom w:val="0"/>
      <w:divBdr>
        <w:top w:val="none" w:sz="0" w:space="0" w:color="auto"/>
        <w:left w:val="none" w:sz="0" w:space="0" w:color="auto"/>
        <w:bottom w:val="none" w:sz="0" w:space="0" w:color="auto"/>
        <w:right w:val="none" w:sz="0" w:space="0" w:color="auto"/>
      </w:divBdr>
    </w:div>
    <w:div w:id="121658817">
      <w:bodyDiv w:val="1"/>
      <w:marLeft w:val="0"/>
      <w:marRight w:val="0"/>
      <w:marTop w:val="0"/>
      <w:marBottom w:val="0"/>
      <w:divBdr>
        <w:top w:val="none" w:sz="0" w:space="0" w:color="auto"/>
        <w:left w:val="none" w:sz="0" w:space="0" w:color="auto"/>
        <w:bottom w:val="none" w:sz="0" w:space="0" w:color="auto"/>
        <w:right w:val="none" w:sz="0" w:space="0" w:color="auto"/>
      </w:divBdr>
    </w:div>
    <w:div w:id="367413979">
      <w:bodyDiv w:val="1"/>
      <w:marLeft w:val="0"/>
      <w:marRight w:val="0"/>
      <w:marTop w:val="0"/>
      <w:marBottom w:val="0"/>
      <w:divBdr>
        <w:top w:val="none" w:sz="0" w:space="0" w:color="auto"/>
        <w:left w:val="none" w:sz="0" w:space="0" w:color="auto"/>
        <w:bottom w:val="none" w:sz="0" w:space="0" w:color="auto"/>
        <w:right w:val="none" w:sz="0" w:space="0" w:color="auto"/>
      </w:divBdr>
    </w:div>
    <w:div w:id="371659294">
      <w:bodyDiv w:val="1"/>
      <w:marLeft w:val="0"/>
      <w:marRight w:val="0"/>
      <w:marTop w:val="0"/>
      <w:marBottom w:val="0"/>
      <w:divBdr>
        <w:top w:val="none" w:sz="0" w:space="0" w:color="auto"/>
        <w:left w:val="none" w:sz="0" w:space="0" w:color="auto"/>
        <w:bottom w:val="none" w:sz="0" w:space="0" w:color="auto"/>
        <w:right w:val="none" w:sz="0" w:space="0" w:color="auto"/>
      </w:divBdr>
    </w:div>
    <w:div w:id="513304458">
      <w:bodyDiv w:val="1"/>
      <w:marLeft w:val="0"/>
      <w:marRight w:val="0"/>
      <w:marTop w:val="0"/>
      <w:marBottom w:val="0"/>
      <w:divBdr>
        <w:top w:val="none" w:sz="0" w:space="0" w:color="auto"/>
        <w:left w:val="none" w:sz="0" w:space="0" w:color="auto"/>
        <w:bottom w:val="none" w:sz="0" w:space="0" w:color="auto"/>
        <w:right w:val="none" w:sz="0" w:space="0" w:color="auto"/>
      </w:divBdr>
    </w:div>
    <w:div w:id="513806603">
      <w:bodyDiv w:val="1"/>
      <w:marLeft w:val="0"/>
      <w:marRight w:val="0"/>
      <w:marTop w:val="0"/>
      <w:marBottom w:val="0"/>
      <w:divBdr>
        <w:top w:val="none" w:sz="0" w:space="0" w:color="auto"/>
        <w:left w:val="none" w:sz="0" w:space="0" w:color="auto"/>
        <w:bottom w:val="none" w:sz="0" w:space="0" w:color="auto"/>
        <w:right w:val="none" w:sz="0" w:space="0" w:color="auto"/>
      </w:divBdr>
    </w:div>
    <w:div w:id="667363887">
      <w:bodyDiv w:val="1"/>
      <w:marLeft w:val="0"/>
      <w:marRight w:val="0"/>
      <w:marTop w:val="0"/>
      <w:marBottom w:val="0"/>
      <w:divBdr>
        <w:top w:val="none" w:sz="0" w:space="0" w:color="auto"/>
        <w:left w:val="none" w:sz="0" w:space="0" w:color="auto"/>
        <w:bottom w:val="none" w:sz="0" w:space="0" w:color="auto"/>
        <w:right w:val="none" w:sz="0" w:space="0" w:color="auto"/>
      </w:divBdr>
    </w:div>
    <w:div w:id="699745296">
      <w:bodyDiv w:val="1"/>
      <w:marLeft w:val="0"/>
      <w:marRight w:val="0"/>
      <w:marTop w:val="0"/>
      <w:marBottom w:val="0"/>
      <w:divBdr>
        <w:top w:val="none" w:sz="0" w:space="0" w:color="auto"/>
        <w:left w:val="none" w:sz="0" w:space="0" w:color="auto"/>
        <w:bottom w:val="none" w:sz="0" w:space="0" w:color="auto"/>
        <w:right w:val="none" w:sz="0" w:space="0" w:color="auto"/>
      </w:divBdr>
    </w:div>
    <w:div w:id="700589191">
      <w:bodyDiv w:val="1"/>
      <w:marLeft w:val="0"/>
      <w:marRight w:val="0"/>
      <w:marTop w:val="0"/>
      <w:marBottom w:val="0"/>
      <w:divBdr>
        <w:top w:val="none" w:sz="0" w:space="0" w:color="auto"/>
        <w:left w:val="none" w:sz="0" w:space="0" w:color="auto"/>
        <w:bottom w:val="none" w:sz="0" w:space="0" w:color="auto"/>
        <w:right w:val="none" w:sz="0" w:space="0" w:color="auto"/>
      </w:divBdr>
    </w:div>
    <w:div w:id="709452172">
      <w:bodyDiv w:val="1"/>
      <w:marLeft w:val="0"/>
      <w:marRight w:val="0"/>
      <w:marTop w:val="0"/>
      <w:marBottom w:val="0"/>
      <w:divBdr>
        <w:top w:val="none" w:sz="0" w:space="0" w:color="auto"/>
        <w:left w:val="none" w:sz="0" w:space="0" w:color="auto"/>
        <w:bottom w:val="none" w:sz="0" w:space="0" w:color="auto"/>
        <w:right w:val="none" w:sz="0" w:space="0" w:color="auto"/>
      </w:divBdr>
    </w:div>
    <w:div w:id="820662501">
      <w:bodyDiv w:val="1"/>
      <w:marLeft w:val="0"/>
      <w:marRight w:val="0"/>
      <w:marTop w:val="0"/>
      <w:marBottom w:val="0"/>
      <w:divBdr>
        <w:top w:val="none" w:sz="0" w:space="0" w:color="auto"/>
        <w:left w:val="none" w:sz="0" w:space="0" w:color="auto"/>
        <w:bottom w:val="none" w:sz="0" w:space="0" w:color="auto"/>
        <w:right w:val="none" w:sz="0" w:space="0" w:color="auto"/>
      </w:divBdr>
    </w:div>
    <w:div w:id="928584399">
      <w:bodyDiv w:val="1"/>
      <w:marLeft w:val="0"/>
      <w:marRight w:val="0"/>
      <w:marTop w:val="0"/>
      <w:marBottom w:val="0"/>
      <w:divBdr>
        <w:top w:val="none" w:sz="0" w:space="0" w:color="auto"/>
        <w:left w:val="none" w:sz="0" w:space="0" w:color="auto"/>
        <w:bottom w:val="none" w:sz="0" w:space="0" w:color="auto"/>
        <w:right w:val="none" w:sz="0" w:space="0" w:color="auto"/>
      </w:divBdr>
    </w:div>
    <w:div w:id="928852992">
      <w:bodyDiv w:val="1"/>
      <w:marLeft w:val="0"/>
      <w:marRight w:val="0"/>
      <w:marTop w:val="0"/>
      <w:marBottom w:val="0"/>
      <w:divBdr>
        <w:top w:val="none" w:sz="0" w:space="0" w:color="auto"/>
        <w:left w:val="none" w:sz="0" w:space="0" w:color="auto"/>
        <w:bottom w:val="none" w:sz="0" w:space="0" w:color="auto"/>
        <w:right w:val="none" w:sz="0" w:space="0" w:color="auto"/>
      </w:divBdr>
    </w:div>
    <w:div w:id="949629873">
      <w:bodyDiv w:val="1"/>
      <w:marLeft w:val="0"/>
      <w:marRight w:val="0"/>
      <w:marTop w:val="0"/>
      <w:marBottom w:val="0"/>
      <w:divBdr>
        <w:top w:val="none" w:sz="0" w:space="0" w:color="auto"/>
        <w:left w:val="none" w:sz="0" w:space="0" w:color="auto"/>
        <w:bottom w:val="none" w:sz="0" w:space="0" w:color="auto"/>
        <w:right w:val="none" w:sz="0" w:space="0" w:color="auto"/>
      </w:divBdr>
    </w:div>
    <w:div w:id="949778813">
      <w:bodyDiv w:val="1"/>
      <w:marLeft w:val="0"/>
      <w:marRight w:val="0"/>
      <w:marTop w:val="0"/>
      <w:marBottom w:val="0"/>
      <w:divBdr>
        <w:top w:val="none" w:sz="0" w:space="0" w:color="auto"/>
        <w:left w:val="none" w:sz="0" w:space="0" w:color="auto"/>
        <w:bottom w:val="none" w:sz="0" w:space="0" w:color="auto"/>
        <w:right w:val="none" w:sz="0" w:space="0" w:color="auto"/>
      </w:divBdr>
    </w:div>
    <w:div w:id="959460530">
      <w:bodyDiv w:val="1"/>
      <w:marLeft w:val="0"/>
      <w:marRight w:val="0"/>
      <w:marTop w:val="0"/>
      <w:marBottom w:val="0"/>
      <w:divBdr>
        <w:top w:val="none" w:sz="0" w:space="0" w:color="auto"/>
        <w:left w:val="none" w:sz="0" w:space="0" w:color="auto"/>
        <w:bottom w:val="none" w:sz="0" w:space="0" w:color="auto"/>
        <w:right w:val="none" w:sz="0" w:space="0" w:color="auto"/>
      </w:divBdr>
    </w:div>
    <w:div w:id="963316409">
      <w:bodyDiv w:val="1"/>
      <w:marLeft w:val="0"/>
      <w:marRight w:val="0"/>
      <w:marTop w:val="0"/>
      <w:marBottom w:val="0"/>
      <w:divBdr>
        <w:top w:val="none" w:sz="0" w:space="0" w:color="auto"/>
        <w:left w:val="none" w:sz="0" w:space="0" w:color="auto"/>
        <w:bottom w:val="none" w:sz="0" w:space="0" w:color="auto"/>
        <w:right w:val="none" w:sz="0" w:space="0" w:color="auto"/>
      </w:divBdr>
    </w:div>
    <w:div w:id="1041827409">
      <w:bodyDiv w:val="1"/>
      <w:marLeft w:val="0"/>
      <w:marRight w:val="0"/>
      <w:marTop w:val="0"/>
      <w:marBottom w:val="0"/>
      <w:divBdr>
        <w:top w:val="none" w:sz="0" w:space="0" w:color="auto"/>
        <w:left w:val="none" w:sz="0" w:space="0" w:color="auto"/>
        <w:bottom w:val="none" w:sz="0" w:space="0" w:color="auto"/>
        <w:right w:val="none" w:sz="0" w:space="0" w:color="auto"/>
      </w:divBdr>
    </w:div>
    <w:div w:id="1151869248">
      <w:bodyDiv w:val="1"/>
      <w:marLeft w:val="0"/>
      <w:marRight w:val="0"/>
      <w:marTop w:val="0"/>
      <w:marBottom w:val="0"/>
      <w:divBdr>
        <w:top w:val="none" w:sz="0" w:space="0" w:color="auto"/>
        <w:left w:val="none" w:sz="0" w:space="0" w:color="auto"/>
        <w:bottom w:val="none" w:sz="0" w:space="0" w:color="auto"/>
        <w:right w:val="none" w:sz="0" w:space="0" w:color="auto"/>
      </w:divBdr>
    </w:div>
    <w:div w:id="1190676993">
      <w:bodyDiv w:val="1"/>
      <w:marLeft w:val="0"/>
      <w:marRight w:val="0"/>
      <w:marTop w:val="0"/>
      <w:marBottom w:val="0"/>
      <w:divBdr>
        <w:top w:val="none" w:sz="0" w:space="0" w:color="auto"/>
        <w:left w:val="none" w:sz="0" w:space="0" w:color="auto"/>
        <w:bottom w:val="none" w:sz="0" w:space="0" w:color="auto"/>
        <w:right w:val="none" w:sz="0" w:space="0" w:color="auto"/>
      </w:divBdr>
    </w:div>
    <w:div w:id="1208759722">
      <w:bodyDiv w:val="1"/>
      <w:marLeft w:val="0"/>
      <w:marRight w:val="0"/>
      <w:marTop w:val="0"/>
      <w:marBottom w:val="0"/>
      <w:divBdr>
        <w:top w:val="none" w:sz="0" w:space="0" w:color="auto"/>
        <w:left w:val="none" w:sz="0" w:space="0" w:color="auto"/>
        <w:bottom w:val="none" w:sz="0" w:space="0" w:color="auto"/>
        <w:right w:val="none" w:sz="0" w:space="0" w:color="auto"/>
      </w:divBdr>
    </w:div>
    <w:div w:id="1276445706">
      <w:bodyDiv w:val="1"/>
      <w:marLeft w:val="0"/>
      <w:marRight w:val="0"/>
      <w:marTop w:val="0"/>
      <w:marBottom w:val="0"/>
      <w:divBdr>
        <w:top w:val="none" w:sz="0" w:space="0" w:color="auto"/>
        <w:left w:val="none" w:sz="0" w:space="0" w:color="auto"/>
        <w:bottom w:val="none" w:sz="0" w:space="0" w:color="auto"/>
        <w:right w:val="none" w:sz="0" w:space="0" w:color="auto"/>
      </w:divBdr>
    </w:div>
    <w:div w:id="1278219185">
      <w:bodyDiv w:val="1"/>
      <w:marLeft w:val="0"/>
      <w:marRight w:val="0"/>
      <w:marTop w:val="0"/>
      <w:marBottom w:val="0"/>
      <w:divBdr>
        <w:top w:val="none" w:sz="0" w:space="0" w:color="auto"/>
        <w:left w:val="none" w:sz="0" w:space="0" w:color="auto"/>
        <w:bottom w:val="none" w:sz="0" w:space="0" w:color="auto"/>
        <w:right w:val="none" w:sz="0" w:space="0" w:color="auto"/>
      </w:divBdr>
    </w:div>
    <w:div w:id="1366324972">
      <w:bodyDiv w:val="1"/>
      <w:marLeft w:val="0"/>
      <w:marRight w:val="0"/>
      <w:marTop w:val="0"/>
      <w:marBottom w:val="0"/>
      <w:divBdr>
        <w:top w:val="none" w:sz="0" w:space="0" w:color="auto"/>
        <w:left w:val="none" w:sz="0" w:space="0" w:color="auto"/>
        <w:bottom w:val="none" w:sz="0" w:space="0" w:color="auto"/>
        <w:right w:val="none" w:sz="0" w:space="0" w:color="auto"/>
      </w:divBdr>
    </w:div>
    <w:div w:id="1527670050">
      <w:bodyDiv w:val="1"/>
      <w:marLeft w:val="0"/>
      <w:marRight w:val="0"/>
      <w:marTop w:val="0"/>
      <w:marBottom w:val="0"/>
      <w:divBdr>
        <w:top w:val="none" w:sz="0" w:space="0" w:color="auto"/>
        <w:left w:val="none" w:sz="0" w:space="0" w:color="auto"/>
        <w:bottom w:val="none" w:sz="0" w:space="0" w:color="auto"/>
        <w:right w:val="none" w:sz="0" w:space="0" w:color="auto"/>
      </w:divBdr>
    </w:div>
    <w:div w:id="1586694858">
      <w:bodyDiv w:val="1"/>
      <w:marLeft w:val="0"/>
      <w:marRight w:val="0"/>
      <w:marTop w:val="0"/>
      <w:marBottom w:val="0"/>
      <w:divBdr>
        <w:top w:val="none" w:sz="0" w:space="0" w:color="auto"/>
        <w:left w:val="none" w:sz="0" w:space="0" w:color="auto"/>
        <w:bottom w:val="none" w:sz="0" w:space="0" w:color="auto"/>
        <w:right w:val="none" w:sz="0" w:space="0" w:color="auto"/>
      </w:divBdr>
    </w:div>
    <w:div w:id="1616670092">
      <w:bodyDiv w:val="1"/>
      <w:marLeft w:val="0"/>
      <w:marRight w:val="0"/>
      <w:marTop w:val="0"/>
      <w:marBottom w:val="0"/>
      <w:divBdr>
        <w:top w:val="none" w:sz="0" w:space="0" w:color="auto"/>
        <w:left w:val="none" w:sz="0" w:space="0" w:color="auto"/>
        <w:bottom w:val="none" w:sz="0" w:space="0" w:color="auto"/>
        <w:right w:val="none" w:sz="0" w:space="0" w:color="auto"/>
      </w:divBdr>
    </w:div>
    <w:div w:id="1675840645">
      <w:bodyDiv w:val="1"/>
      <w:marLeft w:val="0"/>
      <w:marRight w:val="0"/>
      <w:marTop w:val="0"/>
      <w:marBottom w:val="0"/>
      <w:divBdr>
        <w:top w:val="none" w:sz="0" w:space="0" w:color="auto"/>
        <w:left w:val="none" w:sz="0" w:space="0" w:color="auto"/>
        <w:bottom w:val="none" w:sz="0" w:space="0" w:color="auto"/>
        <w:right w:val="none" w:sz="0" w:space="0" w:color="auto"/>
      </w:divBdr>
    </w:div>
    <w:div w:id="1682203632">
      <w:bodyDiv w:val="1"/>
      <w:marLeft w:val="0"/>
      <w:marRight w:val="0"/>
      <w:marTop w:val="0"/>
      <w:marBottom w:val="0"/>
      <w:divBdr>
        <w:top w:val="none" w:sz="0" w:space="0" w:color="auto"/>
        <w:left w:val="none" w:sz="0" w:space="0" w:color="auto"/>
        <w:bottom w:val="none" w:sz="0" w:space="0" w:color="auto"/>
        <w:right w:val="none" w:sz="0" w:space="0" w:color="auto"/>
      </w:divBdr>
    </w:div>
    <w:div w:id="1685091889">
      <w:bodyDiv w:val="1"/>
      <w:marLeft w:val="0"/>
      <w:marRight w:val="0"/>
      <w:marTop w:val="0"/>
      <w:marBottom w:val="0"/>
      <w:divBdr>
        <w:top w:val="none" w:sz="0" w:space="0" w:color="auto"/>
        <w:left w:val="none" w:sz="0" w:space="0" w:color="auto"/>
        <w:bottom w:val="none" w:sz="0" w:space="0" w:color="auto"/>
        <w:right w:val="none" w:sz="0" w:space="0" w:color="auto"/>
      </w:divBdr>
    </w:div>
    <w:div w:id="1710031735">
      <w:bodyDiv w:val="1"/>
      <w:marLeft w:val="0"/>
      <w:marRight w:val="0"/>
      <w:marTop w:val="0"/>
      <w:marBottom w:val="0"/>
      <w:divBdr>
        <w:top w:val="none" w:sz="0" w:space="0" w:color="auto"/>
        <w:left w:val="none" w:sz="0" w:space="0" w:color="auto"/>
        <w:bottom w:val="none" w:sz="0" w:space="0" w:color="auto"/>
        <w:right w:val="none" w:sz="0" w:space="0" w:color="auto"/>
      </w:divBdr>
    </w:div>
    <w:div w:id="1824423423">
      <w:bodyDiv w:val="1"/>
      <w:marLeft w:val="0"/>
      <w:marRight w:val="0"/>
      <w:marTop w:val="0"/>
      <w:marBottom w:val="0"/>
      <w:divBdr>
        <w:top w:val="none" w:sz="0" w:space="0" w:color="auto"/>
        <w:left w:val="none" w:sz="0" w:space="0" w:color="auto"/>
        <w:bottom w:val="none" w:sz="0" w:space="0" w:color="auto"/>
        <w:right w:val="none" w:sz="0" w:space="0" w:color="auto"/>
      </w:divBdr>
    </w:div>
    <w:div w:id="1910000212">
      <w:bodyDiv w:val="1"/>
      <w:marLeft w:val="0"/>
      <w:marRight w:val="0"/>
      <w:marTop w:val="0"/>
      <w:marBottom w:val="0"/>
      <w:divBdr>
        <w:top w:val="none" w:sz="0" w:space="0" w:color="auto"/>
        <w:left w:val="none" w:sz="0" w:space="0" w:color="auto"/>
        <w:bottom w:val="none" w:sz="0" w:space="0" w:color="auto"/>
        <w:right w:val="none" w:sz="0" w:space="0" w:color="auto"/>
      </w:divBdr>
    </w:div>
    <w:div w:id="2040082533">
      <w:bodyDiv w:val="1"/>
      <w:marLeft w:val="0"/>
      <w:marRight w:val="0"/>
      <w:marTop w:val="0"/>
      <w:marBottom w:val="0"/>
      <w:divBdr>
        <w:top w:val="none" w:sz="0" w:space="0" w:color="auto"/>
        <w:left w:val="none" w:sz="0" w:space="0" w:color="auto"/>
        <w:bottom w:val="none" w:sz="0" w:space="0" w:color="auto"/>
        <w:right w:val="none" w:sz="0" w:space="0" w:color="auto"/>
      </w:divBdr>
    </w:div>
    <w:div w:id="2097896065">
      <w:bodyDiv w:val="1"/>
      <w:marLeft w:val="0"/>
      <w:marRight w:val="0"/>
      <w:marTop w:val="0"/>
      <w:marBottom w:val="0"/>
      <w:divBdr>
        <w:top w:val="none" w:sz="0" w:space="0" w:color="auto"/>
        <w:left w:val="none" w:sz="0" w:space="0" w:color="auto"/>
        <w:bottom w:val="none" w:sz="0" w:space="0" w:color="auto"/>
        <w:right w:val="none" w:sz="0" w:space="0" w:color="auto"/>
      </w:divBdr>
    </w:div>
    <w:div w:id="2105220531">
      <w:bodyDiv w:val="1"/>
      <w:marLeft w:val="0"/>
      <w:marRight w:val="0"/>
      <w:marTop w:val="0"/>
      <w:marBottom w:val="0"/>
      <w:divBdr>
        <w:top w:val="none" w:sz="0" w:space="0" w:color="auto"/>
        <w:left w:val="none" w:sz="0" w:space="0" w:color="auto"/>
        <w:bottom w:val="none" w:sz="0" w:space="0" w:color="auto"/>
        <w:right w:val="none" w:sz="0" w:space="0" w:color="auto"/>
      </w:divBdr>
    </w:div>
    <w:div w:id="2112821532">
      <w:bodyDiv w:val="1"/>
      <w:marLeft w:val="0"/>
      <w:marRight w:val="0"/>
      <w:marTop w:val="0"/>
      <w:marBottom w:val="0"/>
      <w:divBdr>
        <w:top w:val="none" w:sz="0" w:space="0" w:color="auto"/>
        <w:left w:val="none" w:sz="0" w:space="0" w:color="auto"/>
        <w:bottom w:val="none" w:sz="0" w:space="0" w:color="auto"/>
        <w:right w:val="none" w:sz="0" w:space="0" w:color="auto"/>
      </w:divBdr>
    </w:div>
    <w:div w:id="211609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18726700536001" TargetMode="External"/><Relationship Id="rId13" Type="http://schemas.openxmlformats.org/officeDocument/2006/relationships/hyperlink" Target="https://www.fmlm.ac.uk/sites/default/files/content/page/attachments/FMLM-Healthcare-Leadership-Development-Evidence-Base.pdf" TargetMode="External"/><Relationship Id="rId3" Type="http://schemas.openxmlformats.org/officeDocument/2006/relationships/settings" Target="settings.xml"/><Relationship Id="rId7" Type="http://schemas.openxmlformats.org/officeDocument/2006/relationships/hyperlink" Target="https://doi.org/10.1308/rcsbull.2025.22" TargetMode="External"/><Relationship Id="rId12" Type="http://schemas.openxmlformats.org/officeDocument/2006/relationships/hyperlink" Target="https://doi.org/10.2307/239289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my.mod.uk/media/24335/20210923_army-leadership-doctrine-web_final.pdf" TargetMode="External"/><Relationship Id="rId11" Type="http://schemas.openxmlformats.org/officeDocument/2006/relationships/hyperlink" Target="https://doi.org/10.1177/1541344603252172" TargetMode="External"/><Relationship Id="rId5" Type="http://schemas.openxmlformats.org/officeDocument/2006/relationships/hyperlink" Target="https://craftingjustice.wordpress.com/wp-content/uploads/2017/04/david-boud-rosemary-keogh-david-walker-reflection_-turning-experience-into-learning-routledge-1985-pp-1-165.pdf" TargetMode="External"/><Relationship Id="rId15" Type="http://schemas.openxmlformats.org/officeDocument/2006/relationships/theme" Target="theme/theme1.xml"/><Relationship Id="rId10" Type="http://schemas.openxmlformats.org/officeDocument/2006/relationships/hyperlink" Target="https://doi.org/10.1097/acm.0000000000001077" TargetMode="External"/><Relationship Id="rId4" Type="http://schemas.openxmlformats.org/officeDocument/2006/relationships/webSettings" Target="webSettings.xml"/><Relationship Id="rId9" Type="http://schemas.openxmlformats.org/officeDocument/2006/relationships/hyperlink" Target="https://doi.org/10.1016/s1053-4822(01)0004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969</TotalTime>
  <Pages>14</Pages>
  <Words>6457</Words>
  <Characters>36810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CHAUHAN, Munish (FRIMLEY HEALTH NHS FOUNDATION TRUST)</dc:creator>
  <cp:keywords/>
  <dc:description/>
  <cp:lastModifiedBy>CHAUHAN, Munish (FRIMLEY HEALTH NHS FOUNDATION TRUST)</cp:lastModifiedBy>
  <cp:revision>53</cp:revision>
  <dcterms:created xsi:type="dcterms:W3CDTF">2026-04-28T19:19:00Z</dcterms:created>
  <dcterms:modified xsi:type="dcterms:W3CDTF">2026-06-04T20:28:00Z</dcterms:modified>
</cp:coreProperties>
</file>