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FB079F" w14:textId="77777777" w:rsidR="00A4030D" w:rsidRPr="00A4030D" w:rsidRDefault="00A4030D">
      <w:pPr>
        <w:spacing w:line="360" w:lineRule="auto"/>
        <w:jc w:val="center"/>
        <w:rPr>
          <w:rFonts w:ascii="Times New Roman" w:eastAsia="Times New Roman" w:hAnsi="Times New Roman" w:cs="Times New Roman"/>
          <w:b/>
          <w:sz w:val="32"/>
          <w:szCs w:val="32"/>
          <w:lang w:val="en-GB"/>
        </w:rPr>
      </w:pPr>
    </w:p>
    <w:p w14:paraId="45605BF8" w14:textId="77777777" w:rsidR="00A4030D" w:rsidRPr="00A4030D" w:rsidRDefault="00A4030D">
      <w:pPr>
        <w:spacing w:line="360" w:lineRule="auto"/>
        <w:jc w:val="center"/>
        <w:rPr>
          <w:rFonts w:ascii="Times New Roman" w:eastAsia="Times New Roman" w:hAnsi="Times New Roman" w:cs="Times New Roman"/>
          <w:b/>
          <w:sz w:val="32"/>
          <w:szCs w:val="32"/>
          <w:lang w:val="en-GB"/>
        </w:rPr>
      </w:pPr>
    </w:p>
    <w:p w14:paraId="1CB500A7" w14:textId="77777777" w:rsidR="00A4030D" w:rsidRPr="00A4030D" w:rsidRDefault="00A4030D">
      <w:pPr>
        <w:spacing w:line="360" w:lineRule="auto"/>
        <w:jc w:val="center"/>
        <w:rPr>
          <w:rFonts w:ascii="Times New Roman" w:eastAsia="Times New Roman" w:hAnsi="Times New Roman" w:cs="Times New Roman"/>
          <w:b/>
          <w:sz w:val="32"/>
          <w:szCs w:val="32"/>
          <w:lang w:val="en-GB"/>
        </w:rPr>
      </w:pPr>
    </w:p>
    <w:p w14:paraId="66E6CC0D" w14:textId="40695E8F" w:rsidR="00A4030D" w:rsidRDefault="00A4030D">
      <w:pPr>
        <w:spacing w:line="360" w:lineRule="auto"/>
        <w:jc w:val="center"/>
        <w:rPr>
          <w:rFonts w:ascii="Times New Roman" w:eastAsia="Times New Roman" w:hAnsi="Times New Roman" w:cs="Times New Roman"/>
          <w:b/>
          <w:sz w:val="32"/>
          <w:szCs w:val="32"/>
          <w:lang w:val="en-GB"/>
        </w:rPr>
      </w:pPr>
    </w:p>
    <w:p w14:paraId="255D7402" w14:textId="0D384553" w:rsidR="000E73FB" w:rsidRDefault="000E73FB">
      <w:pPr>
        <w:spacing w:line="360" w:lineRule="auto"/>
        <w:jc w:val="center"/>
        <w:rPr>
          <w:rFonts w:ascii="Times New Roman" w:eastAsia="Times New Roman" w:hAnsi="Times New Roman" w:cs="Times New Roman"/>
          <w:b/>
          <w:sz w:val="32"/>
          <w:szCs w:val="32"/>
          <w:lang w:val="en-GB"/>
        </w:rPr>
      </w:pPr>
    </w:p>
    <w:p w14:paraId="42C83767" w14:textId="16023161" w:rsidR="000E73FB" w:rsidRDefault="000E73FB">
      <w:pPr>
        <w:spacing w:line="360" w:lineRule="auto"/>
        <w:jc w:val="center"/>
        <w:rPr>
          <w:rFonts w:ascii="Times New Roman" w:eastAsia="Times New Roman" w:hAnsi="Times New Roman" w:cs="Times New Roman"/>
          <w:b/>
          <w:sz w:val="32"/>
          <w:szCs w:val="32"/>
          <w:lang w:val="en-GB"/>
        </w:rPr>
      </w:pPr>
    </w:p>
    <w:p w14:paraId="6D2D0A3C" w14:textId="6FA7AA16" w:rsidR="000E73FB" w:rsidRDefault="000E73FB">
      <w:pPr>
        <w:spacing w:line="360" w:lineRule="auto"/>
        <w:jc w:val="center"/>
        <w:rPr>
          <w:rFonts w:ascii="Times New Roman" w:eastAsia="Times New Roman" w:hAnsi="Times New Roman" w:cs="Times New Roman"/>
          <w:bCs/>
          <w:sz w:val="32"/>
          <w:szCs w:val="32"/>
          <w:lang w:val="en-GB"/>
        </w:rPr>
      </w:pPr>
    </w:p>
    <w:p w14:paraId="0E350C2D" w14:textId="77777777" w:rsidR="000E73FB" w:rsidRPr="000E73FB" w:rsidRDefault="000E73FB">
      <w:pPr>
        <w:spacing w:line="360" w:lineRule="auto"/>
        <w:jc w:val="center"/>
        <w:rPr>
          <w:rFonts w:ascii="Times New Roman" w:eastAsia="Times New Roman" w:hAnsi="Times New Roman" w:cs="Times New Roman"/>
          <w:bCs/>
          <w:sz w:val="32"/>
          <w:szCs w:val="32"/>
          <w:lang w:val="en-GB"/>
        </w:rPr>
      </w:pPr>
    </w:p>
    <w:p w14:paraId="6FCE02B3" w14:textId="4D4A8F54" w:rsidR="000E73FB" w:rsidRPr="00A4030D" w:rsidRDefault="000E73FB" w:rsidP="000E73FB">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BMSW4004</w:t>
      </w:r>
    </w:p>
    <w:p w14:paraId="24D32DDE" w14:textId="77777777" w:rsidR="000E73FB" w:rsidRDefault="00036031">
      <w:pPr>
        <w:spacing w:line="360" w:lineRule="auto"/>
        <w:jc w:val="center"/>
        <w:rPr>
          <w:rFonts w:ascii="Times New Roman" w:eastAsia="Times New Roman" w:hAnsi="Times New Roman" w:cs="Times New Roman"/>
          <w:b/>
          <w:sz w:val="32"/>
          <w:szCs w:val="32"/>
          <w:lang w:val="en-GB"/>
        </w:rPr>
      </w:pPr>
      <w:r w:rsidRPr="00A4030D">
        <w:rPr>
          <w:rFonts w:ascii="Times New Roman" w:eastAsia="Times New Roman" w:hAnsi="Times New Roman" w:cs="Times New Roman"/>
          <w:b/>
          <w:sz w:val="32"/>
          <w:szCs w:val="32"/>
          <w:lang w:val="en-GB"/>
        </w:rPr>
        <w:t>PROBLEM-SOLVING AND DECISION MAKING</w:t>
      </w:r>
    </w:p>
    <w:p w14:paraId="73888E11" w14:textId="77777777" w:rsidR="000E73FB" w:rsidRDefault="000E73FB">
      <w:pPr>
        <w:spacing w:line="360" w:lineRule="auto"/>
        <w:jc w:val="center"/>
        <w:rPr>
          <w:rFonts w:ascii="Times New Roman" w:eastAsia="Times New Roman" w:hAnsi="Times New Roman" w:cs="Times New Roman"/>
          <w:bCs/>
          <w:sz w:val="32"/>
          <w:szCs w:val="32"/>
          <w:lang w:val="en-GB"/>
        </w:rPr>
      </w:pPr>
    </w:p>
    <w:p w14:paraId="38B6280E" w14:textId="77777777" w:rsidR="000E73FB" w:rsidRDefault="000E73FB">
      <w:pPr>
        <w:spacing w:line="360" w:lineRule="auto"/>
        <w:jc w:val="center"/>
        <w:rPr>
          <w:rFonts w:ascii="Times New Roman" w:eastAsia="Times New Roman" w:hAnsi="Times New Roman" w:cs="Times New Roman"/>
          <w:bCs/>
          <w:sz w:val="32"/>
          <w:szCs w:val="32"/>
          <w:lang w:val="en-GB"/>
        </w:rPr>
      </w:pPr>
    </w:p>
    <w:p w14:paraId="7ECD6DA9" w14:textId="77777777" w:rsidR="000E73FB" w:rsidRDefault="000E73FB">
      <w:pPr>
        <w:spacing w:line="360" w:lineRule="auto"/>
        <w:jc w:val="center"/>
        <w:rPr>
          <w:rFonts w:ascii="Times New Roman" w:eastAsia="Times New Roman" w:hAnsi="Times New Roman" w:cs="Times New Roman"/>
          <w:bCs/>
          <w:sz w:val="32"/>
          <w:szCs w:val="32"/>
          <w:lang w:val="en-GB"/>
        </w:rPr>
      </w:pPr>
    </w:p>
    <w:p w14:paraId="310EFED2" w14:textId="77777777" w:rsidR="000E73FB" w:rsidRDefault="000E73FB">
      <w:pPr>
        <w:spacing w:line="360" w:lineRule="auto"/>
        <w:jc w:val="center"/>
        <w:rPr>
          <w:rFonts w:ascii="Times New Roman" w:eastAsia="Times New Roman" w:hAnsi="Times New Roman" w:cs="Times New Roman"/>
          <w:bCs/>
          <w:sz w:val="32"/>
          <w:szCs w:val="32"/>
          <w:lang w:val="en-GB"/>
        </w:rPr>
      </w:pPr>
    </w:p>
    <w:p w14:paraId="23EE3AD4" w14:textId="77777777" w:rsidR="000E73FB" w:rsidRDefault="000E73FB">
      <w:pPr>
        <w:spacing w:line="360" w:lineRule="auto"/>
        <w:jc w:val="center"/>
        <w:rPr>
          <w:rFonts w:ascii="Times New Roman" w:eastAsia="Times New Roman" w:hAnsi="Times New Roman" w:cs="Times New Roman"/>
          <w:bCs/>
          <w:sz w:val="32"/>
          <w:szCs w:val="32"/>
          <w:lang w:val="en-GB"/>
        </w:rPr>
      </w:pPr>
    </w:p>
    <w:p w14:paraId="75FF7B60" w14:textId="77777777" w:rsidR="000E73FB" w:rsidRDefault="000E73FB">
      <w:pPr>
        <w:spacing w:line="360" w:lineRule="auto"/>
        <w:jc w:val="center"/>
        <w:rPr>
          <w:rFonts w:ascii="Times New Roman" w:eastAsia="Times New Roman" w:hAnsi="Times New Roman" w:cs="Times New Roman"/>
          <w:bCs/>
          <w:sz w:val="32"/>
          <w:szCs w:val="32"/>
          <w:lang w:val="en-GB"/>
        </w:rPr>
      </w:pPr>
    </w:p>
    <w:p w14:paraId="0BB40B42" w14:textId="77777777" w:rsidR="000E73FB" w:rsidRDefault="000E73FB">
      <w:pPr>
        <w:spacing w:line="360" w:lineRule="auto"/>
        <w:jc w:val="center"/>
        <w:rPr>
          <w:rFonts w:ascii="Times New Roman" w:eastAsia="Times New Roman" w:hAnsi="Times New Roman" w:cs="Times New Roman"/>
          <w:bCs/>
          <w:sz w:val="32"/>
          <w:szCs w:val="32"/>
          <w:lang w:val="en-GB"/>
        </w:rPr>
      </w:pPr>
    </w:p>
    <w:p w14:paraId="1CF3E06E" w14:textId="77777777" w:rsidR="000E73FB" w:rsidRDefault="000E73FB">
      <w:pPr>
        <w:spacing w:line="360" w:lineRule="auto"/>
        <w:jc w:val="center"/>
        <w:rPr>
          <w:rFonts w:ascii="Times New Roman" w:eastAsia="Times New Roman" w:hAnsi="Times New Roman" w:cs="Times New Roman"/>
          <w:bCs/>
          <w:sz w:val="32"/>
          <w:szCs w:val="32"/>
          <w:lang w:val="en-GB"/>
        </w:rPr>
      </w:pPr>
    </w:p>
    <w:p w14:paraId="324764F4" w14:textId="77777777" w:rsidR="000E73FB" w:rsidRDefault="000E73FB">
      <w:pPr>
        <w:spacing w:line="360" w:lineRule="auto"/>
        <w:jc w:val="center"/>
        <w:rPr>
          <w:rFonts w:ascii="Times New Roman" w:eastAsia="Times New Roman" w:hAnsi="Times New Roman" w:cs="Times New Roman"/>
          <w:bCs/>
          <w:sz w:val="32"/>
          <w:szCs w:val="32"/>
          <w:lang w:val="en-GB"/>
        </w:rPr>
      </w:pPr>
    </w:p>
    <w:p w14:paraId="1CB8E5F8" w14:textId="77777777" w:rsidR="000E73FB" w:rsidRDefault="000E73FB">
      <w:pPr>
        <w:spacing w:line="360" w:lineRule="auto"/>
        <w:jc w:val="center"/>
        <w:rPr>
          <w:rFonts w:ascii="Times New Roman" w:eastAsia="Times New Roman" w:hAnsi="Times New Roman" w:cs="Times New Roman"/>
          <w:bCs/>
          <w:sz w:val="32"/>
          <w:szCs w:val="32"/>
          <w:lang w:val="en-GB"/>
        </w:rPr>
      </w:pPr>
    </w:p>
    <w:p w14:paraId="5021DC7B" w14:textId="77777777" w:rsidR="000E73FB" w:rsidRDefault="000E73FB">
      <w:pPr>
        <w:spacing w:line="360" w:lineRule="auto"/>
        <w:jc w:val="center"/>
        <w:rPr>
          <w:rFonts w:ascii="Times New Roman" w:eastAsia="Times New Roman" w:hAnsi="Times New Roman" w:cs="Times New Roman"/>
          <w:bCs/>
          <w:sz w:val="32"/>
          <w:szCs w:val="32"/>
          <w:lang w:val="en-GB"/>
        </w:rPr>
      </w:pPr>
    </w:p>
    <w:p w14:paraId="299FB9CD" w14:textId="77777777" w:rsidR="000E73FB" w:rsidRDefault="000E73FB">
      <w:pPr>
        <w:spacing w:line="360" w:lineRule="auto"/>
        <w:jc w:val="center"/>
        <w:rPr>
          <w:rFonts w:ascii="Times New Roman" w:eastAsia="Times New Roman" w:hAnsi="Times New Roman" w:cs="Times New Roman"/>
          <w:bCs/>
          <w:sz w:val="32"/>
          <w:szCs w:val="32"/>
          <w:lang w:val="en-GB"/>
        </w:rPr>
      </w:pPr>
    </w:p>
    <w:p w14:paraId="1718370F" w14:textId="3D37B275" w:rsidR="000E73FB" w:rsidRDefault="000E73FB">
      <w:pPr>
        <w:spacing w:line="360" w:lineRule="auto"/>
        <w:jc w:val="center"/>
        <w:rPr>
          <w:rFonts w:ascii="Times New Roman" w:eastAsia="Times New Roman" w:hAnsi="Times New Roman" w:cs="Times New Roman"/>
          <w:bCs/>
          <w:sz w:val="32"/>
          <w:szCs w:val="32"/>
          <w:lang w:val="en-GB"/>
        </w:rPr>
      </w:pPr>
      <w:r>
        <w:rPr>
          <w:rFonts w:ascii="Times New Roman" w:eastAsia="Times New Roman" w:hAnsi="Times New Roman" w:cs="Times New Roman"/>
          <w:bCs/>
          <w:sz w:val="32"/>
          <w:szCs w:val="32"/>
          <w:lang w:val="en-GB"/>
        </w:rPr>
        <w:t>Made by: Denitsa Handzharova- 1916144</w:t>
      </w:r>
    </w:p>
    <w:p w14:paraId="06C1E0CC" w14:textId="436C9168" w:rsidR="004E7108" w:rsidRDefault="000E73FB">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Cs/>
          <w:sz w:val="32"/>
          <w:szCs w:val="32"/>
          <w:lang w:val="en-GB"/>
        </w:rPr>
        <w:t>Lecturer: Molly Jack</w:t>
      </w:r>
      <w:r w:rsidR="00036031" w:rsidRPr="00A4030D">
        <w:rPr>
          <w:rFonts w:ascii="Times New Roman" w:eastAsia="Times New Roman" w:hAnsi="Times New Roman" w:cs="Times New Roman"/>
          <w:b/>
          <w:sz w:val="32"/>
          <w:szCs w:val="32"/>
          <w:lang w:val="en-GB"/>
        </w:rPr>
        <w:t xml:space="preserve"> </w:t>
      </w:r>
    </w:p>
    <w:p w14:paraId="56D9A6C8" w14:textId="77777777" w:rsidR="004E7108" w:rsidRDefault="004E7108">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76E03B17" w14:textId="77777777" w:rsidR="004E7108" w:rsidRDefault="004E7108">
      <w:pPr>
        <w:spacing w:line="360" w:lineRule="auto"/>
        <w:jc w:val="center"/>
        <w:rPr>
          <w:rFonts w:ascii="Times New Roman" w:hAnsi="Times New Roman" w:cs="Times New Roman"/>
          <w:b/>
          <w:sz w:val="24"/>
          <w:szCs w:val="24"/>
          <w:lang w:val="en-GB"/>
        </w:rPr>
      </w:pPr>
      <w:r w:rsidRPr="004E7108">
        <w:rPr>
          <w:rFonts w:ascii="Times New Roman" w:hAnsi="Times New Roman" w:cs="Times New Roman"/>
          <w:b/>
          <w:sz w:val="24"/>
          <w:szCs w:val="24"/>
          <w:lang w:val="en-GB"/>
        </w:rPr>
        <w:lastRenderedPageBreak/>
        <w:t>Table of Contents</w:t>
      </w:r>
    </w:p>
    <w:sdt>
      <w:sdtPr>
        <w:rPr>
          <w:rFonts w:ascii="Times New Roman" w:eastAsia="Arial" w:hAnsi="Times New Roman" w:cs="Times New Roman"/>
          <w:color w:val="auto"/>
          <w:sz w:val="24"/>
          <w:szCs w:val="24"/>
          <w:lang w:val="en-IN" w:eastAsia="en-IN"/>
        </w:rPr>
        <w:id w:val="1285854378"/>
        <w:docPartObj>
          <w:docPartGallery w:val="Table of Contents"/>
          <w:docPartUnique/>
        </w:docPartObj>
      </w:sdtPr>
      <w:sdtEndPr>
        <w:rPr>
          <w:b/>
          <w:bCs/>
          <w:noProof/>
        </w:rPr>
      </w:sdtEndPr>
      <w:sdtContent>
        <w:p w14:paraId="1347EBE7" w14:textId="77777777" w:rsidR="004E7108" w:rsidRPr="004E7108" w:rsidRDefault="004E7108" w:rsidP="004E7108">
          <w:pPr>
            <w:pStyle w:val="a9"/>
            <w:spacing w:line="360" w:lineRule="auto"/>
            <w:jc w:val="both"/>
            <w:rPr>
              <w:rFonts w:ascii="Times New Roman" w:hAnsi="Times New Roman" w:cs="Times New Roman"/>
              <w:sz w:val="24"/>
              <w:szCs w:val="24"/>
            </w:rPr>
          </w:pPr>
        </w:p>
        <w:p w14:paraId="4931AAD9" w14:textId="77777777" w:rsidR="004E7108" w:rsidRPr="004E7108" w:rsidRDefault="004E7108" w:rsidP="004E7108">
          <w:pPr>
            <w:pStyle w:val="10"/>
            <w:tabs>
              <w:tab w:val="right" w:leader="dot" w:pos="9019"/>
            </w:tabs>
            <w:spacing w:line="360" w:lineRule="auto"/>
            <w:jc w:val="both"/>
            <w:rPr>
              <w:rFonts w:ascii="Times New Roman" w:hAnsi="Times New Roman" w:cs="Times New Roman"/>
              <w:noProof/>
              <w:sz w:val="24"/>
              <w:szCs w:val="24"/>
            </w:rPr>
          </w:pPr>
          <w:r w:rsidRPr="004E7108">
            <w:rPr>
              <w:rFonts w:ascii="Times New Roman" w:hAnsi="Times New Roman" w:cs="Times New Roman"/>
              <w:sz w:val="24"/>
              <w:szCs w:val="24"/>
            </w:rPr>
            <w:fldChar w:fldCharType="begin"/>
          </w:r>
          <w:r w:rsidRPr="004E7108">
            <w:rPr>
              <w:rFonts w:ascii="Times New Roman" w:hAnsi="Times New Roman" w:cs="Times New Roman"/>
              <w:sz w:val="24"/>
              <w:szCs w:val="24"/>
            </w:rPr>
            <w:instrText xml:space="preserve"> TOC \o "1-3" \h \z \u </w:instrText>
          </w:r>
          <w:r w:rsidRPr="004E7108">
            <w:rPr>
              <w:rFonts w:ascii="Times New Roman" w:hAnsi="Times New Roman" w:cs="Times New Roman"/>
              <w:sz w:val="24"/>
              <w:szCs w:val="24"/>
            </w:rPr>
            <w:fldChar w:fldCharType="separate"/>
          </w:r>
          <w:hyperlink w:anchor="_Toc56448391" w:history="1">
            <w:r w:rsidRPr="004E7108">
              <w:rPr>
                <w:rStyle w:val="aa"/>
                <w:rFonts w:ascii="Times New Roman" w:hAnsi="Times New Roman" w:cs="Times New Roman"/>
                <w:noProof/>
                <w:sz w:val="24"/>
                <w:szCs w:val="24"/>
                <w:lang w:val="en-GB"/>
              </w:rPr>
              <w:t>Task 1. Role Play on MS Teams</w:t>
            </w:r>
            <w:r w:rsidRPr="004E7108">
              <w:rPr>
                <w:rFonts w:ascii="Times New Roman" w:hAnsi="Times New Roman" w:cs="Times New Roman"/>
                <w:noProof/>
                <w:webHidden/>
                <w:sz w:val="24"/>
                <w:szCs w:val="24"/>
              </w:rPr>
              <w:tab/>
            </w:r>
            <w:r w:rsidRPr="004E7108">
              <w:rPr>
                <w:rFonts w:ascii="Times New Roman" w:hAnsi="Times New Roman" w:cs="Times New Roman"/>
                <w:noProof/>
                <w:webHidden/>
                <w:sz w:val="24"/>
                <w:szCs w:val="24"/>
              </w:rPr>
              <w:fldChar w:fldCharType="begin"/>
            </w:r>
            <w:r w:rsidRPr="004E7108">
              <w:rPr>
                <w:rFonts w:ascii="Times New Roman" w:hAnsi="Times New Roman" w:cs="Times New Roman"/>
                <w:noProof/>
                <w:webHidden/>
                <w:sz w:val="24"/>
                <w:szCs w:val="24"/>
              </w:rPr>
              <w:instrText xml:space="preserve"> PAGEREF _Toc56448391 \h </w:instrText>
            </w:r>
            <w:r w:rsidRPr="004E7108">
              <w:rPr>
                <w:rFonts w:ascii="Times New Roman" w:hAnsi="Times New Roman" w:cs="Times New Roman"/>
                <w:noProof/>
                <w:webHidden/>
                <w:sz w:val="24"/>
                <w:szCs w:val="24"/>
              </w:rPr>
            </w:r>
            <w:r w:rsidRPr="004E710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w:t>
            </w:r>
            <w:r w:rsidRPr="004E7108">
              <w:rPr>
                <w:rFonts w:ascii="Times New Roman" w:hAnsi="Times New Roman" w:cs="Times New Roman"/>
                <w:noProof/>
                <w:webHidden/>
                <w:sz w:val="24"/>
                <w:szCs w:val="24"/>
              </w:rPr>
              <w:fldChar w:fldCharType="end"/>
            </w:r>
          </w:hyperlink>
        </w:p>
        <w:p w14:paraId="11742DF0"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2" w:history="1">
            <w:r w:rsidR="004E7108" w:rsidRPr="004E7108">
              <w:rPr>
                <w:rStyle w:val="aa"/>
                <w:rFonts w:ascii="Times New Roman" w:hAnsi="Times New Roman" w:cs="Times New Roman"/>
                <w:noProof/>
                <w:sz w:val="24"/>
                <w:szCs w:val="24"/>
                <w:lang w:val="en-GB"/>
              </w:rPr>
              <w:t>Task 2. Individual Report</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_Toc56448392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5</w:t>
            </w:r>
            <w:r w:rsidR="004E7108" w:rsidRPr="004E7108">
              <w:rPr>
                <w:rFonts w:ascii="Times New Roman" w:hAnsi="Times New Roman" w:cs="Times New Roman"/>
                <w:noProof/>
                <w:webHidden/>
                <w:sz w:val="24"/>
                <w:szCs w:val="24"/>
              </w:rPr>
              <w:fldChar w:fldCharType="end"/>
            </w:r>
          </w:hyperlink>
        </w:p>
        <w:p w14:paraId="31130144"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3" w:history="1">
            <w:r w:rsidR="004E7108" w:rsidRPr="004E7108">
              <w:rPr>
                <w:rStyle w:val="aa"/>
                <w:rFonts w:ascii="Times New Roman" w:hAnsi="Times New Roman" w:cs="Times New Roman"/>
                <w:noProof/>
                <w:sz w:val="24"/>
                <w:szCs w:val="24"/>
                <w:lang w:val="en-GB"/>
              </w:rPr>
              <w:t>Introduction</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_Toc56448393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5</w:t>
            </w:r>
            <w:r w:rsidR="004E7108" w:rsidRPr="004E7108">
              <w:rPr>
                <w:rFonts w:ascii="Times New Roman" w:hAnsi="Times New Roman" w:cs="Times New Roman"/>
                <w:noProof/>
                <w:webHidden/>
                <w:sz w:val="24"/>
                <w:szCs w:val="24"/>
              </w:rPr>
              <w:fldChar w:fldCharType="end"/>
            </w:r>
          </w:hyperlink>
        </w:p>
        <w:p w14:paraId="41246691"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4" w:history="1">
            <w:r w:rsidR="004E7108" w:rsidRPr="004E7108">
              <w:rPr>
                <w:rStyle w:val="aa"/>
                <w:rFonts w:ascii="Times New Roman" w:hAnsi="Times New Roman" w:cs="Times New Roman"/>
                <w:noProof/>
                <w:sz w:val="24"/>
                <w:szCs w:val="24"/>
                <w:lang w:val="en-GB"/>
              </w:rPr>
              <w:t>Overview of the complex problem</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_Toc56448394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5</w:t>
            </w:r>
            <w:r w:rsidR="004E7108" w:rsidRPr="004E7108">
              <w:rPr>
                <w:rFonts w:ascii="Times New Roman" w:hAnsi="Times New Roman" w:cs="Times New Roman"/>
                <w:noProof/>
                <w:webHidden/>
                <w:sz w:val="24"/>
                <w:szCs w:val="24"/>
              </w:rPr>
              <w:fldChar w:fldCharType="end"/>
            </w:r>
          </w:hyperlink>
        </w:p>
        <w:p w14:paraId="2C7FB2DA"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5" w:history="1">
            <w:r w:rsidR="004E7108" w:rsidRPr="004E7108">
              <w:rPr>
                <w:rStyle w:val="aa"/>
                <w:rFonts w:ascii="Times New Roman" w:hAnsi="Times New Roman" w:cs="Times New Roman"/>
                <w:noProof/>
                <w:sz w:val="24"/>
                <w:szCs w:val="24"/>
                <w:lang w:val="en-GB"/>
              </w:rPr>
              <w:t>Information analysis</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_Toc56448395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6</w:t>
            </w:r>
            <w:r w:rsidR="004E7108" w:rsidRPr="004E7108">
              <w:rPr>
                <w:rFonts w:ascii="Times New Roman" w:hAnsi="Times New Roman" w:cs="Times New Roman"/>
                <w:noProof/>
                <w:webHidden/>
                <w:sz w:val="24"/>
                <w:szCs w:val="24"/>
              </w:rPr>
              <w:fldChar w:fldCharType="end"/>
            </w:r>
          </w:hyperlink>
        </w:p>
        <w:p w14:paraId="39FD176F"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6" w:history="1">
            <w:r w:rsidR="004E7108" w:rsidRPr="004E7108">
              <w:rPr>
                <w:rStyle w:val="aa"/>
                <w:rFonts w:ascii="Times New Roman" w:hAnsi="Times New Roman" w:cs="Times New Roman"/>
                <w:noProof/>
                <w:sz w:val="24"/>
                <w:szCs w:val="24"/>
                <w:lang w:val="en-GB"/>
              </w:rPr>
              <w:t>Evaluation of alternative solution to the problem</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_Toc56448396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6</w:t>
            </w:r>
            <w:r w:rsidR="004E7108" w:rsidRPr="004E7108">
              <w:rPr>
                <w:rFonts w:ascii="Times New Roman" w:hAnsi="Times New Roman" w:cs="Times New Roman"/>
                <w:noProof/>
                <w:webHidden/>
                <w:sz w:val="24"/>
                <w:szCs w:val="24"/>
              </w:rPr>
              <w:fldChar w:fldCharType="end"/>
            </w:r>
          </w:hyperlink>
        </w:p>
        <w:p w14:paraId="3D78C6AE"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7" w:history="1">
            <w:r w:rsidR="004E7108" w:rsidRPr="004E7108">
              <w:rPr>
                <w:rStyle w:val="aa"/>
                <w:rFonts w:ascii="Times New Roman" w:hAnsi="Times New Roman" w:cs="Times New Roman"/>
                <w:noProof/>
                <w:sz w:val="24"/>
                <w:szCs w:val="24"/>
                <w:lang w:val="en-GB"/>
              </w:rPr>
              <w:t>Utilisation and incorporation of different decision-making technique</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_Toc56448397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7</w:t>
            </w:r>
            <w:r w:rsidR="004E7108" w:rsidRPr="004E7108">
              <w:rPr>
                <w:rFonts w:ascii="Times New Roman" w:hAnsi="Times New Roman" w:cs="Times New Roman"/>
                <w:noProof/>
                <w:webHidden/>
                <w:sz w:val="24"/>
                <w:szCs w:val="24"/>
              </w:rPr>
              <w:fldChar w:fldCharType="end"/>
            </w:r>
          </w:hyperlink>
        </w:p>
        <w:p w14:paraId="5D6AD461"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8" w:history="1">
            <w:r w:rsidR="004E7108" w:rsidRPr="004E7108">
              <w:rPr>
                <w:rStyle w:val="aa"/>
                <w:rFonts w:ascii="Times New Roman" w:hAnsi="Times New Roman" w:cs="Times New Roman"/>
                <w:noProof/>
                <w:sz w:val="24"/>
                <w:szCs w:val="24"/>
                <w:lang w:val="en-GB"/>
              </w:rPr>
              <w:t>Plan of strategic implementations</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_Toc56448398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9</w:t>
            </w:r>
            <w:r w:rsidR="004E7108" w:rsidRPr="004E7108">
              <w:rPr>
                <w:rFonts w:ascii="Times New Roman" w:hAnsi="Times New Roman" w:cs="Times New Roman"/>
                <w:noProof/>
                <w:webHidden/>
                <w:sz w:val="24"/>
                <w:szCs w:val="24"/>
              </w:rPr>
              <w:fldChar w:fldCharType="end"/>
            </w:r>
          </w:hyperlink>
        </w:p>
        <w:p w14:paraId="66627EE7"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399" w:history="1">
            <w:r w:rsidR="004E7108" w:rsidRPr="004E7108">
              <w:rPr>
                <w:rStyle w:val="aa"/>
                <w:rFonts w:ascii="Times New Roman" w:hAnsi="Times New Roman" w:cs="Times New Roman"/>
                <w:noProof/>
                <w:sz w:val="24"/>
                <w:szCs w:val="24"/>
                <w:lang w:val="en-GB"/>
              </w:rPr>
              <w:t>Communication strategy</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_Toc56448399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10</w:t>
            </w:r>
            <w:r w:rsidR="004E7108" w:rsidRPr="004E7108">
              <w:rPr>
                <w:rFonts w:ascii="Times New Roman" w:hAnsi="Times New Roman" w:cs="Times New Roman"/>
                <w:noProof/>
                <w:webHidden/>
                <w:sz w:val="24"/>
                <w:szCs w:val="24"/>
              </w:rPr>
              <w:fldChar w:fldCharType="end"/>
            </w:r>
          </w:hyperlink>
        </w:p>
        <w:p w14:paraId="6BAB52CF"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400" w:history="1">
            <w:r w:rsidR="004E7108" w:rsidRPr="004E7108">
              <w:rPr>
                <w:rStyle w:val="aa"/>
                <w:rFonts w:ascii="Times New Roman" w:hAnsi="Times New Roman" w:cs="Times New Roman"/>
                <w:noProof/>
                <w:sz w:val="24"/>
                <w:szCs w:val="24"/>
                <w:lang w:val="en-GB"/>
              </w:rPr>
              <w:t>Assessment of monitoring and review technique</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_Toc56448400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11</w:t>
            </w:r>
            <w:r w:rsidR="004E7108" w:rsidRPr="004E7108">
              <w:rPr>
                <w:rFonts w:ascii="Times New Roman" w:hAnsi="Times New Roman" w:cs="Times New Roman"/>
                <w:noProof/>
                <w:webHidden/>
                <w:sz w:val="24"/>
                <w:szCs w:val="24"/>
              </w:rPr>
              <w:fldChar w:fldCharType="end"/>
            </w:r>
          </w:hyperlink>
        </w:p>
        <w:p w14:paraId="2694C8CF"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401" w:history="1">
            <w:r w:rsidR="004E7108" w:rsidRPr="004E7108">
              <w:rPr>
                <w:rStyle w:val="aa"/>
                <w:rFonts w:ascii="Times New Roman" w:hAnsi="Times New Roman" w:cs="Times New Roman"/>
                <w:noProof/>
                <w:sz w:val="24"/>
                <w:szCs w:val="24"/>
                <w:lang w:val="en-GB"/>
              </w:rPr>
              <w:t>Conclusion</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_Toc56448401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11</w:t>
            </w:r>
            <w:r w:rsidR="004E7108" w:rsidRPr="004E7108">
              <w:rPr>
                <w:rFonts w:ascii="Times New Roman" w:hAnsi="Times New Roman" w:cs="Times New Roman"/>
                <w:noProof/>
                <w:webHidden/>
                <w:sz w:val="24"/>
                <w:szCs w:val="24"/>
              </w:rPr>
              <w:fldChar w:fldCharType="end"/>
            </w:r>
          </w:hyperlink>
        </w:p>
        <w:p w14:paraId="34E87F8C" w14:textId="77777777" w:rsidR="004E7108" w:rsidRPr="004E7108" w:rsidRDefault="00F309D5" w:rsidP="004E7108">
          <w:pPr>
            <w:pStyle w:val="10"/>
            <w:tabs>
              <w:tab w:val="right" w:leader="dot" w:pos="9019"/>
            </w:tabs>
            <w:spacing w:line="360" w:lineRule="auto"/>
            <w:jc w:val="both"/>
            <w:rPr>
              <w:rFonts w:ascii="Times New Roman" w:hAnsi="Times New Roman" w:cs="Times New Roman"/>
              <w:noProof/>
              <w:sz w:val="24"/>
              <w:szCs w:val="24"/>
            </w:rPr>
          </w:pPr>
          <w:hyperlink w:anchor="_Toc56448402" w:history="1">
            <w:r w:rsidR="004E7108" w:rsidRPr="004E7108">
              <w:rPr>
                <w:rStyle w:val="aa"/>
                <w:rFonts w:ascii="Times New Roman" w:hAnsi="Times New Roman" w:cs="Times New Roman"/>
                <w:noProof/>
                <w:sz w:val="24"/>
                <w:szCs w:val="24"/>
              </w:rPr>
              <w:t>References</w:t>
            </w:r>
            <w:r w:rsidR="004E7108" w:rsidRPr="004E7108">
              <w:rPr>
                <w:rFonts w:ascii="Times New Roman" w:hAnsi="Times New Roman" w:cs="Times New Roman"/>
                <w:noProof/>
                <w:webHidden/>
                <w:sz w:val="24"/>
                <w:szCs w:val="24"/>
              </w:rPr>
              <w:tab/>
            </w:r>
            <w:r w:rsidR="004E7108" w:rsidRPr="004E7108">
              <w:rPr>
                <w:rFonts w:ascii="Times New Roman" w:hAnsi="Times New Roman" w:cs="Times New Roman"/>
                <w:noProof/>
                <w:webHidden/>
                <w:sz w:val="24"/>
                <w:szCs w:val="24"/>
              </w:rPr>
              <w:fldChar w:fldCharType="begin"/>
            </w:r>
            <w:r w:rsidR="004E7108" w:rsidRPr="004E7108">
              <w:rPr>
                <w:rFonts w:ascii="Times New Roman" w:hAnsi="Times New Roman" w:cs="Times New Roman"/>
                <w:noProof/>
                <w:webHidden/>
                <w:sz w:val="24"/>
                <w:szCs w:val="24"/>
              </w:rPr>
              <w:instrText xml:space="preserve"> PAGEREF _Toc56448402 \h </w:instrText>
            </w:r>
            <w:r w:rsidR="004E7108" w:rsidRPr="004E7108">
              <w:rPr>
                <w:rFonts w:ascii="Times New Roman" w:hAnsi="Times New Roman" w:cs="Times New Roman"/>
                <w:noProof/>
                <w:webHidden/>
                <w:sz w:val="24"/>
                <w:szCs w:val="24"/>
              </w:rPr>
            </w:r>
            <w:r w:rsidR="004E7108" w:rsidRPr="004E7108">
              <w:rPr>
                <w:rFonts w:ascii="Times New Roman" w:hAnsi="Times New Roman" w:cs="Times New Roman"/>
                <w:noProof/>
                <w:webHidden/>
                <w:sz w:val="24"/>
                <w:szCs w:val="24"/>
              </w:rPr>
              <w:fldChar w:fldCharType="separate"/>
            </w:r>
            <w:r w:rsidR="004E7108">
              <w:rPr>
                <w:rFonts w:ascii="Times New Roman" w:hAnsi="Times New Roman" w:cs="Times New Roman"/>
                <w:noProof/>
                <w:webHidden/>
                <w:sz w:val="24"/>
                <w:szCs w:val="24"/>
              </w:rPr>
              <w:t>12</w:t>
            </w:r>
            <w:r w:rsidR="004E7108" w:rsidRPr="004E7108">
              <w:rPr>
                <w:rFonts w:ascii="Times New Roman" w:hAnsi="Times New Roman" w:cs="Times New Roman"/>
                <w:noProof/>
                <w:webHidden/>
                <w:sz w:val="24"/>
                <w:szCs w:val="24"/>
              </w:rPr>
              <w:fldChar w:fldCharType="end"/>
            </w:r>
          </w:hyperlink>
        </w:p>
        <w:p w14:paraId="5671E93C" w14:textId="77777777" w:rsidR="004E7108" w:rsidRPr="004E7108" w:rsidRDefault="004E7108" w:rsidP="004E7108">
          <w:pPr>
            <w:spacing w:line="360" w:lineRule="auto"/>
            <w:jc w:val="both"/>
            <w:rPr>
              <w:rFonts w:ascii="Times New Roman" w:hAnsi="Times New Roman" w:cs="Times New Roman"/>
              <w:sz w:val="24"/>
              <w:szCs w:val="24"/>
            </w:rPr>
          </w:pPr>
          <w:r w:rsidRPr="004E7108">
            <w:rPr>
              <w:rFonts w:ascii="Times New Roman" w:hAnsi="Times New Roman" w:cs="Times New Roman"/>
              <w:b/>
              <w:bCs/>
              <w:noProof/>
              <w:sz w:val="24"/>
              <w:szCs w:val="24"/>
            </w:rPr>
            <w:fldChar w:fldCharType="end"/>
          </w:r>
        </w:p>
      </w:sdtContent>
    </w:sdt>
    <w:p w14:paraId="6B0D98A8" w14:textId="77777777" w:rsidR="005A048D" w:rsidRPr="004E7108" w:rsidRDefault="00036031">
      <w:pPr>
        <w:spacing w:line="360" w:lineRule="auto"/>
        <w:jc w:val="center"/>
        <w:rPr>
          <w:rFonts w:ascii="Times New Roman" w:eastAsia="Times New Roman" w:hAnsi="Times New Roman" w:cs="Times New Roman"/>
          <w:b/>
          <w:sz w:val="24"/>
          <w:szCs w:val="24"/>
          <w:lang w:val="en-GB"/>
        </w:rPr>
      </w:pPr>
      <w:r w:rsidRPr="004E7108">
        <w:rPr>
          <w:rFonts w:ascii="Times New Roman" w:hAnsi="Times New Roman" w:cs="Times New Roman"/>
          <w:b/>
          <w:sz w:val="24"/>
          <w:szCs w:val="24"/>
          <w:lang w:val="en-GB"/>
        </w:rPr>
        <w:br w:type="page"/>
      </w:r>
    </w:p>
    <w:p w14:paraId="03A65A86" w14:textId="77777777" w:rsidR="005A048D" w:rsidRPr="00A4030D" w:rsidRDefault="00036031" w:rsidP="004E7108">
      <w:pPr>
        <w:pStyle w:val="1"/>
        <w:rPr>
          <w:lang w:val="en-GB"/>
        </w:rPr>
      </w:pPr>
      <w:bookmarkStart w:id="0" w:name="_Toc56448391"/>
      <w:r w:rsidRPr="00A4030D">
        <w:rPr>
          <w:lang w:val="en-GB"/>
        </w:rPr>
        <w:lastRenderedPageBreak/>
        <w:t>Task 1. Role Play on MS Teams</w:t>
      </w:r>
      <w:bookmarkEnd w:id="0"/>
      <w:r w:rsidRPr="00A4030D">
        <w:rPr>
          <w:lang w:val="en-GB"/>
        </w:rPr>
        <w:t xml:space="preserve"> </w:t>
      </w:r>
    </w:p>
    <w:p w14:paraId="1FEB72F7"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 xml:space="preserve">Management consultant: </w:t>
      </w:r>
      <w:r w:rsidRPr="00A4030D">
        <w:rPr>
          <w:rFonts w:ascii="Times New Roman" w:eastAsia="Times New Roman" w:hAnsi="Times New Roman" w:cs="Times New Roman"/>
          <w:sz w:val="24"/>
          <w:szCs w:val="24"/>
          <w:lang w:val="en-GB"/>
        </w:rPr>
        <w:t>“Hello! Good morning. How are you doing today?”</w:t>
      </w:r>
    </w:p>
    <w:p w14:paraId="26A62E9F"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Unsatisfied employee:</w:t>
      </w:r>
      <w:r w:rsidRPr="00A4030D">
        <w:rPr>
          <w:rFonts w:ascii="Times New Roman" w:eastAsia="Times New Roman" w:hAnsi="Times New Roman" w:cs="Times New Roman"/>
          <w:sz w:val="24"/>
          <w:szCs w:val="24"/>
          <w:lang w:val="en-GB"/>
        </w:rPr>
        <w:t xml:space="preserve"> “Good morning. Yes, I am fine, what about you?”</w:t>
      </w:r>
    </w:p>
    <w:p w14:paraId="505748C7"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Management consultant:</w:t>
      </w:r>
      <w:r w:rsidRPr="00A4030D">
        <w:rPr>
          <w:rFonts w:ascii="Times New Roman" w:eastAsia="Times New Roman" w:hAnsi="Times New Roman" w:cs="Times New Roman"/>
          <w:sz w:val="24"/>
          <w:szCs w:val="24"/>
          <w:lang w:val="en-GB"/>
        </w:rPr>
        <w:t xml:space="preserve"> “I am also great. Today I would like to ask you a few questions which would demonstrate your perspective towards being unsatisfied in your respective job role. Would that be fine?”</w:t>
      </w:r>
    </w:p>
    <w:p w14:paraId="3F8FCAEB"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 xml:space="preserve">Unsatisfied employee: </w:t>
      </w:r>
      <w:r w:rsidRPr="00A4030D">
        <w:rPr>
          <w:rFonts w:ascii="Times New Roman" w:eastAsia="Times New Roman" w:hAnsi="Times New Roman" w:cs="Times New Roman"/>
          <w:sz w:val="24"/>
          <w:szCs w:val="24"/>
          <w:lang w:val="en-GB"/>
        </w:rPr>
        <w:t>“Yes, of course!”</w:t>
      </w:r>
    </w:p>
    <w:p w14:paraId="0A685DEF"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Management consultant:</w:t>
      </w:r>
      <w:r w:rsidRPr="00A4030D">
        <w:rPr>
          <w:rFonts w:ascii="Times New Roman" w:eastAsia="Times New Roman" w:hAnsi="Times New Roman" w:cs="Times New Roman"/>
          <w:sz w:val="24"/>
          <w:szCs w:val="24"/>
          <w:lang w:val="en-GB"/>
        </w:rPr>
        <w:t xml:space="preserve"> “Okay! So, can you tell me why are you unsatisfied and unhappy with our work?”</w:t>
      </w:r>
    </w:p>
    <w:p w14:paraId="60E85504"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 xml:space="preserve">Unsatisfied employee: </w:t>
      </w:r>
      <w:r w:rsidRPr="00A4030D">
        <w:rPr>
          <w:rFonts w:ascii="Times New Roman" w:eastAsia="Times New Roman" w:hAnsi="Times New Roman" w:cs="Times New Roman"/>
          <w:sz w:val="24"/>
          <w:szCs w:val="24"/>
          <w:lang w:val="en-GB"/>
        </w:rPr>
        <w:t xml:space="preserve">“In terms of being valued, we employees are often treated like slaves as we have no particular schedule to work. Despite being told employment </w:t>
      </w:r>
      <w:r>
        <w:rPr>
          <w:rFonts w:ascii="Times New Roman" w:eastAsia="Times New Roman" w:hAnsi="Times New Roman" w:cs="Times New Roman"/>
          <w:sz w:val="24"/>
          <w:szCs w:val="24"/>
          <w:lang w:val="en-GB"/>
        </w:rPr>
        <w:t>criteria;</w:t>
      </w:r>
      <w:r w:rsidRPr="00A4030D">
        <w:rPr>
          <w:rFonts w:ascii="Times New Roman" w:eastAsia="Times New Roman" w:hAnsi="Times New Roman" w:cs="Times New Roman"/>
          <w:sz w:val="24"/>
          <w:szCs w:val="24"/>
          <w:lang w:val="en-GB"/>
        </w:rPr>
        <w:t xml:space="preserve"> organisation often compels us to work more than what we get at the end of the month. Such circumstances lead us towards an unsustainable future where we hardly found any specific and consolidated work-life balance for us. Even, we often feel devastated as we do not get time to spend with our family and friends.”</w:t>
      </w:r>
    </w:p>
    <w:p w14:paraId="4C126753"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Management consultant:</w:t>
      </w:r>
      <w:r w:rsidRPr="00A4030D">
        <w:rPr>
          <w:rFonts w:ascii="Times New Roman" w:eastAsia="Times New Roman" w:hAnsi="Times New Roman" w:cs="Times New Roman"/>
          <w:sz w:val="24"/>
          <w:szCs w:val="24"/>
          <w:lang w:val="en-GB"/>
        </w:rPr>
        <w:t xml:space="preserve"> “I am so sorry to hear that. But don't you think that your dissatisfaction and demotivation impacts organisational productivity extensively?”</w:t>
      </w:r>
    </w:p>
    <w:p w14:paraId="7912B211"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 xml:space="preserve">Unsatisfied employee: </w:t>
      </w:r>
      <w:r w:rsidRPr="00A4030D">
        <w:rPr>
          <w:rFonts w:ascii="Times New Roman" w:eastAsia="Times New Roman" w:hAnsi="Times New Roman" w:cs="Times New Roman"/>
          <w:sz w:val="24"/>
          <w:szCs w:val="24"/>
          <w:lang w:val="en-GB"/>
        </w:rPr>
        <w:t>“Yes, it causes loss to organisations sometimes as our demotivation and higher turnover pull them down with disastrous consequences. Due to the lack of inspiration, we are unable to take any relevant action that exaggerates poor quality works at a slower pace that often cross anticipated deadlines. Our demoralisation effect organisation well-attested with a lower level of engagement in different projects that entails poor communication and diminished productivity.”</w:t>
      </w:r>
    </w:p>
    <w:p w14:paraId="5D462AFD"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 xml:space="preserve">Management consultant: </w:t>
      </w:r>
      <w:r w:rsidRPr="00A4030D">
        <w:rPr>
          <w:rFonts w:ascii="Times New Roman" w:eastAsia="Times New Roman" w:hAnsi="Times New Roman" w:cs="Times New Roman"/>
          <w:sz w:val="24"/>
          <w:szCs w:val="24"/>
          <w:lang w:val="en-GB"/>
        </w:rPr>
        <w:t>“Can you please tell me which factors influence complex problems according to your point of view?”</w:t>
      </w:r>
    </w:p>
    <w:p w14:paraId="67EC0CA4"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Unsatisfied employee: “</w:t>
      </w:r>
      <w:r w:rsidRPr="00A4030D">
        <w:rPr>
          <w:rFonts w:ascii="Times New Roman" w:eastAsia="Times New Roman" w:hAnsi="Times New Roman" w:cs="Times New Roman"/>
          <w:sz w:val="24"/>
          <w:szCs w:val="24"/>
          <w:lang w:val="en-GB"/>
        </w:rPr>
        <w:t xml:space="preserve">If we consider political factors, then Brexit has tremendously affected different businesses across the UK. Despite being a strong democratic country, UK has different policy matters that encompasses factors in procuring organisation to take steps in their organisation which often against our morale. Under that pressure, we fail to sustain as lack of relevant knowledge and skill have compelled us to resign from our existing position. In fact, economic competitiveness has strongly manipulated different brands to adapt technical infrastructure that causes losses to human jobs along with their meaningful values. In the social context, we feel competition while employing people from the same region rather than hiring </w:t>
      </w:r>
      <w:r w:rsidRPr="00A4030D">
        <w:rPr>
          <w:rFonts w:ascii="Times New Roman" w:eastAsia="Times New Roman" w:hAnsi="Times New Roman" w:cs="Times New Roman"/>
          <w:sz w:val="24"/>
          <w:szCs w:val="24"/>
          <w:lang w:val="en-GB"/>
        </w:rPr>
        <w:lastRenderedPageBreak/>
        <w:t>from different cultures. In that case organisations put barriers in form of unhealthy competition where partiality, bullying and politics grabs major places in strategic actions instead of acquiring talents. Gender equality is a common concern in the UK where despite being economically developed, employees are undervalued. Technological factors have grabbed our rights whereas economical and legal concerns have evolved strict laws and legislation under which working process is moderate. Can you please suggest some equivalent solution to us?”</w:t>
      </w:r>
    </w:p>
    <w:p w14:paraId="65ADDC86"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Management consultant:</w:t>
      </w:r>
      <w:r w:rsidRPr="00A4030D">
        <w:rPr>
          <w:rFonts w:ascii="Times New Roman" w:eastAsia="Times New Roman" w:hAnsi="Times New Roman" w:cs="Times New Roman"/>
          <w:sz w:val="24"/>
          <w:szCs w:val="24"/>
          <w:lang w:val="en-GB"/>
        </w:rPr>
        <w:t xml:space="preserve"> “Yes! Of Course. First of all, you must think yourself special and must come out from a stereotype mentality. Therefore, participating in open discussion, conducting intensive job assessment before going to interview and improving a personalised plan is important. Apart from your involvement, organisations must implement a plan which would include not only their perspective but they must deploy an autocratic and transformational leadership style to treat employees equal.”</w:t>
      </w:r>
    </w:p>
    <w:p w14:paraId="59F1DE90"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Unsatisfied employee:</w:t>
      </w:r>
      <w:r w:rsidRPr="00A4030D">
        <w:rPr>
          <w:rFonts w:ascii="Times New Roman" w:eastAsia="Times New Roman" w:hAnsi="Times New Roman" w:cs="Times New Roman"/>
          <w:sz w:val="24"/>
          <w:szCs w:val="24"/>
          <w:lang w:val="en-GB"/>
        </w:rPr>
        <w:t xml:space="preserve"> “Thank you so much for your suggestion.”</w:t>
      </w:r>
    </w:p>
    <w:p w14:paraId="2EF42B02"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b/>
          <w:sz w:val="24"/>
          <w:szCs w:val="24"/>
          <w:lang w:val="en-GB"/>
        </w:rPr>
        <w:t>Management consultant:</w:t>
      </w:r>
      <w:r w:rsidRPr="00A4030D">
        <w:rPr>
          <w:rFonts w:ascii="Times New Roman" w:eastAsia="Times New Roman" w:hAnsi="Times New Roman" w:cs="Times New Roman"/>
          <w:sz w:val="24"/>
          <w:szCs w:val="24"/>
          <w:lang w:val="en-GB"/>
        </w:rPr>
        <w:t xml:space="preserve"> “Welcome!”</w:t>
      </w:r>
    </w:p>
    <w:p w14:paraId="6822A665" w14:textId="77777777" w:rsidR="005A048D" w:rsidRPr="00A4030D" w:rsidRDefault="005A048D">
      <w:pPr>
        <w:spacing w:line="360" w:lineRule="auto"/>
        <w:jc w:val="both"/>
        <w:rPr>
          <w:rFonts w:ascii="Times New Roman" w:eastAsia="Times New Roman" w:hAnsi="Times New Roman" w:cs="Times New Roman"/>
          <w:sz w:val="24"/>
          <w:szCs w:val="24"/>
          <w:lang w:val="en-GB"/>
        </w:rPr>
      </w:pPr>
    </w:p>
    <w:p w14:paraId="14565326" w14:textId="77777777" w:rsidR="005A048D" w:rsidRPr="00A4030D" w:rsidRDefault="005A048D">
      <w:pPr>
        <w:spacing w:line="360" w:lineRule="auto"/>
        <w:jc w:val="both"/>
        <w:rPr>
          <w:rFonts w:ascii="Times New Roman" w:eastAsia="Times New Roman" w:hAnsi="Times New Roman" w:cs="Times New Roman"/>
          <w:sz w:val="24"/>
          <w:szCs w:val="24"/>
          <w:lang w:val="en-GB"/>
        </w:rPr>
      </w:pPr>
    </w:p>
    <w:p w14:paraId="4EC0A634"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lang w:val="en-GB"/>
        </w:rPr>
        <w:br w:type="page"/>
      </w:r>
    </w:p>
    <w:p w14:paraId="4FB50B15" w14:textId="77777777" w:rsidR="005A048D" w:rsidRPr="00A4030D" w:rsidRDefault="00036031">
      <w:pP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lastRenderedPageBreak/>
        <w:t xml:space="preserve">Executive Summary </w:t>
      </w:r>
    </w:p>
    <w:p w14:paraId="6F76F792"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sz w:val="24"/>
          <w:szCs w:val="24"/>
          <w:lang w:val="en-GB"/>
        </w:rPr>
        <w:t xml:space="preserve">Problem-solving and decision-making skills are a combination of an individual’s interpersonally ability that helps an organisation improve their business performances and support him/her to grow professionally. This report sheds light on my experiences while working in a UK-based fashion retailing brand Burberry that entails complex issues that must be solved coherently.  Different theories and models have been aligned with that case study to implement a strategic plan to prohibit its negative scopes or impacts on Burberry's business. </w:t>
      </w:r>
      <w:r w:rsidRPr="00A4030D">
        <w:rPr>
          <w:lang w:val="en-GB"/>
        </w:rPr>
        <w:br w:type="page"/>
      </w:r>
    </w:p>
    <w:p w14:paraId="42049F2A" w14:textId="77777777" w:rsidR="005A048D" w:rsidRPr="00A4030D" w:rsidRDefault="00036031" w:rsidP="004E7108">
      <w:pPr>
        <w:pStyle w:val="1"/>
        <w:rPr>
          <w:lang w:val="en-GB"/>
        </w:rPr>
      </w:pPr>
      <w:bookmarkStart w:id="1" w:name="_Toc56448392"/>
      <w:r w:rsidRPr="00A4030D">
        <w:rPr>
          <w:lang w:val="en-GB"/>
        </w:rPr>
        <w:lastRenderedPageBreak/>
        <w:t>Task 2. Individual Report</w:t>
      </w:r>
      <w:bookmarkEnd w:id="1"/>
      <w:r w:rsidRPr="00A4030D">
        <w:rPr>
          <w:lang w:val="en-GB"/>
        </w:rPr>
        <w:t xml:space="preserve"> </w:t>
      </w:r>
    </w:p>
    <w:p w14:paraId="465AE34D" w14:textId="77777777" w:rsidR="005A048D" w:rsidRPr="00A4030D" w:rsidRDefault="00036031" w:rsidP="004E7108">
      <w:pPr>
        <w:pStyle w:val="1"/>
        <w:rPr>
          <w:lang w:val="en-GB"/>
        </w:rPr>
      </w:pPr>
      <w:bookmarkStart w:id="2" w:name="_Toc56448393"/>
      <w:r w:rsidRPr="00A4030D">
        <w:rPr>
          <w:lang w:val="en-GB"/>
        </w:rPr>
        <w:t>Introduction</w:t>
      </w:r>
      <w:bookmarkEnd w:id="2"/>
      <w:r w:rsidRPr="00A4030D">
        <w:rPr>
          <w:lang w:val="en-GB"/>
        </w:rPr>
        <w:t xml:space="preserve"> </w:t>
      </w:r>
    </w:p>
    <w:p w14:paraId="27CEE108"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Problem solving and decision making both are two conceptualised but complimentary terms that have wider use especially in the business context. Problem solving and decision making skills are significant to determine the potential outc</w:t>
      </w:r>
      <w:r>
        <w:rPr>
          <w:rFonts w:ascii="Times New Roman" w:eastAsia="Times New Roman" w:hAnsi="Times New Roman" w:cs="Times New Roman"/>
          <w:sz w:val="24"/>
          <w:szCs w:val="24"/>
          <w:lang w:val="en-GB"/>
        </w:rPr>
        <w:t>ome against a complicated</w:t>
      </w:r>
      <w:r w:rsidRPr="00A4030D">
        <w:rPr>
          <w:rFonts w:ascii="Times New Roman" w:eastAsia="Times New Roman" w:hAnsi="Times New Roman" w:cs="Times New Roman"/>
          <w:sz w:val="24"/>
          <w:szCs w:val="24"/>
          <w:lang w:val="en-GB"/>
        </w:rPr>
        <w:t xml:space="preserve"> challenge that can create disruption not only in organisational activities but in team’s communication. This report focuses on a case that had a crucial impact on an organisational culture where I am currently working. Moreover, different processes have been passed in that report to demonstrate my capabilities to mitigate that by being an effective team leader. Multiple decision making and problem solving tools and techniques have been elaborated in this report in the form of theories and models. However, it can be aligned with such issues for evacuating its negative influence over team morale. </w:t>
      </w:r>
    </w:p>
    <w:p w14:paraId="469BC480" w14:textId="77777777" w:rsidR="005A048D" w:rsidRPr="00A4030D" w:rsidRDefault="00036031" w:rsidP="004E7108">
      <w:pPr>
        <w:pStyle w:val="1"/>
        <w:rPr>
          <w:lang w:val="en-GB"/>
        </w:rPr>
      </w:pPr>
      <w:bookmarkStart w:id="3" w:name="_Toc56448394"/>
      <w:r w:rsidRPr="00A4030D">
        <w:rPr>
          <w:lang w:val="en-GB"/>
        </w:rPr>
        <w:t>Overview of the complex problem</w:t>
      </w:r>
      <w:bookmarkEnd w:id="3"/>
      <w:r w:rsidRPr="00A4030D">
        <w:rPr>
          <w:lang w:val="en-GB"/>
        </w:rPr>
        <w:t xml:space="preserve"> </w:t>
      </w:r>
    </w:p>
    <w:p w14:paraId="60CE3F1C"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Burberry is a prestigious British luxury fashion house that employs a huge number of people to operate its worldwide business and headquartered in London. Being a team leader in sales and distribution department my responsibilities are to report each team activity to human resource managers for understanding their capabilities to obtain new projects. Due to facing an unexpected impact of Covid-19 pandemic, Burberry stores have decided to provide special training and development sessions to its employees. It must be documented by me so that I can put relevant information in the performance scorecard. This training is meant to improve employees’ current knowledge and skills to attract customers from different backgrounds and hence language is the priority in these sessions. </w:t>
      </w:r>
    </w:p>
    <w:p w14:paraId="6358027E"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Moreover, an external trainer has been hired who is responsible to put best efforts in building communication skills among employees. Problem raised when employees have generated multiple complaints against the trainer by saying that he is too fast to grab his lectures and hence employees are unable to understand any of his teaching. Moreover, despite giving such training and development sessions, sales are not growing whereas a slump in performance has been witnessed. Those problems' scope and impact is crucial and extremely important as it is directly related with business movement and up-</w:t>
      </w:r>
      <w:proofErr w:type="spellStart"/>
      <w:r w:rsidRPr="00A4030D">
        <w:rPr>
          <w:rFonts w:ascii="Times New Roman" w:eastAsia="Times New Roman" w:hAnsi="Times New Roman" w:cs="Times New Roman"/>
          <w:sz w:val="24"/>
          <w:szCs w:val="24"/>
          <w:lang w:val="en-GB"/>
        </w:rPr>
        <w:t>liftment</w:t>
      </w:r>
      <w:proofErr w:type="spellEnd"/>
      <w:r w:rsidRPr="00A4030D">
        <w:rPr>
          <w:rFonts w:ascii="Times New Roman" w:eastAsia="Times New Roman" w:hAnsi="Times New Roman" w:cs="Times New Roman"/>
          <w:sz w:val="24"/>
          <w:szCs w:val="24"/>
          <w:lang w:val="en-GB"/>
        </w:rPr>
        <w:t xml:space="preserve"> in post-</w:t>
      </w:r>
      <w:proofErr w:type="spellStart"/>
      <w:r w:rsidRPr="00A4030D">
        <w:rPr>
          <w:rFonts w:ascii="Times New Roman" w:eastAsia="Times New Roman" w:hAnsi="Times New Roman" w:cs="Times New Roman"/>
          <w:sz w:val="24"/>
          <w:szCs w:val="24"/>
          <w:lang w:val="en-GB"/>
        </w:rPr>
        <w:t>Covid</w:t>
      </w:r>
      <w:proofErr w:type="spellEnd"/>
      <w:r w:rsidRPr="00A4030D">
        <w:rPr>
          <w:rFonts w:ascii="Times New Roman" w:eastAsia="Times New Roman" w:hAnsi="Times New Roman" w:cs="Times New Roman"/>
          <w:sz w:val="24"/>
          <w:szCs w:val="24"/>
          <w:lang w:val="en-GB"/>
        </w:rPr>
        <w:t xml:space="preserve"> market situation. However, being a team leader, I am now responsible for solving those issues by using different decision-making tools and some dynamic strategies.</w:t>
      </w:r>
    </w:p>
    <w:p w14:paraId="42647623" w14:textId="77777777" w:rsidR="005A048D" w:rsidRPr="00A4030D" w:rsidRDefault="00036031" w:rsidP="004E7108">
      <w:pPr>
        <w:pStyle w:val="1"/>
        <w:rPr>
          <w:lang w:val="en-GB"/>
        </w:rPr>
      </w:pPr>
      <w:bookmarkStart w:id="4" w:name="_Toc56448395"/>
      <w:r w:rsidRPr="00A4030D">
        <w:rPr>
          <w:lang w:val="en-GB"/>
        </w:rPr>
        <w:lastRenderedPageBreak/>
        <w:t>Information analysis</w:t>
      </w:r>
      <w:bookmarkEnd w:id="4"/>
    </w:p>
    <w:p w14:paraId="2314F8CE"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The root cause of these issues is communication barriers that are leading employees of Burberry towards an unsustainable and inappropriate direction. Due to being fast, employees cannot understand the trainer's concept and languages as Burberry contains a number of people from different backgrounds and cultures. Therefore, in order to make a considered decision, it would be my prime responsibility to understand employees' needs and trainer's capability to accomplish such needs. As opined by Yuan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(2017), trainers must follow a two-way communication process that includes listening to audiences and tailoring messages based on the audience's needs. Moreover, another problem can be recognised behind this problem which is lack of understanding and listening ability that can be entailed with a good relationship between the trainer and Burberry’s employees. </w:t>
      </w:r>
    </w:p>
    <w:p w14:paraId="7699B360"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Fischer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(2016) added that absence of understanding knowledge, capabilities and professionalism can embed communication between organisation and its members. That is why Burberry is still going through a crisis situation where the tangibility of sale is poor due to ineffective managerial practices involving customers and employees. It has not only compelled employees to not become able in building rapport with Burberry’s clients and customers but also made them feel undervalued. It is required to allow that trainer and employees to participate in an open discussion for representing their actual perspective equivalently. It would help me to concrete a final decision for them and Burberry both. </w:t>
      </w:r>
    </w:p>
    <w:p w14:paraId="01836117" w14:textId="77777777" w:rsidR="005A048D" w:rsidRPr="00A4030D" w:rsidRDefault="00036031" w:rsidP="004E7108">
      <w:pPr>
        <w:pStyle w:val="1"/>
        <w:rPr>
          <w:lang w:val="en-GB"/>
        </w:rPr>
      </w:pPr>
      <w:bookmarkStart w:id="5" w:name="_Toc56448396"/>
      <w:r w:rsidRPr="00A4030D">
        <w:rPr>
          <w:lang w:val="en-GB"/>
        </w:rPr>
        <w:t>Evaluation of alternative solution to the problem</w:t>
      </w:r>
      <w:bookmarkEnd w:id="5"/>
      <w:r w:rsidRPr="00A4030D">
        <w:rPr>
          <w:lang w:val="en-GB"/>
        </w:rPr>
        <w:t xml:space="preserve"> </w:t>
      </w:r>
    </w:p>
    <w:p w14:paraId="28306289"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 xml:space="preserve">Group discussion </w:t>
      </w:r>
    </w:p>
    <w:p w14:paraId="6340D791"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Through the aid of group discussions, employees of Burberry would be able to share their comments, reflections and suggestions in order to collect relevant data to leverage organisational functions (Habibi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2018). By this way, team leaders and members along with their trainers can discuss different potential ways to mitigate miscommunication. Moreover, it would encourage them to understand each other’s’ perspectives and values. During the on-going discussion, an equivalent and affordable method can be invented to facilitate reach of them in gaining sufficient knowledge to pave their customer service skills. </w:t>
      </w:r>
    </w:p>
    <w:p w14:paraId="499ACB0D"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Replacement of trainer</w:t>
      </w:r>
    </w:p>
    <w:p w14:paraId="526C8D22"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Replacement of trainers would be a direct way to solve this problem. If a new trainer's appointment can extract the same result, then it would be no use for doing it rather than wasting time. It is highly required for team members to apply their own skills and intellectual </w:t>
      </w:r>
      <w:r w:rsidRPr="00A4030D">
        <w:rPr>
          <w:rFonts w:ascii="Times New Roman" w:eastAsia="Times New Roman" w:hAnsi="Times New Roman" w:cs="Times New Roman"/>
          <w:sz w:val="24"/>
          <w:szCs w:val="24"/>
          <w:lang w:val="en-GB"/>
        </w:rPr>
        <w:lastRenderedPageBreak/>
        <w:t xml:space="preserve">knowledge for retain and satisfying customers instead of depending on specific training sessions. </w:t>
      </w:r>
    </w:p>
    <w:p w14:paraId="296F4245"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Recruitment of new employees</w:t>
      </w:r>
    </w:p>
    <w:p w14:paraId="2C4E20A4"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The identified problem has generated due to exaggerating two key causes, such as improving the business performance of Burberry in the post-</w:t>
      </w:r>
      <w:proofErr w:type="spellStart"/>
      <w:r w:rsidRPr="00A4030D">
        <w:rPr>
          <w:rFonts w:ascii="Times New Roman" w:eastAsia="Times New Roman" w:hAnsi="Times New Roman" w:cs="Times New Roman"/>
          <w:sz w:val="24"/>
          <w:szCs w:val="24"/>
          <w:lang w:val="en-GB"/>
        </w:rPr>
        <w:t>Covid</w:t>
      </w:r>
      <w:proofErr w:type="spellEnd"/>
      <w:r w:rsidRPr="00A4030D">
        <w:rPr>
          <w:rFonts w:ascii="Times New Roman" w:eastAsia="Times New Roman" w:hAnsi="Times New Roman" w:cs="Times New Roman"/>
          <w:sz w:val="24"/>
          <w:szCs w:val="24"/>
          <w:lang w:val="en-GB"/>
        </w:rPr>
        <w:t xml:space="preserve"> situation and miscommunication among stakeholders. In that case, recruitment of employees would maximise manpower but lack of warranty would still remain the same. On contrary </w:t>
      </w:r>
      <w:proofErr w:type="spellStart"/>
      <w:r w:rsidRPr="00A4030D">
        <w:rPr>
          <w:rFonts w:ascii="Times New Roman" w:eastAsia="Times New Roman" w:hAnsi="Times New Roman" w:cs="Times New Roman"/>
          <w:sz w:val="24"/>
          <w:szCs w:val="24"/>
          <w:lang w:val="en-GB"/>
        </w:rPr>
        <w:t>Pinzaru</w:t>
      </w:r>
      <w:proofErr w:type="spellEnd"/>
      <w:r w:rsidRPr="00A4030D">
        <w:rPr>
          <w:rFonts w:ascii="Times New Roman" w:eastAsia="Times New Roman" w:hAnsi="Times New Roman" w:cs="Times New Roman"/>
          <w:sz w:val="24"/>
          <w:szCs w:val="24"/>
          <w:lang w:val="en-GB"/>
        </w:rPr>
        <w:t xml:space="preserve">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(2017) argued that recruiting and retaining new talents is one of the greatest challenges for global companies in the context of accelerated economic competitiveness and digitalisation. Therefore, Burberry may face another challenge if they recruit new members as it may take time and cost-intensive to make them practice the same management tactics like existing members. </w:t>
      </w:r>
    </w:p>
    <w:p w14:paraId="4C4709AC"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 xml:space="preserve">Installation of E-learning   </w:t>
      </w:r>
    </w:p>
    <w:p w14:paraId="5C4ADA02"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Burberry has quite good contacts and they are insightful to conduct different research through which new machines or digital portals can be employed into business. </w:t>
      </w:r>
      <w:proofErr w:type="spellStart"/>
      <w:r w:rsidRPr="00A4030D">
        <w:rPr>
          <w:rFonts w:ascii="Times New Roman" w:eastAsia="Times New Roman" w:hAnsi="Times New Roman" w:cs="Times New Roman"/>
          <w:sz w:val="24"/>
          <w:szCs w:val="24"/>
          <w:lang w:val="en-GB"/>
        </w:rPr>
        <w:t>Bryndin</w:t>
      </w:r>
      <w:proofErr w:type="spellEnd"/>
      <w:r w:rsidRPr="00A4030D">
        <w:rPr>
          <w:rFonts w:ascii="Times New Roman" w:eastAsia="Times New Roman" w:hAnsi="Times New Roman" w:cs="Times New Roman"/>
          <w:sz w:val="24"/>
          <w:szCs w:val="24"/>
          <w:lang w:val="en-GB"/>
        </w:rPr>
        <w:t xml:space="preserve"> (2019) viewed that in context of communication, Artificial Intelligence can bring fundamental change in corporate culture by embedding updated technical infrastructure to train staff for deriving maximum possible benefits. Moreover, e-learning can be deployed into Burberry’s system where chances of miscommunication are likely to happen whereas it can motivate team members to interact with customers effectively. </w:t>
      </w:r>
    </w:p>
    <w:p w14:paraId="3E9A665A" w14:textId="77777777" w:rsidR="005A048D" w:rsidRPr="00A4030D" w:rsidRDefault="00036031" w:rsidP="004E7108">
      <w:pPr>
        <w:pStyle w:val="1"/>
        <w:rPr>
          <w:lang w:val="en-GB"/>
        </w:rPr>
      </w:pPr>
      <w:bookmarkStart w:id="6" w:name="_Toc56448397"/>
      <w:r w:rsidRPr="00A4030D">
        <w:rPr>
          <w:lang w:val="en-GB"/>
        </w:rPr>
        <w:t>Utilisation and incorporation of different decision-making technique</w:t>
      </w:r>
      <w:bookmarkEnd w:id="6"/>
    </w:p>
    <w:p w14:paraId="44556C8D"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Rational decision-making model</w:t>
      </w:r>
    </w:p>
    <w:p w14:paraId="1C323F9B"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Rational decision making models can be employed in such circumstances to leverage objective data, logic and analysis rather than paving intuitions to solve issues. Such identified alternative solutions can be put in place to verify, brainstorm, set standards of success or failure, </w:t>
      </w:r>
      <w:r>
        <w:rPr>
          <w:rFonts w:ascii="Times New Roman" w:eastAsia="Times New Roman" w:hAnsi="Times New Roman" w:cs="Times New Roman"/>
          <w:sz w:val="24"/>
          <w:szCs w:val="24"/>
          <w:lang w:val="en-GB"/>
        </w:rPr>
        <w:t>cultivat</w:t>
      </w:r>
      <w:r w:rsidRPr="00A4030D">
        <w:rPr>
          <w:rFonts w:ascii="Times New Roman" w:eastAsia="Times New Roman" w:hAnsi="Times New Roman" w:cs="Times New Roman"/>
          <w:sz w:val="24"/>
          <w:szCs w:val="24"/>
          <w:lang w:val="en-GB"/>
        </w:rPr>
        <w:t xml:space="preserve">e potential results, test, implement, and track. As noted by </w:t>
      </w:r>
      <w:proofErr w:type="spellStart"/>
      <w:r w:rsidRPr="00A4030D">
        <w:rPr>
          <w:rFonts w:ascii="Times New Roman" w:eastAsia="Times New Roman" w:hAnsi="Times New Roman" w:cs="Times New Roman"/>
          <w:sz w:val="24"/>
          <w:szCs w:val="24"/>
          <w:lang w:val="en-GB"/>
        </w:rPr>
        <w:t>Djulbegovic</w:t>
      </w:r>
      <w:proofErr w:type="spellEnd"/>
      <w:r w:rsidRPr="00A4030D">
        <w:rPr>
          <w:rFonts w:ascii="Times New Roman" w:eastAsia="Times New Roman" w:hAnsi="Times New Roman" w:cs="Times New Roman"/>
          <w:sz w:val="24"/>
          <w:szCs w:val="24"/>
          <w:lang w:val="en-GB"/>
        </w:rPr>
        <w:t xml:space="preserve">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(2018), rationality aids problem-solvers to achieve their goal which does not guarantee an error-free decision but helps them arrive at optimal outcomes. However, through the aid of a rational decision-making model, being a team leader I have understood that an e-learning environment would be appropriate in case of Burberry’s employees. They would have a chance to ravine the entire training session from the beginning if they would miss any part. </w:t>
      </w:r>
    </w:p>
    <w:p w14:paraId="4EBEE3BE" w14:textId="77777777" w:rsidR="005A048D" w:rsidRPr="00A4030D" w:rsidRDefault="00036031">
      <w:pP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noProof/>
          <w:sz w:val="24"/>
          <w:szCs w:val="24"/>
        </w:rPr>
        <w:lastRenderedPageBreak/>
        <w:drawing>
          <wp:inline distT="114300" distB="114300" distL="114300" distR="114300" wp14:anchorId="784D3E7A" wp14:editId="4662B7F8">
            <wp:extent cx="3171825" cy="42672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691766853" name="image2.png"/>
                    <pic:cNvPicPr/>
                  </pic:nvPicPr>
                  <pic:blipFill>
                    <a:blip r:embed="rId8"/>
                    <a:stretch>
                      <a:fillRect/>
                    </a:stretch>
                  </pic:blipFill>
                  <pic:spPr>
                    <a:xfrm>
                      <a:off x="0" y="0"/>
                      <a:ext cx="3171825" cy="4267200"/>
                    </a:xfrm>
                    <a:prstGeom prst="rect">
                      <a:avLst/>
                    </a:prstGeom>
                    <a:ln w="12700">
                      <a:solidFill>
                        <a:srgbClr val="000000"/>
                      </a:solidFill>
                      <a:prstDash val="solid"/>
                    </a:ln>
                  </pic:spPr>
                </pic:pic>
              </a:graphicData>
            </a:graphic>
          </wp:inline>
        </w:drawing>
      </w:r>
    </w:p>
    <w:p w14:paraId="0C33BFFA" w14:textId="77777777" w:rsidR="005A048D" w:rsidRPr="00A4030D" w:rsidRDefault="00036031">
      <w:pP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Figure 1. Rational decision-making model</w:t>
      </w:r>
    </w:p>
    <w:p w14:paraId="38588607" w14:textId="77777777" w:rsidR="005A048D" w:rsidRPr="00A4030D" w:rsidRDefault="00036031">
      <w:pP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(Source: As influenced by </w:t>
      </w:r>
      <w:proofErr w:type="spellStart"/>
      <w:r w:rsidRPr="00A4030D">
        <w:rPr>
          <w:rFonts w:ascii="Times New Roman" w:eastAsia="Times New Roman" w:hAnsi="Times New Roman" w:cs="Times New Roman"/>
          <w:sz w:val="24"/>
          <w:szCs w:val="24"/>
          <w:lang w:val="en-GB"/>
        </w:rPr>
        <w:t>Djulbegovic</w:t>
      </w:r>
      <w:proofErr w:type="spellEnd"/>
      <w:r w:rsidRPr="00A4030D">
        <w:rPr>
          <w:rFonts w:ascii="Times New Roman" w:eastAsia="Times New Roman" w:hAnsi="Times New Roman" w:cs="Times New Roman"/>
          <w:sz w:val="24"/>
          <w:szCs w:val="24"/>
          <w:lang w:val="en-GB"/>
        </w:rPr>
        <w:t xml:space="preserve">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2018)</w:t>
      </w:r>
    </w:p>
    <w:p w14:paraId="371A9AD4"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C.O.D Model of Decision-making</w:t>
      </w:r>
    </w:p>
    <w:p w14:paraId="12B27A28"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Choice, option and decision model provides a significant structure in creating meaningful and deliberate decision-making approaches. This model helps individuals become insightful and approached systematically based on reliable and evidence-oriented information, which can be considered time-intensive. According to </w:t>
      </w:r>
      <w:proofErr w:type="spellStart"/>
      <w:r w:rsidRPr="00A4030D">
        <w:rPr>
          <w:rFonts w:ascii="Times New Roman" w:eastAsia="Times New Roman" w:hAnsi="Times New Roman" w:cs="Times New Roman"/>
          <w:sz w:val="24"/>
          <w:szCs w:val="24"/>
          <w:lang w:val="en-GB"/>
        </w:rPr>
        <w:t>Danesh</w:t>
      </w:r>
      <w:proofErr w:type="spellEnd"/>
      <w:r w:rsidRPr="00A4030D">
        <w:rPr>
          <w:rFonts w:ascii="Times New Roman" w:eastAsia="Times New Roman" w:hAnsi="Times New Roman" w:cs="Times New Roman"/>
          <w:sz w:val="24"/>
          <w:szCs w:val="24"/>
          <w:lang w:val="en-GB"/>
        </w:rPr>
        <w:t xml:space="preserve">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(2018), decision-making challenges aids individuals correctly identify essential factors required to develop a structural framework for collecting the best idea. Therefore, each identified factors above can be scrutinised to understand the important and validated one to incorporate with Burberry's current dilemma. </w:t>
      </w:r>
    </w:p>
    <w:p w14:paraId="6404FA6A"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Group discussion can encourage team members to exchange their views to improve their communication skills whereas silent and unresponsive members can create extensive disruption in other’s enthusiasm. Similarly, instance replacement of the existing trains can make team members unable to conduct effective needs assessments on an urgent basis. On the other hand, recruitment of a skilled workforce can exaggerate substantial benefits to Burberry but it can be cost-intensive. Embedding e-learning processes would be beneficial to reduce work pressure and monotonousness amongst team members by allowing them to embrace new </w:t>
      </w:r>
      <w:r w:rsidRPr="00A4030D">
        <w:rPr>
          <w:rFonts w:ascii="Times New Roman" w:eastAsia="Times New Roman" w:hAnsi="Times New Roman" w:cs="Times New Roman"/>
          <w:sz w:val="24"/>
          <w:szCs w:val="24"/>
          <w:lang w:val="en-GB"/>
        </w:rPr>
        <w:lastRenderedPageBreak/>
        <w:t xml:space="preserve">skills to develop their communication with customers directly. Hence, e-learning option can be chosen to save time and money both for Burberry and its team that would be more reliable, scalable and affordable to personalise. </w:t>
      </w:r>
    </w:p>
    <w:p w14:paraId="2E07A2F4" w14:textId="77777777" w:rsidR="005A048D" w:rsidRPr="00A4030D" w:rsidRDefault="00036031">
      <w:pPr>
        <w:spacing w:line="360" w:lineRule="auto"/>
        <w:jc w:val="both"/>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 xml:space="preserve">Acceptance </w:t>
      </w:r>
      <w:r>
        <w:rPr>
          <w:rFonts w:ascii="Times New Roman" w:eastAsia="Times New Roman" w:hAnsi="Times New Roman" w:cs="Times New Roman"/>
          <w:b/>
          <w:sz w:val="24"/>
          <w:szCs w:val="24"/>
          <w:lang w:val="en-GB"/>
        </w:rPr>
        <w:t>theory of authority of Chester B</w:t>
      </w:r>
      <w:r w:rsidRPr="00A4030D">
        <w:rPr>
          <w:rFonts w:ascii="Times New Roman" w:eastAsia="Times New Roman" w:hAnsi="Times New Roman" w:cs="Times New Roman"/>
          <w:b/>
          <w:sz w:val="24"/>
          <w:szCs w:val="24"/>
          <w:lang w:val="en-GB"/>
        </w:rPr>
        <w:t>arnard</w:t>
      </w:r>
    </w:p>
    <w:p w14:paraId="76033A70"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According to Chester Barnard, an organisation must be effective and efficient through which it can deploy a natural and cooperative working environment so that ultimate goals can be accomplished. That is why, acceptance theory of authority focuses more on employees’ core and basic needs to enable their satisfaction. This theory demonstrates the spontaneous nature of coordination within a firm that underpins decision as to whether an order has authority or not lies with the person to whom it is addressed (Walsh and Brady, 2019). Therefore, through conceptualising and practicing theory, team leaders in Burberry would be able to implement a consolidated plan based on such identified options and its significant impacts over employee’s requirements. </w:t>
      </w:r>
    </w:p>
    <w:p w14:paraId="74E5C5AF" w14:textId="77777777" w:rsidR="005A048D" w:rsidRPr="00A4030D" w:rsidRDefault="00036031">
      <w:pP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noProof/>
          <w:sz w:val="24"/>
          <w:szCs w:val="24"/>
        </w:rPr>
        <w:drawing>
          <wp:inline distT="114300" distB="114300" distL="114300" distR="114300" wp14:anchorId="5438836D" wp14:editId="1716E0BD">
            <wp:extent cx="4119563" cy="1673943"/>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908929312" name="image1.png"/>
                    <pic:cNvPicPr/>
                  </pic:nvPicPr>
                  <pic:blipFill>
                    <a:blip r:embed="rId9"/>
                    <a:stretch>
                      <a:fillRect/>
                    </a:stretch>
                  </pic:blipFill>
                  <pic:spPr>
                    <a:xfrm>
                      <a:off x="0" y="0"/>
                      <a:ext cx="4119563" cy="1673943"/>
                    </a:xfrm>
                    <a:prstGeom prst="rect">
                      <a:avLst/>
                    </a:prstGeom>
                    <a:ln w="12700">
                      <a:solidFill>
                        <a:srgbClr val="000000"/>
                      </a:solidFill>
                      <a:prstDash val="solid"/>
                    </a:ln>
                  </pic:spPr>
                </pic:pic>
              </a:graphicData>
            </a:graphic>
          </wp:inline>
        </w:drawing>
      </w:r>
    </w:p>
    <w:p w14:paraId="2DDDB31A" w14:textId="77777777" w:rsidR="005A048D" w:rsidRPr="00A4030D" w:rsidRDefault="00036031">
      <w:pP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Figure 2. Acceptance theory of authority</w:t>
      </w:r>
    </w:p>
    <w:p w14:paraId="2D2CAEE8" w14:textId="77777777" w:rsidR="005A048D" w:rsidRPr="00A4030D" w:rsidRDefault="00036031">
      <w:pP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(source: As inspired by Walsh and Brady, 2019) </w:t>
      </w:r>
    </w:p>
    <w:p w14:paraId="263ED88B" w14:textId="77777777" w:rsidR="005A048D" w:rsidRPr="00A4030D" w:rsidRDefault="00036031" w:rsidP="004E7108">
      <w:pPr>
        <w:pStyle w:val="1"/>
        <w:rPr>
          <w:lang w:val="en-GB"/>
        </w:rPr>
      </w:pPr>
      <w:bookmarkStart w:id="7" w:name="_Toc56448398"/>
      <w:r w:rsidRPr="00A4030D">
        <w:rPr>
          <w:lang w:val="en-GB"/>
        </w:rPr>
        <w:t>Plan of strategic implementations</w:t>
      </w:r>
      <w:bookmarkEnd w:id="7"/>
    </w:p>
    <w:tbl>
      <w:tblPr>
        <w:tblStyle w:val="a5"/>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5310"/>
        <w:gridCol w:w="1725"/>
      </w:tblGrid>
      <w:tr w:rsidR="00DB68D6" w14:paraId="236997C7" w14:textId="77777777">
        <w:tc>
          <w:tcPr>
            <w:tcW w:w="1980" w:type="dxa"/>
            <w:shd w:val="clear" w:color="auto" w:fill="auto"/>
            <w:tcMar>
              <w:top w:w="100" w:type="dxa"/>
              <w:left w:w="100" w:type="dxa"/>
              <w:bottom w:w="100" w:type="dxa"/>
              <w:right w:w="100" w:type="dxa"/>
            </w:tcMar>
          </w:tcPr>
          <w:p w14:paraId="5406134D"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 xml:space="preserve">Objectives </w:t>
            </w:r>
          </w:p>
        </w:tc>
        <w:tc>
          <w:tcPr>
            <w:tcW w:w="5310" w:type="dxa"/>
            <w:shd w:val="clear" w:color="auto" w:fill="auto"/>
            <w:tcMar>
              <w:top w:w="100" w:type="dxa"/>
              <w:left w:w="100" w:type="dxa"/>
              <w:bottom w:w="100" w:type="dxa"/>
              <w:right w:w="100" w:type="dxa"/>
            </w:tcMar>
          </w:tcPr>
          <w:p w14:paraId="081F63C4"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 xml:space="preserve">Strategies to be taken </w:t>
            </w:r>
          </w:p>
        </w:tc>
        <w:tc>
          <w:tcPr>
            <w:tcW w:w="1725" w:type="dxa"/>
            <w:shd w:val="clear" w:color="auto" w:fill="auto"/>
            <w:tcMar>
              <w:top w:w="100" w:type="dxa"/>
              <w:left w:w="100" w:type="dxa"/>
              <w:bottom w:w="100" w:type="dxa"/>
              <w:right w:w="100" w:type="dxa"/>
            </w:tcMar>
          </w:tcPr>
          <w:p w14:paraId="3743142B"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 xml:space="preserve">Timeframe </w:t>
            </w:r>
          </w:p>
        </w:tc>
      </w:tr>
      <w:tr w:rsidR="00DB68D6" w14:paraId="53FF3BEA" w14:textId="77777777">
        <w:tc>
          <w:tcPr>
            <w:tcW w:w="1980" w:type="dxa"/>
            <w:shd w:val="clear" w:color="auto" w:fill="auto"/>
            <w:tcMar>
              <w:top w:w="100" w:type="dxa"/>
              <w:left w:w="100" w:type="dxa"/>
              <w:bottom w:w="100" w:type="dxa"/>
              <w:right w:w="100" w:type="dxa"/>
            </w:tcMar>
          </w:tcPr>
          <w:p w14:paraId="24F08530"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 Information  accommodation </w:t>
            </w:r>
          </w:p>
        </w:tc>
        <w:tc>
          <w:tcPr>
            <w:tcW w:w="5310" w:type="dxa"/>
            <w:shd w:val="clear" w:color="auto" w:fill="auto"/>
            <w:tcMar>
              <w:top w:w="100" w:type="dxa"/>
              <w:left w:w="100" w:type="dxa"/>
              <w:bottom w:w="100" w:type="dxa"/>
              <w:right w:w="100" w:type="dxa"/>
            </w:tcMar>
          </w:tcPr>
          <w:p w14:paraId="3A323863" w14:textId="77777777" w:rsidR="005A048D" w:rsidRPr="00A4030D" w:rsidRDefault="0003603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Calling out for consecutive meetings. </w:t>
            </w:r>
          </w:p>
          <w:p w14:paraId="33A9FF6A" w14:textId="77777777" w:rsidR="005A048D" w:rsidRPr="00A4030D" w:rsidRDefault="0003603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Enabling an open discussion session.</w:t>
            </w:r>
          </w:p>
          <w:p w14:paraId="1BB849FF" w14:textId="77777777" w:rsidR="005A048D" w:rsidRPr="00A4030D" w:rsidRDefault="0003603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Asking for professional justification from the existing trainer to understand the root cause of the miscommunication between him and respective team members. </w:t>
            </w:r>
          </w:p>
        </w:tc>
        <w:tc>
          <w:tcPr>
            <w:tcW w:w="1725" w:type="dxa"/>
            <w:shd w:val="clear" w:color="auto" w:fill="auto"/>
            <w:tcMar>
              <w:top w:w="100" w:type="dxa"/>
              <w:left w:w="100" w:type="dxa"/>
              <w:bottom w:w="100" w:type="dxa"/>
              <w:right w:w="100" w:type="dxa"/>
            </w:tcMar>
          </w:tcPr>
          <w:p w14:paraId="07FB6FDE"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1 week </w:t>
            </w:r>
          </w:p>
        </w:tc>
      </w:tr>
      <w:tr w:rsidR="00DB68D6" w14:paraId="64467F93" w14:textId="77777777">
        <w:tc>
          <w:tcPr>
            <w:tcW w:w="1980" w:type="dxa"/>
            <w:shd w:val="clear" w:color="auto" w:fill="auto"/>
            <w:tcMar>
              <w:top w:w="100" w:type="dxa"/>
              <w:left w:w="100" w:type="dxa"/>
              <w:bottom w:w="100" w:type="dxa"/>
              <w:right w:w="100" w:type="dxa"/>
            </w:tcMar>
          </w:tcPr>
          <w:p w14:paraId="01AA568E"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Resource </w:t>
            </w:r>
            <w:r w:rsidRPr="00A4030D">
              <w:rPr>
                <w:rFonts w:ascii="Times New Roman" w:eastAsia="Times New Roman" w:hAnsi="Times New Roman" w:cs="Times New Roman"/>
                <w:sz w:val="24"/>
                <w:szCs w:val="24"/>
                <w:lang w:val="en-GB"/>
              </w:rPr>
              <w:lastRenderedPageBreak/>
              <w:t xml:space="preserve">allocation </w:t>
            </w:r>
          </w:p>
        </w:tc>
        <w:tc>
          <w:tcPr>
            <w:tcW w:w="5310" w:type="dxa"/>
            <w:shd w:val="clear" w:color="auto" w:fill="auto"/>
            <w:tcMar>
              <w:top w:w="100" w:type="dxa"/>
              <w:left w:w="100" w:type="dxa"/>
              <w:bottom w:w="100" w:type="dxa"/>
              <w:right w:w="100" w:type="dxa"/>
            </w:tcMar>
          </w:tcPr>
          <w:p w14:paraId="7EC73131" w14:textId="77777777" w:rsidR="005A048D" w:rsidRPr="00A4030D" w:rsidRDefault="0003603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lastRenderedPageBreak/>
              <w:t xml:space="preserve">Reporting to IT department of Burberry </w:t>
            </w:r>
            <w:r w:rsidRPr="00A4030D">
              <w:rPr>
                <w:rFonts w:ascii="Times New Roman" w:eastAsia="Times New Roman" w:hAnsi="Times New Roman" w:cs="Times New Roman"/>
                <w:sz w:val="24"/>
                <w:szCs w:val="24"/>
                <w:lang w:val="en-GB"/>
              </w:rPr>
              <w:lastRenderedPageBreak/>
              <w:t>regarding installation of new database in its official websites and other digital communication channels.</w:t>
            </w:r>
          </w:p>
          <w:p w14:paraId="3AB71A11" w14:textId="77777777" w:rsidR="005A048D" w:rsidRPr="00A4030D" w:rsidRDefault="00036031">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Considering and setting deadlines to the trainer for uploading his lectures in written form with some pictures and eye-catchy videos. </w:t>
            </w:r>
          </w:p>
        </w:tc>
        <w:tc>
          <w:tcPr>
            <w:tcW w:w="1725" w:type="dxa"/>
            <w:shd w:val="clear" w:color="auto" w:fill="auto"/>
            <w:tcMar>
              <w:top w:w="100" w:type="dxa"/>
              <w:left w:w="100" w:type="dxa"/>
              <w:bottom w:w="100" w:type="dxa"/>
              <w:right w:w="100" w:type="dxa"/>
            </w:tcMar>
          </w:tcPr>
          <w:p w14:paraId="1D6FC788"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lastRenderedPageBreak/>
              <w:t xml:space="preserve">2 weeks </w:t>
            </w:r>
          </w:p>
        </w:tc>
      </w:tr>
      <w:tr w:rsidR="00DB68D6" w14:paraId="5445761D" w14:textId="77777777">
        <w:tc>
          <w:tcPr>
            <w:tcW w:w="1980" w:type="dxa"/>
            <w:shd w:val="clear" w:color="auto" w:fill="auto"/>
            <w:tcMar>
              <w:top w:w="100" w:type="dxa"/>
              <w:left w:w="100" w:type="dxa"/>
              <w:bottom w:w="100" w:type="dxa"/>
              <w:right w:w="100" w:type="dxa"/>
            </w:tcMar>
          </w:tcPr>
          <w:p w14:paraId="7F991C11"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Updating IT infrastructure </w:t>
            </w:r>
          </w:p>
        </w:tc>
        <w:tc>
          <w:tcPr>
            <w:tcW w:w="5310" w:type="dxa"/>
            <w:shd w:val="clear" w:color="auto" w:fill="auto"/>
            <w:tcMar>
              <w:top w:w="100" w:type="dxa"/>
              <w:left w:w="100" w:type="dxa"/>
              <w:bottom w:w="100" w:type="dxa"/>
              <w:right w:w="100" w:type="dxa"/>
            </w:tcMar>
          </w:tcPr>
          <w:p w14:paraId="2FD6A712" w14:textId="77777777" w:rsidR="005A048D" w:rsidRPr="00A4030D" w:rsidRDefault="0003603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Uploading such information of the new databases of Barberry's communication channels such as its application, official websites and other portals.</w:t>
            </w:r>
          </w:p>
          <w:p w14:paraId="58D430C9" w14:textId="77777777" w:rsidR="005A048D" w:rsidRPr="00A4030D" w:rsidRDefault="0003603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Such information must be logical and reliable in which employees can continue their managerial and communication practices.</w:t>
            </w:r>
          </w:p>
          <w:p w14:paraId="5F60614A" w14:textId="77777777" w:rsidR="005A048D" w:rsidRPr="00A4030D" w:rsidRDefault="0003603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Such information must entail different tactics to deal with customers while they visit stores and other warehouses in case of special quarries. </w:t>
            </w:r>
          </w:p>
          <w:p w14:paraId="0F813EA9" w14:textId="77777777" w:rsidR="005A048D" w:rsidRPr="00A4030D" w:rsidRDefault="0003603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IT department must give a brief to employees how to access such data which must be kept hidden for maintaining its confidentiality. </w:t>
            </w:r>
          </w:p>
          <w:p w14:paraId="6C4D86A6" w14:textId="77777777" w:rsidR="005A048D" w:rsidRPr="00A4030D" w:rsidRDefault="00036031" w:rsidP="00A4030D">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Embedding Intellectual Property Laws into the system for </w:t>
            </w:r>
            <w:r>
              <w:rPr>
                <w:rFonts w:ascii="Times New Roman" w:eastAsia="Times New Roman" w:hAnsi="Times New Roman" w:cs="Times New Roman"/>
                <w:sz w:val="24"/>
                <w:szCs w:val="24"/>
                <w:lang w:val="en-GB"/>
              </w:rPr>
              <w:t>tackling</w:t>
            </w:r>
            <w:r w:rsidRPr="00A4030D">
              <w:rPr>
                <w:rFonts w:ascii="Times New Roman" w:eastAsia="Times New Roman" w:hAnsi="Times New Roman" w:cs="Times New Roman"/>
                <w:sz w:val="24"/>
                <w:szCs w:val="24"/>
                <w:lang w:val="en-GB"/>
              </w:rPr>
              <w:t xml:space="preserve"> with that changes as cyber-crimes or data breaching would not be entertained. </w:t>
            </w:r>
          </w:p>
        </w:tc>
        <w:tc>
          <w:tcPr>
            <w:tcW w:w="1725" w:type="dxa"/>
            <w:shd w:val="clear" w:color="auto" w:fill="auto"/>
            <w:tcMar>
              <w:top w:w="100" w:type="dxa"/>
              <w:left w:w="100" w:type="dxa"/>
              <w:bottom w:w="100" w:type="dxa"/>
              <w:right w:w="100" w:type="dxa"/>
            </w:tcMar>
          </w:tcPr>
          <w:p w14:paraId="7533836A" w14:textId="77777777" w:rsidR="005A048D" w:rsidRPr="00A4030D" w:rsidRDefault="0003603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3 weeks </w:t>
            </w:r>
          </w:p>
        </w:tc>
      </w:tr>
    </w:tbl>
    <w:p w14:paraId="07D11313" w14:textId="77777777" w:rsidR="005A048D" w:rsidRPr="00A4030D" w:rsidRDefault="00036031">
      <w:pPr>
        <w:spacing w:line="360" w:lineRule="auto"/>
        <w:jc w:val="center"/>
        <w:rPr>
          <w:rFonts w:ascii="Times New Roman" w:eastAsia="Times New Roman" w:hAnsi="Times New Roman" w:cs="Times New Roman"/>
          <w:b/>
          <w:sz w:val="24"/>
          <w:szCs w:val="24"/>
          <w:lang w:val="en-GB"/>
        </w:rPr>
      </w:pPr>
      <w:r w:rsidRPr="00A4030D">
        <w:rPr>
          <w:rFonts w:ascii="Times New Roman" w:eastAsia="Times New Roman" w:hAnsi="Times New Roman" w:cs="Times New Roman"/>
          <w:b/>
          <w:sz w:val="24"/>
          <w:szCs w:val="24"/>
          <w:lang w:val="en-GB"/>
        </w:rPr>
        <w:t>Table 1. Action Plan</w:t>
      </w:r>
    </w:p>
    <w:p w14:paraId="7AD57FE3" w14:textId="77777777" w:rsidR="005A048D" w:rsidRPr="00A4030D" w:rsidRDefault="00036031">
      <w:pPr>
        <w:spacing w:line="360" w:lineRule="auto"/>
        <w:jc w:val="center"/>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(Source: Created by author)</w:t>
      </w:r>
    </w:p>
    <w:p w14:paraId="6B982C4F" w14:textId="77777777" w:rsidR="005A048D" w:rsidRPr="00A4030D" w:rsidRDefault="00036031" w:rsidP="004E7108">
      <w:pPr>
        <w:pStyle w:val="1"/>
        <w:rPr>
          <w:lang w:val="en-GB"/>
        </w:rPr>
      </w:pPr>
      <w:bookmarkStart w:id="8" w:name="_Toc56448399"/>
      <w:r w:rsidRPr="00A4030D">
        <w:rPr>
          <w:lang w:val="en-GB"/>
        </w:rPr>
        <w:t>Communication strategy</w:t>
      </w:r>
      <w:bookmarkEnd w:id="8"/>
      <w:r w:rsidRPr="00A4030D">
        <w:rPr>
          <w:lang w:val="en-GB"/>
        </w:rPr>
        <w:t xml:space="preserve"> </w:t>
      </w:r>
    </w:p>
    <w:p w14:paraId="47E8D4D9"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Through the aid of an effective communication strategy, being team leader, I would be able to build a strong customer-based brand equity (Wang</w:t>
      </w:r>
      <w:r w:rsidRPr="00A4030D">
        <w:rPr>
          <w:rFonts w:ascii="Times New Roman" w:eastAsia="Times New Roman" w:hAnsi="Times New Roman" w:cs="Times New Roman"/>
          <w:i/>
          <w:sz w:val="24"/>
          <w:szCs w:val="24"/>
          <w:lang w:val="en-GB"/>
        </w:rPr>
        <w:t xml:space="preserve"> et al.</w:t>
      </w:r>
      <w:r w:rsidRPr="00A4030D">
        <w:rPr>
          <w:rFonts w:ascii="Times New Roman" w:eastAsia="Times New Roman" w:hAnsi="Times New Roman" w:cs="Times New Roman"/>
          <w:sz w:val="24"/>
          <w:szCs w:val="24"/>
          <w:lang w:val="en-GB"/>
        </w:rPr>
        <w:t xml:space="preserve"> 2016). Initially all the relevant matters would be sorted out in group discussions whereas essential and confidential data would be sent </w:t>
      </w:r>
      <w:r w:rsidRPr="00A4030D">
        <w:rPr>
          <w:rFonts w:ascii="Times New Roman" w:eastAsia="Times New Roman" w:hAnsi="Times New Roman" w:cs="Times New Roman"/>
          <w:sz w:val="24"/>
          <w:szCs w:val="24"/>
          <w:lang w:val="en-GB"/>
        </w:rPr>
        <w:lastRenderedPageBreak/>
        <w:t xml:space="preserve">to stakeholders via mail. Moreover, virtual meetings would also be conducted during weekends where employees would be free to listen carefully about information to access online training. IT department would be responsible for doing so whereas other team leaders must also participate in such meetings to take out input from all groups deliberately. </w:t>
      </w:r>
    </w:p>
    <w:p w14:paraId="4A3A764D" w14:textId="77777777" w:rsidR="005A048D" w:rsidRPr="00A4030D" w:rsidRDefault="00036031" w:rsidP="004E7108">
      <w:pPr>
        <w:pStyle w:val="1"/>
        <w:rPr>
          <w:lang w:val="en-GB"/>
        </w:rPr>
      </w:pPr>
      <w:bookmarkStart w:id="9" w:name="_Toc56448400"/>
      <w:r w:rsidRPr="00A4030D">
        <w:rPr>
          <w:lang w:val="en-GB"/>
        </w:rPr>
        <w:t>Assessment of monitoring and review technique</w:t>
      </w:r>
      <w:bookmarkEnd w:id="9"/>
    </w:p>
    <w:p w14:paraId="3FD95046" w14:textId="77777777" w:rsidR="005A048D" w:rsidRPr="00A4030D"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Team leaders would be assigned with a check-list through which they can measure performance of their respective team members. It would be a quick and transparent way to examine individuals’ potentiality in Barberry to build a customer-centric network. As opined by </w:t>
      </w:r>
      <w:proofErr w:type="spellStart"/>
      <w:r w:rsidRPr="00A4030D">
        <w:rPr>
          <w:rFonts w:ascii="Times New Roman" w:eastAsia="Times New Roman" w:hAnsi="Times New Roman" w:cs="Times New Roman"/>
          <w:sz w:val="24"/>
          <w:szCs w:val="24"/>
          <w:lang w:val="en-GB"/>
        </w:rPr>
        <w:t>Brillinger</w:t>
      </w:r>
      <w:proofErr w:type="spellEnd"/>
      <w:r w:rsidRPr="00A4030D">
        <w:rPr>
          <w:rFonts w:ascii="Times New Roman" w:eastAsia="Times New Roman" w:hAnsi="Times New Roman" w:cs="Times New Roman"/>
          <w:sz w:val="24"/>
          <w:szCs w:val="24"/>
          <w:lang w:val="en-GB"/>
        </w:rPr>
        <w:t xml:space="preserve"> </w:t>
      </w:r>
      <w:r w:rsidRPr="00A4030D">
        <w:rPr>
          <w:rFonts w:ascii="Times New Roman" w:eastAsia="Times New Roman" w:hAnsi="Times New Roman" w:cs="Times New Roman"/>
          <w:i/>
          <w:sz w:val="24"/>
          <w:szCs w:val="24"/>
          <w:lang w:val="en-GB"/>
        </w:rPr>
        <w:t>et al.</w:t>
      </w:r>
      <w:r w:rsidRPr="00A4030D">
        <w:rPr>
          <w:rFonts w:ascii="Times New Roman" w:eastAsia="Times New Roman" w:hAnsi="Times New Roman" w:cs="Times New Roman"/>
          <w:sz w:val="24"/>
          <w:szCs w:val="24"/>
          <w:lang w:val="en-GB"/>
        </w:rPr>
        <w:t xml:space="preserve"> (2020), maintaining a check-list would help team leaders to build a profitable and sustainable business model through assessing potential risks or threats. Consecutive surveys would be conducted where employees would feel values by sharing their opinion about the online training session and how it has impacted on their personal and professional development. </w:t>
      </w:r>
    </w:p>
    <w:p w14:paraId="0EE96147" w14:textId="77777777" w:rsidR="005A048D" w:rsidRPr="00A4030D" w:rsidRDefault="00036031" w:rsidP="004E7108">
      <w:pPr>
        <w:pStyle w:val="1"/>
        <w:rPr>
          <w:lang w:val="en-GB"/>
        </w:rPr>
      </w:pPr>
      <w:bookmarkStart w:id="10" w:name="_Toc56448401"/>
      <w:r w:rsidRPr="00A4030D">
        <w:rPr>
          <w:lang w:val="en-GB"/>
        </w:rPr>
        <w:t>Conclusion</w:t>
      </w:r>
      <w:bookmarkEnd w:id="10"/>
      <w:r w:rsidRPr="00A4030D">
        <w:rPr>
          <w:lang w:val="en-GB"/>
        </w:rPr>
        <w:t xml:space="preserve"> </w:t>
      </w:r>
    </w:p>
    <w:p w14:paraId="2A459E16" w14:textId="77777777" w:rsidR="00537580" w:rsidRDefault="00036031">
      <w:pPr>
        <w:spacing w:line="360" w:lineRule="auto"/>
        <w:jc w:val="both"/>
        <w:rPr>
          <w:rFonts w:ascii="Times New Roman" w:eastAsia="Times New Roman" w:hAnsi="Times New Roman" w:cs="Times New Roman"/>
          <w:sz w:val="24"/>
          <w:szCs w:val="24"/>
          <w:lang w:val="en-GB"/>
        </w:rPr>
      </w:pPr>
      <w:r w:rsidRPr="00A4030D">
        <w:rPr>
          <w:rFonts w:ascii="Times New Roman" w:eastAsia="Times New Roman" w:hAnsi="Times New Roman" w:cs="Times New Roman"/>
          <w:sz w:val="24"/>
          <w:szCs w:val="24"/>
          <w:lang w:val="en-GB"/>
        </w:rPr>
        <w:t xml:space="preserve">This report concludes with different aspects of measuring problem-solving and decision-making tools which are equivalent and significant for building strong communication team members. Different models and theoretical practices would aid individuals to deal with different complex issues but their existing skills, knowledge and experiences must be incorporated with such circumstances to leverage it. Challenges of building strong communication in Burberry’s team is essential for implementing and operating its global luxurious business in an outright way. In that case, problem-solving skills would help team leaders to choose the best and potential solution against such issues so decisions can be made as per team's convenience. Despite being correlated, problem-solving and decision-making skills are individuals and independent that can aid an organization to accomplish their corporate goals but by making its team practice rather than reactive. </w:t>
      </w:r>
    </w:p>
    <w:p w14:paraId="4BCE7BCC" w14:textId="77777777" w:rsidR="00537580" w:rsidRDefault="0053758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4B7017BA" w14:textId="77777777" w:rsidR="00537580" w:rsidRDefault="00537580" w:rsidP="004E7108">
      <w:pPr>
        <w:pStyle w:val="1"/>
      </w:pPr>
      <w:bookmarkStart w:id="11" w:name="_Toc56448402"/>
      <w:r w:rsidRPr="0077244B">
        <w:lastRenderedPageBreak/>
        <w:t>References</w:t>
      </w:r>
      <w:bookmarkEnd w:id="11"/>
    </w:p>
    <w:p w14:paraId="264B1383" w14:textId="77777777" w:rsidR="00537580" w:rsidRPr="0077244B" w:rsidRDefault="00537580" w:rsidP="00537580">
      <w:pPr>
        <w:spacing w:line="360" w:lineRule="auto"/>
        <w:jc w:val="both"/>
        <w:rPr>
          <w:rFonts w:ascii="Times New Roman" w:hAnsi="Times New Roman" w:cs="Times New Roman"/>
          <w:sz w:val="24"/>
          <w:szCs w:val="24"/>
        </w:rPr>
      </w:pPr>
      <w:proofErr w:type="spellStart"/>
      <w:r w:rsidRPr="00D0780E">
        <w:rPr>
          <w:rFonts w:ascii="Times New Roman" w:hAnsi="Times New Roman" w:cs="Times New Roman"/>
          <w:sz w:val="24"/>
          <w:szCs w:val="24"/>
        </w:rPr>
        <w:t>Brillinger</w:t>
      </w:r>
      <w:proofErr w:type="spellEnd"/>
      <w:r w:rsidRPr="00D0780E">
        <w:rPr>
          <w:rFonts w:ascii="Times New Roman" w:hAnsi="Times New Roman" w:cs="Times New Roman"/>
          <w:sz w:val="24"/>
          <w:szCs w:val="24"/>
        </w:rPr>
        <w:t xml:space="preserve">, A.S., Els, C., Schäfer, B. and Bender, B., </w:t>
      </w:r>
      <w:r>
        <w:rPr>
          <w:rFonts w:ascii="Times New Roman" w:hAnsi="Times New Roman" w:cs="Times New Roman"/>
          <w:sz w:val="24"/>
          <w:szCs w:val="24"/>
        </w:rPr>
        <w:t>(</w:t>
      </w:r>
      <w:r w:rsidRPr="00D0780E">
        <w:rPr>
          <w:rFonts w:ascii="Times New Roman" w:hAnsi="Times New Roman" w:cs="Times New Roman"/>
          <w:sz w:val="24"/>
          <w:szCs w:val="24"/>
        </w:rPr>
        <w:t>2020</w:t>
      </w:r>
      <w:r>
        <w:rPr>
          <w:rFonts w:ascii="Times New Roman" w:hAnsi="Times New Roman" w:cs="Times New Roman"/>
          <w:sz w:val="24"/>
          <w:szCs w:val="24"/>
        </w:rPr>
        <w:t>)</w:t>
      </w:r>
      <w:r w:rsidRPr="00D0780E">
        <w:rPr>
          <w:rFonts w:ascii="Times New Roman" w:hAnsi="Times New Roman" w:cs="Times New Roman"/>
          <w:sz w:val="24"/>
          <w:szCs w:val="24"/>
        </w:rPr>
        <w:t>. Business model risk and uncertainty factors: Toward building and maintaining profitable and sustainable business models. </w:t>
      </w:r>
      <w:r w:rsidRPr="00D0780E">
        <w:rPr>
          <w:rFonts w:ascii="Times New Roman" w:hAnsi="Times New Roman" w:cs="Times New Roman"/>
          <w:i/>
          <w:iCs/>
          <w:sz w:val="24"/>
          <w:szCs w:val="24"/>
        </w:rPr>
        <w:t>Business Horizons</w:t>
      </w:r>
      <w:r w:rsidRPr="00D0780E">
        <w:rPr>
          <w:rFonts w:ascii="Times New Roman" w:hAnsi="Times New Roman" w:cs="Times New Roman"/>
          <w:sz w:val="24"/>
          <w:szCs w:val="24"/>
        </w:rPr>
        <w:t>, </w:t>
      </w:r>
      <w:r w:rsidRPr="00D0780E">
        <w:rPr>
          <w:rFonts w:ascii="Times New Roman" w:hAnsi="Times New Roman" w:cs="Times New Roman"/>
          <w:i/>
          <w:iCs/>
          <w:sz w:val="24"/>
          <w:szCs w:val="24"/>
        </w:rPr>
        <w:t>63</w:t>
      </w:r>
      <w:r w:rsidRPr="00D0780E">
        <w:rPr>
          <w:rFonts w:ascii="Times New Roman" w:hAnsi="Times New Roman" w:cs="Times New Roman"/>
          <w:sz w:val="24"/>
          <w:szCs w:val="24"/>
        </w:rPr>
        <w:t>(1), pp.121-130.</w:t>
      </w:r>
    </w:p>
    <w:p w14:paraId="2938535F" w14:textId="77777777" w:rsidR="00537580" w:rsidRDefault="00537580" w:rsidP="00537580">
      <w:pPr>
        <w:spacing w:line="360" w:lineRule="auto"/>
        <w:jc w:val="both"/>
        <w:rPr>
          <w:rFonts w:ascii="Times New Roman" w:hAnsi="Times New Roman" w:cs="Times New Roman"/>
          <w:sz w:val="24"/>
          <w:szCs w:val="24"/>
        </w:rPr>
      </w:pPr>
      <w:proofErr w:type="spellStart"/>
      <w:r w:rsidRPr="00D0780E">
        <w:rPr>
          <w:rFonts w:ascii="Times New Roman" w:hAnsi="Times New Roman" w:cs="Times New Roman"/>
          <w:sz w:val="24"/>
          <w:szCs w:val="24"/>
        </w:rPr>
        <w:t>Bryndin</w:t>
      </w:r>
      <w:proofErr w:type="spellEnd"/>
      <w:r w:rsidRPr="00D0780E">
        <w:rPr>
          <w:rFonts w:ascii="Times New Roman" w:hAnsi="Times New Roman" w:cs="Times New Roman"/>
          <w:sz w:val="24"/>
          <w:szCs w:val="24"/>
        </w:rPr>
        <w:t xml:space="preserve">, E., </w:t>
      </w:r>
      <w:r>
        <w:rPr>
          <w:rFonts w:ascii="Times New Roman" w:hAnsi="Times New Roman" w:cs="Times New Roman"/>
          <w:sz w:val="24"/>
          <w:szCs w:val="24"/>
        </w:rPr>
        <w:t>(</w:t>
      </w:r>
      <w:r w:rsidRPr="00D0780E">
        <w:rPr>
          <w:rFonts w:ascii="Times New Roman" w:hAnsi="Times New Roman" w:cs="Times New Roman"/>
          <w:sz w:val="24"/>
          <w:szCs w:val="24"/>
        </w:rPr>
        <w:t>2019</w:t>
      </w:r>
      <w:r>
        <w:rPr>
          <w:rFonts w:ascii="Times New Roman" w:hAnsi="Times New Roman" w:cs="Times New Roman"/>
          <w:sz w:val="24"/>
          <w:szCs w:val="24"/>
        </w:rPr>
        <w:t>)</w:t>
      </w:r>
      <w:r w:rsidRPr="00D0780E">
        <w:rPr>
          <w:rFonts w:ascii="Times New Roman" w:hAnsi="Times New Roman" w:cs="Times New Roman"/>
          <w:sz w:val="24"/>
          <w:szCs w:val="24"/>
        </w:rPr>
        <w:t>. Practical Development of Creative Life-Saving Artificial Intelligence. </w:t>
      </w:r>
      <w:r w:rsidRPr="00D0780E">
        <w:rPr>
          <w:rFonts w:ascii="Times New Roman" w:hAnsi="Times New Roman" w:cs="Times New Roman"/>
          <w:i/>
          <w:iCs/>
          <w:sz w:val="24"/>
          <w:szCs w:val="24"/>
        </w:rPr>
        <w:t>Communications</w:t>
      </w:r>
      <w:r w:rsidRPr="00D0780E">
        <w:rPr>
          <w:rFonts w:ascii="Times New Roman" w:hAnsi="Times New Roman" w:cs="Times New Roman"/>
          <w:sz w:val="24"/>
          <w:szCs w:val="24"/>
        </w:rPr>
        <w:t>, </w:t>
      </w:r>
      <w:r w:rsidRPr="00D0780E">
        <w:rPr>
          <w:rFonts w:ascii="Times New Roman" w:hAnsi="Times New Roman" w:cs="Times New Roman"/>
          <w:i/>
          <w:iCs/>
          <w:sz w:val="24"/>
          <w:szCs w:val="24"/>
        </w:rPr>
        <w:t>7</w:t>
      </w:r>
      <w:r w:rsidRPr="00D0780E">
        <w:rPr>
          <w:rFonts w:ascii="Times New Roman" w:hAnsi="Times New Roman" w:cs="Times New Roman"/>
          <w:sz w:val="24"/>
          <w:szCs w:val="24"/>
        </w:rPr>
        <w:t>(2), pp.31-39.</w:t>
      </w:r>
    </w:p>
    <w:p w14:paraId="70E321A0" w14:textId="77777777" w:rsidR="00537580" w:rsidRDefault="00537580" w:rsidP="00537580">
      <w:pPr>
        <w:spacing w:line="360" w:lineRule="auto"/>
        <w:jc w:val="both"/>
        <w:rPr>
          <w:rFonts w:ascii="Times New Roman" w:hAnsi="Times New Roman" w:cs="Times New Roman"/>
          <w:sz w:val="24"/>
          <w:szCs w:val="24"/>
        </w:rPr>
      </w:pPr>
      <w:proofErr w:type="spellStart"/>
      <w:r w:rsidRPr="00D0780E">
        <w:rPr>
          <w:rFonts w:ascii="Times New Roman" w:hAnsi="Times New Roman" w:cs="Times New Roman"/>
          <w:sz w:val="24"/>
          <w:szCs w:val="24"/>
        </w:rPr>
        <w:t>Danesh</w:t>
      </w:r>
      <w:proofErr w:type="spellEnd"/>
      <w:r w:rsidRPr="00D0780E">
        <w:rPr>
          <w:rFonts w:ascii="Times New Roman" w:hAnsi="Times New Roman" w:cs="Times New Roman"/>
          <w:sz w:val="24"/>
          <w:szCs w:val="24"/>
        </w:rPr>
        <w:t xml:space="preserve">, D., Ryan, M.J. and Abbasi, A., </w:t>
      </w:r>
      <w:r>
        <w:rPr>
          <w:rFonts w:ascii="Times New Roman" w:hAnsi="Times New Roman" w:cs="Times New Roman"/>
          <w:sz w:val="24"/>
          <w:szCs w:val="24"/>
        </w:rPr>
        <w:t>(</w:t>
      </w:r>
      <w:r w:rsidRPr="00D0780E">
        <w:rPr>
          <w:rFonts w:ascii="Times New Roman" w:hAnsi="Times New Roman" w:cs="Times New Roman"/>
          <w:sz w:val="24"/>
          <w:szCs w:val="24"/>
        </w:rPr>
        <w:t>2018</w:t>
      </w:r>
      <w:r>
        <w:rPr>
          <w:rFonts w:ascii="Times New Roman" w:hAnsi="Times New Roman" w:cs="Times New Roman"/>
          <w:sz w:val="24"/>
          <w:szCs w:val="24"/>
        </w:rPr>
        <w:t>)</w:t>
      </w:r>
      <w:r w:rsidRPr="00D0780E">
        <w:rPr>
          <w:rFonts w:ascii="Times New Roman" w:hAnsi="Times New Roman" w:cs="Times New Roman"/>
          <w:sz w:val="24"/>
          <w:szCs w:val="24"/>
        </w:rPr>
        <w:t>. Multi-criteria decision-making methods for project portfolio management: a literature review. </w:t>
      </w:r>
      <w:r w:rsidRPr="00D0780E">
        <w:rPr>
          <w:rFonts w:ascii="Times New Roman" w:hAnsi="Times New Roman" w:cs="Times New Roman"/>
          <w:i/>
          <w:iCs/>
          <w:sz w:val="24"/>
          <w:szCs w:val="24"/>
        </w:rPr>
        <w:t>International Journal of Management and Decision Making</w:t>
      </w:r>
      <w:r w:rsidRPr="00D0780E">
        <w:rPr>
          <w:rFonts w:ascii="Times New Roman" w:hAnsi="Times New Roman" w:cs="Times New Roman"/>
          <w:sz w:val="24"/>
          <w:szCs w:val="24"/>
        </w:rPr>
        <w:t>, </w:t>
      </w:r>
      <w:r w:rsidRPr="00D0780E">
        <w:rPr>
          <w:rFonts w:ascii="Times New Roman" w:hAnsi="Times New Roman" w:cs="Times New Roman"/>
          <w:i/>
          <w:iCs/>
          <w:sz w:val="24"/>
          <w:szCs w:val="24"/>
        </w:rPr>
        <w:t>17</w:t>
      </w:r>
      <w:r w:rsidRPr="00D0780E">
        <w:rPr>
          <w:rFonts w:ascii="Times New Roman" w:hAnsi="Times New Roman" w:cs="Times New Roman"/>
          <w:sz w:val="24"/>
          <w:szCs w:val="24"/>
        </w:rPr>
        <w:t>(1), pp.75-94.</w:t>
      </w:r>
    </w:p>
    <w:p w14:paraId="548DE737" w14:textId="77777777" w:rsidR="00537580" w:rsidRDefault="00537580" w:rsidP="00537580">
      <w:pPr>
        <w:spacing w:line="360" w:lineRule="auto"/>
        <w:jc w:val="both"/>
        <w:rPr>
          <w:rFonts w:ascii="Times New Roman" w:hAnsi="Times New Roman" w:cs="Times New Roman"/>
          <w:sz w:val="24"/>
          <w:szCs w:val="24"/>
        </w:rPr>
      </w:pPr>
      <w:proofErr w:type="spellStart"/>
      <w:r w:rsidRPr="00D0780E">
        <w:rPr>
          <w:rFonts w:ascii="Times New Roman" w:hAnsi="Times New Roman" w:cs="Times New Roman"/>
          <w:sz w:val="24"/>
          <w:szCs w:val="24"/>
        </w:rPr>
        <w:t>Djulbegovic</w:t>
      </w:r>
      <w:proofErr w:type="spellEnd"/>
      <w:r w:rsidRPr="00D0780E">
        <w:rPr>
          <w:rFonts w:ascii="Times New Roman" w:hAnsi="Times New Roman" w:cs="Times New Roman"/>
          <w:sz w:val="24"/>
          <w:szCs w:val="24"/>
        </w:rPr>
        <w:t xml:space="preserve">, B., </w:t>
      </w:r>
      <w:proofErr w:type="spellStart"/>
      <w:r w:rsidRPr="00D0780E">
        <w:rPr>
          <w:rFonts w:ascii="Times New Roman" w:hAnsi="Times New Roman" w:cs="Times New Roman"/>
          <w:sz w:val="24"/>
          <w:szCs w:val="24"/>
        </w:rPr>
        <w:t>Elqayam</w:t>
      </w:r>
      <w:proofErr w:type="spellEnd"/>
      <w:r w:rsidRPr="00D0780E">
        <w:rPr>
          <w:rFonts w:ascii="Times New Roman" w:hAnsi="Times New Roman" w:cs="Times New Roman"/>
          <w:sz w:val="24"/>
          <w:szCs w:val="24"/>
        </w:rPr>
        <w:t xml:space="preserve">, S. and Dale, W., </w:t>
      </w:r>
      <w:r>
        <w:rPr>
          <w:rFonts w:ascii="Times New Roman" w:hAnsi="Times New Roman" w:cs="Times New Roman"/>
          <w:sz w:val="24"/>
          <w:szCs w:val="24"/>
        </w:rPr>
        <w:t>(</w:t>
      </w:r>
      <w:r w:rsidRPr="00D0780E">
        <w:rPr>
          <w:rFonts w:ascii="Times New Roman" w:hAnsi="Times New Roman" w:cs="Times New Roman"/>
          <w:sz w:val="24"/>
          <w:szCs w:val="24"/>
        </w:rPr>
        <w:t>2018</w:t>
      </w:r>
      <w:r>
        <w:rPr>
          <w:rFonts w:ascii="Times New Roman" w:hAnsi="Times New Roman" w:cs="Times New Roman"/>
          <w:sz w:val="24"/>
          <w:szCs w:val="24"/>
        </w:rPr>
        <w:t>)</w:t>
      </w:r>
      <w:r w:rsidRPr="00D0780E">
        <w:rPr>
          <w:rFonts w:ascii="Times New Roman" w:hAnsi="Times New Roman" w:cs="Times New Roman"/>
          <w:sz w:val="24"/>
          <w:szCs w:val="24"/>
        </w:rPr>
        <w:t>. Rational decision making in medicine: implications for overuse and underuse. </w:t>
      </w:r>
      <w:r w:rsidRPr="00D0780E">
        <w:rPr>
          <w:rFonts w:ascii="Times New Roman" w:hAnsi="Times New Roman" w:cs="Times New Roman"/>
          <w:i/>
          <w:iCs/>
          <w:sz w:val="24"/>
          <w:szCs w:val="24"/>
        </w:rPr>
        <w:t>Journal of evaluation in clinical practice</w:t>
      </w:r>
      <w:r w:rsidRPr="00D0780E">
        <w:rPr>
          <w:rFonts w:ascii="Times New Roman" w:hAnsi="Times New Roman" w:cs="Times New Roman"/>
          <w:sz w:val="24"/>
          <w:szCs w:val="24"/>
        </w:rPr>
        <w:t>, </w:t>
      </w:r>
      <w:r w:rsidRPr="00D0780E">
        <w:rPr>
          <w:rFonts w:ascii="Times New Roman" w:hAnsi="Times New Roman" w:cs="Times New Roman"/>
          <w:i/>
          <w:iCs/>
          <w:sz w:val="24"/>
          <w:szCs w:val="24"/>
        </w:rPr>
        <w:t>24</w:t>
      </w:r>
      <w:r w:rsidRPr="00D0780E">
        <w:rPr>
          <w:rFonts w:ascii="Times New Roman" w:hAnsi="Times New Roman" w:cs="Times New Roman"/>
          <w:sz w:val="24"/>
          <w:szCs w:val="24"/>
        </w:rPr>
        <w:t>(3), pp.655-665.</w:t>
      </w:r>
    </w:p>
    <w:p w14:paraId="62EC1EFE" w14:textId="77777777" w:rsidR="00537580" w:rsidRDefault="00537580" w:rsidP="00537580">
      <w:pPr>
        <w:spacing w:line="360" w:lineRule="auto"/>
        <w:jc w:val="both"/>
        <w:rPr>
          <w:rFonts w:ascii="Times New Roman" w:hAnsi="Times New Roman" w:cs="Times New Roman"/>
          <w:sz w:val="24"/>
          <w:szCs w:val="24"/>
        </w:rPr>
      </w:pPr>
      <w:r w:rsidRPr="00F91E44">
        <w:rPr>
          <w:rFonts w:ascii="Times New Roman" w:hAnsi="Times New Roman" w:cs="Times New Roman"/>
          <w:sz w:val="24"/>
          <w:szCs w:val="24"/>
        </w:rPr>
        <w:t xml:space="preserve">Fischer, D., </w:t>
      </w:r>
      <w:proofErr w:type="spellStart"/>
      <w:r w:rsidRPr="00F91E44">
        <w:rPr>
          <w:rFonts w:ascii="Times New Roman" w:hAnsi="Times New Roman" w:cs="Times New Roman"/>
          <w:sz w:val="24"/>
          <w:szCs w:val="24"/>
        </w:rPr>
        <w:t>Posegga</w:t>
      </w:r>
      <w:proofErr w:type="spellEnd"/>
      <w:r w:rsidRPr="00F91E44">
        <w:rPr>
          <w:rFonts w:ascii="Times New Roman" w:hAnsi="Times New Roman" w:cs="Times New Roman"/>
          <w:sz w:val="24"/>
          <w:szCs w:val="24"/>
        </w:rPr>
        <w:t xml:space="preserve">, O. and Fischbach, K., </w:t>
      </w:r>
      <w:r>
        <w:rPr>
          <w:rFonts w:ascii="Times New Roman" w:hAnsi="Times New Roman" w:cs="Times New Roman"/>
          <w:sz w:val="24"/>
          <w:szCs w:val="24"/>
        </w:rPr>
        <w:t>(</w:t>
      </w:r>
      <w:r w:rsidRPr="00F91E44">
        <w:rPr>
          <w:rFonts w:ascii="Times New Roman" w:hAnsi="Times New Roman" w:cs="Times New Roman"/>
          <w:sz w:val="24"/>
          <w:szCs w:val="24"/>
        </w:rPr>
        <w:t>2016</w:t>
      </w:r>
      <w:r>
        <w:rPr>
          <w:rFonts w:ascii="Times New Roman" w:hAnsi="Times New Roman" w:cs="Times New Roman"/>
          <w:sz w:val="24"/>
          <w:szCs w:val="24"/>
        </w:rPr>
        <w:t>)</w:t>
      </w:r>
      <w:r w:rsidRPr="00F91E44">
        <w:rPr>
          <w:rFonts w:ascii="Times New Roman" w:hAnsi="Times New Roman" w:cs="Times New Roman"/>
          <w:sz w:val="24"/>
          <w:szCs w:val="24"/>
        </w:rPr>
        <w:t>. Communication barriers in crisis management: A literature review.</w:t>
      </w:r>
    </w:p>
    <w:p w14:paraId="176DD356" w14:textId="77777777" w:rsidR="00537580" w:rsidRDefault="00537580" w:rsidP="00537580">
      <w:pPr>
        <w:spacing w:line="360" w:lineRule="auto"/>
        <w:jc w:val="both"/>
        <w:rPr>
          <w:rFonts w:ascii="Times New Roman" w:hAnsi="Times New Roman" w:cs="Times New Roman"/>
          <w:sz w:val="24"/>
          <w:szCs w:val="24"/>
        </w:rPr>
      </w:pPr>
      <w:r w:rsidRPr="00F91E44">
        <w:rPr>
          <w:rFonts w:ascii="Times New Roman" w:hAnsi="Times New Roman" w:cs="Times New Roman"/>
          <w:sz w:val="24"/>
          <w:szCs w:val="24"/>
        </w:rPr>
        <w:t xml:space="preserve">Habibi, A., </w:t>
      </w:r>
      <w:proofErr w:type="spellStart"/>
      <w:r w:rsidRPr="00F91E44">
        <w:rPr>
          <w:rFonts w:ascii="Times New Roman" w:hAnsi="Times New Roman" w:cs="Times New Roman"/>
          <w:sz w:val="24"/>
          <w:szCs w:val="24"/>
        </w:rPr>
        <w:t>Mukinin</w:t>
      </w:r>
      <w:proofErr w:type="spellEnd"/>
      <w:r w:rsidRPr="00F91E44">
        <w:rPr>
          <w:rFonts w:ascii="Times New Roman" w:hAnsi="Times New Roman" w:cs="Times New Roman"/>
          <w:sz w:val="24"/>
          <w:szCs w:val="24"/>
        </w:rPr>
        <w:t xml:space="preserve">, A., </w:t>
      </w:r>
      <w:proofErr w:type="spellStart"/>
      <w:r w:rsidRPr="00F91E44">
        <w:rPr>
          <w:rFonts w:ascii="Times New Roman" w:hAnsi="Times New Roman" w:cs="Times New Roman"/>
          <w:sz w:val="24"/>
          <w:szCs w:val="24"/>
        </w:rPr>
        <w:t>Riyanto</w:t>
      </w:r>
      <w:proofErr w:type="spellEnd"/>
      <w:r w:rsidRPr="00F91E44">
        <w:rPr>
          <w:rFonts w:ascii="Times New Roman" w:hAnsi="Times New Roman" w:cs="Times New Roman"/>
          <w:sz w:val="24"/>
          <w:szCs w:val="24"/>
        </w:rPr>
        <w:t xml:space="preserve">, Y., </w:t>
      </w:r>
      <w:proofErr w:type="spellStart"/>
      <w:r w:rsidRPr="00F91E44">
        <w:rPr>
          <w:rFonts w:ascii="Times New Roman" w:hAnsi="Times New Roman" w:cs="Times New Roman"/>
          <w:sz w:val="24"/>
          <w:szCs w:val="24"/>
        </w:rPr>
        <w:t>Prasohjo</w:t>
      </w:r>
      <w:proofErr w:type="spellEnd"/>
      <w:r w:rsidRPr="00F91E44">
        <w:rPr>
          <w:rFonts w:ascii="Times New Roman" w:hAnsi="Times New Roman" w:cs="Times New Roman"/>
          <w:sz w:val="24"/>
          <w:szCs w:val="24"/>
        </w:rPr>
        <w:t xml:space="preserve">, L.D., </w:t>
      </w:r>
      <w:proofErr w:type="spellStart"/>
      <w:r w:rsidRPr="00F91E44">
        <w:rPr>
          <w:rFonts w:ascii="Times New Roman" w:hAnsi="Times New Roman" w:cs="Times New Roman"/>
          <w:sz w:val="24"/>
          <w:szCs w:val="24"/>
        </w:rPr>
        <w:t>Sulistiyo</w:t>
      </w:r>
      <w:proofErr w:type="spellEnd"/>
      <w:r w:rsidRPr="00F91E44">
        <w:rPr>
          <w:rFonts w:ascii="Times New Roman" w:hAnsi="Times New Roman" w:cs="Times New Roman"/>
          <w:sz w:val="24"/>
          <w:szCs w:val="24"/>
        </w:rPr>
        <w:t xml:space="preserve">, U., </w:t>
      </w:r>
      <w:proofErr w:type="spellStart"/>
      <w:r w:rsidRPr="00F91E44">
        <w:rPr>
          <w:rFonts w:ascii="Times New Roman" w:hAnsi="Times New Roman" w:cs="Times New Roman"/>
          <w:sz w:val="24"/>
          <w:szCs w:val="24"/>
        </w:rPr>
        <w:t>Sofwan</w:t>
      </w:r>
      <w:proofErr w:type="spellEnd"/>
      <w:r w:rsidRPr="00F91E44">
        <w:rPr>
          <w:rFonts w:ascii="Times New Roman" w:hAnsi="Times New Roman" w:cs="Times New Roman"/>
          <w:sz w:val="24"/>
          <w:szCs w:val="24"/>
        </w:rPr>
        <w:t xml:space="preserve">, M. and </w:t>
      </w:r>
      <w:proofErr w:type="spellStart"/>
      <w:r w:rsidRPr="00F91E44">
        <w:rPr>
          <w:rFonts w:ascii="Times New Roman" w:hAnsi="Times New Roman" w:cs="Times New Roman"/>
          <w:sz w:val="24"/>
          <w:szCs w:val="24"/>
        </w:rPr>
        <w:t>Saudagar</w:t>
      </w:r>
      <w:proofErr w:type="spellEnd"/>
      <w:r w:rsidRPr="00F91E44">
        <w:rPr>
          <w:rFonts w:ascii="Times New Roman" w:hAnsi="Times New Roman" w:cs="Times New Roman"/>
          <w:sz w:val="24"/>
          <w:szCs w:val="24"/>
        </w:rPr>
        <w:t xml:space="preserve">, F., </w:t>
      </w:r>
      <w:r>
        <w:rPr>
          <w:rFonts w:ascii="Times New Roman" w:hAnsi="Times New Roman" w:cs="Times New Roman"/>
          <w:sz w:val="24"/>
          <w:szCs w:val="24"/>
        </w:rPr>
        <w:t>(</w:t>
      </w:r>
      <w:r w:rsidRPr="00F91E44">
        <w:rPr>
          <w:rFonts w:ascii="Times New Roman" w:hAnsi="Times New Roman" w:cs="Times New Roman"/>
          <w:sz w:val="24"/>
          <w:szCs w:val="24"/>
        </w:rPr>
        <w:t>2018</w:t>
      </w:r>
      <w:r>
        <w:rPr>
          <w:rFonts w:ascii="Times New Roman" w:hAnsi="Times New Roman" w:cs="Times New Roman"/>
          <w:sz w:val="24"/>
          <w:szCs w:val="24"/>
        </w:rPr>
        <w:t>)</w:t>
      </w:r>
      <w:r w:rsidRPr="00F91E44">
        <w:rPr>
          <w:rFonts w:ascii="Times New Roman" w:hAnsi="Times New Roman" w:cs="Times New Roman"/>
          <w:sz w:val="24"/>
          <w:szCs w:val="24"/>
        </w:rPr>
        <w:t>. Building an Online Community: Student Teachers' Perceptions on the Advantages of Using Social Networking Services in a Teacher Education Program. </w:t>
      </w:r>
      <w:r w:rsidRPr="00F91E44">
        <w:rPr>
          <w:rFonts w:ascii="Times New Roman" w:hAnsi="Times New Roman" w:cs="Times New Roman"/>
          <w:i/>
          <w:iCs/>
          <w:sz w:val="24"/>
          <w:szCs w:val="24"/>
        </w:rPr>
        <w:t>Turkish Online Journal of Distance Education</w:t>
      </w:r>
      <w:r w:rsidRPr="00F91E44">
        <w:rPr>
          <w:rFonts w:ascii="Times New Roman" w:hAnsi="Times New Roman" w:cs="Times New Roman"/>
          <w:sz w:val="24"/>
          <w:szCs w:val="24"/>
        </w:rPr>
        <w:t>, </w:t>
      </w:r>
      <w:r w:rsidRPr="00F91E44">
        <w:rPr>
          <w:rFonts w:ascii="Times New Roman" w:hAnsi="Times New Roman" w:cs="Times New Roman"/>
          <w:i/>
          <w:iCs/>
          <w:sz w:val="24"/>
          <w:szCs w:val="24"/>
        </w:rPr>
        <w:t>19</w:t>
      </w:r>
      <w:r w:rsidRPr="00F91E44">
        <w:rPr>
          <w:rFonts w:ascii="Times New Roman" w:hAnsi="Times New Roman" w:cs="Times New Roman"/>
          <w:sz w:val="24"/>
          <w:szCs w:val="24"/>
        </w:rPr>
        <w:t>(1), pp.46-61.</w:t>
      </w:r>
    </w:p>
    <w:p w14:paraId="6B5154A5" w14:textId="77777777" w:rsidR="00537580" w:rsidRDefault="00537580" w:rsidP="00537580">
      <w:pPr>
        <w:spacing w:line="360" w:lineRule="auto"/>
        <w:jc w:val="both"/>
        <w:rPr>
          <w:rFonts w:ascii="Times New Roman" w:hAnsi="Times New Roman" w:cs="Times New Roman"/>
          <w:sz w:val="24"/>
          <w:szCs w:val="24"/>
        </w:rPr>
      </w:pPr>
      <w:proofErr w:type="spellStart"/>
      <w:r w:rsidRPr="00F91E44">
        <w:rPr>
          <w:rFonts w:ascii="Times New Roman" w:hAnsi="Times New Roman" w:cs="Times New Roman"/>
          <w:sz w:val="24"/>
          <w:szCs w:val="24"/>
        </w:rPr>
        <w:t>Pinzaru</w:t>
      </w:r>
      <w:proofErr w:type="spellEnd"/>
      <w:r w:rsidRPr="00F91E44">
        <w:rPr>
          <w:rFonts w:ascii="Times New Roman" w:hAnsi="Times New Roman" w:cs="Times New Roman"/>
          <w:sz w:val="24"/>
          <w:szCs w:val="24"/>
        </w:rPr>
        <w:t xml:space="preserve">, F., </w:t>
      </w:r>
      <w:proofErr w:type="spellStart"/>
      <w:r w:rsidRPr="00F91E44">
        <w:rPr>
          <w:rFonts w:ascii="Times New Roman" w:hAnsi="Times New Roman" w:cs="Times New Roman"/>
          <w:sz w:val="24"/>
          <w:szCs w:val="24"/>
        </w:rPr>
        <w:t>Mihalcea</w:t>
      </w:r>
      <w:proofErr w:type="spellEnd"/>
      <w:r w:rsidRPr="00F91E44">
        <w:rPr>
          <w:rFonts w:ascii="Times New Roman" w:hAnsi="Times New Roman" w:cs="Times New Roman"/>
          <w:sz w:val="24"/>
          <w:szCs w:val="24"/>
        </w:rPr>
        <w:t xml:space="preserve">, A. and </w:t>
      </w:r>
      <w:proofErr w:type="spellStart"/>
      <w:r w:rsidRPr="00F91E44">
        <w:rPr>
          <w:rFonts w:ascii="Times New Roman" w:hAnsi="Times New Roman" w:cs="Times New Roman"/>
          <w:sz w:val="24"/>
          <w:szCs w:val="24"/>
        </w:rPr>
        <w:t>Zbuchea</w:t>
      </w:r>
      <w:proofErr w:type="spellEnd"/>
      <w:r w:rsidRPr="00F91E44">
        <w:rPr>
          <w:rFonts w:ascii="Times New Roman" w:hAnsi="Times New Roman" w:cs="Times New Roman"/>
          <w:sz w:val="24"/>
          <w:szCs w:val="24"/>
        </w:rPr>
        <w:t xml:space="preserve">, A., </w:t>
      </w:r>
      <w:r>
        <w:rPr>
          <w:rFonts w:ascii="Times New Roman" w:hAnsi="Times New Roman" w:cs="Times New Roman"/>
          <w:sz w:val="24"/>
          <w:szCs w:val="24"/>
        </w:rPr>
        <w:t>(</w:t>
      </w:r>
      <w:r w:rsidRPr="00F91E44">
        <w:rPr>
          <w:rFonts w:ascii="Times New Roman" w:hAnsi="Times New Roman" w:cs="Times New Roman"/>
          <w:sz w:val="24"/>
          <w:szCs w:val="24"/>
        </w:rPr>
        <w:t>2017</w:t>
      </w:r>
      <w:r>
        <w:rPr>
          <w:rFonts w:ascii="Times New Roman" w:hAnsi="Times New Roman" w:cs="Times New Roman"/>
          <w:sz w:val="24"/>
          <w:szCs w:val="24"/>
        </w:rPr>
        <w:t>)</w:t>
      </w:r>
      <w:r w:rsidRPr="00F91E44">
        <w:rPr>
          <w:rFonts w:ascii="Times New Roman" w:hAnsi="Times New Roman" w:cs="Times New Roman"/>
          <w:sz w:val="24"/>
          <w:szCs w:val="24"/>
        </w:rPr>
        <w:t>. Recruiting and motivating millennials: empirical insights for managers. In </w:t>
      </w:r>
      <w:r w:rsidRPr="00F91E44">
        <w:rPr>
          <w:rFonts w:ascii="Times New Roman" w:hAnsi="Times New Roman" w:cs="Times New Roman"/>
          <w:i/>
          <w:iCs/>
          <w:sz w:val="24"/>
          <w:szCs w:val="24"/>
        </w:rPr>
        <w:t xml:space="preserve">Proceeding of the 11th International Management Conference „The role of management in the economic paradigm of the </w:t>
      </w:r>
      <w:proofErr w:type="spellStart"/>
      <w:r w:rsidRPr="00F91E44">
        <w:rPr>
          <w:rFonts w:ascii="Times New Roman" w:hAnsi="Times New Roman" w:cs="Times New Roman"/>
          <w:i/>
          <w:iCs/>
          <w:sz w:val="24"/>
          <w:szCs w:val="24"/>
        </w:rPr>
        <w:t>XXIst</w:t>
      </w:r>
      <w:proofErr w:type="spellEnd"/>
      <w:r w:rsidRPr="00F91E44">
        <w:rPr>
          <w:rFonts w:ascii="Times New Roman" w:hAnsi="Times New Roman" w:cs="Times New Roman"/>
          <w:i/>
          <w:iCs/>
          <w:sz w:val="24"/>
          <w:szCs w:val="24"/>
        </w:rPr>
        <w:t xml:space="preserve"> century</w:t>
      </w:r>
      <w:r w:rsidRPr="00F91E44">
        <w:rPr>
          <w:rFonts w:ascii="Times New Roman" w:hAnsi="Times New Roman" w:cs="Times New Roman"/>
          <w:sz w:val="24"/>
          <w:szCs w:val="24"/>
        </w:rPr>
        <w:t> (pp. 729-737).</w:t>
      </w:r>
    </w:p>
    <w:p w14:paraId="2A2925F2" w14:textId="77777777" w:rsidR="00537580" w:rsidRDefault="00537580" w:rsidP="00537580">
      <w:pPr>
        <w:spacing w:line="360" w:lineRule="auto"/>
        <w:jc w:val="both"/>
        <w:rPr>
          <w:rFonts w:ascii="Times New Roman" w:hAnsi="Times New Roman" w:cs="Times New Roman"/>
          <w:sz w:val="24"/>
          <w:szCs w:val="24"/>
        </w:rPr>
      </w:pPr>
      <w:r w:rsidRPr="00D0780E">
        <w:rPr>
          <w:rFonts w:ascii="Times New Roman" w:hAnsi="Times New Roman" w:cs="Times New Roman"/>
          <w:sz w:val="24"/>
          <w:szCs w:val="24"/>
        </w:rPr>
        <w:t xml:space="preserve">Walsh, A. and Brady, M., </w:t>
      </w:r>
      <w:r>
        <w:rPr>
          <w:rFonts w:ascii="Times New Roman" w:hAnsi="Times New Roman" w:cs="Times New Roman"/>
          <w:sz w:val="24"/>
          <w:szCs w:val="24"/>
        </w:rPr>
        <w:t>(</w:t>
      </w:r>
      <w:r w:rsidRPr="00D0780E">
        <w:rPr>
          <w:rFonts w:ascii="Times New Roman" w:hAnsi="Times New Roman" w:cs="Times New Roman"/>
          <w:sz w:val="24"/>
          <w:szCs w:val="24"/>
        </w:rPr>
        <w:t>2019</w:t>
      </w:r>
      <w:r>
        <w:rPr>
          <w:rFonts w:ascii="Times New Roman" w:hAnsi="Times New Roman" w:cs="Times New Roman"/>
          <w:sz w:val="24"/>
          <w:szCs w:val="24"/>
        </w:rPr>
        <w:t>)</w:t>
      </w:r>
      <w:r w:rsidRPr="00D0780E">
        <w:rPr>
          <w:rFonts w:ascii="Times New Roman" w:hAnsi="Times New Roman" w:cs="Times New Roman"/>
          <w:sz w:val="24"/>
          <w:szCs w:val="24"/>
        </w:rPr>
        <w:t>. Chester Barnard revisited: spontaneous orders and the firm. </w:t>
      </w:r>
      <w:r w:rsidRPr="00D0780E">
        <w:rPr>
          <w:rFonts w:ascii="Times New Roman" w:hAnsi="Times New Roman" w:cs="Times New Roman"/>
          <w:i/>
          <w:iCs/>
          <w:sz w:val="24"/>
          <w:szCs w:val="24"/>
        </w:rPr>
        <w:t>Journal of Institutional Economics</w:t>
      </w:r>
      <w:r w:rsidRPr="00D0780E">
        <w:rPr>
          <w:rFonts w:ascii="Times New Roman" w:hAnsi="Times New Roman" w:cs="Times New Roman"/>
          <w:sz w:val="24"/>
          <w:szCs w:val="24"/>
        </w:rPr>
        <w:t>, </w:t>
      </w:r>
      <w:r w:rsidRPr="00D0780E">
        <w:rPr>
          <w:rFonts w:ascii="Times New Roman" w:hAnsi="Times New Roman" w:cs="Times New Roman"/>
          <w:i/>
          <w:iCs/>
          <w:sz w:val="24"/>
          <w:szCs w:val="24"/>
        </w:rPr>
        <w:t>15</w:t>
      </w:r>
      <w:r w:rsidRPr="00D0780E">
        <w:rPr>
          <w:rFonts w:ascii="Times New Roman" w:hAnsi="Times New Roman" w:cs="Times New Roman"/>
          <w:sz w:val="24"/>
          <w:szCs w:val="24"/>
        </w:rPr>
        <w:t>(6), pp.951-962.</w:t>
      </w:r>
    </w:p>
    <w:p w14:paraId="07A16CE4" w14:textId="77777777" w:rsidR="00537580" w:rsidRDefault="00537580" w:rsidP="00537580">
      <w:pPr>
        <w:spacing w:line="360" w:lineRule="auto"/>
        <w:jc w:val="both"/>
        <w:rPr>
          <w:rFonts w:ascii="Times New Roman" w:hAnsi="Times New Roman" w:cs="Times New Roman"/>
          <w:sz w:val="24"/>
          <w:szCs w:val="24"/>
        </w:rPr>
      </w:pPr>
      <w:r w:rsidRPr="00D0780E">
        <w:rPr>
          <w:rFonts w:ascii="Times New Roman" w:hAnsi="Times New Roman" w:cs="Times New Roman"/>
          <w:sz w:val="24"/>
          <w:szCs w:val="24"/>
        </w:rPr>
        <w:t xml:space="preserve">Wang, J.J., Zhang, J.J., Byon, K.K., Baker, T.A. and Lu, Z.L., </w:t>
      </w:r>
      <w:r>
        <w:rPr>
          <w:rFonts w:ascii="Times New Roman" w:hAnsi="Times New Roman" w:cs="Times New Roman"/>
          <w:sz w:val="24"/>
          <w:szCs w:val="24"/>
        </w:rPr>
        <w:t>(</w:t>
      </w:r>
      <w:r w:rsidRPr="00D0780E">
        <w:rPr>
          <w:rFonts w:ascii="Times New Roman" w:hAnsi="Times New Roman" w:cs="Times New Roman"/>
          <w:sz w:val="24"/>
          <w:szCs w:val="24"/>
        </w:rPr>
        <w:t>2016</w:t>
      </w:r>
      <w:r>
        <w:rPr>
          <w:rFonts w:ascii="Times New Roman" w:hAnsi="Times New Roman" w:cs="Times New Roman"/>
          <w:sz w:val="24"/>
          <w:szCs w:val="24"/>
        </w:rPr>
        <w:t>)</w:t>
      </w:r>
      <w:r w:rsidRPr="00D0780E">
        <w:rPr>
          <w:rFonts w:ascii="Times New Roman" w:hAnsi="Times New Roman" w:cs="Times New Roman"/>
          <w:sz w:val="24"/>
          <w:szCs w:val="24"/>
        </w:rPr>
        <w:t>. Promoting brand-event personality fit as a communication strategy to build sponsors’ brand equity. </w:t>
      </w:r>
      <w:r w:rsidRPr="00D0780E">
        <w:rPr>
          <w:rFonts w:ascii="Times New Roman" w:hAnsi="Times New Roman" w:cs="Times New Roman"/>
          <w:i/>
          <w:iCs/>
          <w:sz w:val="24"/>
          <w:szCs w:val="24"/>
        </w:rPr>
        <w:t>International Journal of Sport Communication</w:t>
      </w:r>
      <w:r w:rsidRPr="00D0780E">
        <w:rPr>
          <w:rFonts w:ascii="Times New Roman" w:hAnsi="Times New Roman" w:cs="Times New Roman"/>
          <w:sz w:val="24"/>
          <w:szCs w:val="24"/>
        </w:rPr>
        <w:t>, </w:t>
      </w:r>
      <w:r w:rsidRPr="00D0780E">
        <w:rPr>
          <w:rFonts w:ascii="Times New Roman" w:hAnsi="Times New Roman" w:cs="Times New Roman"/>
          <w:i/>
          <w:iCs/>
          <w:sz w:val="24"/>
          <w:szCs w:val="24"/>
        </w:rPr>
        <w:t>9</w:t>
      </w:r>
      <w:r w:rsidRPr="00D0780E">
        <w:rPr>
          <w:rFonts w:ascii="Times New Roman" w:hAnsi="Times New Roman" w:cs="Times New Roman"/>
          <w:sz w:val="24"/>
          <w:szCs w:val="24"/>
        </w:rPr>
        <w:t>(3), pp.294-320.</w:t>
      </w:r>
    </w:p>
    <w:p w14:paraId="56DB0E3D" w14:textId="77777777" w:rsidR="00537580" w:rsidRDefault="00537580" w:rsidP="00537580">
      <w:pPr>
        <w:spacing w:line="360" w:lineRule="auto"/>
        <w:jc w:val="both"/>
        <w:rPr>
          <w:rFonts w:ascii="Times New Roman" w:hAnsi="Times New Roman" w:cs="Times New Roman"/>
          <w:sz w:val="24"/>
          <w:szCs w:val="24"/>
        </w:rPr>
      </w:pPr>
      <w:r w:rsidRPr="00F91E44">
        <w:rPr>
          <w:rFonts w:ascii="Times New Roman" w:hAnsi="Times New Roman" w:cs="Times New Roman"/>
          <w:sz w:val="24"/>
          <w:szCs w:val="24"/>
        </w:rPr>
        <w:t xml:space="preserve">Yuan, S., </w:t>
      </w:r>
      <w:proofErr w:type="spellStart"/>
      <w:r w:rsidRPr="00F91E44">
        <w:rPr>
          <w:rFonts w:ascii="Times New Roman" w:hAnsi="Times New Roman" w:cs="Times New Roman"/>
          <w:sz w:val="24"/>
          <w:szCs w:val="24"/>
        </w:rPr>
        <w:t>Oshita</w:t>
      </w:r>
      <w:proofErr w:type="spellEnd"/>
      <w:r w:rsidRPr="00F91E44">
        <w:rPr>
          <w:rFonts w:ascii="Times New Roman" w:hAnsi="Times New Roman" w:cs="Times New Roman"/>
          <w:sz w:val="24"/>
          <w:szCs w:val="24"/>
        </w:rPr>
        <w:t xml:space="preserve">, T., </w:t>
      </w:r>
      <w:proofErr w:type="spellStart"/>
      <w:r w:rsidRPr="00F91E44">
        <w:rPr>
          <w:rFonts w:ascii="Times New Roman" w:hAnsi="Times New Roman" w:cs="Times New Roman"/>
          <w:sz w:val="24"/>
          <w:szCs w:val="24"/>
        </w:rPr>
        <w:t>AbiGhannam</w:t>
      </w:r>
      <w:proofErr w:type="spellEnd"/>
      <w:r w:rsidRPr="00F91E44">
        <w:rPr>
          <w:rFonts w:ascii="Times New Roman" w:hAnsi="Times New Roman" w:cs="Times New Roman"/>
          <w:sz w:val="24"/>
          <w:szCs w:val="24"/>
        </w:rPr>
        <w:t xml:space="preserve">, N., </w:t>
      </w:r>
      <w:proofErr w:type="spellStart"/>
      <w:r w:rsidRPr="00F91E44">
        <w:rPr>
          <w:rFonts w:ascii="Times New Roman" w:hAnsi="Times New Roman" w:cs="Times New Roman"/>
          <w:sz w:val="24"/>
          <w:szCs w:val="24"/>
        </w:rPr>
        <w:t>Dudo</w:t>
      </w:r>
      <w:proofErr w:type="spellEnd"/>
      <w:r w:rsidRPr="00F91E44">
        <w:rPr>
          <w:rFonts w:ascii="Times New Roman" w:hAnsi="Times New Roman" w:cs="Times New Roman"/>
          <w:sz w:val="24"/>
          <w:szCs w:val="24"/>
        </w:rPr>
        <w:t xml:space="preserve">, A., </w:t>
      </w:r>
      <w:proofErr w:type="spellStart"/>
      <w:r w:rsidRPr="00F91E44">
        <w:rPr>
          <w:rFonts w:ascii="Times New Roman" w:hAnsi="Times New Roman" w:cs="Times New Roman"/>
          <w:sz w:val="24"/>
          <w:szCs w:val="24"/>
        </w:rPr>
        <w:t>Besley</w:t>
      </w:r>
      <w:proofErr w:type="spellEnd"/>
      <w:r w:rsidRPr="00F91E44">
        <w:rPr>
          <w:rFonts w:ascii="Times New Roman" w:hAnsi="Times New Roman" w:cs="Times New Roman"/>
          <w:sz w:val="24"/>
          <w:szCs w:val="24"/>
        </w:rPr>
        <w:t xml:space="preserve">, J.C. and Koh, H.E., </w:t>
      </w:r>
      <w:r>
        <w:rPr>
          <w:rFonts w:ascii="Times New Roman" w:hAnsi="Times New Roman" w:cs="Times New Roman"/>
          <w:sz w:val="24"/>
          <w:szCs w:val="24"/>
        </w:rPr>
        <w:t>(</w:t>
      </w:r>
      <w:r w:rsidRPr="00F91E44">
        <w:rPr>
          <w:rFonts w:ascii="Times New Roman" w:hAnsi="Times New Roman" w:cs="Times New Roman"/>
          <w:sz w:val="24"/>
          <w:szCs w:val="24"/>
        </w:rPr>
        <w:t>2017</w:t>
      </w:r>
      <w:r>
        <w:rPr>
          <w:rFonts w:ascii="Times New Roman" w:hAnsi="Times New Roman" w:cs="Times New Roman"/>
          <w:sz w:val="24"/>
          <w:szCs w:val="24"/>
        </w:rPr>
        <w:t>)</w:t>
      </w:r>
      <w:r w:rsidRPr="00F91E44">
        <w:rPr>
          <w:rFonts w:ascii="Times New Roman" w:hAnsi="Times New Roman" w:cs="Times New Roman"/>
          <w:sz w:val="24"/>
          <w:szCs w:val="24"/>
        </w:rPr>
        <w:t>. Two-way communication between scientists and the public: a view from science communication trainers in North America. </w:t>
      </w:r>
      <w:r w:rsidRPr="00F91E44">
        <w:rPr>
          <w:rFonts w:ascii="Times New Roman" w:hAnsi="Times New Roman" w:cs="Times New Roman"/>
          <w:i/>
          <w:iCs/>
          <w:sz w:val="24"/>
          <w:szCs w:val="24"/>
        </w:rPr>
        <w:t>International Journal of Science Education, Part B</w:t>
      </w:r>
      <w:r w:rsidRPr="00F91E44">
        <w:rPr>
          <w:rFonts w:ascii="Times New Roman" w:hAnsi="Times New Roman" w:cs="Times New Roman"/>
          <w:sz w:val="24"/>
          <w:szCs w:val="24"/>
        </w:rPr>
        <w:t>, </w:t>
      </w:r>
      <w:r w:rsidRPr="00F91E44">
        <w:rPr>
          <w:rFonts w:ascii="Times New Roman" w:hAnsi="Times New Roman" w:cs="Times New Roman"/>
          <w:i/>
          <w:iCs/>
          <w:sz w:val="24"/>
          <w:szCs w:val="24"/>
        </w:rPr>
        <w:t>7</w:t>
      </w:r>
      <w:r w:rsidRPr="00F91E44">
        <w:rPr>
          <w:rFonts w:ascii="Times New Roman" w:hAnsi="Times New Roman" w:cs="Times New Roman"/>
          <w:sz w:val="24"/>
          <w:szCs w:val="24"/>
        </w:rPr>
        <w:t>(4), pp.341-355.</w:t>
      </w:r>
    </w:p>
    <w:p w14:paraId="2CBE28D5" w14:textId="77777777" w:rsidR="005A048D" w:rsidRPr="00A4030D" w:rsidRDefault="005A048D">
      <w:pPr>
        <w:spacing w:line="360" w:lineRule="auto"/>
        <w:jc w:val="both"/>
        <w:rPr>
          <w:rFonts w:ascii="Times New Roman" w:eastAsia="Times New Roman" w:hAnsi="Times New Roman" w:cs="Times New Roman"/>
          <w:sz w:val="24"/>
          <w:szCs w:val="24"/>
          <w:lang w:val="en-GB"/>
        </w:rPr>
      </w:pPr>
    </w:p>
    <w:p w14:paraId="163131B9" w14:textId="77777777" w:rsidR="005A048D" w:rsidRPr="00A4030D" w:rsidRDefault="005A048D">
      <w:pPr>
        <w:spacing w:line="360" w:lineRule="auto"/>
        <w:jc w:val="both"/>
        <w:rPr>
          <w:rFonts w:ascii="Times New Roman" w:eastAsia="Times New Roman" w:hAnsi="Times New Roman" w:cs="Times New Roman"/>
          <w:b/>
          <w:sz w:val="24"/>
          <w:szCs w:val="24"/>
          <w:lang w:val="en-GB"/>
        </w:rPr>
      </w:pPr>
    </w:p>
    <w:sectPr w:rsidR="005A048D" w:rsidRPr="00A4030D" w:rsidSect="004E7108">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298530" w14:textId="77777777" w:rsidR="00F309D5" w:rsidRDefault="00F309D5" w:rsidP="004E7108">
      <w:pPr>
        <w:spacing w:line="240" w:lineRule="auto"/>
      </w:pPr>
      <w:r>
        <w:separator/>
      </w:r>
    </w:p>
  </w:endnote>
  <w:endnote w:type="continuationSeparator" w:id="0">
    <w:p w14:paraId="649928DA" w14:textId="77777777" w:rsidR="00F309D5" w:rsidRDefault="00F309D5" w:rsidP="004E71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DB875" w14:textId="77777777" w:rsidR="004E7108" w:rsidRDefault="004E710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6670235"/>
      <w:docPartObj>
        <w:docPartGallery w:val="Page Numbers (Bottom of Page)"/>
        <w:docPartUnique/>
      </w:docPartObj>
    </w:sdtPr>
    <w:sdtEndPr>
      <w:rPr>
        <w:rFonts w:ascii="Times New Roman" w:hAnsi="Times New Roman" w:cs="Times New Roman"/>
        <w:noProof/>
        <w:sz w:val="20"/>
        <w:szCs w:val="20"/>
      </w:rPr>
    </w:sdtEndPr>
    <w:sdtContent>
      <w:p w14:paraId="6EE28283" w14:textId="77777777" w:rsidR="004E7108" w:rsidRPr="004E7108" w:rsidRDefault="004E7108">
        <w:pPr>
          <w:pStyle w:val="ad"/>
          <w:jc w:val="right"/>
          <w:rPr>
            <w:rFonts w:ascii="Times New Roman" w:hAnsi="Times New Roman" w:cs="Times New Roman"/>
            <w:sz w:val="20"/>
            <w:szCs w:val="20"/>
          </w:rPr>
        </w:pPr>
        <w:r w:rsidRPr="004E7108">
          <w:rPr>
            <w:rFonts w:ascii="Times New Roman" w:hAnsi="Times New Roman" w:cs="Times New Roman"/>
            <w:sz w:val="20"/>
            <w:szCs w:val="20"/>
          </w:rPr>
          <w:fldChar w:fldCharType="begin"/>
        </w:r>
        <w:r w:rsidRPr="004E7108">
          <w:rPr>
            <w:rFonts w:ascii="Times New Roman" w:hAnsi="Times New Roman" w:cs="Times New Roman"/>
            <w:sz w:val="20"/>
            <w:szCs w:val="20"/>
          </w:rPr>
          <w:instrText xml:space="preserve"> PAGE   \* MERGEFORMAT </w:instrText>
        </w:r>
        <w:r w:rsidRPr="004E7108">
          <w:rPr>
            <w:rFonts w:ascii="Times New Roman" w:hAnsi="Times New Roman" w:cs="Times New Roman"/>
            <w:sz w:val="20"/>
            <w:szCs w:val="20"/>
          </w:rPr>
          <w:fldChar w:fldCharType="separate"/>
        </w:r>
        <w:r>
          <w:rPr>
            <w:rFonts w:ascii="Times New Roman" w:hAnsi="Times New Roman" w:cs="Times New Roman"/>
            <w:noProof/>
            <w:sz w:val="20"/>
            <w:szCs w:val="20"/>
          </w:rPr>
          <w:t>12</w:t>
        </w:r>
        <w:r w:rsidRPr="004E7108">
          <w:rPr>
            <w:rFonts w:ascii="Times New Roman" w:hAnsi="Times New Roman" w:cs="Times New Roman"/>
            <w:noProof/>
            <w:sz w:val="20"/>
            <w:szCs w:val="20"/>
          </w:rPr>
          <w:fldChar w:fldCharType="end"/>
        </w:r>
      </w:p>
    </w:sdtContent>
  </w:sdt>
  <w:p w14:paraId="02B5C28C" w14:textId="77777777" w:rsidR="004E7108" w:rsidRDefault="004E7108">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B01C8" w14:textId="77777777" w:rsidR="004E7108" w:rsidRDefault="004E710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4A1A3A" w14:textId="77777777" w:rsidR="00F309D5" w:rsidRDefault="00F309D5" w:rsidP="004E7108">
      <w:pPr>
        <w:spacing w:line="240" w:lineRule="auto"/>
      </w:pPr>
      <w:r>
        <w:separator/>
      </w:r>
    </w:p>
  </w:footnote>
  <w:footnote w:type="continuationSeparator" w:id="0">
    <w:p w14:paraId="59D0BD74" w14:textId="77777777" w:rsidR="00F309D5" w:rsidRDefault="00F309D5" w:rsidP="004E71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D143B" w14:textId="77777777" w:rsidR="004E7108" w:rsidRDefault="004E7108">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30FE7" w14:textId="77777777" w:rsidR="004E7108" w:rsidRDefault="004E7108">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C58DB" w14:textId="77777777" w:rsidR="004E7108" w:rsidRDefault="004E710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2311C"/>
    <w:multiLevelType w:val="multilevel"/>
    <w:tmpl w:val="94B43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E57589"/>
    <w:multiLevelType w:val="multilevel"/>
    <w:tmpl w:val="CB202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F50A47"/>
    <w:multiLevelType w:val="multilevel"/>
    <w:tmpl w:val="00C6F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48D"/>
    <w:rsid w:val="00036031"/>
    <w:rsid w:val="000E73FB"/>
    <w:rsid w:val="001A760F"/>
    <w:rsid w:val="004E7108"/>
    <w:rsid w:val="00537580"/>
    <w:rsid w:val="005A048D"/>
    <w:rsid w:val="00872B45"/>
    <w:rsid w:val="00A4030D"/>
    <w:rsid w:val="00DB68D6"/>
    <w:rsid w:val="00F309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B8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rsid w:val="004E7108"/>
    <w:pPr>
      <w:keepNext/>
      <w:keepLines/>
      <w:spacing w:before="400" w:after="120" w:line="360" w:lineRule="auto"/>
      <w:jc w:val="both"/>
      <w:outlineLvl w:val="0"/>
    </w:pPr>
    <w:rPr>
      <w:rFonts w:ascii="Times New Roman" w:hAnsi="Times New Roman"/>
      <w:b/>
      <w:sz w:val="24"/>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name w:val="a"/>
    <w:basedOn w:val="a1"/>
    <w:tblPr>
      <w:tblStyleRowBandSize w:val="1"/>
      <w:tblStyleColBandSize w:val="1"/>
      <w:tblCellMar>
        <w:top w:w="100" w:type="dxa"/>
        <w:left w:w="100" w:type="dxa"/>
        <w:bottom w:w="100" w:type="dxa"/>
        <w:right w:w="100" w:type="dxa"/>
      </w:tblCellMar>
    </w:tblPr>
  </w:style>
  <w:style w:type="paragraph" w:styleId="a6">
    <w:name w:val="annotation text"/>
    <w:basedOn w:val="a"/>
    <w:link w:val="a7"/>
    <w:uiPriority w:val="99"/>
    <w:semiHidden/>
    <w:unhideWhenUsed/>
    <w:pPr>
      <w:spacing w:line="240" w:lineRule="auto"/>
    </w:pPr>
    <w:rPr>
      <w:sz w:val="20"/>
      <w:szCs w:val="20"/>
    </w:rPr>
  </w:style>
  <w:style w:type="character" w:customStyle="1" w:styleId="a7">
    <w:name w:val="Текст на коментар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TOC Heading"/>
    <w:basedOn w:val="1"/>
    <w:next w:val="a"/>
    <w:uiPriority w:val="39"/>
    <w:unhideWhenUsed/>
    <w:qFormat/>
    <w:rsid w:val="004E710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4E7108"/>
    <w:pPr>
      <w:spacing w:after="100"/>
    </w:pPr>
  </w:style>
  <w:style w:type="character" w:styleId="aa">
    <w:name w:val="Hyperlink"/>
    <w:basedOn w:val="a0"/>
    <w:uiPriority w:val="99"/>
    <w:unhideWhenUsed/>
    <w:rsid w:val="004E7108"/>
    <w:rPr>
      <w:color w:val="0000FF" w:themeColor="hyperlink"/>
      <w:u w:val="single"/>
    </w:rPr>
  </w:style>
  <w:style w:type="paragraph" w:styleId="ab">
    <w:name w:val="header"/>
    <w:basedOn w:val="a"/>
    <w:link w:val="ac"/>
    <w:uiPriority w:val="99"/>
    <w:unhideWhenUsed/>
    <w:rsid w:val="004E7108"/>
    <w:pPr>
      <w:tabs>
        <w:tab w:val="center" w:pos="4513"/>
        <w:tab w:val="right" w:pos="9026"/>
      </w:tabs>
      <w:spacing w:line="240" w:lineRule="auto"/>
    </w:pPr>
  </w:style>
  <w:style w:type="character" w:customStyle="1" w:styleId="ac">
    <w:name w:val="Горен колонтитул Знак"/>
    <w:basedOn w:val="a0"/>
    <w:link w:val="ab"/>
    <w:uiPriority w:val="99"/>
    <w:rsid w:val="004E7108"/>
  </w:style>
  <w:style w:type="paragraph" w:styleId="ad">
    <w:name w:val="footer"/>
    <w:basedOn w:val="a"/>
    <w:link w:val="ae"/>
    <w:uiPriority w:val="99"/>
    <w:unhideWhenUsed/>
    <w:rsid w:val="004E7108"/>
    <w:pPr>
      <w:tabs>
        <w:tab w:val="center" w:pos="4513"/>
        <w:tab w:val="right" w:pos="9026"/>
      </w:tabs>
      <w:spacing w:line="240" w:lineRule="auto"/>
    </w:pPr>
  </w:style>
  <w:style w:type="character" w:customStyle="1" w:styleId="ae">
    <w:name w:val="Долен колонтитул Знак"/>
    <w:basedOn w:val="a0"/>
    <w:link w:val="ad"/>
    <w:uiPriority w:val="99"/>
    <w:rsid w:val="004E7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8F81B-9F0F-44E4-BF99-D207DEC02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3197</Words>
  <Characters>18228</Characters>
  <Application>Microsoft Office Word</Application>
  <DocSecurity>0</DocSecurity>
  <Lines>151</Lines>
  <Paragraphs>42</Paragraphs>
  <ScaleCrop>false</ScaleCrop>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2020-11-16T14:17:00Z</dcterms:created>
  <dcterms:modified xsi:type="dcterms:W3CDTF">2020-12-16T00:31:00Z</dcterms:modified>
</cp:coreProperties>
</file>