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AB90124" w14:textId="77777777" w:rsidR="00EA16FC" w:rsidRDefault="006C0F8D" w:rsidP="00282DDE">
      <w:pPr>
        <w:ind w:firstLine="0"/>
      </w:pPr>
      <w:r>
        <w:t>Running Head: Essay</w:t>
      </w:r>
    </w:p>
    <w:p w14:paraId="566DA7E8" w14:textId="77777777" w:rsidR="00282DDE" w:rsidRDefault="00282DDE" w:rsidP="00282DDE">
      <w:pPr>
        <w:ind w:firstLine="0"/>
      </w:pPr>
    </w:p>
    <w:p w14:paraId="47CF435A" w14:textId="77777777" w:rsidR="004F047E" w:rsidRDefault="004F047E" w:rsidP="00282DDE">
      <w:pPr>
        <w:ind w:firstLine="0"/>
      </w:pPr>
    </w:p>
    <w:p w14:paraId="7557A5E4" w14:textId="77777777" w:rsidR="004F047E" w:rsidRDefault="004F047E" w:rsidP="00282DDE">
      <w:pPr>
        <w:ind w:firstLine="0"/>
      </w:pPr>
    </w:p>
    <w:p w14:paraId="3E83FFA2" w14:textId="77777777" w:rsidR="004F047E" w:rsidRDefault="004F047E" w:rsidP="00282DDE">
      <w:pPr>
        <w:ind w:firstLine="0"/>
      </w:pPr>
    </w:p>
    <w:p w14:paraId="68F2C197" w14:textId="77777777" w:rsidR="004F047E" w:rsidRDefault="004F047E" w:rsidP="00282DDE">
      <w:pPr>
        <w:ind w:firstLine="0"/>
      </w:pPr>
    </w:p>
    <w:p w14:paraId="43F9B298" w14:textId="77777777" w:rsidR="004F047E" w:rsidRDefault="004F047E" w:rsidP="00282DDE">
      <w:pPr>
        <w:ind w:firstLine="0"/>
      </w:pPr>
    </w:p>
    <w:p w14:paraId="5D454AE8" w14:textId="77777777" w:rsidR="004F047E" w:rsidRDefault="004F047E" w:rsidP="00282DDE">
      <w:pPr>
        <w:ind w:firstLine="0"/>
      </w:pPr>
    </w:p>
    <w:p w14:paraId="46579061" w14:textId="77777777" w:rsidR="004F047E" w:rsidRDefault="004F047E" w:rsidP="00282DDE">
      <w:pPr>
        <w:ind w:firstLine="0"/>
      </w:pPr>
    </w:p>
    <w:p w14:paraId="284ABADF" w14:textId="35E425F9" w:rsidR="004F047E" w:rsidRDefault="004F047E" w:rsidP="004F047E">
      <w:pPr>
        <w:ind w:firstLine="0"/>
        <w:jc w:val="center"/>
      </w:pPr>
    </w:p>
    <w:p w14:paraId="55EFCA7D" w14:textId="292D7B13" w:rsidR="004F047E" w:rsidRDefault="005C11B3" w:rsidP="004F047E">
      <w:pPr>
        <w:ind w:firstLine="0"/>
        <w:jc w:val="center"/>
      </w:pPr>
      <w:r>
        <w:t>Stefan Baev</w:t>
      </w:r>
    </w:p>
    <w:p w14:paraId="6B37F034" w14:textId="1294BD54" w:rsidR="004F047E" w:rsidRDefault="006C0F8D" w:rsidP="004F047E">
      <w:pPr>
        <w:ind w:firstLine="0"/>
        <w:jc w:val="center"/>
      </w:pPr>
      <w:r>
        <w:t xml:space="preserve">Date </w:t>
      </w:r>
      <w:r w:rsidR="0085663B">
        <w:t>Of Submission</w:t>
      </w:r>
      <w:r>
        <w:t>:</w:t>
      </w:r>
      <w:r w:rsidR="00DC01BF">
        <w:t>01/09/2024</w:t>
      </w:r>
    </w:p>
    <w:p w14:paraId="5C06F014" w14:textId="77777777" w:rsidR="0085663B" w:rsidRDefault="0085663B" w:rsidP="004F047E">
      <w:pPr>
        <w:ind w:firstLine="0"/>
        <w:jc w:val="center"/>
      </w:pPr>
    </w:p>
    <w:p w14:paraId="11350C68" w14:textId="77777777" w:rsidR="0085663B" w:rsidRDefault="0085663B" w:rsidP="004F047E">
      <w:pPr>
        <w:ind w:firstLine="0"/>
        <w:jc w:val="center"/>
      </w:pPr>
    </w:p>
    <w:p w14:paraId="3B299CCA" w14:textId="77777777" w:rsidR="0085663B" w:rsidRDefault="0085663B" w:rsidP="004F047E">
      <w:pPr>
        <w:ind w:firstLine="0"/>
        <w:jc w:val="center"/>
      </w:pPr>
    </w:p>
    <w:p w14:paraId="4670D543" w14:textId="77777777" w:rsidR="0085663B" w:rsidRDefault="0085663B" w:rsidP="004F047E">
      <w:pPr>
        <w:ind w:firstLine="0"/>
        <w:jc w:val="center"/>
      </w:pPr>
    </w:p>
    <w:p w14:paraId="71B24A0C" w14:textId="77777777" w:rsidR="0085663B" w:rsidRDefault="0085663B" w:rsidP="004F047E">
      <w:pPr>
        <w:ind w:firstLine="0"/>
        <w:jc w:val="center"/>
      </w:pPr>
    </w:p>
    <w:p w14:paraId="5FCF9EFA" w14:textId="77777777" w:rsidR="0085663B" w:rsidRDefault="0085663B" w:rsidP="004F047E">
      <w:pPr>
        <w:ind w:firstLine="0"/>
        <w:jc w:val="center"/>
      </w:pPr>
    </w:p>
    <w:p w14:paraId="3B12B6F6" w14:textId="77777777" w:rsidR="0085663B" w:rsidRDefault="0085663B" w:rsidP="004F047E">
      <w:pPr>
        <w:ind w:firstLine="0"/>
        <w:jc w:val="center"/>
      </w:pPr>
    </w:p>
    <w:p w14:paraId="5801C28C" w14:textId="77777777" w:rsidR="0085663B" w:rsidRDefault="0085663B" w:rsidP="004F047E">
      <w:pPr>
        <w:ind w:firstLine="0"/>
        <w:jc w:val="center"/>
      </w:pPr>
    </w:p>
    <w:p w14:paraId="56916420" w14:textId="77777777" w:rsidR="0085663B" w:rsidRDefault="0085663B" w:rsidP="004F047E">
      <w:pPr>
        <w:ind w:firstLine="0"/>
        <w:jc w:val="center"/>
      </w:pPr>
    </w:p>
    <w:p w14:paraId="22BB15B7" w14:textId="77777777" w:rsidR="0085663B" w:rsidRDefault="0085663B" w:rsidP="004F047E">
      <w:pPr>
        <w:ind w:firstLine="0"/>
        <w:jc w:val="center"/>
      </w:pPr>
    </w:p>
    <w:p w14:paraId="7E3CCB25" w14:textId="77777777" w:rsidR="0085663B" w:rsidRDefault="0085663B" w:rsidP="004F047E">
      <w:pPr>
        <w:ind w:firstLine="0"/>
        <w:jc w:val="center"/>
      </w:pPr>
    </w:p>
    <w:p w14:paraId="7D4A3716" w14:textId="77777777" w:rsidR="0085663B" w:rsidRDefault="0085663B" w:rsidP="004F047E">
      <w:pPr>
        <w:ind w:firstLine="0"/>
        <w:jc w:val="center"/>
      </w:pPr>
    </w:p>
    <w:sdt>
      <w:sdtPr>
        <w:rPr>
          <w:rFonts w:ascii="Times New Roman" w:eastAsiaTheme="minorHAnsi" w:hAnsi="Times New Roman" w:cstheme="minorBidi"/>
          <w:color w:val="auto"/>
          <w:sz w:val="24"/>
          <w:szCs w:val="22"/>
          <w:lang w:val="en-GB"/>
        </w:rPr>
        <w:id w:val="489761520"/>
        <w:docPartObj>
          <w:docPartGallery w:val="Table of Contents"/>
          <w:docPartUnique/>
        </w:docPartObj>
      </w:sdtPr>
      <w:sdtEndPr>
        <w:rPr>
          <w:b/>
          <w:bCs/>
          <w:noProof/>
        </w:rPr>
      </w:sdtEndPr>
      <w:sdtContent>
        <w:p w14:paraId="23302F85" w14:textId="77777777" w:rsidR="00EA712D" w:rsidRPr="00EA712D" w:rsidRDefault="006C0F8D" w:rsidP="00EA712D">
          <w:pPr>
            <w:pStyle w:val="TOCHeading"/>
            <w:spacing w:line="360" w:lineRule="auto"/>
            <w:jc w:val="center"/>
            <w:rPr>
              <w:rFonts w:ascii="Times New Roman" w:hAnsi="Times New Roman" w:cs="Times New Roman"/>
              <w:b/>
              <w:bCs/>
              <w:color w:val="0D0D0D" w:themeColor="text1" w:themeTint="F2"/>
              <w:sz w:val="36"/>
              <w:szCs w:val="36"/>
            </w:rPr>
          </w:pPr>
          <w:r w:rsidRPr="00EA712D">
            <w:rPr>
              <w:rFonts w:ascii="Times New Roman" w:hAnsi="Times New Roman" w:cs="Times New Roman"/>
              <w:b/>
              <w:bCs/>
              <w:color w:val="0D0D0D" w:themeColor="text1" w:themeTint="F2"/>
              <w:sz w:val="36"/>
              <w:szCs w:val="36"/>
            </w:rPr>
            <w:t>Table of Content</w:t>
          </w:r>
        </w:p>
        <w:p w14:paraId="0A9BC3C8" w14:textId="77777777" w:rsidR="007368B5" w:rsidRPr="007368B5" w:rsidRDefault="006C0F8D" w:rsidP="007368B5">
          <w:pPr>
            <w:pStyle w:val="TOC1"/>
            <w:tabs>
              <w:tab w:val="right" w:leader="dot" w:pos="9180"/>
            </w:tabs>
            <w:spacing w:line="360" w:lineRule="auto"/>
            <w:ind w:left="180"/>
            <w:rPr>
              <w:rFonts w:ascii="Times New Roman" w:hAnsi="Times New Roman"/>
              <w:noProof/>
              <w:sz w:val="24"/>
              <w:szCs w:val="24"/>
              <w:lang w:val="en-GB" w:eastAsia="en-GB"/>
            </w:rPr>
          </w:pPr>
          <w:r>
            <w:fldChar w:fldCharType="begin"/>
          </w:r>
          <w:r>
            <w:instrText xml:space="preserve"> TOC \o "1-3" \h \z \u </w:instrText>
          </w:r>
          <w:r>
            <w:fldChar w:fldCharType="separate"/>
          </w:r>
          <w:hyperlink w:anchor="_Toc172846860" w:history="1">
            <w:r w:rsidRPr="007368B5">
              <w:rPr>
                <w:rStyle w:val="Hyperlink"/>
                <w:rFonts w:ascii="Times New Roman" w:hAnsi="Times New Roman"/>
                <w:noProof/>
                <w:sz w:val="24"/>
                <w:szCs w:val="24"/>
              </w:rPr>
              <w:t>Introduction</w:t>
            </w:r>
            <w:r w:rsidRPr="007368B5">
              <w:rPr>
                <w:rFonts w:ascii="Times New Roman" w:hAnsi="Times New Roman"/>
                <w:noProof/>
                <w:webHidden/>
                <w:sz w:val="24"/>
                <w:szCs w:val="24"/>
              </w:rPr>
              <w:tab/>
            </w:r>
            <w:r w:rsidRPr="007368B5">
              <w:rPr>
                <w:rFonts w:ascii="Times New Roman" w:hAnsi="Times New Roman"/>
                <w:noProof/>
                <w:webHidden/>
                <w:sz w:val="24"/>
                <w:szCs w:val="24"/>
              </w:rPr>
              <w:fldChar w:fldCharType="begin"/>
            </w:r>
            <w:r w:rsidRPr="007368B5">
              <w:rPr>
                <w:rFonts w:ascii="Times New Roman" w:hAnsi="Times New Roman"/>
                <w:noProof/>
                <w:webHidden/>
                <w:sz w:val="24"/>
                <w:szCs w:val="24"/>
              </w:rPr>
              <w:instrText xml:space="preserve"> PAGEREF _Toc172846860 \h </w:instrText>
            </w:r>
            <w:r w:rsidRPr="007368B5">
              <w:rPr>
                <w:rFonts w:ascii="Times New Roman" w:hAnsi="Times New Roman"/>
                <w:noProof/>
                <w:webHidden/>
                <w:sz w:val="24"/>
                <w:szCs w:val="24"/>
              </w:rPr>
            </w:r>
            <w:r w:rsidRPr="007368B5">
              <w:rPr>
                <w:rFonts w:ascii="Times New Roman" w:hAnsi="Times New Roman"/>
                <w:noProof/>
                <w:webHidden/>
                <w:sz w:val="24"/>
                <w:szCs w:val="24"/>
              </w:rPr>
              <w:fldChar w:fldCharType="separate"/>
            </w:r>
            <w:r w:rsidRPr="007368B5">
              <w:rPr>
                <w:rFonts w:ascii="Times New Roman" w:hAnsi="Times New Roman"/>
                <w:noProof/>
                <w:webHidden/>
                <w:sz w:val="24"/>
                <w:szCs w:val="24"/>
              </w:rPr>
              <w:t>3</w:t>
            </w:r>
            <w:r w:rsidRPr="007368B5">
              <w:rPr>
                <w:rFonts w:ascii="Times New Roman" w:hAnsi="Times New Roman"/>
                <w:noProof/>
                <w:webHidden/>
                <w:sz w:val="24"/>
                <w:szCs w:val="24"/>
              </w:rPr>
              <w:fldChar w:fldCharType="end"/>
            </w:r>
          </w:hyperlink>
        </w:p>
        <w:p w14:paraId="14B2878E"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1" w:history="1">
            <w:r w:rsidR="006C0F8D" w:rsidRPr="007368B5">
              <w:rPr>
                <w:rStyle w:val="Hyperlink"/>
                <w:rFonts w:ascii="Times New Roman" w:hAnsi="Times New Roman"/>
                <w:noProof/>
                <w:sz w:val="24"/>
                <w:szCs w:val="24"/>
              </w:rPr>
              <w:t>Project Overview and Evaluation</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_Toc172846861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4</w:t>
            </w:r>
            <w:r w:rsidR="006C0F8D" w:rsidRPr="007368B5">
              <w:rPr>
                <w:rFonts w:ascii="Times New Roman" w:hAnsi="Times New Roman"/>
                <w:noProof/>
                <w:webHidden/>
                <w:sz w:val="24"/>
                <w:szCs w:val="24"/>
              </w:rPr>
              <w:fldChar w:fldCharType="end"/>
            </w:r>
          </w:hyperlink>
        </w:p>
        <w:p w14:paraId="20071965"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2" w:history="1">
            <w:r w:rsidR="006C0F8D" w:rsidRPr="007368B5">
              <w:rPr>
                <w:rStyle w:val="Hyperlink"/>
                <w:rFonts w:ascii="Times New Roman" w:hAnsi="Times New Roman"/>
                <w:noProof/>
                <w:sz w:val="24"/>
                <w:szCs w:val="24"/>
              </w:rPr>
              <w:t>Project Management Principles and Approaches</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_Toc172846862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4</w:t>
            </w:r>
            <w:r w:rsidR="006C0F8D" w:rsidRPr="007368B5">
              <w:rPr>
                <w:rFonts w:ascii="Times New Roman" w:hAnsi="Times New Roman"/>
                <w:noProof/>
                <w:webHidden/>
                <w:sz w:val="24"/>
                <w:szCs w:val="24"/>
              </w:rPr>
              <w:fldChar w:fldCharType="end"/>
            </w:r>
          </w:hyperlink>
        </w:p>
        <w:p w14:paraId="4B66041E"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3" w:history="1">
            <w:r w:rsidR="006C0F8D" w:rsidRPr="007368B5">
              <w:rPr>
                <w:rStyle w:val="Hyperlink"/>
                <w:rFonts w:ascii="Times New Roman" w:hAnsi="Times New Roman"/>
                <w:noProof/>
                <w:sz w:val="24"/>
                <w:szCs w:val="24"/>
              </w:rPr>
              <w:t>Project Management Tools and Techniques</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_Toc172846863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5</w:t>
            </w:r>
            <w:r w:rsidR="006C0F8D" w:rsidRPr="007368B5">
              <w:rPr>
                <w:rFonts w:ascii="Times New Roman" w:hAnsi="Times New Roman"/>
                <w:noProof/>
                <w:webHidden/>
                <w:sz w:val="24"/>
                <w:szCs w:val="24"/>
              </w:rPr>
              <w:fldChar w:fldCharType="end"/>
            </w:r>
          </w:hyperlink>
        </w:p>
        <w:p w14:paraId="23B8D73B"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4" w:history="1">
            <w:r w:rsidR="006C0F8D" w:rsidRPr="007368B5">
              <w:rPr>
                <w:rStyle w:val="Hyperlink"/>
                <w:rFonts w:ascii="Times New Roman" w:hAnsi="Times New Roman"/>
                <w:noProof/>
                <w:sz w:val="24"/>
                <w:szCs w:val="24"/>
              </w:rPr>
              <w:t>Core Elements of Project Management</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_Toc172846864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6</w:t>
            </w:r>
            <w:r w:rsidR="006C0F8D" w:rsidRPr="007368B5">
              <w:rPr>
                <w:rFonts w:ascii="Times New Roman" w:hAnsi="Times New Roman"/>
                <w:noProof/>
                <w:webHidden/>
                <w:sz w:val="24"/>
                <w:szCs w:val="24"/>
              </w:rPr>
              <w:fldChar w:fldCharType="end"/>
            </w:r>
          </w:hyperlink>
        </w:p>
        <w:p w14:paraId="0525AE3B"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5" w:history="1">
            <w:r w:rsidR="006C0F8D" w:rsidRPr="007368B5">
              <w:rPr>
                <w:rStyle w:val="Hyperlink"/>
                <w:rFonts w:ascii="Times New Roman" w:hAnsi="Times New Roman"/>
                <w:noProof/>
                <w:sz w:val="24"/>
                <w:szCs w:val="24"/>
              </w:rPr>
              <w:t>Project Management Methodology</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_Toc172846865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7</w:t>
            </w:r>
            <w:r w:rsidR="006C0F8D" w:rsidRPr="007368B5">
              <w:rPr>
                <w:rFonts w:ascii="Times New Roman" w:hAnsi="Times New Roman"/>
                <w:noProof/>
                <w:webHidden/>
                <w:sz w:val="24"/>
                <w:szCs w:val="24"/>
              </w:rPr>
              <w:fldChar w:fldCharType="end"/>
            </w:r>
          </w:hyperlink>
        </w:p>
        <w:p w14:paraId="1199BEF7"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6" w:history="1">
            <w:r w:rsidR="006C0F8D" w:rsidRPr="007368B5">
              <w:rPr>
                <w:rStyle w:val="Hyperlink"/>
                <w:rFonts w:ascii="Times New Roman" w:hAnsi="Times New Roman"/>
                <w:noProof/>
                <w:sz w:val="24"/>
                <w:szCs w:val="24"/>
              </w:rPr>
              <w:t>Critical Success/Failure Factors</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_Toc172846866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8</w:t>
            </w:r>
            <w:r w:rsidR="006C0F8D" w:rsidRPr="007368B5">
              <w:rPr>
                <w:rFonts w:ascii="Times New Roman" w:hAnsi="Times New Roman"/>
                <w:noProof/>
                <w:webHidden/>
                <w:sz w:val="24"/>
                <w:szCs w:val="24"/>
              </w:rPr>
              <w:fldChar w:fldCharType="end"/>
            </w:r>
          </w:hyperlink>
        </w:p>
        <w:p w14:paraId="523FBFAE" w14:textId="77777777" w:rsidR="007368B5" w:rsidRPr="007368B5" w:rsidRDefault="00000000" w:rsidP="007368B5">
          <w:pPr>
            <w:pStyle w:val="TOC1"/>
            <w:tabs>
              <w:tab w:val="right" w:leader="dot" w:pos="9180"/>
            </w:tabs>
            <w:spacing w:line="360" w:lineRule="auto"/>
            <w:ind w:left="180"/>
            <w:rPr>
              <w:rFonts w:ascii="Times New Roman" w:hAnsi="Times New Roman"/>
              <w:noProof/>
              <w:sz w:val="24"/>
              <w:szCs w:val="24"/>
              <w:lang w:val="en-GB" w:eastAsia="en-GB"/>
            </w:rPr>
          </w:pPr>
          <w:hyperlink w:anchor="_Toc172846867" w:history="1">
            <w:r w:rsidR="006C0F8D" w:rsidRPr="007368B5">
              <w:rPr>
                <w:rStyle w:val="Hyperlink"/>
                <w:rFonts w:ascii="Times New Roman" w:hAnsi="Times New Roman"/>
                <w:noProof/>
                <w:sz w:val="24"/>
                <w:szCs w:val="24"/>
              </w:rPr>
              <w:t>Conclusion</w:t>
            </w:r>
            <w:r w:rsidR="006C0F8D" w:rsidRPr="007368B5">
              <w:rPr>
                <w:rFonts w:ascii="Times New Roman" w:hAnsi="Times New Roman"/>
                <w:noProof/>
                <w:webHidden/>
                <w:sz w:val="24"/>
                <w:szCs w:val="24"/>
              </w:rPr>
              <w:tab/>
            </w:r>
            <w:r w:rsidR="006C0F8D" w:rsidRPr="007368B5">
              <w:rPr>
                <w:rFonts w:ascii="Times New Roman" w:hAnsi="Times New Roman"/>
                <w:noProof/>
                <w:webHidden/>
                <w:sz w:val="24"/>
                <w:szCs w:val="24"/>
              </w:rPr>
              <w:fldChar w:fldCharType="begin"/>
            </w:r>
            <w:r w:rsidR="006C0F8D" w:rsidRPr="007368B5">
              <w:rPr>
                <w:rFonts w:ascii="Times New Roman" w:hAnsi="Times New Roman"/>
                <w:noProof/>
                <w:webHidden/>
                <w:sz w:val="24"/>
                <w:szCs w:val="24"/>
              </w:rPr>
              <w:instrText xml:space="preserve"> PAGEREF _Toc172846867 \h </w:instrText>
            </w:r>
            <w:r w:rsidR="006C0F8D" w:rsidRPr="007368B5">
              <w:rPr>
                <w:rFonts w:ascii="Times New Roman" w:hAnsi="Times New Roman"/>
                <w:noProof/>
                <w:webHidden/>
                <w:sz w:val="24"/>
                <w:szCs w:val="24"/>
              </w:rPr>
            </w:r>
            <w:r w:rsidR="006C0F8D" w:rsidRPr="007368B5">
              <w:rPr>
                <w:rFonts w:ascii="Times New Roman" w:hAnsi="Times New Roman"/>
                <w:noProof/>
                <w:webHidden/>
                <w:sz w:val="24"/>
                <w:szCs w:val="24"/>
              </w:rPr>
              <w:fldChar w:fldCharType="separate"/>
            </w:r>
            <w:r w:rsidR="006C0F8D" w:rsidRPr="007368B5">
              <w:rPr>
                <w:rFonts w:ascii="Times New Roman" w:hAnsi="Times New Roman"/>
                <w:noProof/>
                <w:webHidden/>
                <w:sz w:val="24"/>
                <w:szCs w:val="24"/>
              </w:rPr>
              <w:t>9</w:t>
            </w:r>
            <w:r w:rsidR="006C0F8D" w:rsidRPr="007368B5">
              <w:rPr>
                <w:rFonts w:ascii="Times New Roman" w:hAnsi="Times New Roman"/>
                <w:noProof/>
                <w:webHidden/>
                <w:sz w:val="24"/>
                <w:szCs w:val="24"/>
              </w:rPr>
              <w:fldChar w:fldCharType="end"/>
            </w:r>
          </w:hyperlink>
        </w:p>
        <w:p w14:paraId="72A947A8" w14:textId="77777777" w:rsidR="00EA712D" w:rsidRDefault="006C0F8D">
          <w:r>
            <w:rPr>
              <w:b/>
              <w:bCs/>
              <w:noProof/>
            </w:rPr>
            <w:fldChar w:fldCharType="end"/>
          </w:r>
        </w:p>
      </w:sdtContent>
    </w:sdt>
    <w:p w14:paraId="632EE2E1" w14:textId="77777777" w:rsidR="00E44C7A" w:rsidRDefault="00E44C7A" w:rsidP="00EA712D">
      <w:pPr>
        <w:ind w:firstLine="0"/>
        <w:jc w:val="left"/>
      </w:pPr>
    </w:p>
    <w:p w14:paraId="18C2AC7B" w14:textId="77777777" w:rsidR="00E44C7A" w:rsidRDefault="00E44C7A" w:rsidP="004F047E">
      <w:pPr>
        <w:ind w:firstLine="0"/>
        <w:jc w:val="center"/>
      </w:pPr>
    </w:p>
    <w:p w14:paraId="7F5F9CE2" w14:textId="77777777" w:rsidR="00E44C7A" w:rsidRDefault="00E44C7A" w:rsidP="004F047E">
      <w:pPr>
        <w:ind w:firstLine="0"/>
        <w:jc w:val="center"/>
      </w:pPr>
    </w:p>
    <w:p w14:paraId="12127EC5" w14:textId="77777777" w:rsidR="00E44C7A" w:rsidRDefault="00E44C7A" w:rsidP="004F047E">
      <w:pPr>
        <w:ind w:firstLine="0"/>
        <w:jc w:val="center"/>
      </w:pPr>
    </w:p>
    <w:p w14:paraId="6A95F7FF" w14:textId="77777777" w:rsidR="00E44C7A" w:rsidRDefault="00E44C7A" w:rsidP="004F047E">
      <w:pPr>
        <w:ind w:firstLine="0"/>
        <w:jc w:val="center"/>
      </w:pPr>
    </w:p>
    <w:p w14:paraId="1657E6D4" w14:textId="77777777" w:rsidR="00E44C7A" w:rsidRDefault="00E44C7A" w:rsidP="004F047E">
      <w:pPr>
        <w:ind w:firstLine="0"/>
        <w:jc w:val="center"/>
      </w:pPr>
    </w:p>
    <w:p w14:paraId="453F09CA" w14:textId="77777777" w:rsidR="00E44C7A" w:rsidRDefault="00E44C7A" w:rsidP="004F047E">
      <w:pPr>
        <w:ind w:firstLine="0"/>
        <w:jc w:val="center"/>
      </w:pPr>
    </w:p>
    <w:p w14:paraId="1E675BC2" w14:textId="77777777" w:rsidR="00E44C7A" w:rsidRDefault="00E44C7A" w:rsidP="004F047E">
      <w:pPr>
        <w:ind w:firstLine="0"/>
        <w:jc w:val="center"/>
      </w:pPr>
    </w:p>
    <w:p w14:paraId="7E37DEFD" w14:textId="77777777" w:rsidR="00E44C7A" w:rsidRDefault="00E44C7A" w:rsidP="004F047E">
      <w:pPr>
        <w:ind w:firstLine="0"/>
        <w:jc w:val="center"/>
      </w:pPr>
    </w:p>
    <w:p w14:paraId="407294FC" w14:textId="77777777" w:rsidR="00E44C7A" w:rsidRDefault="00E44C7A" w:rsidP="004F047E">
      <w:pPr>
        <w:ind w:firstLine="0"/>
        <w:jc w:val="center"/>
      </w:pPr>
    </w:p>
    <w:p w14:paraId="06CA51CE" w14:textId="77777777" w:rsidR="00E44C7A" w:rsidRDefault="00E44C7A" w:rsidP="004F047E">
      <w:pPr>
        <w:ind w:firstLine="0"/>
        <w:jc w:val="center"/>
      </w:pPr>
    </w:p>
    <w:p w14:paraId="1AB0FF8A" w14:textId="77777777" w:rsidR="00E44C7A" w:rsidRDefault="00E44C7A" w:rsidP="004F047E">
      <w:pPr>
        <w:ind w:firstLine="0"/>
        <w:jc w:val="center"/>
      </w:pPr>
    </w:p>
    <w:p w14:paraId="13481159" w14:textId="77777777" w:rsidR="00E44C7A" w:rsidRDefault="00E44C7A" w:rsidP="004F047E">
      <w:pPr>
        <w:ind w:firstLine="0"/>
        <w:jc w:val="center"/>
      </w:pPr>
    </w:p>
    <w:p w14:paraId="4ECE505C" w14:textId="77777777" w:rsidR="00E44C7A" w:rsidRDefault="00E44C7A" w:rsidP="001522A2">
      <w:pPr>
        <w:ind w:firstLine="0"/>
      </w:pPr>
    </w:p>
    <w:p w14:paraId="5BEDA8C5" w14:textId="77777777" w:rsidR="00E44C7A" w:rsidRDefault="006C0F8D" w:rsidP="008B644E">
      <w:pPr>
        <w:pStyle w:val="Heading1"/>
      </w:pPr>
      <w:bookmarkStart w:id="0" w:name="_Toc172846860"/>
      <w:r>
        <w:lastRenderedPageBreak/>
        <w:t>Introduction</w:t>
      </w:r>
      <w:bookmarkEnd w:id="0"/>
    </w:p>
    <w:p w14:paraId="4770751E" w14:textId="77777777" w:rsidR="00A6341A" w:rsidRDefault="006C0F8D" w:rsidP="00335886">
      <w:r w:rsidRPr="00A6341A">
        <w:t xml:space="preserve">The "Google Building" or "Google's London Campus" </w:t>
      </w:r>
      <w:r w:rsidR="00673F4A">
        <w:t>are</w:t>
      </w:r>
      <w:r w:rsidR="00673F4A" w:rsidRPr="00A6341A">
        <w:t xml:space="preserve"> called</w:t>
      </w:r>
      <w:r w:rsidRPr="00A6341A">
        <w:t xml:space="preserve"> houses </w:t>
      </w:r>
      <w:r w:rsidR="00987A98">
        <w:t>of</w:t>
      </w:r>
      <w:r w:rsidRPr="00A6341A">
        <w:t xml:space="preserve"> the Google Headquarters project in central London. The new office complex will promote innovation, employee well-being, and Google's environmental responsibilities. Natural features, flexible workplace layouts, and cutting-edge technology foster collaboration and innovation. This study is essential for the UK IT sector since it shows IT growth and its impact on the city's economy and ecolog</w:t>
      </w:r>
      <w:r w:rsidR="008305D9">
        <w:t xml:space="preserve">y </w:t>
      </w:r>
      <w:r w:rsidR="008305D9" w:rsidRPr="008305D9">
        <w:t>(</w:t>
      </w:r>
      <w:proofErr w:type="spellStart"/>
      <w:r w:rsidR="008305D9" w:rsidRPr="008305D9">
        <w:t>Vallicelli</w:t>
      </w:r>
      <w:proofErr w:type="spellEnd"/>
      <w:r w:rsidR="008305D9" w:rsidRPr="008305D9">
        <w:t>, 2018).</w:t>
      </w:r>
      <w:r w:rsidRPr="00A6341A">
        <w:t xml:space="preserve"> Google's headquarter</w:t>
      </w:r>
      <w:r w:rsidR="008305D9">
        <w:t>'s</w:t>
      </w:r>
      <w:r w:rsidRPr="00A6341A">
        <w:t xml:space="preserve"> efficiency and layout may inspire other organisations. Because of this, global IT expectations and trends will change. London's digital environment and talent recruiting have made it a worldwide innovation hotspot. Proof comes from this software. Google's unique layout reflects its pioneering spirit and the drive towards more sustainable and adaptable workplace architecture. This significant achievement shows the UK's expanding technical prominence</w:t>
      </w:r>
      <w:r w:rsidR="00C560F7">
        <w:t xml:space="preserve"> </w:t>
      </w:r>
      <w:r w:rsidR="00C560F7" w:rsidRPr="00C560F7">
        <w:t xml:space="preserve">(Winters, </w:t>
      </w:r>
      <w:proofErr w:type="spellStart"/>
      <w:r w:rsidR="00C560F7" w:rsidRPr="00C560F7">
        <w:t>Manshreck</w:t>
      </w:r>
      <w:proofErr w:type="spellEnd"/>
      <w:r w:rsidR="00C560F7" w:rsidRPr="00C560F7">
        <w:t xml:space="preserve"> and Wright, 2020).</w:t>
      </w:r>
    </w:p>
    <w:p w14:paraId="4049DAC9" w14:textId="7F269CF0" w:rsidR="00AA3EFF" w:rsidRDefault="006C0F8D" w:rsidP="00BC0B50">
      <w:r w:rsidRPr="0030313D">
        <w:t>This article evaluates the project's success or failure using its effects on the UK IT sector. This assessment will measure how well the initiative met its goals and changed industry practices. To do this, project management tools and techniques must be examined, as well as ideas and processes used and reasons for success and failure</w:t>
      </w:r>
      <w:bookmarkStart w:id="1" w:name="_Hlk173179080"/>
      <w:r w:rsidR="00D72074">
        <w:t xml:space="preserve"> </w:t>
      </w:r>
      <w:r w:rsidR="00EB0CC9" w:rsidRPr="00EB0CC9">
        <w:t>(Tran, 2017).</w:t>
      </w:r>
      <w:r w:rsidR="00EB0CC9">
        <w:t xml:space="preserve"> </w:t>
      </w:r>
      <w:bookmarkEnd w:id="1"/>
      <w:r w:rsidRPr="0030313D">
        <w:t>This essay will examine the project's impact on London's real estate market and technology. The project's revolutionary sustainable workspace design ideas will be assessed to determine its influence on the UK IT sector.</w:t>
      </w:r>
      <w:r w:rsidRPr="00AA3EFF">
        <w:t xml:space="preserve"> This report examines how the project's eco-friendly technologies and cutting-edge workplaces have raised the UK IT sector's standards</w:t>
      </w:r>
      <w:r w:rsidR="00506B02">
        <w:t xml:space="preserve"> </w:t>
      </w:r>
      <w:r w:rsidR="0016744F" w:rsidRPr="0016744F">
        <w:t>(</w:t>
      </w:r>
      <w:proofErr w:type="spellStart"/>
      <w:r w:rsidR="0016744F" w:rsidRPr="0016744F">
        <w:t>Thesing</w:t>
      </w:r>
      <w:proofErr w:type="spellEnd"/>
      <w:r w:rsidR="0016744F" w:rsidRPr="0016744F">
        <w:t xml:space="preserve">, </w:t>
      </w:r>
      <w:proofErr w:type="spellStart"/>
      <w:r w:rsidR="0016744F" w:rsidRPr="0016744F">
        <w:t>Feldmann</w:t>
      </w:r>
      <w:proofErr w:type="spellEnd"/>
      <w:r w:rsidR="0016744F" w:rsidRPr="0016744F">
        <w:t xml:space="preserve"> and </w:t>
      </w:r>
      <w:proofErr w:type="spellStart"/>
      <w:r w:rsidR="0016744F" w:rsidRPr="0016744F">
        <w:t>Burchardt</w:t>
      </w:r>
      <w:proofErr w:type="spellEnd"/>
      <w:r w:rsidR="0016744F" w:rsidRPr="0016744F">
        <w:t>, 2021).</w:t>
      </w:r>
    </w:p>
    <w:p w14:paraId="6C5B3785" w14:textId="77777777" w:rsidR="00906B0F" w:rsidRPr="00574B26" w:rsidRDefault="006C0F8D" w:rsidP="008B644E">
      <w:pPr>
        <w:pStyle w:val="Heading1"/>
      </w:pPr>
      <w:bookmarkStart w:id="2" w:name="_Toc172846861"/>
      <w:r w:rsidRPr="00906B0F">
        <w:t>Project Overview and Evaluation</w:t>
      </w:r>
      <w:bookmarkEnd w:id="2"/>
    </w:p>
    <w:p w14:paraId="49D683C5" w14:textId="21541448" w:rsidR="0056545E" w:rsidRDefault="006C0F8D" w:rsidP="002C017C">
      <w:r>
        <w:t xml:space="preserve">The </w:t>
      </w:r>
      <w:r w:rsidR="00C21E71" w:rsidRPr="00C21E71">
        <w:t xml:space="preserve">Google's London headquarters </w:t>
      </w:r>
      <w:r w:rsidR="007F63D7">
        <w:t xml:space="preserve">office </w:t>
      </w:r>
      <w:r w:rsidR="00C21E71" w:rsidRPr="00C21E71">
        <w:t>is a King's Cross landmark. It symbolises the company's sustainability and future. Over one million square feet of office space is proposed. It aims to create a modern, flexible workplace that encourages innovation, creativity, and cooperation through technology. Recreational facilities, meeting areas, and research labs will boost staff productivity and well-being.</w:t>
      </w:r>
      <w:r w:rsidR="00906B0F">
        <w:t xml:space="preserve"> This effort will revolutionise sustainable architecture with green roofs, energy-efficient technologies, and eco-friendly public places. It will undoubtedly create a major sensation in the IT sector</w:t>
      </w:r>
      <w:r w:rsidR="009B661A">
        <w:t xml:space="preserve"> </w:t>
      </w:r>
      <w:r w:rsidR="009B661A" w:rsidRPr="009B661A">
        <w:t>(Taylor Buck and While, 2017)</w:t>
      </w:r>
      <w:r w:rsidR="002C017C">
        <w:t>.</w:t>
      </w:r>
      <w:r w:rsidR="00906B0F">
        <w:t xml:space="preserve"> </w:t>
      </w:r>
      <w:r w:rsidR="0056545E" w:rsidRPr="0056545E">
        <w:t xml:space="preserve">Google's new headquarters at King's Cross was a turning point in IT history, causing seismic shifts. This cutting-edge centre will boost Google's European presence and industry innovation. Other computing companies may be </w:t>
      </w:r>
      <w:r w:rsidR="0056545E" w:rsidRPr="0056545E">
        <w:lastRenderedPageBreak/>
        <w:t>motivated to design their headquarters with cutting-edge amenities and creative office layouts. The project's focus on sustainability and employee well-being will lead to more people-</w:t>
      </w:r>
      <w:r w:rsidR="002C017C" w:rsidRPr="0056545E">
        <w:t>centred</w:t>
      </w:r>
      <w:r w:rsidR="0056545E" w:rsidRPr="0056545E">
        <w:t xml:space="preserve"> and environmentally friendly workplace solutions</w:t>
      </w:r>
      <w:r w:rsidR="002C017C">
        <w:t xml:space="preserve"> </w:t>
      </w:r>
      <w:r w:rsidR="002C017C" w:rsidRPr="002C017C">
        <w:t xml:space="preserve">(Tran, 2017). </w:t>
      </w:r>
      <w:r w:rsidR="0056545E" w:rsidRPr="0056545E">
        <w:t xml:space="preserve"> The addition of 7,000 Google personnel would enhance local economies and raise the need for digital skills, thereby changing the employment market. Google must adjust its local infrastructure, community ties, and strategy to use the extra space without sacrificing its global standards and aims</w:t>
      </w:r>
      <w:r w:rsidR="00DD7C91">
        <w:t xml:space="preserve"> </w:t>
      </w:r>
      <w:r w:rsidR="00DD7C91" w:rsidRPr="001763FF">
        <w:t>(</w:t>
      </w:r>
      <w:proofErr w:type="spellStart"/>
      <w:r w:rsidR="00DD7C91" w:rsidRPr="001763FF">
        <w:t>Salvadori</w:t>
      </w:r>
      <w:proofErr w:type="spellEnd"/>
      <w:r w:rsidR="00DD7C91" w:rsidRPr="001763FF">
        <w:t>, Hindmarsh and Heath, 2023)</w:t>
      </w:r>
      <w:r w:rsidR="002C017C">
        <w:t>.</w:t>
      </w:r>
    </w:p>
    <w:p w14:paraId="4AAD8734" w14:textId="77777777" w:rsidR="000C406F" w:rsidRDefault="006C0F8D" w:rsidP="008B644E">
      <w:pPr>
        <w:pStyle w:val="Heading1"/>
      </w:pPr>
      <w:bookmarkStart w:id="3" w:name="_Toc172846862"/>
      <w:r>
        <w:t>Project Management Principles and Approaches</w:t>
      </w:r>
      <w:bookmarkEnd w:id="3"/>
    </w:p>
    <w:p w14:paraId="7E28C409" w14:textId="77777777" w:rsidR="000C406F" w:rsidRDefault="006C0F8D" w:rsidP="000C406F">
      <w:r>
        <w:t>In London, the Google Campus, popularly known as the "</w:t>
      </w:r>
      <w:proofErr w:type="spellStart"/>
      <w:r>
        <w:t>landscraper</w:t>
      </w:r>
      <w:proofErr w:type="spellEnd"/>
      <w:r>
        <w:t xml:space="preserve">" or Google Headquarters, was built using many project management methodologies. </w:t>
      </w:r>
      <w:r w:rsidR="00FE6EEC">
        <w:t>Google</w:t>
      </w:r>
      <w:r>
        <w:t xml:space="preserve"> wanted excellent sustainability, usability, and design. The main concepts were innovation, sustainability, and stakeholder participation</w:t>
      </w:r>
      <w:r w:rsidR="00EA66C2">
        <w:t xml:space="preserve"> </w:t>
      </w:r>
      <w:r w:rsidR="00EA66C2" w:rsidRPr="00EA66C2">
        <w:t>(</w:t>
      </w:r>
      <w:proofErr w:type="spellStart"/>
      <w:r w:rsidR="00EA66C2" w:rsidRPr="00EA66C2">
        <w:t>Sadowski</w:t>
      </w:r>
      <w:proofErr w:type="spellEnd"/>
      <w:r w:rsidR="00EA66C2" w:rsidRPr="00EA66C2">
        <w:t xml:space="preserve"> et al., 2018).</w:t>
      </w:r>
      <w:r w:rsidR="00507DC0">
        <w:t xml:space="preserve"> </w:t>
      </w:r>
      <w:r>
        <w:t>Google stressed the importance of stakeholder participation in achieving the project's urban planning goals, working with neighbourhood groups, government organisations, and design companies. Sustainability met Google's goal of a green workplace by emphasising energy efficiency and eco-friendly products. Another reason for its design and implementation was to dispel workplace layout myths using cutting-edge technology and new architectural ideas</w:t>
      </w:r>
      <w:r w:rsidR="00507DC0">
        <w:t xml:space="preserve"> </w:t>
      </w:r>
      <w:r w:rsidR="00507DC0" w:rsidRPr="00507DC0">
        <w:t>(Tran, 2017).</w:t>
      </w:r>
    </w:p>
    <w:p w14:paraId="7CF57E8F" w14:textId="4EED013E" w:rsidR="00CA4870" w:rsidRDefault="006C0F8D" w:rsidP="00852CFE">
      <w:r>
        <w:t>The Google Headquarters project management strategy combined Agile and Waterfall. The project's early planning and design stages were sequentially developed and approved using Waterfall. The massive documentation involved in design, regulatory approvals, and construction planning was managed methodically with this system. Agile methods were employed to manage construction and design modifications throughout project execution. Agile allowed the team to respond quickly to changes thanks to iterative design and stakeholder input. A hybrid strategy that supported tight planning and flexible execution was needed due to the project's complexity</w:t>
      </w:r>
      <w:r w:rsidR="00852CFE">
        <w:t xml:space="preserve"> </w:t>
      </w:r>
      <w:r w:rsidR="00852CFE" w:rsidRPr="00852CFE">
        <w:t>(Nicholas and Steyn, 2020).</w:t>
      </w:r>
      <w:r w:rsidR="00DE0D24">
        <w:t xml:space="preserve"> </w:t>
      </w:r>
      <w:r w:rsidR="00A769D1" w:rsidRPr="00A769D1">
        <w:t xml:space="preserve">These ideas and methods were crucial to Google Headquarters because they were constantly used. Stakeholder comments helped us overcome issues and ensure the project met community and regulator goals. Comprehensive coordination with London's built environment resulted in project approval. </w:t>
      </w:r>
      <w:r w:rsidRPr="00CA4870">
        <w:t>This project might educate Google's corporate goals and future office structures on the necessity of sustainability in large-scale development to meet strict environmental criteria</w:t>
      </w:r>
      <w:r w:rsidR="000E40D9">
        <w:t xml:space="preserve"> </w:t>
      </w:r>
      <w:r w:rsidR="002F6C85" w:rsidRPr="002F6C85">
        <w:t>(Mitchell and Mitchell, 2024).</w:t>
      </w:r>
      <w:r w:rsidR="00BD3EF2">
        <w:t xml:space="preserve"> </w:t>
      </w:r>
      <w:r w:rsidRPr="00CA4870">
        <w:t xml:space="preserve">Agile quickly solved user feedback and </w:t>
      </w:r>
      <w:r w:rsidRPr="00CA4870">
        <w:lastRenderedPageBreak/>
        <w:t>development concerns, whereas Waterfall provided a solid planning foundation. The critical evaluation notes that approach coordination and iterative adjustments may be delayed. Despite these obstacles, the program achieved stakeholder satisfaction, sustainability, and innovation. This project shows that project management can handle challenging, high-profile projects</w:t>
      </w:r>
      <w:r w:rsidR="008B4BF8">
        <w:t xml:space="preserve"> </w:t>
      </w:r>
      <w:r w:rsidR="008B4BF8" w:rsidRPr="008B4BF8">
        <w:t>(</w:t>
      </w:r>
      <w:proofErr w:type="spellStart"/>
      <w:r w:rsidR="008B4BF8" w:rsidRPr="008B4BF8">
        <w:t>Mayorova</w:t>
      </w:r>
      <w:proofErr w:type="spellEnd"/>
      <w:r w:rsidR="008B4BF8" w:rsidRPr="008B4BF8">
        <w:t>, 2023).</w:t>
      </w:r>
    </w:p>
    <w:p w14:paraId="7105265D" w14:textId="77777777" w:rsidR="00432FE9" w:rsidRDefault="006C0F8D" w:rsidP="008B644E">
      <w:pPr>
        <w:pStyle w:val="Heading1"/>
      </w:pPr>
      <w:bookmarkStart w:id="4" w:name="_Toc172846863"/>
      <w:r w:rsidRPr="004F7CD8">
        <w:t>Project Management Tools and Techniques</w:t>
      </w:r>
      <w:bookmarkEnd w:id="4"/>
    </w:p>
    <w:p w14:paraId="6D9DA5B5" w14:textId="14DC36BA" w:rsidR="003E45F9" w:rsidRDefault="006C0F8D" w:rsidP="00A938E9">
      <w:r w:rsidRPr="003E45F9">
        <w:t xml:space="preserve">The Google Headquarters project manager used many methods to maintain control and execution. Gantt charts were essential for project timetables and deadlines. This software tracked milestones, resource distribution, and scheduling. </w:t>
      </w:r>
      <w:r w:rsidR="004B2F25">
        <w:t>Google</w:t>
      </w:r>
      <w:r w:rsidRPr="003E45F9">
        <w:t xml:space="preserve"> needed risk management tools to detect, assess, and minimise project hazards. Risk registries and mitigation were included. Strategies were created to keep regulatory authorities, contractors, and internal teams informed clearly and consistently</w:t>
      </w:r>
      <w:r w:rsidR="006B2723">
        <w:t xml:space="preserve"> </w:t>
      </w:r>
      <w:r w:rsidR="006B2723" w:rsidRPr="006B2723">
        <w:t>(Lynch, 2020).</w:t>
      </w:r>
      <w:r w:rsidRPr="003E45F9">
        <w:t xml:space="preserve"> </w:t>
      </w:r>
      <w:r w:rsidR="00A938E9" w:rsidRPr="00A938E9">
        <w:t>These solutions used critical connections, communication mechanisms, and updated frequency to resolve issues quickly and maintain agreement. The project used Gantt charts and risk management to improve cooperation and track progress. Microsoft's real-time resource allocation and adjustment were needed for the large project.</w:t>
      </w:r>
      <w:r w:rsidRPr="003E45F9">
        <w:t xml:space="preserve"> BIM was used to create a digital project model to improve design accuracy and cross-disciplinary cooperation</w:t>
      </w:r>
      <w:r w:rsidR="00A17B50">
        <w:t xml:space="preserve"> </w:t>
      </w:r>
      <w:r w:rsidR="003752AF" w:rsidRPr="003752AF">
        <w:t>(Li et al., 2020).</w:t>
      </w:r>
    </w:p>
    <w:p w14:paraId="53EB0E8F" w14:textId="77777777" w:rsidR="004F7CD8" w:rsidRDefault="006C0F8D" w:rsidP="005D46FB">
      <w:r>
        <w:t>These methods were essential for Google Headquarters. Gantt charts kept the complex project on track by providing a transparent resource allocation and time management system. This activity and timetable visualisation improved course adjustments and coordination. Risk management techniques predicted and reduced disruptions, reducing significant issues. The project team avoided major delays due to possible dangers by being determined and persistent. Effective communication plans kept stakeholders informed and involved throughout the project, facilitating problem-solving and cooperation</w:t>
      </w:r>
      <w:r w:rsidR="009D567F">
        <w:t xml:space="preserve"> </w:t>
      </w:r>
      <w:r w:rsidR="009D567F" w:rsidRPr="009D567F">
        <w:t>(Levy, 2021).</w:t>
      </w:r>
      <w:r>
        <w:t xml:space="preserve"> These tools and methods improved planning, uncertainty, and communication, ensuring project success.</w:t>
      </w:r>
      <w:r w:rsidR="00E51784" w:rsidRPr="00E51784">
        <w:t xml:space="preserve"> Project monitoring and communication become more accessible with improved project management tools. Real-time information allowed scheduling and resource allocation modifications, speeding issue solving. BIM reduced design mistakes, enhanced stakeholder communication, reduced rework, and ensured project completion. Technology accelerated and simplified project management</w:t>
      </w:r>
      <w:r w:rsidR="002A58E2">
        <w:t xml:space="preserve"> </w:t>
      </w:r>
      <w:r w:rsidR="002A58E2" w:rsidRPr="002A58E2">
        <w:t>(Mitchell and Mitchell, 2024).</w:t>
      </w:r>
    </w:p>
    <w:p w14:paraId="7B9A5CE3" w14:textId="08868DA2" w:rsidR="004F7CD8" w:rsidRDefault="006C0F8D" w:rsidP="004F7CD8">
      <w:r>
        <w:lastRenderedPageBreak/>
        <w:t>These techniques and methods revealed several significant lessons. First, Gantt charts stressed the necessity for project schedule flexibility and regular reviews and adjustments to account for changes and delays. Experience with risk management technology has shown the importance of detailed risk assessments and backup strategies for minimising problems. The communication tactics demonstrate that clear and organised approaches eliminate misconceptions and ensure stakeholder alignment</w:t>
      </w:r>
      <w:r w:rsidR="004A747C">
        <w:t xml:space="preserve"> </w:t>
      </w:r>
      <w:r w:rsidR="004A747C" w:rsidRPr="004A747C">
        <w:t xml:space="preserve">(Kumar and </w:t>
      </w:r>
      <w:proofErr w:type="spellStart"/>
      <w:r w:rsidR="004A747C" w:rsidRPr="004A747C">
        <w:t>Dahiya</w:t>
      </w:r>
      <w:proofErr w:type="spellEnd"/>
      <w:r w:rsidR="004A747C" w:rsidRPr="004A747C">
        <w:t>, 2017).</w:t>
      </w:r>
      <w:r w:rsidR="004A747C">
        <w:t xml:space="preserve"> </w:t>
      </w:r>
      <w:r>
        <w:t>Early implementation and continuous changes of solid project management tools and processes are needed to manage complexity and achieve goals.</w:t>
      </w:r>
      <w:r w:rsidR="00EB628E" w:rsidRPr="00EB628E">
        <w:t xml:space="preserve"> </w:t>
      </w:r>
      <w:r w:rsidR="00E97460">
        <w:t xml:space="preserve">Moreover, it </w:t>
      </w:r>
      <w:r w:rsidR="00E97460" w:rsidRPr="00EB628E">
        <w:t>found</w:t>
      </w:r>
      <w:r w:rsidR="00EB628E" w:rsidRPr="00EB628E">
        <w:t xml:space="preserve"> that starting a project using current software tools improves collaboration and speed. The team needs extensive training to fully use building information modelling (BIM)</w:t>
      </w:r>
      <w:r w:rsidR="00E97460">
        <w:t xml:space="preserve">. Moreover, </w:t>
      </w:r>
      <w:r w:rsidR="008F69F7">
        <w:t xml:space="preserve">having a mindset </w:t>
      </w:r>
      <w:r w:rsidR="00EB628E" w:rsidRPr="00EB628E">
        <w:t>also</w:t>
      </w:r>
      <w:r w:rsidR="008F69F7">
        <w:t xml:space="preserve"> that can </w:t>
      </w:r>
      <w:r w:rsidR="00757EC9" w:rsidRPr="00EB628E">
        <w:t>realise</w:t>
      </w:r>
      <w:r w:rsidR="00EB628E" w:rsidRPr="00EB628E">
        <w:t xml:space="preserve"> how vital communication and real-time monitoring tools are for managing complex, large-scale projects</w:t>
      </w:r>
      <w:r w:rsidR="00757EC9">
        <w:t xml:space="preserve"> </w:t>
      </w:r>
      <w:r w:rsidR="004A747C" w:rsidRPr="004A747C">
        <w:t>(</w:t>
      </w:r>
      <w:proofErr w:type="spellStart"/>
      <w:r w:rsidR="004A747C" w:rsidRPr="004A747C">
        <w:t>Kreiss</w:t>
      </w:r>
      <w:proofErr w:type="spellEnd"/>
      <w:r w:rsidR="004A747C" w:rsidRPr="004A747C">
        <w:t xml:space="preserve"> and McGregor, 2018).</w:t>
      </w:r>
    </w:p>
    <w:p w14:paraId="6BEA619B" w14:textId="77777777" w:rsidR="004F7CD8" w:rsidRDefault="006C0F8D" w:rsidP="008B644E">
      <w:pPr>
        <w:pStyle w:val="Heading1"/>
      </w:pPr>
      <w:bookmarkStart w:id="5" w:name="_Toc172846864"/>
      <w:r>
        <w:t>Core Elements of Project Management</w:t>
      </w:r>
      <w:bookmarkEnd w:id="5"/>
    </w:p>
    <w:p w14:paraId="19AF5BF1" w14:textId="6F6BE6FF" w:rsidR="007D7590" w:rsidRDefault="006C0F8D" w:rsidP="0022507C">
      <w:r>
        <w:t>The Google Headquarters project followed all project management best practices. Early definition of the project's scope, goals, and stakeholders helped the team understand their roles. Modern project management software establishes resource allocations, precise plans, and budgets throughout planning. Construction, subcontractor management, and design implementation were all part of the execution phase, which stressed blueprint compliance. Monitoring involves checking the project plan, fixing errors, and meeting quality requirements</w:t>
      </w:r>
      <w:r w:rsidR="003F03D3">
        <w:t xml:space="preserve"> </w:t>
      </w:r>
      <w:r w:rsidR="003F03D3" w:rsidRPr="003F03D3">
        <w:t>(</w:t>
      </w:r>
      <w:proofErr w:type="spellStart"/>
      <w:r w:rsidR="003F03D3" w:rsidRPr="003F03D3">
        <w:t>Koivuniemi</w:t>
      </w:r>
      <w:proofErr w:type="spellEnd"/>
      <w:r w:rsidR="003F03D3" w:rsidRPr="003F03D3">
        <w:t>, 2024).</w:t>
      </w:r>
      <w:r>
        <w:t xml:space="preserve"> Finally, the closing phase required finishing contractual responsibilities, inspecting the project, and handing it off, assuring all deliverables were satisfactory.</w:t>
      </w:r>
      <w:r w:rsidRPr="007D7590">
        <w:t xml:space="preserve"> Throughout the project, feedback loops and iterative reviews helped the team improve and anticipate future issues</w:t>
      </w:r>
      <w:r w:rsidR="006206C3">
        <w:t>.</w:t>
      </w:r>
      <w:r w:rsidR="009F650C" w:rsidRPr="009F650C">
        <w:t xml:space="preserve"> Discussions and updates kept stakeholders informed and involved. All parties felt collaboration. The thorough documentation and information exchange throughout closure helped the handoff and gave valuable lessons for future attempts</w:t>
      </w:r>
      <w:r w:rsidR="004023C4">
        <w:t xml:space="preserve"> </w:t>
      </w:r>
      <w:r w:rsidR="004023C4" w:rsidRPr="004023C4">
        <w:t>(Li et al., 2020).</w:t>
      </w:r>
    </w:p>
    <w:p w14:paraId="7766DDED" w14:textId="403B24A3" w:rsidR="00244CA6" w:rsidRDefault="006C0F8D" w:rsidP="00244CA6">
      <w:r w:rsidRPr="0022507C">
        <w:t xml:space="preserve">The Google Headquarters project included four key project management elements. Successful project start-ups and careful planning laid the groundwork. Establishing clear deadlines and budgets helped the team manage resources and stay on track. Project progress monitoring enabled timely interventions and adjustments. Management of unexpected modifications and collaboration with numerous stakeholders created delays. These shortcomings were quickly </w:t>
      </w:r>
      <w:r w:rsidRPr="0022507C">
        <w:lastRenderedPageBreak/>
        <w:t xml:space="preserve">recognised and fixed during monitoring, reducing risks. </w:t>
      </w:r>
      <w:r w:rsidR="00B747D9">
        <w:t>So,</w:t>
      </w:r>
      <w:r w:rsidRPr="0022507C">
        <w:t xml:space="preserve"> completed the project well and resolved any outstanding concerns during close</w:t>
      </w:r>
      <w:r w:rsidR="004B56D5">
        <w:t xml:space="preserve"> </w:t>
      </w:r>
      <w:r w:rsidR="004B56D5" w:rsidRPr="004B56D5">
        <w:t>(Jackson, 2017).</w:t>
      </w:r>
      <w:r w:rsidRPr="0022507C">
        <w:t xml:space="preserve"> Due to careful regulation of these primary components, the project's goals were attained, and significant lessons were acquired in large-scale construction project management. The project's unexpected obstacles and shifting requirements required adaptive management. Real-time feedback from many project groups helped modify the training quickly</w:t>
      </w:r>
      <w:r w:rsidR="003247E7">
        <w:t xml:space="preserve"> </w:t>
      </w:r>
      <w:r w:rsidR="003247E7" w:rsidRPr="003247E7">
        <w:t>(</w:t>
      </w:r>
      <w:proofErr w:type="spellStart"/>
      <w:r w:rsidR="003247E7" w:rsidRPr="003247E7">
        <w:t>Kreiss</w:t>
      </w:r>
      <w:proofErr w:type="spellEnd"/>
      <w:r w:rsidR="003247E7" w:rsidRPr="003247E7">
        <w:t xml:space="preserve"> and McGregor, 2018).</w:t>
      </w:r>
      <w:r w:rsidR="001135E2" w:rsidRPr="001135E2">
        <w:t xml:space="preserve"> </w:t>
      </w:r>
      <w:r w:rsidRPr="00244CA6">
        <w:t xml:space="preserve">This dynamic method improved resource allocation and controlled unusual setbacks. With project managers and stakeholders, complex decision-making was possible. Strict quality assurance systems ensured all deliverables met or surpassed expectations, helping the project succeed. Stakeholder participation and adaptation in future large-scale projects were </w:t>
      </w:r>
      <w:r w:rsidR="00FF2D6D">
        <w:t>the</w:t>
      </w:r>
      <w:r w:rsidRPr="00244CA6">
        <w:t xml:space="preserve"> biggest project management takeaways from this project</w:t>
      </w:r>
      <w:r w:rsidR="00597C57">
        <w:t xml:space="preserve"> </w:t>
      </w:r>
      <w:r w:rsidR="00597C57" w:rsidRPr="00597C57">
        <w:t>(Harris, 2021).</w:t>
      </w:r>
    </w:p>
    <w:p w14:paraId="405CC1D6" w14:textId="77777777" w:rsidR="007A516F" w:rsidRDefault="006C0F8D" w:rsidP="008B644E">
      <w:pPr>
        <w:pStyle w:val="Heading1"/>
      </w:pPr>
      <w:bookmarkStart w:id="6" w:name="_Toc172846865"/>
      <w:r w:rsidRPr="007A516F">
        <w:t>Project Management Methodology</w:t>
      </w:r>
      <w:bookmarkEnd w:id="6"/>
    </w:p>
    <w:p w14:paraId="41850895" w14:textId="54AE724F" w:rsidR="00CE22CF" w:rsidRPr="007D0AE6" w:rsidRDefault="006C0F8D" w:rsidP="00FC5C65">
      <w:r w:rsidRPr="00BB0C7A">
        <w:t xml:space="preserve">At Google Headquarters, Waterfall-Agile project management was used. </w:t>
      </w:r>
      <w:r w:rsidR="00AB41BA" w:rsidRPr="00AB41BA">
        <w:t xml:space="preserve">Waterfall determined the project's goals, scope, timeline, and budget. </w:t>
      </w:r>
      <w:r w:rsidR="00063924">
        <w:t xml:space="preserve">Google </w:t>
      </w:r>
      <w:r w:rsidR="00063924" w:rsidRPr="00AB41BA">
        <w:t>moved</w:t>
      </w:r>
      <w:r w:rsidR="00EF6AC7">
        <w:t xml:space="preserve"> </w:t>
      </w:r>
      <w:r w:rsidR="00AB41BA" w:rsidRPr="00AB41BA">
        <w:t>deliberately towards building a solid foundation. The project used agile methods due to unexpected construction and design changes. Feedback and iterative development cycles help us overcome challenges and adapt to changing needs. The hybrid approach balanced successful execution with rigorous planning throughout the project, enabling structured progress and adaptive management. Agile projects meet industry and stakeholder expectations due to their iterative nature</w:t>
      </w:r>
      <w:r w:rsidR="002B4D9A">
        <w:t xml:space="preserve"> </w:t>
      </w:r>
      <w:r w:rsidR="002B4D9A" w:rsidRPr="002B4D9A">
        <w:t>(</w:t>
      </w:r>
      <w:proofErr w:type="spellStart"/>
      <w:r w:rsidR="002B4D9A" w:rsidRPr="002B4D9A">
        <w:t>Füzi</w:t>
      </w:r>
      <w:proofErr w:type="spellEnd"/>
      <w:r w:rsidR="002B4D9A" w:rsidRPr="002B4D9A">
        <w:t>, Clifton and Loudon, 2022).</w:t>
      </w:r>
      <w:r w:rsidR="00AB41BA" w:rsidRPr="00AB41BA">
        <w:t xml:space="preserve"> Employees used these tactics to improve their project management flexibility and response to unexpected </w:t>
      </w:r>
      <w:r w:rsidR="002B3F21" w:rsidRPr="00AB41BA">
        <w:t>demands.</w:t>
      </w:r>
      <w:r w:rsidR="002B3F21" w:rsidRPr="00CE22CF">
        <w:t xml:space="preserve"> The</w:t>
      </w:r>
      <w:r w:rsidRPr="00CE22CF">
        <w:t xml:space="preserve"> massive Google Headquarters project suited hybrid project management. Waterfall sets goals, timetables, and budgets early in the planning phase due to the project's ambitious scope and public visibility. Agile methods helped the team overcome unexpected challenges and changing design demands. Due to construction intricacy, rapid adaption was needed. By balancing iterative feedback and disciplined planning, the project improved responsiveness and preparedness. The project's complexity and magnitude offered several challenges, but this method helped us achieve </w:t>
      </w:r>
      <w:r w:rsidR="00786FF0">
        <w:t>Google's</w:t>
      </w:r>
      <w:r w:rsidRPr="00CE22CF">
        <w:t xml:space="preserve"> goals</w:t>
      </w:r>
      <w:r w:rsidR="00A55811">
        <w:t xml:space="preserve"> </w:t>
      </w:r>
      <w:r w:rsidR="00A55811" w:rsidRPr="00A55811">
        <w:t>(Ferguson, 2017).</w:t>
      </w:r>
    </w:p>
    <w:p w14:paraId="15442910" w14:textId="77777777" w:rsidR="00945856" w:rsidRDefault="00945856" w:rsidP="00185733"/>
    <w:p w14:paraId="481BF9AD" w14:textId="570D9DF9" w:rsidR="00945856" w:rsidRDefault="00945856" w:rsidP="00945856">
      <w:pPr>
        <w:pStyle w:val="Heading1"/>
      </w:pPr>
      <w:r>
        <w:lastRenderedPageBreak/>
        <w:t>Justification</w:t>
      </w:r>
    </w:p>
    <w:p w14:paraId="20E72DE8" w14:textId="55F22986" w:rsidR="00945856" w:rsidRDefault="00945856" w:rsidP="009B1FE3">
      <w:r w:rsidRPr="00945856">
        <w:t>Google is unmatched in the IT industry due to its customer-first approach, long-term planning, and persistent innovation. Google's leadership in search engines, cloud computing, and artificial intelligence has helped it maintain its position and create new standards. Innovation and risk-taking in the company's culture contribute to its success. By spending substantially in R&amp;D and providing consistent user experiences across all of its products, the firm has become a technological leader</w:t>
      </w:r>
      <w:r>
        <w:t xml:space="preserve"> </w:t>
      </w:r>
      <w:r w:rsidRPr="00945856">
        <w:t xml:space="preserve">(Carvalho and </w:t>
      </w:r>
      <w:proofErr w:type="spellStart"/>
      <w:r w:rsidRPr="00945856">
        <w:t>Rabechini</w:t>
      </w:r>
      <w:proofErr w:type="spellEnd"/>
      <w:r w:rsidRPr="00945856">
        <w:t xml:space="preserve"> Jr, 2017).</w:t>
      </w:r>
      <w:r w:rsidR="000746D9" w:rsidRPr="000746D9">
        <w:t xml:space="preserve"> Google's data-driven strategy and smart acquisitions have also contributed to its success, expanding its user base and technological capabilities. Data from its massive user base helps the company develop and tailor its offerings. Its commitment to reliable, scalable infrastructure has helped it dominate the IT industry and spurred innovation</w:t>
      </w:r>
      <w:r w:rsidR="00C7370E">
        <w:t xml:space="preserve"> </w:t>
      </w:r>
      <w:r w:rsidR="000746D9" w:rsidRPr="00A3237D">
        <w:t xml:space="preserve">(Kumar and </w:t>
      </w:r>
      <w:proofErr w:type="spellStart"/>
      <w:r w:rsidR="000746D9" w:rsidRPr="00A3237D">
        <w:t>Dahiya</w:t>
      </w:r>
      <w:proofErr w:type="spellEnd"/>
      <w:r w:rsidR="000746D9" w:rsidRPr="00A3237D">
        <w:t>, 2017).</w:t>
      </w:r>
    </w:p>
    <w:p w14:paraId="4EC94ADD" w14:textId="77777777" w:rsidR="008B644E" w:rsidRDefault="006C0F8D" w:rsidP="008B644E">
      <w:pPr>
        <w:pStyle w:val="Heading1"/>
        <w:rPr>
          <w:bCs/>
        </w:rPr>
      </w:pPr>
      <w:bookmarkStart w:id="7" w:name="_Toc172846866"/>
      <w:r w:rsidRPr="008B644E">
        <w:rPr>
          <w:rStyle w:val="Strong"/>
          <w:b/>
          <w:bCs w:val="0"/>
        </w:rPr>
        <w:t>Critical Success/Failure Factors</w:t>
      </w:r>
      <w:bookmarkEnd w:id="7"/>
      <w:r w:rsidRPr="008B644E">
        <w:rPr>
          <w:bCs/>
        </w:rPr>
        <w:t xml:space="preserve"> </w:t>
      </w:r>
    </w:p>
    <w:p w14:paraId="1B49CE83" w14:textId="77777777" w:rsidR="008B28DB" w:rsidRDefault="006C0F8D" w:rsidP="0092565A">
      <w:r w:rsidRPr="008B28DB">
        <w:t>There are several reasons the Google Headquarters project was successful. The project's implementation began with careful preparation. This phase was led by Waterfall, resulting in well-defined scope, timeframes, and budgets. Second, by following Agile principles throughout execution, the project team showed amazing adaptability and flexibility, overcoming unexpected hurdles and improving numerous design components. High stakeholder participation helped absorb comments and maintain project alignment with expectations</w:t>
      </w:r>
      <w:r w:rsidR="002C683D">
        <w:t xml:space="preserve"> </w:t>
      </w:r>
      <w:r w:rsidR="002C683D" w:rsidRPr="002C683D">
        <w:t>(</w:t>
      </w:r>
      <w:proofErr w:type="spellStart"/>
      <w:r w:rsidR="002C683D" w:rsidRPr="002C683D">
        <w:t>Botti</w:t>
      </w:r>
      <w:proofErr w:type="spellEnd"/>
      <w:r w:rsidR="002C683D" w:rsidRPr="002C683D">
        <w:t>, 2023).</w:t>
      </w:r>
      <w:r w:rsidRPr="008B28DB">
        <w:t xml:space="preserve"> Modern project management software uses Gantt charts and BIM for better tracking and cooperation. The project's strategy and execution showed the designer</w:t>
      </w:r>
      <w:r>
        <w:t>’s</w:t>
      </w:r>
      <w:r w:rsidRPr="008B28DB">
        <w:t xml:space="preserve"> and developer</w:t>
      </w:r>
      <w:r>
        <w:t>’s</w:t>
      </w:r>
      <w:r w:rsidRPr="008B28DB">
        <w:t xml:space="preserve"> dedication to sustainability and innovation, which helped it succeed and meet Google's strategic goals.</w:t>
      </w:r>
      <w:r w:rsidR="0092565A">
        <w:t xml:space="preserve"> </w:t>
      </w:r>
      <w:r w:rsidRPr="008B28DB">
        <w:t>Despite several obstacles, the initiative succeeded. Collaboration between multiple stakeholders caused miscommunications and delays, which was concerning</w:t>
      </w:r>
      <w:r w:rsidR="0092565A">
        <w:t xml:space="preserve"> </w:t>
      </w:r>
      <w:r w:rsidR="0092565A" w:rsidRPr="0092565A">
        <w:t xml:space="preserve">(Wirtz and </w:t>
      </w:r>
      <w:proofErr w:type="spellStart"/>
      <w:r w:rsidR="0092565A" w:rsidRPr="0092565A">
        <w:t>Zeithaml</w:t>
      </w:r>
      <w:proofErr w:type="spellEnd"/>
      <w:r w:rsidR="0092565A" w:rsidRPr="0092565A">
        <w:t>, 2018).</w:t>
      </w:r>
      <w:r w:rsidR="00EB2303">
        <w:t xml:space="preserve"> </w:t>
      </w:r>
      <w:r w:rsidRPr="008B28DB">
        <w:t>Unexpected technical issues arose due to the difficulty of combining new design features with construction restrictions. Although Waterfall provided a solid framework for planning, it was too inflexible to accommodate unforeseen changes or new requirements, causing considerable friction during execution. These issues within the project's scope might delay and increase expenditures. Future large-scale projects should be more adaptable to managing changing aspects and stakeholder interactions, which require frequent modifications and additional resources</w:t>
      </w:r>
      <w:r w:rsidR="00EB2303">
        <w:t xml:space="preserve"> </w:t>
      </w:r>
      <w:r w:rsidR="00EB2303" w:rsidRPr="00EB2303">
        <w:t>(</w:t>
      </w:r>
      <w:proofErr w:type="spellStart"/>
      <w:r w:rsidR="00EB2303" w:rsidRPr="00EB2303">
        <w:t>Yunyi</w:t>
      </w:r>
      <w:proofErr w:type="spellEnd"/>
      <w:r w:rsidR="00EB2303" w:rsidRPr="00EB2303">
        <w:t xml:space="preserve"> and Jian, 2023).</w:t>
      </w:r>
    </w:p>
    <w:p w14:paraId="79844357" w14:textId="1FB34DA8" w:rsidR="00841C3F" w:rsidRDefault="006C0F8D" w:rsidP="00841C3F">
      <w:r>
        <w:lastRenderedPageBreak/>
        <w:t xml:space="preserve">The problems Google encountered creating its headquarters may help explain the future of UK IT. Technology initiatives demand agile project management due to stakeholder coordination issues and rigid procedures. Managing complex, ever-changing projects will be crucial given the IT industry's constant transformation and innovation. </w:t>
      </w:r>
      <w:r w:rsidR="00B834F8">
        <w:t>Employees can</w:t>
      </w:r>
      <w:r>
        <w:t xml:space="preserve"> observe that agile approaches improve stakeholder communication and fulfil changing demands</w:t>
      </w:r>
      <w:r w:rsidR="00A618AB">
        <w:t xml:space="preserve"> </w:t>
      </w:r>
      <w:r w:rsidR="00EE1F0B" w:rsidRPr="00EE1F0B">
        <w:t>(Nicholas and Steyn, 2020).</w:t>
      </w:r>
      <w:r>
        <w:t xml:space="preserve"> Future UK</w:t>
      </w:r>
      <w:r w:rsidR="00EE78F3">
        <w:t xml:space="preserve"> government</w:t>
      </w:r>
      <w:r>
        <w:t xml:space="preserve"> initiatives</w:t>
      </w:r>
      <w:r w:rsidR="00EE78F3">
        <w:t xml:space="preserve"> </w:t>
      </w:r>
      <w:r w:rsidR="009D0725">
        <w:t>towards IT</w:t>
      </w:r>
      <w:r w:rsidR="008902B5">
        <w:t xml:space="preserve"> can</w:t>
      </w:r>
      <w:r>
        <w:t xml:space="preserve"> increase efficiency and cost savings, result</w:t>
      </w:r>
      <w:r w:rsidR="00EE78F3">
        <w:t>ing in more revenue and job opportunities.</w:t>
      </w:r>
      <w:r w:rsidRPr="00841C3F">
        <w:t xml:space="preserve"> The project's issues demonstrate the necessity for enhanced project management skills and tools to handle complicated IT </w:t>
      </w:r>
      <w:r w:rsidR="009D0725" w:rsidRPr="00841C3F">
        <w:t>developments</w:t>
      </w:r>
      <w:r w:rsidR="0033202C">
        <w:t xml:space="preserve">. </w:t>
      </w:r>
      <w:r w:rsidRPr="00841C3F">
        <w:t>Continuous learning and progress will help future IT projects foresee and prevent dangers</w:t>
      </w:r>
      <w:r w:rsidR="0055132C">
        <w:t xml:space="preserve"> </w:t>
      </w:r>
      <w:r w:rsidR="009D0725" w:rsidRPr="009D0725">
        <w:t>(Lynch, 2020).</w:t>
      </w:r>
    </w:p>
    <w:p w14:paraId="621852F2" w14:textId="77777777" w:rsidR="008638A6" w:rsidRDefault="006C0F8D" w:rsidP="00CA09C4">
      <w:pPr>
        <w:pStyle w:val="Heading1"/>
      </w:pPr>
      <w:bookmarkStart w:id="8" w:name="_Toc172846867"/>
      <w:r>
        <w:t>Conclusion</w:t>
      </w:r>
      <w:bookmarkEnd w:id="8"/>
    </w:p>
    <w:p w14:paraId="5A32EEF2" w14:textId="3EFF3C44" w:rsidR="00293B32" w:rsidRDefault="006C0F8D" w:rsidP="00C85BD5">
      <w:r>
        <w:t xml:space="preserve">According to the findings, the Google Headquarters project, which has both successful and unsuccessful components, may offer lessons for future projects. </w:t>
      </w:r>
      <w:r w:rsidRPr="00293B32">
        <w:t xml:space="preserve">Due to thorough Waterfall planning and adaptable Agile approaches, the project </w:t>
      </w:r>
      <w:r w:rsidR="005954A1">
        <w:t xml:space="preserve">Google can </w:t>
      </w:r>
      <w:r w:rsidR="008C62B6" w:rsidRPr="00293B32">
        <w:t>overcome</w:t>
      </w:r>
      <w:r w:rsidRPr="00293B32">
        <w:t xml:space="preserve"> design revisions and unexpected hurdles. The project managed scope and complexity with this hybrid method, including stakeholder feedback. When faced with stakeholder dynamics and unexpected challenges, careful planning and iterative adaptation are </w:t>
      </w:r>
      <w:r>
        <w:t xml:space="preserve">a </w:t>
      </w:r>
      <w:r w:rsidRPr="00293B32">
        <w:t>biggest lesson. This project relied on BIM and Gantt charts. Due to Waterfall's inflexibility and stakeholder participation issues, future projects needed more adaptable techniques. Future large-scale projects should use a hybrid project management style that combines flexible execution with thorough pre-planning to fit their ever-changing features. To avoid misinterpretation and ensure project goals meet community and regulatory expectations, stakeholders must be included early, and communication must be improved.</w:t>
      </w:r>
    </w:p>
    <w:p w14:paraId="6F059C5E" w14:textId="77777777" w:rsidR="00BB1666" w:rsidRDefault="006C0F8D" w:rsidP="00BB1666">
      <w:r w:rsidRPr="00C85BD5">
        <w:t xml:space="preserve">Innovative project management software and user education may improve collaboration and decision-making. Prioritising input and flexibility helps teams manage project complexity. Future projects should start with sustainable and creative design to meet industry norms and stakeholder expectations. Future large-scale technological and infrastructural advancements should follow these suggestions. The findings suggest that stakeholders must be included early and often in large-scale projects. Clear goals and communication speed up project completion and overcome challenges. Hybrid or flexible project management frameworks can help adapt to changing technology and needs. Project objectives are iteratively evaluated to meet stakeholder </w:t>
      </w:r>
      <w:r w:rsidRPr="00C85BD5">
        <w:lastRenderedPageBreak/>
        <w:t xml:space="preserve">needs and new trends. Early adoption of sustainable practices and modern technologies can contribute to industry success. Learning project management approaches and tools will help team members handle complexity and use technology. </w:t>
      </w:r>
      <w:r w:rsidR="00E02CB8" w:rsidRPr="00E02CB8">
        <w:t>These projects might set new standards for the sector, improving future efficiency, flexibility, and effectiveness. The UK government's support of these projects ensures its continued leadership in technical innovation and sustainable development, among</w:t>
      </w:r>
      <w:r w:rsidR="00E30991">
        <w:t>st</w:t>
      </w:r>
      <w:r w:rsidR="00E02CB8" w:rsidRPr="00E02CB8">
        <w:t xml:space="preserve"> other benefits.</w:t>
      </w:r>
      <w:r w:rsidR="007E1BBA">
        <w:t xml:space="preserve"> </w:t>
      </w:r>
      <w:r w:rsidR="002C7841" w:rsidRPr="002C7841">
        <w:t>Google</w:t>
      </w:r>
      <w:r w:rsidR="007E1BBA">
        <w:t xml:space="preserve">’s </w:t>
      </w:r>
      <w:r w:rsidR="002C7841" w:rsidRPr="002C7841">
        <w:t>headquarters and other government-funded facilities boost innovation, the economy, and talent. This project boosts the UK's urban planning and sustainable development leadership and attracts foreign investment.</w:t>
      </w:r>
      <w:r w:rsidRPr="00BB1666">
        <w:t xml:space="preserve"> These projects set the bar for ecologically friendly project management and stimulate technical innovation. They use adaptable frameworks to meet changing demands and define future goals. The UK government's engagement in such programs boosts its worldwide innovation and urban development leadership, enabling sustained economic growth and international collaboration.</w:t>
      </w:r>
    </w:p>
    <w:p w14:paraId="454CB5EA" w14:textId="77777777" w:rsidR="00D975E8" w:rsidRDefault="00D975E8" w:rsidP="00BB1666"/>
    <w:p w14:paraId="2AEB9DE9" w14:textId="77777777" w:rsidR="00D975E8" w:rsidRDefault="00D975E8" w:rsidP="00BB1666"/>
    <w:p w14:paraId="2C15CD8F" w14:textId="77777777" w:rsidR="00D975E8" w:rsidRDefault="00D975E8" w:rsidP="00BB1666"/>
    <w:p w14:paraId="5B7BBF97" w14:textId="77777777" w:rsidR="00D975E8" w:rsidRDefault="00D975E8" w:rsidP="00BB1666"/>
    <w:p w14:paraId="3571D920" w14:textId="77777777" w:rsidR="00D975E8" w:rsidRDefault="00D975E8" w:rsidP="00BB1666"/>
    <w:p w14:paraId="6BA36F39" w14:textId="77777777" w:rsidR="00D975E8" w:rsidRDefault="00D975E8" w:rsidP="00BB1666"/>
    <w:p w14:paraId="77EECC4C" w14:textId="77777777" w:rsidR="00D975E8" w:rsidRDefault="00D975E8" w:rsidP="00BB1666"/>
    <w:p w14:paraId="1F2083B6" w14:textId="77777777" w:rsidR="00D975E8" w:rsidRDefault="00D975E8" w:rsidP="00BB1666"/>
    <w:p w14:paraId="3D699996" w14:textId="77777777" w:rsidR="00D975E8" w:rsidRDefault="00D975E8" w:rsidP="00BB1666"/>
    <w:p w14:paraId="1735D960" w14:textId="77777777" w:rsidR="00D975E8" w:rsidRDefault="00D975E8" w:rsidP="00BB1666"/>
    <w:p w14:paraId="07E0EF1A" w14:textId="0B64FED3" w:rsidR="00D975E8" w:rsidRDefault="00D975E8" w:rsidP="00BB1666"/>
    <w:p w14:paraId="3C909475" w14:textId="119C2200" w:rsidR="00C83BB7" w:rsidRDefault="00C83BB7" w:rsidP="00BB1666"/>
    <w:p w14:paraId="2DD11725" w14:textId="4971A24F" w:rsidR="00C83BB7" w:rsidRDefault="00C83BB7" w:rsidP="00BB1666"/>
    <w:p w14:paraId="276C8F8F" w14:textId="77777777" w:rsidR="00C83BB7" w:rsidRDefault="00C83BB7" w:rsidP="00BB1666"/>
    <w:p w14:paraId="5B4166E6" w14:textId="77777777" w:rsidR="00D975E8" w:rsidRDefault="00D975E8" w:rsidP="00565565">
      <w:pPr>
        <w:ind w:firstLine="0"/>
      </w:pPr>
    </w:p>
    <w:p w14:paraId="77157711" w14:textId="77777777" w:rsidR="00D975E8" w:rsidRDefault="006C0F8D" w:rsidP="00D975E8">
      <w:pPr>
        <w:pStyle w:val="Heading1"/>
      </w:pPr>
      <w:r>
        <w:lastRenderedPageBreak/>
        <w:t>References</w:t>
      </w:r>
    </w:p>
    <w:p w14:paraId="0D85CE80" w14:textId="77777777" w:rsidR="00D52784" w:rsidRDefault="006C0F8D" w:rsidP="00AB391A">
      <w:pPr>
        <w:ind w:left="720" w:hanging="540"/>
      </w:pPr>
      <w:bookmarkStart w:id="9" w:name="_Hlk172855055"/>
      <w:proofErr w:type="spellStart"/>
      <w:r>
        <w:t>Botti</w:t>
      </w:r>
      <w:proofErr w:type="spellEnd"/>
      <w:r>
        <w:t>, G., 2023. Workplace: The Office and Beyond the Office. In Designing Emerging Markets: A Quantitative History of Architectural Globalisation (pp. 383-441). Singapore: Springer Nature Singapore.</w:t>
      </w:r>
    </w:p>
    <w:p w14:paraId="614FB9C6" w14:textId="77777777" w:rsidR="00D52784" w:rsidRDefault="006C0F8D" w:rsidP="00AB391A">
      <w:pPr>
        <w:ind w:left="720" w:hanging="540"/>
      </w:pPr>
      <w:r>
        <w:t xml:space="preserve">Carvalho, M.M. and </w:t>
      </w:r>
      <w:proofErr w:type="spellStart"/>
      <w:r>
        <w:t>Rabechini</w:t>
      </w:r>
      <w:proofErr w:type="spellEnd"/>
      <w:r>
        <w:t xml:space="preserve"> Jr, R., 2017. Can project sustainability management impact project success? An empirical study applying a contingent approach. International journal of project management, 35(6), pp.1120-1132.</w:t>
      </w:r>
    </w:p>
    <w:p w14:paraId="4A96C063" w14:textId="77777777" w:rsidR="00D52784" w:rsidRDefault="006C0F8D" w:rsidP="00AB391A">
      <w:pPr>
        <w:ind w:left="720" w:hanging="540"/>
      </w:pPr>
      <w:r>
        <w:t>Ferguson, N., 2017. The monuments of Kings Cross: a visit to the new ruins of London. Journal of Cultural Geography, 34(1), pp.93-114.</w:t>
      </w:r>
    </w:p>
    <w:p w14:paraId="145F7F8B" w14:textId="77777777" w:rsidR="00D52784" w:rsidRDefault="006C0F8D" w:rsidP="00AB391A">
      <w:pPr>
        <w:ind w:left="720" w:hanging="540"/>
      </w:pPr>
      <w:proofErr w:type="spellStart"/>
      <w:r>
        <w:t>Füzi</w:t>
      </w:r>
      <w:proofErr w:type="spellEnd"/>
      <w:r>
        <w:t>, A., Clifton, N. and Loudon, G., 2022. New in-house organisational spaces that support creativity and innovation: the co-working space.</w:t>
      </w:r>
    </w:p>
    <w:p w14:paraId="2EACA85A" w14:textId="77777777" w:rsidR="00D52784" w:rsidRDefault="006C0F8D" w:rsidP="00AB391A">
      <w:pPr>
        <w:ind w:left="720" w:hanging="540"/>
      </w:pPr>
      <w:r>
        <w:t xml:space="preserve">Harris, R., 2021. London’s global office economy: From clerical factory to digital hub. </w:t>
      </w:r>
      <w:proofErr w:type="spellStart"/>
      <w:r>
        <w:t>Routledge</w:t>
      </w:r>
      <w:proofErr w:type="spellEnd"/>
      <w:r>
        <w:t>.</w:t>
      </w:r>
    </w:p>
    <w:p w14:paraId="30C348A8" w14:textId="77777777" w:rsidR="00D52784" w:rsidRDefault="006C0F8D" w:rsidP="00AB391A">
      <w:pPr>
        <w:ind w:left="720" w:hanging="540"/>
      </w:pPr>
      <w:r>
        <w:t>Jackson, L., 2017, May. The importance of social interaction in the co-working spaces of Boston USA and London UK. In European media managers association conference. London South Bank University.</w:t>
      </w:r>
    </w:p>
    <w:p w14:paraId="4EC72534" w14:textId="77777777" w:rsidR="00D52784" w:rsidRDefault="006C0F8D" w:rsidP="00AB391A">
      <w:pPr>
        <w:ind w:left="720" w:hanging="540"/>
      </w:pPr>
      <w:proofErr w:type="spellStart"/>
      <w:r>
        <w:t>Koivuniemi</w:t>
      </w:r>
      <w:proofErr w:type="spellEnd"/>
      <w:r>
        <w:t>, M., 2024. Sustainable headquarters’ buildings: A multiple case study on multinational corporations in sustainable cities.</w:t>
      </w:r>
    </w:p>
    <w:p w14:paraId="48EB235E" w14:textId="77777777" w:rsidR="00D52784" w:rsidRDefault="006C0F8D" w:rsidP="00AB391A">
      <w:pPr>
        <w:ind w:left="720" w:hanging="540"/>
      </w:pPr>
      <w:proofErr w:type="spellStart"/>
      <w:r>
        <w:t>Kreiss</w:t>
      </w:r>
      <w:proofErr w:type="spellEnd"/>
      <w:r>
        <w:t>, D. and McGregor, S.C., 2018. Technology firms shape political communication: The work of Microsoft, Facebook, Twitter, and Google with campaigns during the 2016 US presidential cycle. Political communication, 35(2), pp.155-177.</w:t>
      </w:r>
    </w:p>
    <w:p w14:paraId="7FB8A111" w14:textId="77777777" w:rsidR="00D52784" w:rsidRDefault="006C0F8D" w:rsidP="00AB391A">
      <w:pPr>
        <w:ind w:left="720" w:hanging="540"/>
      </w:pPr>
      <w:r>
        <w:t xml:space="preserve">Kumar, T.V. and </w:t>
      </w:r>
      <w:proofErr w:type="spellStart"/>
      <w:r>
        <w:t>Dahiya</w:t>
      </w:r>
      <w:proofErr w:type="spellEnd"/>
      <w:r>
        <w:t>, B., 2017. Smart economy in smart cities. Smart economy in smart cities, pp.3-76.</w:t>
      </w:r>
    </w:p>
    <w:p w14:paraId="6907F3CC" w14:textId="77777777" w:rsidR="00D52784" w:rsidRDefault="006C0F8D" w:rsidP="00AB391A">
      <w:pPr>
        <w:ind w:left="720" w:hanging="540"/>
      </w:pPr>
      <w:r>
        <w:t xml:space="preserve">Levy, S., 2021. In the </w:t>
      </w:r>
      <w:proofErr w:type="spellStart"/>
      <w:r>
        <w:t>plex</w:t>
      </w:r>
      <w:proofErr w:type="spellEnd"/>
      <w:r>
        <w:t xml:space="preserve">: How Google thinks, works, and shapes our lives. Simon &amp; </w:t>
      </w:r>
      <w:proofErr w:type="spellStart"/>
      <w:r>
        <w:t>Schuster</w:t>
      </w:r>
      <w:proofErr w:type="spellEnd"/>
      <w:r>
        <w:t>.</w:t>
      </w:r>
    </w:p>
    <w:p w14:paraId="7120C53A" w14:textId="77777777" w:rsidR="00D52784" w:rsidRDefault="006C0F8D" w:rsidP="00AB391A">
      <w:pPr>
        <w:ind w:left="720" w:hanging="540"/>
      </w:pPr>
      <w:r>
        <w:t>Li, K., Kim, D.J., Lang, K.R., Kauffman, R.J. and Naldi, M., 2020. How should we understand the digital economy in Asia? Critical assessment and research agenda. Electronic commerce research and applications, 44, p.101004.</w:t>
      </w:r>
    </w:p>
    <w:p w14:paraId="113B4666" w14:textId="77777777" w:rsidR="00D52784" w:rsidRDefault="006C0F8D" w:rsidP="00AB391A">
      <w:pPr>
        <w:ind w:left="720" w:hanging="540"/>
      </w:pPr>
      <w:r>
        <w:lastRenderedPageBreak/>
        <w:t>Lynch, C.R., 2020. Contesting digital futures: Urban politics, alternative economies, and the movement for technological sovereignty in Barcelona. Antipode, 52(3), pp.660-680.</w:t>
      </w:r>
    </w:p>
    <w:p w14:paraId="2A086224" w14:textId="77777777" w:rsidR="00D52784" w:rsidRDefault="006C0F8D" w:rsidP="00AB391A">
      <w:pPr>
        <w:ind w:left="720" w:hanging="540"/>
      </w:pPr>
      <w:proofErr w:type="spellStart"/>
      <w:r>
        <w:t>Mayorova</w:t>
      </w:r>
      <w:proofErr w:type="spellEnd"/>
      <w:r>
        <w:t>, S., 2023. Implementation of the time management software for controlling team: case Save the Children Finland.</w:t>
      </w:r>
    </w:p>
    <w:p w14:paraId="1EA9C391" w14:textId="77777777" w:rsidR="00D52784" w:rsidRDefault="006C0F8D" w:rsidP="00AB391A">
      <w:pPr>
        <w:ind w:left="720" w:hanging="540"/>
      </w:pPr>
      <w:r>
        <w:t>Mitchell, D. and Mitchell, S., 2024. Don’t Go Chasing Waterfalls? How Complexity Demands More Agile Project Management Approaches to Municipal Strategy Implementation. State and Local Government Review, 56(2), pp.137-156.</w:t>
      </w:r>
    </w:p>
    <w:p w14:paraId="71C045E6" w14:textId="77777777" w:rsidR="00D52784" w:rsidRDefault="006C0F8D" w:rsidP="00AB391A">
      <w:pPr>
        <w:ind w:left="720" w:hanging="540"/>
      </w:pPr>
      <w:r>
        <w:t xml:space="preserve">Nicholas, J.M. and Steyn, H., 2020. Project management for engineering, business and technology. </w:t>
      </w:r>
      <w:proofErr w:type="spellStart"/>
      <w:r>
        <w:t>Routledge</w:t>
      </w:r>
      <w:proofErr w:type="spellEnd"/>
      <w:r>
        <w:t>.</w:t>
      </w:r>
    </w:p>
    <w:p w14:paraId="7846798B" w14:textId="77777777" w:rsidR="00D52784" w:rsidRPr="00D975E8" w:rsidRDefault="006C0F8D" w:rsidP="00AB391A">
      <w:pPr>
        <w:ind w:left="720" w:hanging="540"/>
      </w:pPr>
      <w:proofErr w:type="spellStart"/>
      <w:r>
        <w:t>Sadowski</w:t>
      </w:r>
      <w:proofErr w:type="spellEnd"/>
      <w:r>
        <w:t xml:space="preserve">, C., </w:t>
      </w:r>
      <w:proofErr w:type="spellStart"/>
      <w:r>
        <w:t>Söderberg</w:t>
      </w:r>
      <w:proofErr w:type="spellEnd"/>
      <w:r>
        <w:t xml:space="preserve">, E., Church, L., </w:t>
      </w:r>
      <w:proofErr w:type="spellStart"/>
      <w:r>
        <w:t>Sipko</w:t>
      </w:r>
      <w:proofErr w:type="spellEnd"/>
      <w:r>
        <w:t>, M. and Bacchelli, A., 2018, May. Modern code review: a case study at google. In Proceedings of the 40th international conference on software engineering: Software engineering in practice (pp. 181-190).</w:t>
      </w:r>
    </w:p>
    <w:p w14:paraId="42B1C667" w14:textId="77777777" w:rsidR="00D52784" w:rsidRDefault="006C0F8D" w:rsidP="00AB391A">
      <w:pPr>
        <w:ind w:left="720" w:hanging="540"/>
      </w:pPr>
      <w:proofErr w:type="spellStart"/>
      <w:r>
        <w:t>Salvadori</w:t>
      </w:r>
      <w:proofErr w:type="spellEnd"/>
      <w:r>
        <w:t xml:space="preserve">, F., Hindmarsh, J. and Heath, C., 2023. Reconciling knowledge sharing with individual tasks: interaction and interruptions in the open-plan office. Culture and </w:t>
      </w:r>
      <w:proofErr w:type="spellStart"/>
      <w:r>
        <w:t>Organization</w:t>
      </w:r>
      <w:proofErr w:type="spellEnd"/>
      <w:r>
        <w:t>, 29(2), pp.93-110.</w:t>
      </w:r>
    </w:p>
    <w:p w14:paraId="39152F77" w14:textId="77777777" w:rsidR="00D52784" w:rsidRDefault="006C0F8D" w:rsidP="00D52784">
      <w:pPr>
        <w:ind w:left="720" w:hanging="540"/>
      </w:pPr>
      <w:r>
        <w:t>Taylor Buck, N. and While, A., 2017. Competitive urbanism and the limits to smart city innovation: The UK Future Cities initiative. Urban studies, 54(2), pp.501-519.</w:t>
      </w:r>
    </w:p>
    <w:p w14:paraId="7CCABE18" w14:textId="77777777" w:rsidR="00D52784" w:rsidRDefault="006C0F8D" w:rsidP="00AB391A">
      <w:pPr>
        <w:ind w:left="720" w:hanging="540"/>
      </w:pPr>
      <w:proofErr w:type="spellStart"/>
      <w:r>
        <w:t>Thesing</w:t>
      </w:r>
      <w:proofErr w:type="spellEnd"/>
      <w:r>
        <w:t xml:space="preserve">, T., </w:t>
      </w:r>
      <w:proofErr w:type="spellStart"/>
      <w:r>
        <w:t>Feldmann</w:t>
      </w:r>
      <w:proofErr w:type="spellEnd"/>
      <w:r>
        <w:t xml:space="preserve">, C. and </w:t>
      </w:r>
      <w:proofErr w:type="spellStart"/>
      <w:r>
        <w:t>Burchardt</w:t>
      </w:r>
      <w:proofErr w:type="spellEnd"/>
      <w:r>
        <w:t xml:space="preserve">, M., 2021. Agile versus waterfall project management: decision model for selecting the appropriate approach to a project. </w:t>
      </w:r>
      <w:proofErr w:type="spellStart"/>
      <w:r>
        <w:t>Procedia</w:t>
      </w:r>
      <w:proofErr w:type="spellEnd"/>
      <w:r>
        <w:t xml:space="preserve"> Computer Science, 181, pp.746-756.</w:t>
      </w:r>
    </w:p>
    <w:p w14:paraId="08EBA512" w14:textId="77777777" w:rsidR="00D52784" w:rsidRDefault="006C0F8D" w:rsidP="00AB391A">
      <w:pPr>
        <w:ind w:left="720" w:hanging="540"/>
      </w:pPr>
      <w:r>
        <w:t>Tran, S.K., 2017. GOOGLE: a reflection of culture, leader, and management. International Journal of Corporate Social Responsibility, 2, pp.1-14.</w:t>
      </w:r>
    </w:p>
    <w:p w14:paraId="53284AE0" w14:textId="77777777" w:rsidR="00D52784" w:rsidRDefault="006C0F8D" w:rsidP="00AB391A">
      <w:pPr>
        <w:ind w:left="720" w:hanging="540"/>
      </w:pPr>
      <w:proofErr w:type="spellStart"/>
      <w:r>
        <w:t>Vallicelli</w:t>
      </w:r>
      <w:proofErr w:type="spellEnd"/>
      <w:r>
        <w:t>, M., 2018. Smart cities and digital workplace culture in the global European context: Amsterdam, London and Paris. City, Culture and Society, 12, pp.25-34.</w:t>
      </w:r>
    </w:p>
    <w:p w14:paraId="4BCD5B13" w14:textId="77777777" w:rsidR="00D52784" w:rsidRDefault="006C0F8D" w:rsidP="00AB391A">
      <w:pPr>
        <w:ind w:left="720" w:hanging="540"/>
      </w:pPr>
      <w:r>
        <w:t xml:space="preserve">Winters, T., </w:t>
      </w:r>
      <w:proofErr w:type="spellStart"/>
      <w:r>
        <w:t>Manshreck</w:t>
      </w:r>
      <w:proofErr w:type="spellEnd"/>
      <w:r>
        <w:t>, T. and Wright, H., 2020. Software engineering at google: Lessons learned from programming over time. O'Reilly Media.</w:t>
      </w:r>
    </w:p>
    <w:p w14:paraId="202BD0BB" w14:textId="77777777" w:rsidR="00D52784" w:rsidRDefault="006C0F8D" w:rsidP="00AB391A">
      <w:pPr>
        <w:ind w:left="720" w:hanging="540"/>
      </w:pPr>
      <w:r>
        <w:t xml:space="preserve">Wirtz, J. and </w:t>
      </w:r>
      <w:proofErr w:type="spellStart"/>
      <w:r>
        <w:t>Zeithaml</w:t>
      </w:r>
      <w:proofErr w:type="spellEnd"/>
      <w:r>
        <w:t>, V., 2018. Cost-effective service excellence. Journal of the Academy of Marketing Science, 46, pp.59-80.</w:t>
      </w:r>
    </w:p>
    <w:p w14:paraId="4BF34DD4" w14:textId="77777777" w:rsidR="00D52784" w:rsidRDefault="006C0F8D" w:rsidP="00AB391A">
      <w:pPr>
        <w:ind w:left="720" w:hanging="540"/>
      </w:pPr>
      <w:proofErr w:type="spellStart"/>
      <w:r>
        <w:lastRenderedPageBreak/>
        <w:t>Yunyi</w:t>
      </w:r>
      <w:proofErr w:type="spellEnd"/>
      <w:r>
        <w:t xml:space="preserve">, Z. and Jian, Z., 2023, July. Allocation of Urban Spatial Resources and the New Industrial Revolution——Beijing’s </w:t>
      </w:r>
      <w:proofErr w:type="spellStart"/>
      <w:r>
        <w:t>Urbanization</w:t>
      </w:r>
      <w:proofErr w:type="spellEnd"/>
      <w:r>
        <w:t xml:space="preserve"> Direction in Beijing. In International Conference on Informatics Engineering and Information Science (pp. 81-97). Singapore: Springer Nature Singapore.</w:t>
      </w:r>
    </w:p>
    <w:bookmarkEnd w:id="9"/>
    <w:p w14:paraId="5C442180" w14:textId="77777777" w:rsidR="00335886" w:rsidRPr="00335886" w:rsidRDefault="00335886" w:rsidP="00335886"/>
    <w:p w14:paraId="3CC60231" w14:textId="77777777" w:rsidR="001373D3" w:rsidRPr="001373D3" w:rsidRDefault="001373D3" w:rsidP="001373D3"/>
    <w:p w14:paraId="134EF1B6" w14:textId="77777777" w:rsidR="00DA4DB6" w:rsidRPr="00DA4DB6" w:rsidRDefault="00DA4DB6" w:rsidP="00DA4DB6"/>
    <w:p w14:paraId="569B99C6" w14:textId="77777777" w:rsidR="00E44C7A" w:rsidRDefault="00E44C7A" w:rsidP="00E44C7A"/>
    <w:p w14:paraId="2A6725C9" w14:textId="77777777" w:rsidR="00E44C7A" w:rsidRPr="00E44C7A" w:rsidRDefault="006C0F8D" w:rsidP="00E44C7A">
      <w:r>
        <w:tab/>
      </w:r>
    </w:p>
    <w:p w14:paraId="5221563A" w14:textId="77777777" w:rsidR="00E44C7A" w:rsidRDefault="00E44C7A" w:rsidP="00E44C7A">
      <w:pPr>
        <w:ind w:firstLine="0"/>
        <w:jc w:val="left"/>
      </w:pPr>
    </w:p>
    <w:p w14:paraId="63F5D07A" w14:textId="77777777" w:rsidR="004F047E" w:rsidRDefault="004F047E" w:rsidP="004F047E">
      <w:pPr>
        <w:ind w:firstLine="0"/>
        <w:jc w:val="center"/>
      </w:pPr>
    </w:p>
    <w:sectPr w:rsidR="004F047E" w:rsidSect="007A2E5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208191D"/>
    <w:multiLevelType w:val="hybridMultilevel"/>
    <w:tmpl w:val="E6A87296"/>
    <w:lvl w:ilvl="0" w:tplc="15F0F7CA">
      <w:start w:val="1"/>
      <w:numFmt w:val="decimal"/>
      <w:lvlText w:val="%1."/>
      <w:lvlJc w:val="left"/>
      <w:pPr>
        <w:ind w:left="1440" w:hanging="720"/>
      </w:pPr>
      <w:rPr>
        <w:rFonts w:hint="default"/>
      </w:rPr>
    </w:lvl>
    <w:lvl w:ilvl="1" w:tplc="92A2C488" w:tentative="1">
      <w:start w:val="1"/>
      <w:numFmt w:val="lowerLetter"/>
      <w:lvlText w:val="%2."/>
      <w:lvlJc w:val="left"/>
      <w:pPr>
        <w:ind w:left="1800" w:hanging="360"/>
      </w:pPr>
    </w:lvl>
    <w:lvl w:ilvl="2" w:tplc="3DA65298" w:tentative="1">
      <w:start w:val="1"/>
      <w:numFmt w:val="lowerRoman"/>
      <w:lvlText w:val="%3."/>
      <w:lvlJc w:val="right"/>
      <w:pPr>
        <w:ind w:left="2520" w:hanging="180"/>
      </w:pPr>
    </w:lvl>
    <w:lvl w:ilvl="3" w:tplc="EECA8592" w:tentative="1">
      <w:start w:val="1"/>
      <w:numFmt w:val="decimal"/>
      <w:lvlText w:val="%4."/>
      <w:lvlJc w:val="left"/>
      <w:pPr>
        <w:ind w:left="3240" w:hanging="360"/>
      </w:pPr>
    </w:lvl>
    <w:lvl w:ilvl="4" w:tplc="D5B4D616" w:tentative="1">
      <w:start w:val="1"/>
      <w:numFmt w:val="lowerLetter"/>
      <w:lvlText w:val="%5."/>
      <w:lvlJc w:val="left"/>
      <w:pPr>
        <w:ind w:left="3960" w:hanging="360"/>
      </w:pPr>
    </w:lvl>
    <w:lvl w:ilvl="5" w:tplc="9B4C5D5A" w:tentative="1">
      <w:start w:val="1"/>
      <w:numFmt w:val="lowerRoman"/>
      <w:lvlText w:val="%6."/>
      <w:lvlJc w:val="right"/>
      <w:pPr>
        <w:ind w:left="4680" w:hanging="180"/>
      </w:pPr>
    </w:lvl>
    <w:lvl w:ilvl="6" w:tplc="B3065D9C" w:tentative="1">
      <w:start w:val="1"/>
      <w:numFmt w:val="decimal"/>
      <w:lvlText w:val="%7."/>
      <w:lvlJc w:val="left"/>
      <w:pPr>
        <w:ind w:left="5400" w:hanging="360"/>
      </w:pPr>
    </w:lvl>
    <w:lvl w:ilvl="7" w:tplc="C87837CC" w:tentative="1">
      <w:start w:val="1"/>
      <w:numFmt w:val="lowerLetter"/>
      <w:lvlText w:val="%8."/>
      <w:lvlJc w:val="left"/>
      <w:pPr>
        <w:ind w:left="6120" w:hanging="360"/>
      </w:pPr>
    </w:lvl>
    <w:lvl w:ilvl="8" w:tplc="DAD0044E" w:tentative="1">
      <w:start w:val="1"/>
      <w:numFmt w:val="lowerRoman"/>
      <w:lvlText w:val="%9."/>
      <w:lvlJc w:val="right"/>
      <w:pPr>
        <w:ind w:left="6840" w:hanging="180"/>
      </w:pPr>
    </w:lvl>
  </w:abstractNum>
  <w:abstractNum w:abstractNumId="1" w15:restartNumberingAfterBreak="0">
    <w:nsid w:val="6D064095"/>
    <w:multiLevelType w:val="hybridMultilevel"/>
    <w:tmpl w:val="A7D67084"/>
    <w:lvl w:ilvl="0" w:tplc="EBC238A4">
      <w:start w:val="1"/>
      <w:numFmt w:val="decimal"/>
      <w:lvlText w:val="%1."/>
      <w:lvlJc w:val="left"/>
      <w:pPr>
        <w:ind w:left="1440" w:hanging="360"/>
      </w:pPr>
    </w:lvl>
    <w:lvl w:ilvl="1" w:tplc="4580C454" w:tentative="1">
      <w:start w:val="1"/>
      <w:numFmt w:val="lowerLetter"/>
      <w:lvlText w:val="%2."/>
      <w:lvlJc w:val="left"/>
      <w:pPr>
        <w:ind w:left="2160" w:hanging="360"/>
      </w:pPr>
    </w:lvl>
    <w:lvl w:ilvl="2" w:tplc="591841F2" w:tentative="1">
      <w:start w:val="1"/>
      <w:numFmt w:val="lowerRoman"/>
      <w:lvlText w:val="%3."/>
      <w:lvlJc w:val="right"/>
      <w:pPr>
        <w:ind w:left="2880" w:hanging="180"/>
      </w:pPr>
    </w:lvl>
    <w:lvl w:ilvl="3" w:tplc="537A00B2" w:tentative="1">
      <w:start w:val="1"/>
      <w:numFmt w:val="decimal"/>
      <w:lvlText w:val="%4."/>
      <w:lvlJc w:val="left"/>
      <w:pPr>
        <w:ind w:left="3600" w:hanging="360"/>
      </w:pPr>
    </w:lvl>
    <w:lvl w:ilvl="4" w:tplc="0F66398A" w:tentative="1">
      <w:start w:val="1"/>
      <w:numFmt w:val="lowerLetter"/>
      <w:lvlText w:val="%5."/>
      <w:lvlJc w:val="left"/>
      <w:pPr>
        <w:ind w:left="4320" w:hanging="360"/>
      </w:pPr>
    </w:lvl>
    <w:lvl w:ilvl="5" w:tplc="CAC6918A" w:tentative="1">
      <w:start w:val="1"/>
      <w:numFmt w:val="lowerRoman"/>
      <w:lvlText w:val="%6."/>
      <w:lvlJc w:val="right"/>
      <w:pPr>
        <w:ind w:left="5040" w:hanging="180"/>
      </w:pPr>
    </w:lvl>
    <w:lvl w:ilvl="6" w:tplc="DBEC678E" w:tentative="1">
      <w:start w:val="1"/>
      <w:numFmt w:val="decimal"/>
      <w:lvlText w:val="%7."/>
      <w:lvlJc w:val="left"/>
      <w:pPr>
        <w:ind w:left="5760" w:hanging="360"/>
      </w:pPr>
    </w:lvl>
    <w:lvl w:ilvl="7" w:tplc="2FC87450" w:tentative="1">
      <w:start w:val="1"/>
      <w:numFmt w:val="lowerLetter"/>
      <w:lvlText w:val="%8."/>
      <w:lvlJc w:val="left"/>
      <w:pPr>
        <w:ind w:left="6480" w:hanging="360"/>
      </w:pPr>
    </w:lvl>
    <w:lvl w:ilvl="8" w:tplc="9D9A8BA0" w:tentative="1">
      <w:start w:val="1"/>
      <w:numFmt w:val="lowerRoman"/>
      <w:lvlText w:val="%9."/>
      <w:lvlJc w:val="right"/>
      <w:pPr>
        <w:ind w:left="7200" w:hanging="180"/>
      </w:pPr>
    </w:lvl>
  </w:abstractNum>
  <w:num w:numId="1" w16cid:durableId="1725177018">
    <w:abstractNumId w:val="1"/>
  </w:num>
  <w:num w:numId="2" w16cid:durableId="120694354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19D5"/>
    <w:rsid w:val="00063038"/>
    <w:rsid w:val="00063924"/>
    <w:rsid w:val="000746D9"/>
    <w:rsid w:val="00077A58"/>
    <w:rsid w:val="00093632"/>
    <w:rsid w:val="000C406F"/>
    <w:rsid w:val="000D3689"/>
    <w:rsid w:val="000D48AC"/>
    <w:rsid w:val="000E40D9"/>
    <w:rsid w:val="001021C1"/>
    <w:rsid w:val="001135E2"/>
    <w:rsid w:val="001373D3"/>
    <w:rsid w:val="001522A2"/>
    <w:rsid w:val="00154551"/>
    <w:rsid w:val="001626E7"/>
    <w:rsid w:val="0016744F"/>
    <w:rsid w:val="00171FA6"/>
    <w:rsid w:val="001763FF"/>
    <w:rsid w:val="00185733"/>
    <w:rsid w:val="00217277"/>
    <w:rsid w:val="002244E9"/>
    <w:rsid w:val="0022507C"/>
    <w:rsid w:val="00244CA6"/>
    <w:rsid w:val="00245719"/>
    <w:rsid w:val="00282DDE"/>
    <w:rsid w:val="00283E4D"/>
    <w:rsid w:val="002873E5"/>
    <w:rsid w:val="00291DB2"/>
    <w:rsid w:val="00293B32"/>
    <w:rsid w:val="002A58E2"/>
    <w:rsid w:val="002A5FE0"/>
    <w:rsid w:val="002B3F21"/>
    <w:rsid w:val="002B4D9A"/>
    <w:rsid w:val="002C017C"/>
    <w:rsid w:val="002C683D"/>
    <w:rsid w:val="002C7841"/>
    <w:rsid w:val="002F6C85"/>
    <w:rsid w:val="0030313D"/>
    <w:rsid w:val="003247E7"/>
    <w:rsid w:val="0033202C"/>
    <w:rsid w:val="00335886"/>
    <w:rsid w:val="003752AF"/>
    <w:rsid w:val="003E2E25"/>
    <w:rsid w:val="003E45F9"/>
    <w:rsid w:val="003F03D3"/>
    <w:rsid w:val="004023C4"/>
    <w:rsid w:val="00432FE9"/>
    <w:rsid w:val="00441456"/>
    <w:rsid w:val="004A747C"/>
    <w:rsid w:val="004B2F25"/>
    <w:rsid w:val="004B56D5"/>
    <w:rsid w:val="004F047E"/>
    <w:rsid w:val="004F0AC9"/>
    <w:rsid w:val="004F7CD8"/>
    <w:rsid w:val="00503AF0"/>
    <w:rsid w:val="00506B02"/>
    <w:rsid w:val="00507DC0"/>
    <w:rsid w:val="0055132C"/>
    <w:rsid w:val="0056545E"/>
    <w:rsid w:val="00565565"/>
    <w:rsid w:val="00574B26"/>
    <w:rsid w:val="005954A1"/>
    <w:rsid w:val="00597C57"/>
    <w:rsid w:val="005C11B3"/>
    <w:rsid w:val="005D46FB"/>
    <w:rsid w:val="006206C3"/>
    <w:rsid w:val="00673F4A"/>
    <w:rsid w:val="006B0CBF"/>
    <w:rsid w:val="006B2723"/>
    <w:rsid w:val="006C0F8D"/>
    <w:rsid w:val="006E25C9"/>
    <w:rsid w:val="006F2127"/>
    <w:rsid w:val="007368B5"/>
    <w:rsid w:val="00757EC9"/>
    <w:rsid w:val="00786FF0"/>
    <w:rsid w:val="007A2E54"/>
    <w:rsid w:val="007A516F"/>
    <w:rsid w:val="007B55C8"/>
    <w:rsid w:val="007D0AE6"/>
    <w:rsid w:val="007D7590"/>
    <w:rsid w:val="007E1BBA"/>
    <w:rsid w:val="007E61F1"/>
    <w:rsid w:val="007F63D7"/>
    <w:rsid w:val="008305D9"/>
    <w:rsid w:val="00834435"/>
    <w:rsid w:val="00841C3F"/>
    <w:rsid w:val="00852CFE"/>
    <w:rsid w:val="0085663B"/>
    <w:rsid w:val="00862FDA"/>
    <w:rsid w:val="008638A6"/>
    <w:rsid w:val="00871875"/>
    <w:rsid w:val="008902B5"/>
    <w:rsid w:val="008A7F20"/>
    <w:rsid w:val="008B28DB"/>
    <w:rsid w:val="008B4BF8"/>
    <w:rsid w:val="008B644E"/>
    <w:rsid w:val="008C62B6"/>
    <w:rsid w:val="008D0812"/>
    <w:rsid w:val="008F646E"/>
    <w:rsid w:val="008F69F7"/>
    <w:rsid w:val="00906B0F"/>
    <w:rsid w:val="0092565A"/>
    <w:rsid w:val="00945856"/>
    <w:rsid w:val="00965627"/>
    <w:rsid w:val="00987A98"/>
    <w:rsid w:val="009B1FE3"/>
    <w:rsid w:val="009B661A"/>
    <w:rsid w:val="009D0725"/>
    <w:rsid w:val="009D567F"/>
    <w:rsid w:val="009F650C"/>
    <w:rsid w:val="00A17B50"/>
    <w:rsid w:val="00A3237D"/>
    <w:rsid w:val="00A55811"/>
    <w:rsid w:val="00A618AB"/>
    <w:rsid w:val="00A6341A"/>
    <w:rsid w:val="00A769D1"/>
    <w:rsid w:val="00A938E9"/>
    <w:rsid w:val="00AA3EFF"/>
    <w:rsid w:val="00AA4F7D"/>
    <w:rsid w:val="00AB391A"/>
    <w:rsid w:val="00AB41BA"/>
    <w:rsid w:val="00B747D9"/>
    <w:rsid w:val="00B834F8"/>
    <w:rsid w:val="00BB0C7A"/>
    <w:rsid w:val="00BB1666"/>
    <w:rsid w:val="00BB70DB"/>
    <w:rsid w:val="00BC0B50"/>
    <w:rsid w:val="00BD3EF2"/>
    <w:rsid w:val="00C21E71"/>
    <w:rsid w:val="00C560F7"/>
    <w:rsid w:val="00C57728"/>
    <w:rsid w:val="00C7370E"/>
    <w:rsid w:val="00C83BB7"/>
    <w:rsid w:val="00C84EE9"/>
    <w:rsid w:val="00C85BD5"/>
    <w:rsid w:val="00C920B9"/>
    <w:rsid w:val="00CA09C4"/>
    <w:rsid w:val="00CA4870"/>
    <w:rsid w:val="00CC5419"/>
    <w:rsid w:val="00CE10F3"/>
    <w:rsid w:val="00CE22CF"/>
    <w:rsid w:val="00CF19D5"/>
    <w:rsid w:val="00CF46F1"/>
    <w:rsid w:val="00D146E1"/>
    <w:rsid w:val="00D43D0A"/>
    <w:rsid w:val="00D52784"/>
    <w:rsid w:val="00D72074"/>
    <w:rsid w:val="00D7393A"/>
    <w:rsid w:val="00D82744"/>
    <w:rsid w:val="00D92759"/>
    <w:rsid w:val="00D975E8"/>
    <w:rsid w:val="00DA4DB6"/>
    <w:rsid w:val="00DC01BF"/>
    <w:rsid w:val="00DD7C91"/>
    <w:rsid w:val="00DE0D24"/>
    <w:rsid w:val="00E02CB8"/>
    <w:rsid w:val="00E200FA"/>
    <w:rsid w:val="00E30991"/>
    <w:rsid w:val="00E44C7A"/>
    <w:rsid w:val="00E51784"/>
    <w:rsid w:val="00E545A5"/>
    <w:rsid w:val="00E93AF2"/>
    <w:rsid w:val="00E97460"/>
    <w:rsid w:val="00EA16FC"/>
    <w:rsid w:val="00EA66C2"/>
    <w:rsid w:val="00EA712D"/>
    <w:rsid w:val="00EB0CC9"/>
    <w:rsid w:val="00EB2303"/>
    <w:rsid w:val="00EB628E"/>
    <w:rsid w:val="00EE1F0B"/>
    <w:rsid w:val="00EE78F3"/>
    <w:rsid w:val="00EF6AC7"/>
    <w:rsid w:val="00F36F78"/>
    <w:rsid w:val="00F57542"/>
    <w:rsid w:val="00F62A32"/>
    <w:rsid w:val="00F803C8"/>
    <w:rsid w:val="00FB7CC0"/>
    <w:rsid w:val="00FC5C3F"/>
    <w:rsid w:val="00FC5C65"/>
    <w:rsid w:val="00FC5EC1"/>
    <w:rsid w:val="00FE6EEC"/>
    <w:rsid w:val="00FF2D6D"/>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C217C6"/>
  <w15:chartTrackingRefBased/>
  <w15:docId w15:val="{13E7C2CF-E2EB-4B6E-B47D-B1B3B0107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E25C9"/>
    <w:pPr>
      <w:spacing w:before="120" w:after="120" w:line="360" w:lineRule="auto"/>
      <w:ind w:firstLine="720"/>
      <w:jc w:val="both"/>
    </w:pPr>
    <w:rPr>
      <w:rFonts w:ascii="Times New Roman" w:hAnsi="Times New Roman"/>
      <w:sz w:val="24"/>
    </w:rPr>
  </w:style>
  <w:style w:type="paragraph" w:styleId="Heading1">
    <w:name w:val="heading 1"/>
    <w:basedOn w:val="Normal"/>
    <w:next w:val="Normal"/>
    <w:link w:val="Heading1Char"/>
    <w:autoRedefine/>
    <w:uiPriority w:val="9"/>
    <w:qFormat/>
    <w:rsid w:val="008B644E"/>
    <w:pPr>
      <w:keepNext/>
      <w:keepLines/>
      <w:spacing w:after="0"/>
      <w:ind w:firstLine="0"/>
      <w:outlineLvl w:val="0"/>
    </w:pPr>
    <w:rPr>
      <w:rFonts w:eastAsiaTheme="majorEastAsia" w:cstheme="majorBidi"/>
      <w:b/>
      <w:i/>
      <w:color w:val="000000" w:themeColor="text1"/>
      <w:szCs w:val="32"/>
    </w:rPr>
  </w:style>
  <w:style w:type="paragraph" w:styleId="Heading2">
    <w:name w:val="heading 2"/>
    <w:basedOn w:val="Normal"/>
    <w:next w:val="Normal"/>
    <w:link w:val="Heading2Char"/>
    <w:autoRedefine/>
    <w:uiPriority w:val="9"/>
    <w:unhideWhenUsed/>
    <w:qFormat/>
    <w:rsid w:val="00906B0F"/>
    <w:pPr>
      <w:keepNext/>
      <w:keepLines/>
      <w:spacing w:before="40" w:after="0"/>
      <w:ind w:firstLine="36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644E"/>
    <w:rPr>
      <w:rFonts w:ascii="Times New Roman" w:eastAsiaTheme="majorEastAsia" w:hAnsi="Times New Roman" w:cstheme="majorBidi"/>
      <w:b/>
      <w:i/>
      <w:color w:val="000000" w:themeColor="text1"/>
      <w:sz w:val="24"/>
      <w:szCs w:val="32"/>
    </w:rPr>
  </w:style>
  <w:style w:type="character" w:customStyle="1" w:styleId="Heading2Char">
    <w:name w:val="Heading 2 Char"/>
    <w:basedOn w:val="DefaultParagraphFont"/>
    <w:link w:val="Heading2"/>
    <w:uiPriority w:val="9"/>
    <w:rsid w:val="00906B0F"/>
    <w:rPr>
      <w:rFonts w:ascii="Times New Roman" w:eastAsiaTheme="majorEastAsia" w:hAnsi="Times New Roman" w:cstheme="majorBidi"/>
      <w:i/>
      <w:sz w:val="24"/>
      <w:szCs w:val="26"/>
    </w:rPr>
  </w:style>
  <w:style w:type="paragraph" w:styleId="TOC1">
    <w:name w:val="toc 1"/>
    <w:basedOn w:val="Normal"/>
    <w:next w:val="Normal"/>
    <w:autoRedefine/>
    <w:uiPriority w:val="39"/>
    <w:unhideWhenUsed/>
    <w:qFormat/>
    <w:rsid w:val="006E25C9"/>
    <w:pPr>
      <w:spacing w:before="0" w:after="100" w:line="259" w:lineRule="auto"/>
      <w:ind w:firstLine="0"/>
      <w:jc w:val="left"/>
    </w:pPr>
    <w:rPr>
      <w:rFonts w:asciiTheme="minorHAnsi" w:eastAsiaTheme="minorEastAsia" w:hAnsiTheme="minorHAnsi" w:cs="Times New Roman"/>
      <w:sz w:val="22"/>
      <w:lang w:val="en-US"/>
    </w:rPr>
  </w:style>
  <w:style w:type="character" w:styleId="Strong">
    <w:name w:val="Strong"/>
    <w:basedOn w:val="DefaultParagraphFont"/>
    <w:uiPriority w:val="22"/>
    <w:qFormat/>
    <w:rsid w:val="008B644E"/>
    <w:rPr>
      <w:b/>
      <w:bCs/>
    </w:rPr>
  </w:style>
  <w:style w:type="paragraph" w:styleId="TOCHeading">
    <w:name w:val="TOC Heading"/>
    <w:basedOn w:val="Heading1"/>
    <w:next w:val="Normal"/>
    <w:uiPriority w:val="39"/>
    <w:unhideWhenUsed/>
    <w:qFormat/>
    <w:rsid w:val="00EA712D"/>
    <w:pPr>
      <w:spacing w:before="240" w:line="259" w:lineRule="auto"/>
      <w:jc w:val="left"/>
      <w:outlineLvl w:val="9"/>
    </w:pPr>
    <w:rPr>
      <w:rFonts w:asciiTheme="majorHAnsi" w:hAnsiTheme="majorHAnsi"/>
      <w:b w:val="0"/>
      <w:i w:val="0"/>
      <w:color w:val="2F5496" w:themeColor="accent1" w:themeShade="BF"/>
      <w:sz w:val="32"/>
      <w:lang w:val="en-US"/>
    </w:rPr>
  </w:style>
  <w:style w:type="paragraph" w:styleId="TOC2">
    <w:name w:val="toc 2"/>
    <w:basedOn w:val="Normal"/>
    <w:next w:val="Normal"/>
    <w:autoRedefine/>
    <w:uiPriority w:val="39"/>
    <w:unhideWhenUsed/>
    <w:rsid w:val="00EA712D"/>
    <w:pPr>
      <w:spacing w:after="100"/>
      <w:ind w:left="240"/>
    </w:pPr>
  </w:style>
  <w:style w:type="character" w:styleId="Hyperlink">
    <w:name w:val="Hyperlink"/>
    <w:basedOn w:val="DefaultParagraphFont"/>
    <w:uiPriority w:val="99"/>
    <w:unhideWhenUsed/>
    <w:rsid w:val="00EA712D"/>
    <w:rPr>
      <w:color w:val="0563C1" w:themeColor="hyperlink"/>
      <w:u w:val="single"/>
    </w:rPr>
  </w:style>
  <w:style w:type="paragraph" w:styleId="ListParagraph">
    <w:name w:val="List Paragraph"/>
    <w:basedOn w:val="Normal"/>
    <w:uiPriority w:val="34"/>
    <w:qFormat/>
    <w:rsid w:val="00AB391A"/>
    <w:pPr>
      <w:ind w:left="720"/>
      <w:contextualSpacing/>
    </w:pPr>
  </w:style>
  <w:style w:type="character" w:styleId="CommentReference">
    <w:name w:val="annotation reference"/>
    <w:basedOn w:val="DefaultParagraphFont"/>
    <w:uiPriority w:val="99"/>
    <w:semiHidden/>
    <w:unhideWhenUsed/>
    <w:rsid w:val="000D3689"/>
    <w:rPr>
      <w:sz w:val="16"/>
      <w:szCs w:val="16"/>
    </w:rPr>
  </w:style>
  <w:style w:type="paragraph" w:styleId="CommentText">
    <w:name w:val="annotation text"/>
    <w:basedOn w:val="Normal"/>
    <w:link w:val="CommentTextChar"/>
    <w:uiPriority w:val="99"/>
    <w:semiHidden/>
    <w:unhideWhenUsed/>
    <w:rsid w:val="000D3689"/>
    <w:pPr>
      <w:spacing w:line="240" w:lineRule="auto"/>
    </w:pPr>
    <w:rPr>
      <w:sz w:val="20"/>
      <w:szCs w:val="20"/>
    </w:rPr>
  </w:style>
  <w:style w:type="character" w:customStyle="1" w:styleId="CommentTextChar">
    <w:name w:val="Comment Text Char"/>
    <w:basedOn w:val="DefaultParagraphFont"/>
    <w:link w:val="CommentText"/>
    <w:uiPriority w:val="99"/>
    <w:semiHidden/>
    <w:rsid w:val="000D3689"/>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0D3689"/>
    <w:rPr>
      <w:b/>
      <w:bCs/>
    </w:rPr>
  </w:style>
  <w:style w:type="character" w:customStyle="1" w:styleId="CommentSubjectChar">
    <w:name w:val="Comment Subject Char"/>
    <w:basedOn w:val="CommentTextChar"/>
    <w:link w:val="CommentSubject"/>
    <w:uiPriority w:val="99"/>
    <w:semiHidden/>
    <w:rsid w:val="000D3689"/>
    <w:rPr>
      <w:rFonts w:ascii="Times New Roman" w:hAnsi="Times New Roman"/>
      <w:b/>
      <w:bCs/>
      <w:sz w:val="20"/>
      <w:szCs w:val="20"/>
    </w:rPr>
  </w:style>
  <w:style w:type="paragraph" w:styleId="BalloonText">
    <w:name w:val="Balloon Text"/>
    <w:basedOn w:val="Normal"/>
    <w:link w:val="BalloonTextChar"/>
    <w:uiPriority w:val="99"/>
    <w:semiHidden/>
    <w:unhideWhenUsed/>
    <w:rsid w:val="0056545E"/>
    <w:pPr>
      <w:spacing w:before="0"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6545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7F8761-B259-4FED-B668-EAAA718D528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13</Pages>
  <Words>3584</Words>
  <Characters>20431</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stefanbaev0001@abv.bg</cp:lastModifiedBy>
  <cp:revision>243</cp:revision>
  <dcterms:created xsi:type="dcterms:W3CDTF">2024-07-25T17:19:00Z</dcterms:created>
  <dcterms:modified xsi:type="dcterms:W3CDTF">2024-09-01T10:01:00Z</dcterms:modified>
</cp:coreProperties>
</file>