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C4886"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757A71F8" wp14:editId="75732430">
            <wp:extent cx="1945194" cy="978895"/>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1945194" cy="978895"/>
                    </a:xfrm>
                    <a:prstGeom prst="rect">
                      <a:avLst/>
                    </a:prstGeom>
                    <a:ln/>
                  </pic:spPr>
                </pic:pic>
              </a:graphicData>
            </a:graphic>
          </wp:inline>
        </w:drawing>
      </w:r>
    </w:p>
    <w:p w14:paraId="183747F9" w14:textId="77777777" w:rsidR="0044305C" w:rsidRDefault="0044305C">
      <w:pPr>
        <w:spacing w:line="360" w:lineRule="auto"/>
        <w:jc w:val="both"/>
        <w:rPr>
          <w:rFonts w:ascii="Times New Roman" w:eastAsia="Times New Roman" w:hAnsi="Times New Roman" w:cs="Times New Roman"/>
          <w:b/>
          <w:sz w:val="24"/>
          <w:szCs w:val="24"/>
        </w:rPr>
      </w:pPr>
    </w:p>
    <w:p w14:paraId="1BD0E8B6"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Assessment 1</w:t>
      </w:r>
    </w:p>
    <w:p w14:paraId="387C4C02"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Depression</w:t>
      </w:r>
    </w:p>
    <w:p w14:paraId="137CC3EB"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Richard </w:t>
      </w:r>
      <w:proofErr w:type="spellStart"/>
      <w:r>
        <w:rPr>
          <w:rFonts w:ascii="Times New Roman" w:eastAsia="Times New Roman" w:hAnsi="Times New Roman" w:cs="Times New Roman"/>
          <w:b/>
          <w:sz w:val="24"/>
          <w:szCs w:val="24"/>
        </w:rPr>
        <w:t>Kanjoma</w:t>
      </w:r>
      <w:proofErr w:type="spellEnd"/>
      <w:r>
        <w:rPr>
          <w:rFonts w:ascii="Times New Roman" w:eastAsia="Times New Roman" w:hAnsi="Times New Roman" w:cs="Times New Roman"/>
          <w:b/>
          <w:sz w:val="24"/>
          <w:szCs w:val="24"/>
        </w:rPr>
        <w:t xml:space="preserve"> </w:t>
      </w:r>
    </w:p>
    <w:p w14:paraId="3474C405"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Number: 1916228</w:t>
      </w:r>
    </w:p>
    <w:p w14:paraId="7E90CFC0"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name: Mental Disorders and Psychopathology</w:t>
      </w:r>
    </w:p>
    <w:p w14:paraId="147EF416"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 BMHP6006</w:t>
      </w:r>
    </w:p>
    <w:p w14:paraId="6566A2DE"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 Name: Bianca Sanfilippo</w:t>
      </w:r>
    </w:p>
    <w:p w14:paraId="2D83054D" w14:textId="77777777" w:rsidR="0044305C" w:rsidRDefault="0044305C">
      <w:pPr>
        <w:spacing w:line="360" w:lineRule="auto"/>
        <w:jc w:val="both"/>
        <w:rPr>
          <w:rFonts w:ascii="Times New Roman" w:eastAsia="Times New Roman" w:hAnsi="Times New Roman" w:cs="Times New Roman"/>
          <w:b/>
          <w:sz w:val="24"/>
          <w:szCs w:val="24"/>
        </w:rPr>
      </w:pPr>
    </w:p>
    <w:p w14:paraId="166F2EF8" w14:textId="77777777" w:rsidR="0044305C" w:rsidRDefault="0044305C">
      <w:pPr>
        <w:spacing w:line="360" w:lineRule="auto"/>
        <w:jc w:val="both"/>
        <w:rPr>
          <w:rFonts w:ascii="Times New Roman" w:eastAsia="Times New Roman" w:hAnsi="Times New Roman" w:cs="Times New Roman"/>
          <w:b/>
          <w:sz w:val="24"/>
          <w:szCs w:val="24"/>
        </w:rPr>
      </w:pPr>
    </w:p>
    <w:p w14:paraId="4269AB52" w14:textId="77777777" w:rsidR="0044305C" w:rsidRDefault="0044305C">
      <w:pPr>
        <w:spacing w:line="360" w:lineRule="auto"/>
        <w:jc w:val="both"/>
        <w:rPr>
          <w:rFonts w:ascii="Times New Roman" w:eastAsia="Times New Roman" w:hAnsi="Times New Roman" w:cs="Times New Roman"/>
          <w:b/>
          <w:sz w:val="24"/>
          <w:szCs w:val="24"/>
        </w:rPr>
      </w:pPr>
    </w:p>
    <w:p w14:paraId="6ADE50B6" w14:textId="77777777" w:rsidR="0044305C" w:rsidRDefault="0044305C">
      <w:pPr>
        <w:spacing w:line="360" w:lineRule="auto"/>
        <w:jc w:val="both"/>
        <w:rPr>
          <w:rFonts w:ascii="Times New Roman" w:eastAsia="Times New Roman" w:hAnsi="Times New Roman" w:cs="Times New Roman"/>
          <w:b/>
          <w:sz w:val="24"/>
          <w:szCs w:val="24"/>
        </w:rPr>
      </w:pPr>
    </w:p>
    <w:p w14:paraId="6DCB53D8" w14:textId="77777777" w:rsidR="0044305C" w:rsidRDefault="0044305C">
      <w:pPr>
        <w:spacing w:line="360" w:lineRule="auto"/>
        <w:jc w:val="both"/>
        <w:rPr>
          <w:rFonts w:ascii="Times New Roman" w:eastAsia="Times New Roman" w:hAnsi="Times New Roman" w:cs="Times New Roman"/>
          <w:b/>
          <w:sz w:val="24"/>
          <w:szCs w:val="24"/>
        </w:rPr>
      </w:pPr>
    </w:p>
    <w:p w14:paraId="2C5C7DE1" w14:textId="77777777" w:rsidR="0044305C" w:rsidRDefault="0044305C">
      <w:pPr>
        <w:spacing w:line="360" w:lineRule="auto"/>
        <w:jc w:val="both"/>
        <w:rPr>
          <w:rFonts w:ascii="Times New Roman" w:eastAsia="Times New Roman" w:hAnsi="Times New Roman" w:cs="Times New Roman"/>
          <w:b/>
          <w:sz w:val="24"/>
          <w:szCs w:val="24"/>
        </w:rPr>
      </w:pPr>
    </w:p>
    <w:p w14:paraId="7355F6AE" w14:textId="77777777" w:rsidR="0044305C" w:rsidRDefault="0044305C">
      <w:pPr>
        <w:spacing w:line="360" w:lineRule="auto"/>
        <w:jc w:val="both"/>
        <w:rPr>
          <w:rFonts w:ascii="Times New Roman" w:eastAsia="Times New Roman" w:hAnsi="Times New Roman" w:cs="Times New Roman"/>
          <w:b/>
          <w:sz w:val="24"/>
          <w:szCs w:val="24"/>
        </w:rPr>
      </w:pPr>
    </w:p>
    <w:p w14:paraId="43E5582A" w14:textId="77777777" w:rsidR="0044305C" w:rsidRDefault="0044305C">
      <w:pPr>
        <w:spacing w:line="360" w:lineRule="auto"/>
        <w:jc w:val="both"/>
        <w:rPr>
          <w:rFonts w:ascii="Times New Roman" w:eastAsia="Times New Roman" w:hAnsi="Times New Roman" w:cs="Times New Roman"/>
          <w:b/>
          <w:sz w:val="24"/>
          <w:szCs w:val="24"/>
        </w:rPr>
      </w:pPr>
    </w:p>
    <w:p w14:paraId="50740CE9" w14:textId="77777777" w:rsidR="0044305C" w:rsidRDefault="0044305C">
      <w:pPr>
        <w:spacing w:line="360" w:lineRule="auto"/>
        <w:jc w:val="both"/>
        <w:rPr>
          <w:rFonts w:ascii="Times New Roman" w:eastAsia="Times New Roman" w:hAnsi="Times New Roman" w:cs="Times New Roman"/>
          <w:b/>
          <w:sz w:val="24"/>
          <w:szCs w:val="24"/>
        </w:rPr>
      </w:pPr>
    </w:p>
    <w:p w14:paraId="0F2035B1" w14:textId="77777777" w:rsidR="0044305C" w:rsidRDefault="0044305C">
      <w:pPr>
        <w:spacing w:line="360" w:lineRule="auto"/>
        <w:jc w:val="both"/>
        <w:rPr>
          <w:rFonts w:ascii="Times New Roman" w:eastAsia="Times New Roman" w:hAnsi="Times New Roman" w:cs="Times New Roman"/>
          <w:b/>
          <w:sz w:val="24"/>
          <w:szCs w:val="24"/>
        </w:rPr>
      </w:pPr>
    </w:p>
    <w:p w14:paraId="61B8821E" w14:textId="77777777" w:rsidR="0044305C" w:rsidRDefault="0044305C">
      <w:pPr>
        <w:spacing w:line="360" w:lineRule="auto"/>
        <w:jc w:val="both"/>
        <w:rPr>
          <w:rFonts w:ascii="Times New Roman" w:eastAsia="Times New Roman" w:hAnsi="Times New Roman" w:cs="Times New Roman"/>
          <w:b/>
          <w:sz w:val="24"/>
          <w:szCs w:val="24"/>
        </w:rPr>
      </w:pPr>
    </w:p>
    <w:p w14:paraId="7E64A94A" w14:textId="77777777" w:rsidR="0044305C" w:rsidRDefault="0044305C">
      <w:pPr>
        <w:spacing w:line="360" w:lineRule="auto"/>
        <w:jc w:val="both"/>
        <w:rPr>
          <w:rFonts w:ascii="Times New Roman" w:eastAsia="Times New Roman" w:hAnsi="Times New Roman" w:cs="Times New Roman"/>
          <w:b/>
          <w:sz w:val="24"/>
          <w:szCs w:val="24"/>
        </w:rPr>
      </w:pPr>
    </w:p>
    <w:p w14:paraId="76BF6767" w14:textId="77777777" w:rsidR="0044305C" w:rsidRDefault="0044305C">
      <w:pPr>
        <w:spacing w:line="360" w:lineRule="auto"/>
        <w:jc w:val="both"/>
        <w:rPr>
          <w:rFonts w:ascii="Times New Roman" w:eastAsia="Times New Roman" w:hAnsi="Times New Roman" w:cs="Times New Roman"/>
          <w:b/>
          <w:sz w:val="24"/>
          <w:szCs w:val="24"/>
        </w:rPr>
      </w:pPr>
    </w:p>
    <w:p w14:paraId="27EECD6F" w14:textId="77777777" w:rsidR="0044305C" w:rsidRDefault="0044305C">
      <w:pPr>
        <w:spacing w:line="360" w:lineRule="auto"/>
        <w:jc w:val="both"/>
        <w:rPr>
          <w:rFonts w:ascii="Times New Roman" w:eastAsia="Times New Roman" w:hAnsi="Times New Roman" w:cs="Times New Roman"/>
          <w:b/>
          <w:sz w:val="24"/>
          <w:szCs w:val="24"/>
        </w:rPr>
      </w:pPr>
    </w:p>
    <w:p w14:paraId="0F4BEE46" w14:textId="77777777" w:rsidR="0044305C" w:rsidRDefault="0044305C">
      <w:pPr>
        <w:spacing w:line="360" w:lineRule="auto"/>
        <w:jc w:val="both"/>
        <w:rPr>
          <w:rFonts w:ascii="Times New Roman" w:eastAsia="Times New Roman" w:hAnsi="Times New Roman" w:cs="Times New Roman"/>
          <w:b/>
          <w:sz w:val="24"/>
          <w:szCs w:val="24"/>
        </w:rPr>
      </w:pPr>
    </w:p>
    <w:p w14:paraId="6F00A9D3" w14:textId="77777777" w:rsidR="0044305C" w:rsidRDefault="0044305C">
      <w:pPr>
        <w:spacing w:line="360" w:lineRule="auto"/>
        <w:jc w:val="both"/>
        <w:rPr>
          <w:rFonts w:ascii="Times New Roman" w:eastAsia="Times New Roman" w:hAnsi="Times New Roman" w:cs="Times New Roman"/>
          <w:b/>
          <w:sz w:val="24"/>
          <w:szCs w:val="24"/>
        </w:rPr>
      </w:pPr>
    </w:p>
    <w:p w14:paraId="077FFEEA"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Definition of Depression</w:t>
      </w:r>
    </w:p>
    <w:p w14:paraId="546302D7"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DSM-VI categorizes depression symptoms into four categories: cognitive (e.g., thoughts of unworthiness or unbecoming guilt), physical (e.g., trouble sleeping or losing appetite), emotional (e.g., extreme sorrow), and motivational (e.g., sentiments of w</w:t>
      </w:r>
      <w:r>
        <w:rPr>
          <w:rFonts w:ascii="Times New Roman" w:eastAsia="Times New Roman" w:hAnsi="Times New Roman" w:cs="Times New Roman"/>
          <w:sz w:val="24"/>
          <w:szCs w:val="24"/>
        </w:rPr>
        <w:t>orthlessness or unbecoming guilt) (lack of motivation and aspiration). To put it another way, depression is a more chronic, severe, and widespread mental disorder than bereavement. Nonetheless, the word "depression" refers to a wide spectrum of illnesses r</w:t>
      </w:r>
      <w:r>
        <w:rPr>
          <w:rFonts w:ascii="Times New Roman" w:eastAsia="Times New Roman" w:hAnsi="Times New Roman" w:cs="Times New Roman"/>
          <w:sz w:val="24"/>
          <w:szCs w:val="24"/>
        </w:rPr>
        <w:t>anging in severity and temporal course, from mild irregular states of normal emotions to psychotic intensity disorders (</w:t>
      </w:r>
      <w:proofErr w:type="spellStart"/>
      <w:r>
        <w:rPr>
          <w:rFonts w:ascii="Times New Roman" w:eastAsia="Times New Roman" w:hAnsi="Times New Roman" w:cs="Times New Roman"/>
          <w:sz w:val="24"/>
          <w:szCs w:val="24"/>
        </w:rPr>
        <w:t>Hollon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Thase</w:t>
      </w:r>
      <w:proofErr w:type="spellEnd"/>
      <w:r>
        <w:rPr>
          <w:rFonts w:ascii="Times New Roman" w:eastAsia="Times New Roman" w:hAnsi="Times New Roman" w:cs="Times New Roman"/>
          <w:sz w:val="24"/>
          <w:szCs w:val="24"/>
        </w:rPr>
        <w:t xml:space="preserve"> &amp; Markowitz, 2002).</w:t>
      </w:r>
    </w:p>
    <w:p w14:paraId="7570D5E8"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depression is the main global cause of individuals being excluded from leading healthy everyd</w:t>
      </w:r>
      <w:r>
        <w:rPr>
          <w:rFonts w:ascii="Times New Roman" w:eastAsia="Times New Roman" w:hAnsi="Times New Roman" w:cs="Times New Roman"/>
          <w:sz w:val="24"/>
          <w:szCs w:val="24"/>
        </w:rPr>
        <w:t>ay lives, according to the National Institute of Mental Health, the majority of those who experience it (about 80%) never seek treatment, as Murray and Lopez (1997) discovered (NIMH). However, as the number of people suffering from depression has nearly re</w:t>
      </w:r>
      <w:r>
        <w:rPr>
          <w:rFonts w:ascii="Times New Roman" w:eastAsia="Times New Roman" w:hAnsi="Times New Roman" w:cs="Times New Roman"/>
          <w:sz w:val="24"/>
          <w:szCs w:val="24"/>
        </w:rPr>
        <w:t>ached epidemic proportions and mental illness is no longer stigmatized by society, more people are becoming aware of it and seeking treatment (</w:t>
      </w:r>
      <w:proofErr w:type="spellStart"/>
      <w:r>
        <w:rPr>
          <w:rFonts w:ascii="Times New Roman" w:eastAsia="Times New Roman" w:hAnsi="Times New Roman" w:cs="Times New Roman"/>
          <w:sz w:val="24"/>
          <w:szCs w:val="24"/>
        </w:rPr>
        <w:t>Hollon</w:t>
      </w:r>
      <w:proofErr w:type="spellEnd"/>
      <w:r>
        <w:rPr>
          <w:rFonts w:ascii="Times New Roman" w:eastAsia="Times New Roman" w:hAnsi="Times New Roman" w:cs="Times New Roman"/>
          <w:sz w:val="24"/>
          <w:szCs w:val="24"/>
        </w:rPr>
        <w:t xml:space="preserve"> et al., 2002). </w:t>
      </w:r>
    </w:p>
    <w:p w14:paraId="04CB2364"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Causes of Depression</w:t>
      </w:r>
    </w:p>
    <w:p w14:paraId="00195B6B" w14:textId="77777777" w:rsidR="0044305C" w:rsidRDefault="00E87578">
      <w:pPr>
        <w:numPr>
          <w:ilvl w:val="0"/>
          <w:numId w:val="3"/>
        </w:numPr>
        <w:spacing w:line="360" w:lineRule="auto"/>
        <w:jc w:val="both"/>
        <w:rPr>
          <w:sz w:val="24"/>
          <w:szCs w:val="24"/>
        </w:rPr>
      </w:pPr>
      <w:r>
        <w:rPr>
          <w:rFonts w:ascii="Times New Roman" w:eastAsia="Times New Roman" w:hAnsi="Times New Roman" w:cs="Times New Roman"/>
          <w:b/>
          <w:sz w:val="24"/>
          <w:szCs w:val="24"/>
        </w:rPr>
        <w:t xml:space="preserve">Abuse. </w:t>
      </w:r>
      <w:r>
        <w:rPr>
          <w:rFonts w:ascii="Times New Roman" w:eastAsia="Times New Roman" w:hAnsi="Times New Roman" w:cs="Times New Roman"/>
          <w:sz w:val="24"/>
          <w:szCs w:val="24"/>
        </w:rPr>
        <w:t>Physical, sexual, or emotional abuse may raise your risk of depression later in life.</w:t>
      </w:r>
    </w:p>
    <w:p w14:paraId="67D4D22A" w14:textId="77777777" w:rsidR="0044305C" w:rsidRDefault="00E87578">
      <w:pPr>
        <w:numPr>
          <w:ilvl w:val="0"/>
          <w:numId w:val="3"/>
        </w:numPr>
        <w:spacing w:line="360" w:lineRule="auto"/>
        <w:jc w:val="both"/>
        <w:rPr>
          <w:sz w:val="24"/>
          <w:szCs w:val="24"/>
        </w:rPr>
      </w:pPr>
      <w:r>
        <w:rPr>
          <w:rFonts w:ascii="Times New Roman" w:eastAsia="Times New Roman" w:hAnsi="Times New Roman" w:cs="Times New Roman"/>
          <w:b/>
          <w:sz w:val="24"/>
          <w:szCs w:val="24"/>
        </w:rPr>
        <w:t xml:space="preserve">Age. </w:t>
      </w:r>
      <w:r>
        <w:rPr>
          <w:rFonts w:ascii="Times New Roman" w:eastAsia="Times New Roman" w:hAnsi="Times New Roman" w:cs="Times New Roman"/>
          <w:sz w:val="24"/>
          <w:szCs w:val="24"/>
        </w:rPr>
        <w:t xml:space="preserve">Depressive symptoms are more common among the elderly. </w:t>
      </w:r>
    </w:p>
    <w:p w14:paraId="6A8F7B3C" w14:textId="77777777" w:rsidR="0044305C" w:rsidRDefault="00E87578">
      <w:pPr>
        <w:numPr>
          <w:ilvl w:val="0"/>
          <w:numId w:val="3"/>
        </w:numPr>
        <w:spacing w:line="360" w:lineRule="auto"/>
        <w:jc w:val="both"/>
        <w:rPr>
          <w:sz w:val="24"/>
          <w:szCs w:val="24"/>
        </w:rPr>
      </w:pPr>
      <w:r>
        <w:rPr>
          <w:rFonts w:ascii="Times New Roman" w:eastAsia="Times New Roman" w:hAnsi="Times New Roman" w:cs="Times New Roman"/>
          <w:b/>
          <w:sz w:val="24"/>
          <w:szCs w:val="24"/>
        </w:rPr>
        <w:t>Other factors</w:t>
      </w:r>
      <w:r>
        <w:rPr>
          <w:rFonts w:ascii="Times New Roman" w:eastAsia="Times New Roman" w:hAnsi="Times New Roman" w:cs="Times New Roman"/>
          <w:sz w:val="24"/>
          <w:szCs w:val="24"/>
        </w:rPr>
        <w:t xml:space="preserve"> like as living alone and lacking social support, may worsen it.</w:t>
      </w:r>
    </w:p>
    <w:p w14:paraId="1D779C71" w14:textId="77777777" w:rsidR="0044305C" w:rsidRDefault="00E87578">
      <w:pPr>
        <w:numPr>
          <w:ilvl w:val="0"/>
          <w:numId w:val="3"/>
        </w:numPr>
        <w:spacing w:line="360" w:lineRule="auto"/>
        <w:jc w:val="both"/>
        <w:rPr>
          <w:sz w:val="24"/>
          <w:szCs w:val="24"/>
        </w:rPr>
      </w:pPr>
      <w:r>
        <w:rPr>
          <w:rFonts w:ascii="Times New Roman" w:eastAsia="Times New Roman" w:hAnsi="Times New Roman" w:cs="Times New Roman"/>
          <w:b/>
          <w:sz w:val="24"/>
          <w:szCs w:val="24"/>
        </w:rPr>
        <w:t xml:space="preserve">Certain medications. </w:t>
      </w:r>
      <w:r>
        <w:rPr>
          <w:rFonts w:ascii="Times New Roman" w:eastAsia="Times New Roman" w:hAnsi="Times New Roman" w:cs="Times New Roman"/>
          <w:sz w:val="24"/>
          <w:szCs w:val="24"/>
        </w:rPr>
        <w:t>Some drugs</w:t>
      </w:r>
      <w:r>
        <w:rPr>
          <w:rFonts w:ascii="Times New Roman" w:eastAsia="Times New Roman" w:hAnsi="Times New Roman" w:cs="Times New Roman"/>
          <w:sz w:val="24"/>
          <w:szCs w:val="24"/>
        </w:rPr>
        <w:t xml:space="preserve">, such as </w:t>
      </w:r>
      <w:proofErr w:type="spellStart"/>
      <w:r>
        <w:rPr>
          <w:rFonts w:ascii="Times New Roman" w:eastAsia="Times New Roman" w:hAnsi="Times New Roman" w:cs="Times New Roman"/>
          <w:sz w:val="24"/>
          <w:szCs w:val="24"/>
        </w:rPr>
        <w:t>accutane</w:t>
      </w:r>
      <w:proofErr w:type="spellEnd"/>
      <w:r>
        <w:rPr>
          <w:rFonts w:ascii="Times New Roman" w:eastAsia="Times New Roman" w:hAnsi="Times New Roman" w:cs="Times New Roman"/>
          <w:sz w:val="24"/>
          <w:szCs w:val="24"/>
        </w:rPr>
        <w:t xml:space="preserve"> for acne, interferon-alpha for antiviral therapy, and corticosteroids, might increase your risk of getting depression.</w:t>
      </w:r>
    </w:p>
    <w:p w14:paraId="10B96742" w14:textId="77777777" w:rsidR="0044305C" w:rsidRDefault="00E87578">
      <w:pPr>
        <w:numPr>
          <w:ilvl w:val="0"/>
          <w:numId w:val="3"/>
        </w:numPr>
        <w:spacing w:line="360" w:lineRule="auto"/>
        <w:jc w:val="both"/>
        <w:rPr>
          <w:sz w:val="24"/>
          <w:szCs w:val="24"/>
        </w:rPr>
      </w:pPr>
      <w:r>
        <w:rPr>
          <w:rFonts w:ascii="Times New Roman" w:eastAsia="Times New Roman" w:hAnsi="Times New Roman" w:cs="Times New Roman"/>
          <w:b/>
          <w:sz w:val="24"/>
          <w:szCs w:val="24"/>
        </w:rPr>
        <w:t xml:space="preserve">Conflict. </w:t>
      </w:r>
      <w:r>
        <w:rPr>
          <w:rFonts w:ascii="Times New Roman" w:eastAsia="Times New Roman" w:hAnsi="Times New Roman" w:cs="Times New Roman"/>
          <w:sz w:val="24"/>
          <w:szCs w:val="24"/>
        </w:rPr>
        <w:t>People who are physiologically inclined to depression may suffer from depression as a result of interpersona</w:t>
      </w:r>
      <w:r>
        <w:rPr>
          <w:rFonts w:ascii="Times New Roman" w:eastAsia="Times New Roman" w:hAnsi="Times New Roman" w:cs="Times New Roman"/>
          <w:sz w:val="24"/>
          <w:szCs w:val="24"/>
        </w:rPr>
        <w:t xml:space="preserve">l issues or arguments with friends or family. Loss </w:t>
      </w:r>
      <w:r>
        <w:rPr>
          <w:rFonts w:ascii="Times New Roman" w:eastAsia="Times New Roman" w:hAnsi="Times New Roman" w:cs="Times New Roman"/>
          <w:sz w:val="24"/>
          <w:szCs w:val="24"/>
        </w:rPr>
        <w:lastRenderedPageBreak/>
        <w:t>or death Even though it is acceptable to feel sad or grieve after losing a loved one, the risk of depression may increase.</w:t>
      </w:r>
    </w:p>
    <w:p w14:paraId="33BAF80A" w14:textId="77777777" w:rsidR="0044305C" w:rsidRDefault="00E87578">
      <w:pPr>
        <w:numPr>
          <w:ilvl w:val="0"/>
          <w:numId w:val="3"/>
        </w:numPr>
        <w:spacing w:line="360" w:lineRule="auto"/>
        <w:jc w:val="both"/>
        <w:rPr>
          <w:sz w:val="24"/>
          <w:szCs w:val="24"/>
        </w:rPr>
      </w:pPr>
      <w:r>
        <w:rPr>
          <w:rFonts w:ascii="Times New Roman" w:eastAsia="Times New Roman" w:hAnsi="Times New Roman" w:cs="Times New Roman"/>
          <w:b/>
          <w:sz w:val="24"/>
          <w:szCs w:val="24"/>
        </w:rPr>
        <w:t xml:space="preserve">Gender. </w:t>
      </w:r>
      <w:r>
        <w:rPr>
          <w:rFonts w:ascii="Times New Roman" w:eastAsia="Times New Roman" w:hAnsi="Times New Roman" w:cs="Times New Roman"/>
          <w:sz w:val="24"/>
          <w:szCs w:val="24"/>
        </w:rPr>
        <w:t>Women are twice as likely as men to suffer from depression. Nobody knows w</w:t>
      </w:r>
      <w:r>
        <w:rPr>
          <w:rFonts w:ascii="Times New Roman" w:eastAsia="Times New Roman" w:hAnsi="Times New Roman" w:cs="Times New Roman"/>
          <w:sz w:val="24"/>
          <w:szCs w:val="24"/>
        </w:rPr>
        <w:t>hat caused it. Hormonal fluctuations that women encounter throughout their lifetimes may have an impact.</w:t>
      </w:r>
    </w:p>
    <w:p w14:paraId="26CA5FCA" w14:textId="77777777" w:rsidR="0044305C" w:rsidRDefault="00E87578">
      <w:pPr>
        <w:numPr>
          <w:ilvl w:val="0"/>
          <w:numId w:val="3"/>
        </w:numPr>
        <w:spacing w:line="360" w:lineRule="auto"/>
        <w:jc w:val="both"/>
        <w:rPr>
          <w:sz w:val="24"/>
          <w:szCs w:val="24"/>
        </w:rPr>
      </w:pPr>
      <w:r>
        <w:rPr>
          <w:rFonts w:ascii="Times New Roman" w:eastAsia="Times New Roman" w:hAnsi="Times New Roman" w:cs="Times New Roman"/>
          <w:b/>
          <w:sz w:val="24"/>
          <w:szCs w:val="24"/>
        </w:rPr>
        <w:t xml:space="preserve">Genes. </w:t>
      </w:r>
      <w:r>
        <w:rPr>
          <w:rFonts w:ascii="Times New Roman" w:eastAsia="Times New Roman" w:hAnsi="Times New Roman" w:cs="Times New Roman"/>
          <w:sz w:val="24"/>
          <w:szCs w:val="24"/>
        </w:rPr>
        <w:t xml:space="preserve">Family depression may increase the risk. Because depression is thought to be a multifaceted trait, it is more likely that numerous small-effect </w:t>
      </w:r>
      <w:r>
        <w:rPr>
          <w:rFonts w:ascii="Times New Roman" w:eastAsia="Times New Roman" w:hAnsi="Times New Roman" w:cs="Times New Roman"/>
          <w:sz w:val="24"/>
          <w:szCs w:val="24"/>
        </w:rPr>
        <w:t xml:space="preserve">genes are at work than a single gene that raises the likelihood of acquiring the disorder. In contrast to other mental disorders, the genetics of depression is not as clear-cut or simple as it is in inherited diseases such as Huntington's chorea or cystic </w:t>
      </w:r>
      <w:r>
        <w:rPr>
          <w:rFonts w:ascii="Times New Roman" w:eastAsia="Times New Roman" w:hAnsi="Times New Roman" w:cs="Times New Roman"/>
          <w:sz w:val="24"/>
          <w:szCs w:val="24"/>
        </w:rPr>
        <w:t>fibrosis.</w:t>
      </w:r>
    </w:p>
    <w:p w14:paraId="3CC99F26" w14:textId="77777777" w:rsidR="0044305C" w:rsidRDefault="00E87578">
      <w:pPr>
        <w:numPr>
          <w:ilvl w:val="0"/>
          <w:numId w:val="3"/>
        </w:numPr>
        <w:spacing w:line="360" w:lineRule="auto"/>
        <w:jc w:val="both"/>
        <w:rPr>
          <w:sz w:val="24"/>
          <w:szCs w:val="24"/>
        </w:rPr>
      </w:pPr>
      <w:r>
        <w:rPr>
          <w:rFonts w:ascii="Times New Roman" w:eastAsia="Times New Roman" w:hAnsi="Times New Roman" w:cs="Times New Roman"/>
          <w:b/>
          <w:sz w:val="24"/>
          <w:szCs w:val="24"/>
        </w:rPr>
        <w:t xml:space="preserve">Significant developments. </w:t>
      </w:r>
      <w:r>
        <w:rPr>
          <w:rFonts w:ascii="Times New Roman" w:eastAsia="Times New Roman" w:hAnsi="Times New Roman" w:cs="Times New Roman"/>
          <w:sz w:val="24"/>
          <w:szCs w:val="24"/>
        </w:rPr>
        <w:t>Happy life events such as starting a new job, graduating, or getting married can lead to depression. Moving, losing a job or a source of income, divorcing, or retiring can all cause this. A "normal" reaction to stressful</w:t>
      </w:r>
      <w:r>
        <w:rPr>
          <w:rFonts w:ascii="Times New Roman" w:eastAsia="Times New Roman" w:hAnsi="Times New Roman" w:cs="Times New Roman"/>
          <w:sz w:val="24"/>
          <w:szCs w:val="24"/>
        </w:rPr>
        <w:t xml:space="preserve"> life conditions, on the other hand, is never the clinical depression illness.</w:t>
      </w:r>
    </w:p>
    <w:p w14:paraId="1DEB5BAF" w14:textId="77777777" w:rsidR="0044305C" w:rsidRDefault="00E87578">
      <w:pPr>
        <w:numPr>
          <w:ilvl w:val="0"/>
          <w:numId w:val="3"/>
        </w:numPr>
        <w:spacing w:line="360" w:lineRule="auto"/>
        <w:jc w:val="both"/>
        <w:rPr>
          <w:sz w:val="24"/>
          <w:szCs w:val="24"/>
        </w:rPr>
      </w:pPr>
      <w:r>
        <w:rPr>
          <w:rFonts w:ascii="Times New Roman" w:eastAsia="Times New Roman" w:hAnsi="Times New Roman" w:cs="Times New Roman"/>
          <w:b/>
          <w:sz w:val="24"/>
          <w:szCs w:val="24"/>
        </w:rPr>
        <w:t xml:space="preserve">More personal concerns </w:t>
      </w:r>
      <w:r>
        <w:rPr>
          <w:rFonts w:ascii="Times New Roman" w:eastAsia="Times New Roman" w:hAnsi="Times New Roman" w:cs="Times New Roman"/>
          <w:sz w:val="24"/>
          <w:szCs w:val="24"/>
        </w:rPr>
        <w:t>Clinical depression can be triggered by difficulties such as social isolation caused by other mental illnesses or being rejected by a family or social gro</w:t>
      </w:r>
      <w:r>
        <w:rPr>
          <w:rFonts w:ascii="Times New Roman" w:eastAsia="Times New Roman" w:hAnsi="Times New Roman" w:cs="Times New Roman"/>
          <w:sz w:val="24"/>
          <w:szCs w:val="24"/>
        </w:rPr>
        <w:t>up. Serious illnesses major sickness may co-occur with depression and other illnesses may induce depression. Drug addiction Almost one-third of persons who battle with drug addiction also suffer from substantial or clinical depression. Even if they tempora</w:t>
      </w:r>
      <w:r>
        <w:rPr>
          <w:rFonts w:ascii="Times New Roman" w:eastAsia="Times New Roman" w:hAnsi="Times New Roman" w:cs="Times New Roman"/>
          <w:sz w:val="24"/>
          <w:szCs w:val="24"/>
        </w:rPr>
        <w:t xml:space="preserve">rily enhance your mood, drugs and alcohol will exacerbate your depression. </w:t>
      </w:r>
    </w:p>
    <w:p w14:paraId="69290B1C"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Symptoms/signs</w:t>
      </w:r>
    </w:p>
    <w:p w14:paraId="669C1666"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Depressed mood </w:t>
      </w:r>
    </w:p>
    <w:p w14:paraId="0D14301C"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Significant weight loss, loss of appetite, or loss of enjoyment or interest in most or all activities Insomnia or hypersomnia weariness or a lack of</w:t>
      </w:r>
      <w:r>
        <w:rPr>
          <w:rFonts w:ascii="Times New Roman" w:eastAsia="Times New Roman" w:hAnsi="Times New Roman" w:cs="Times New Roman"/>
          <w:sz w:val="24"/>
          <w:szCs w:val="24"/>
        </w:rPr>
        <w:t xml:space="preserve"> energy caused by a physical or mental impairment Lack of clarity or concentration, self-doubt, excessive or inappropriate guilt emotions, or hesitancy Thinking about death on a regular basis (as opposed to just being afraid of dying), or making suicide pl</w:t>
      </w:r>
      <w:r>
        <w:rPr>
          <w:rFonts w:ascii="Times New Roman" w:eastAsia="Times New Roman" w:hAnsi="Times New Roman" w:cs="Times New Roman"/>
          <w:sz w:val="24"/>
          <w:szCs w:val="24"/>
        </w:rPr>
        <w:t xml:space="preserve">ans, decisions, or </w:t>
      </w:r>
      <w:proofErr w:type="gramStart"/>
      <w:r>
        <w:rPr>
          <w:rFonts w:ascii="Times New Roman" w:eastAsia="Times New Roman" w:hAnsi="Times New Roman" w:cs="Times New Roman"/>
          <w:sz w:val="24"/>
          <w:szCs w:val="24"/>
        </w:rPr>
        <w:t>attempts</w:t>
      </w:r>
      <w:proofErr w:type="gramEnd"/>
      <w:r>
        <w:rPr>
          <w:rFonts w:ascii="Times New Roman" w:eastAsia="Times New Roman" w:hAnsi="Times New Roman" w:cs="Times New Roman"/>
          <w:sz w:val="24"/>
          <w:szCs w:val="24"/>
        </w:rPr>
        <w:t xml:space="preserve"> </w:t>
      </w:r>
    </w:p>
    <w:p w14:paraId="5A86489C"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Diagnosis</w:t>
      </w:r>
    </w:p>
    <w:p w14:paraId="6C9C697A"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Screening</w:t>
      </w:r>
    </w:p>
    <w:p w14:paraId="4787613C"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high level of clinical suspicion is required to make a depression diagnosis. The Beck Depression Inventory and the General Health Questionnaire are two well-known screening instruments. These are difficult</w:t>
      </w:r>
      <w:r>
        <w:rPr>
          <w:rFonts w:ascii="Times New Roman" w:eastAsia="Times New Roman" w:hAnsi="Times New Roman" w:cs="Times New Roman"/>
          <w:sz w:val="24"/>
          <w:szCs w:val="24"/>
        </w:rPr>
        <w:t xml:space="preserve"> to implement in a hectic clinical setting. The US Preventive Services Task Force suggests asking two basic questions of every adult patient because they may be just as valuable as long instruments. To diagnose depression, a high level of clinical suspicio</w:t>
      </w:r>
      <w:r>
        <w:rPr>
          <w:rFonts w:ascii="Times New Roman" w:eastAsia="Times New Roman" w:hAnsi="Times New Roman" w:cs="Times New Roman"/>
          <w:sz w:val="24"/>
          <w:szCs w:val="24"/>
        </w:rPr>
        <w:t>n is required. Two prominent screening tools are the General Health Questionnaire and the Beck Depression Inventory. It is tough to put principles into practice in a frantic clinical atmosphere. According to the United States Preventive Services Task Force</w:t>
      </w:r>
      <w:r>
        <w:rPr>
          <w:rFonts w:ascii="Times New Roman" w:eastAsia="Times New Roman" w:hAnsi="Times New Roman" w:cs="Times New Roman"/>
          <w:sz w:val="24"/>
          <w:szCs w:val="24"/>
        </w:rPr>
        <w:t xml:space="preserve">, two basic questions should be asked of every adult patient since they may be just as beneficial as complex </w:t>
      </w:r>
      <w:proofErr w:type="gramStart"/>
      <w:r>
        <w:rPr>
          <w:rFonts w:ascii="Times New Roman" w:eastAsia="Times New Roman" w:hAnsi="Times New Roman" w:cs="Times New Roman"/>
          <w:sz w:val="24"/>
          <w:szCs w:val="24"/>
        </w:rPr>
        <w:t>gadgets</w:t>
      </w:r>
      <w:proofErr w:type="gramEnd"/>
    </w:p>
    <w:p w14:paraId="2FAA14A3"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Historical perspectives on mental health conditions </w:t>
      </w:r>
    </w:p>
    <w:p w14:paraId="2AE682E3"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Asylums </w:t>
      </w:r>
    </w:p>
    <w:p w14:paraId="683817DA"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Patients with depression and other mental health issues were brutally treated by being placed in cages, given electricity, or being doused with ice water to lessen their despair. </w:t>
      </w:r>
    </w:p>
    <w:p w14:paraId="4AF7FAC9"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Exorcism </w:t>
      </w:r>
    </w:p>
    <w:p w14:paraId="265CBCC6"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performing a ceremony and praying for them to drive away evil s</w:t>
      </w:r>
      <w:r>
        <w:rPr>
          <w:rFonts w:ascii="Times New Roman" w:eastAsia="Times New Roman" w:hAnsi="Times New Roman" w:cs="Times New Roman"/>
          <w:sz w:val="24"/>
          <w:szCs w:val="24"/>
        </w:rPr>
        <w:t xml:space="preserve">pirits, Catholics adopted this technique to combat despair. </w:t>
      </w:r>
    </w:p>
    <w:p w14:paraId="4EC2C3E8"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Trephination was a surgical procedure in which a section of the brain's bone was removed to make a hole in the skull (Stone and miles). 1990</w:t>
      </w:r>
    </w:p>
    <w:p w14:paraId="20E27C2A"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Treatments for Depression</w:t>
      </w:r>
    </w:p>
    <w:p w14:paraId="2BC22BC7"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of treating depress</w:t>
      </w:r>
      <w:r>
        <w:rPr>
          <w:rFonts w:ascii="Times New Roman" w:eastAsia="Times New Roman" w:hAnsi="Times New Roman" w:cs="Times New Roman"/>
          <w:sz w:val="24"/>
          <w:szCs w:val="24"/>
        </w:rPr>
        <w:t xml:space="preserve">ion should be to </w:t>
      </w:r>
      <w:proofErr w:type="gramStart"/>
      <w:r>
        <w:rPr>
          <w:rFonts w:ascii="Times New Roman" w:eastAsia="Times New Roman" w:hAnsi="Times New Roman" w:cs="Times New Roman"/>
          <w:sz w:val="24"/>
          <w:szCs w:val="24"/>
        </w:rPr>
        <w:t>completely eliminate</w:t>
      </w:r>
      <w:proofErr w:type="gramEnd"/>
      <w:r>
        <w:rPr>
          <w:rFonts w:ascii="Times New Roman" w:eastAsia="Times New Roman" w:hAnsi="Times New Roman" w:cs="Times New Roman"/>
          <w:sz w:val="24"/>
          <w:szCs w:val="24"/>
        </w:rPr>
        <w:t xml:space="preserve"> relapse risk as well as symptoms, considerably improving the patient's quality of life. According to Ellis and colleagues (2003), in order to be effective, a therapy must include a few key components. Maximizing collab</w:t>
      </w:r>
      <w:r>
        <w:rPr>
          <w:rFonts w:ascii="Times New Roman" w:eastAsia="Times New Roman" w:hAnsi="Times New Roman" w:cs="Times New Roman"/>
          <w:sz w:val="24"/>
          <w:szCs w:val="24"/>
        </w:rPr>
        <w:t>oration and identification between the patient and the treatment in a therapeutic alliance that involves the patient's social network, for example, is one of the key factors of effective therapy. Individualizing each patient's therapy while paying attentio</w:t>
      </w:r>
      <w:r>
        <w:rPr>
          <w:rFonts w:ascii="Times New Roman" w:eastAsia="Times New Roman" w:hAnsi="Times New Roman" w:cs="Times New Roman"/>
          <w:sz w:val="24"/>
          <w:szCs w:val="24"/>
        </w:rPr>
        <w:t xml:space="preserve">n to factors such as the safety, tolerability, and efficacy of any necessary drugs or the treatment itself, according to </w:t>
      </w:r>
      <w:proofErr w:type="spellStart"/>
      <w:r>
        <w:rPr>
          <w:rFonts w:ascii="Times New Roman" w:eastAsia="Times New Roman" w:hAnsi="Times New Roman" w:cs="Times New Roman"/>
          <w:sz w:val="24"/>
          <w:szCs w:val="24"/>
        </w:rPr>
        <w:t>Gwosdow</w:t>
      </w:r>
      <w:proofErr w:type="spellEnd"/>
      <w:r>
        <w:rPr>
          <w:rFonts w:ascii="Times New Roman" w:eastAsia="Times New Roman" w:hAnsi="Times New Roman" w:cs="Times New Roman"/>
          <w:sz w:val="24"/>
          <w:szCs w:val="24"/>
        </w:rPr>
        <w:t xml:space="preserve"> and Staff (2003), is equally important aspects that influence how beneficial a treatment will be.</w:t>
      </w:r>
    </w:p>
    <w:p w14:paraId="531646EF"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truth, there are a lot of </w:t>
      </w:r>
      <w:r>
        <w:rPr>
          <w:rFonts w:ascii="Times New Roman" w:eastAsia="Times New Roman" w:hAnsi="Times New Roman" w:cs="Times New Roman"/>
          <w:sz w:val="24"/>
          <w:szCs w:val="24"/>
        </w:rPr>
        <w:t xml:space="preserve">successful treatments for treating severe depression, many of which are supported by scientific study and evidence. ECT stands for electro-convulsive treatment. Various than </w:t>
      </w:r>
      <w:proofErr w:type="spellStart"/>
      <w:r>
        <w:rPr>
          <w:rFonts w:ascii="Times New Roman" w:eastAsia="Times New Roman" w:hAnsi="Times New Roman" w:cs="Times New Roman"/>
          <w:sz w:val="24"/>
          <w:szCs w:val="24"/>
        </w:rPr>
        <w:t>phalamcology</w:t>
      </w:r>
      <w:proofErr w:type="spellEnd"/>
      <w:r>
        <w:rPr>
          <w:rFonts w:ascii="Times New Roman" w:eastAsia="Times New Roman" w:hAnsi="Times New Roman" w:cs="Times New Roman"/>
          <w:sz w:val="24"/>
          <w:szCs w:val="24"/>
        </w:rPr>
        <w:t>, there are other approaches for identifying and treating depression i</w:t>
      </w:r>
      <w:r>
        <w:rPr>
          <w:rFonts w:ascii="Times New Roman" w:eastAsia="Times New Roman" w:hAnsi="Times New Roman" w:cs="Times New Roman"/>
          <w:sz w:val="24"/>
          <w:szCs w:val="24"/>
        </w:rPr>
        <w:t>n people. Holden argues that electroconvulsive therapy is the most effective antidepressant approach (2003). Antidepressants are regularly administered to persons suffering from severe depression since they often take more than three weeks to act. When alt</w:t>
      </w:r>
      <w:r>
        <w:rPr>
          <w:rFonts w:ascii="Times New Roman" w:eastAsia="Times New Roman" w:hAnsi="Times New Roman" w:cs="Times New Roman"/>
          <w:sz w:val="24"/>
          <w:szCs w:val="24"/>
        </w:rPr>
        <w:t xml:space="preserve">ernative therapies fail to help a patient, medication is recommended. Because of the wide range of effects that ECT has on various people, it may be difficult to disentangle its effects. Seizures, the start of epilepsy, and substantial personality changes </w:t>
      </w:r>
      <w:r>
        <w:rPr>
          <w:rFonts w:ascii="Times New Roman" w:eastAsia="Times New Roman" w:hAnsi="Times New Roman" w:cs="Times New Roman"/>
          <w:sz w:val="24"/>
          <w:szCs w:val="24"/>
        </w:rPr>
        <w:t xml:space="preserve">are only a few examples of unintended outcomes. It provides health benefits such as lowering the influence of stress hormones, increasing serotonin levels, and stimulating brain neurogenesis. </w:t>
      </w:r>
      <w:proofErr w:type="gramStart"/>
      <w:r>
        <w:rPr>
          <w:rFonts w:ascii="Times New Roman" w:eastAsia="Times New Roman" w:hAnsi="Times New Roman" w:cs="Times New Roman"/>
          <w:sz w:val="24"/>
          <w:szCs w:val="24"/>
        </w:rPr>
        <w:t>Despite the fact that</w:t>
      </w:r>
      <w:proofErr w:type="gramEnd"/>
      <w:r>
        <w:rPr>
          <w:rFonts w:ascii="Times New Roman" w:eastAsia="Times New Roman" w:hAnsi="Times New Roman" w:cs="Times New Roman"/>
          <w:sz w:val="24"/>
          <w:szCs w:val="24"/>
        </w:rPr>
        <w:t xml:space="preserve"> ECT has no more dangers than surgical proc</w:t>
      </w:r>
      <w:r>
        <w:rPr>
          <w:rFonts w:ascii="Times New Roman" w:eastAsia="Times New Roman" w:hAnsi="Times New Roman" w:cs="Times New Roman"/>
          <w:sz w:val="24"/>
          <w:szCs w:val="24"/>
        </w:rPr>
        <w:t>edures that need anaesthesia, it is scorned and hated by the public when performed by a registered medical expert.</w:t>
      </w:r>
    </w:p>
    <w:p w14:paraId="18AC3045"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usual practice to begin therapy with 6 to 12 electrically produced seizures separated by several days. ECT treatments can take many day</w:t>
      </w:r>
      <w:r>
        <w:rPr>
          <w:rFonts w:ascii="Times New Roman" w:eastAsia="Times New Roman" w:hAnsi="Times New Roman" w:cs="Times New Roman"/>
          <w:sz w:val="24"/>
          <w:szCs w:val="24"/>
        </w:rPr>
        <w:t xml:space="preserve">s and include transmitting a less dominant electrical current across the cerebral hemisphere (both </w:t>
      </w:r>
      <w:proofErr w:type="spellStart"/>
      <w:r>
        <w:rPr>
          <w:rFonts w:ascii="Times New Roman" w:eastAsia="Times New Roman" w:hAnsi="Times New Roman" w:cs="Times New Roman"/>
          <w:sz w:val="24"/>
          <w:szCs w:val="24"/>
        </w:rPr>
        <w:t>uni</w:t>
      </w:r>
      <w:proofErr w:type="spellEnd"/>
      <w:r>
        <w:rPr>
          <w:rFonts w:ascii="Times New Roman" w:eastAsia="Times New Roman" w:hAnsi="Times New Roman" w:cs="Times New Roman"/>
          <w:sz w:val="24"/>
          <w:szCs w:val="24"/>
        </w:rPr>
        <w:t>- and bilaterally). ECT stimulates the compensatory systems of the central nervous system, which govern the neurotransmitter networks altered by medicines</w:t>
      </w:r>
      <w:r>
        <w:rPr>
          <w:rFonts w:ascii="Times New Roman" w:eastAsia="Times New Roman" w:hAnsi="Times New Roman" w:cs="Times New Roman"/>
          <w:sz w:val="24"/>
          <w:szCs w:val="24"/>
        </w:rPr>
        <w:t xml:space="preserve">. The most common first adverse effect of ECT is disorientation, which is generally followed by transitory forgetfulness for several months. </w:t>
      </w:r>
      <w:proofErr w:type="gramStart"/>
      <w:r>
        <w:rPr>
          <w:rFonts w:ascii="Times New Roman" w:eastAsia="Times New Roman" w:hAnsi="Times New Roman" w:cs="Times New Roman"/>
          <w:sz w:val="24"/>
          <w:szCs w:val="24"/>
        </w:rPr>
        <w:t>Despite the fact that</w:t>
      </w:r>
      <w:proofErr w:type="gramEnd"/>
      <w:r>
        <w:rPr>
          <w:rFonts w:ascii="Times New Roman" w:eastAsia="Times New Roman" w:hAnsi="Times New Roman" w:cs="Times New Roman"/>
          <w:sz w:val="24"/>
          <w:szCs w:val="24"/>
        </w:rPr>
        <w:t xml:space="preserve"> no evidence of long-term memory loss has been shown in studies, many patients complain about </w:t>
      </w:r>
      <w:r>
        <w:rPr>
          <w:rFonts w:ascii="Times New Roman" w:eastAsia="Times New Roman" w:hAnsi="Times New Roman" w:cs="Times New Roman"/>
          <w:sz w:val="24"/>
          <w:szCs w:val="24"/>
        </w:rPr>
        <w:t xml:space="preserve">this ECT side effect. Because of its high cost and probable side effects on personality, memory, and cognition, this medicine is only used for the most severe cases of depression. Despite this, </w:t>
      </w:r>
      <w:proofErr w:type="spellStart"/>
      <w:r>
        <w:rPr>
          <w:rFonts w:ascii="Times New Roman" w:eastAsia="Times New Roman" w:hAnsi="Times New Roman" w:cs="Times New Roman"/>
          <w:sz w:val="24"/>
          <w:szCs w:val="24"/>
        </w:rPr>
        <w:t>Prudic</w:t>
      </w:r>
      <w:proofErr w:type="spellEnd"/>
      <w:r>
        <w:rPr>
          <w:rFonts w:ascii="Times New Roman" w:eastAsia="Times New Roman" w:hAnsi="Times New Roman" w:cs="Times New Roman"/>
          <w:sz w:val="24"/>
          <w:szCs w:val="24"/>
        </w:rPr>
        <w:t xml:space="preserve"> and colleagues (1996) discovered that ECT would treat j</w:t>
      </w:r>
      <w:r>
        <w:rPr>
          <w:rFonts w:ascii="Times New Roman" w:eastAsia="Times New Roman" w:hAnsi="Times New Roman" w:cs="Times New Roman"/>
          <w:sz w:val="24"/>
          <w:szCs w:val="24"/>
        </w:rPr>
        <w:t xml:space="preserve">ust one out of every two patients who did not react to medicine. Another disadvantage is the significant risk of relapse following successful ECT, and patients who have been demonstrated to be antidepressant resistant are also more likely to relapse. As a </w:t>
      </w:r>
      <w:r>
        <w:rPr>
          <w:rFonts w:ascii="Times New Roman" w:eastAsia="Times New Roman" w:hAnsi="Times New Roman" w:cs="Times New Roman"/>
          <w:sz w:val="24"/>
          <w:szCs w:val="24"/>
        </w:rPr>
        <w:t>result, ECT operations are commonly extended nowadays, and post-ECT pharmacological therapy, such as mood stabilizers and antidepressants, is extensively employed (</w:t>
      </w:r>
      <w:proofErr w:type="spellStart"/>
      <w:r>
        <w:rPr>
          <w:rFonts w:ascii="Times New Roman" w:eastAsia="Times New Roman" w:hAnsi="Times New Roman" w:cs="Times New Roman"/>
          <w:sz w:val="24"/>
          <w:szCs w:val="24"/>
        </w:rPr>
        <w:t>Sackeim</w:t>
      </w:r>
      <w:proofErr w:type="spellEnd"/>
      <w:r>
        <w:rPr>
          <w:rFonts w:ascii="Times New Roman" w:eastAsia="Times New Roman" w:hAnsi="Times New Roman" w:cs="Times New Roman"/>
          <w:sz w:val="24"/>
          <w:szCs w:val="24"/>
        </w:rPr>
        <w:t xml:space="preserve"> et al., 2001). Patients who have tried this new method but still have post-recurrenc</w:t>
      </w:r>
      <w:r>
        <w:rPr>
          <w:rFonts w:ascii="Times New Roman" w:eastAsia="Times New Roman" w:hAnsi="Times New Roman" w:cs="Times New Roman"/>
          <w:sz w:val="24"/>
          <w:szCs w:val="24"/>
        </w:rPr>
        <w:t>e depression may be advised to continue ECT therapy with a lower current and more spaced-out treatment days (</w:t>
      </w:r>
      <w:proofErr w:type="spellStart"/>
      <w:r>
        <w:rPr>
          <w:rFonts w:ascii="Times New Roman" w:eastAsia="Times New Roman" w:hAnsi="Times New Roman" w:cs="Times New Roman"/>
          <w:sz w:val="24"/>
          <w:szCs w:val="24"/>
        </w:rPr>
        <w:t>Hollon</w:t>
      </w:r>
      <w:proofErr w:type="spellEnd"/>
      <w:r>
        <w:rPr>
          <w:rFonts w:ascii="Times New Roman" w:eastAsia="Times New Roman" w:hAnsi="Times New Roman" w:cs="Times New Roman"/>
          <w:sz w:val="24"/>
          <w:szCs w:val="24"/>
        </w:rPr>
        <w:t xml:space="preserve"> et al., 2002).</w:t>
      </w:r>
    </w:p>
    <w:p w14:paraId="20C47AB2"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Cognitive Behavioural Therapy</w:t>
      </w:r>
      <w:r>
        <w:rPr>
          <w:rFonts w:ascii="Times New Roman" w:eastAsia="Times New Roman" w:hAnsi="Times New Roman" w:cs="Times New Roman"/>
          <w:sz w:val="24"/>
          <w:szCs w:val="24"/>
        </w:rPr>
        <w:t> – </w:t>
      </w:r>
      <w:r>
        <w:rPr>
          <w:rFonts w:ascii="Times New Roman" w:eastAsia="Times New Roman" w:hAnsi="Times New Roman" w:cs="Times New Roman"/>
          <w:b/>
          <w:sz w:val="24"/>
          <w:szCs w:val="24"/>
        </w:rPr>
        <w:t>CBT</w:t>
      </w:r>
    </w:p>
    <w:p w14:paraId="2CA3B7E9"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Despite this, </w:t>
      </w:r>
      <w:proofErr w:type="spellStart"/>
      <w:r>
        <w:rPr>
          <w:rFonts w:ascii="Times New Roman" w:eastAsia="Times New Roman" w:hAnsi="Times New Roman" w:cs="Times New Roman"/>
          <w:sz w:val="24"/>
          <w:szCs w:val="24"/>
        </w:rPr>
        <w:t>Prudic</w:t>
      </w:r>
      <w:proofErr w:type="spellEnd"/>
      <w:r>
        <w:rPr>
          <w:rFonts w:ascii="Times New Roman" w:eastAsia="Times New Roman" w:hAnsi="Times New Roman" w:cs="Times New Roman"/>
          <w:sz w:val="24"/>
          <w:szCs w:val="24"/>
        </w:rPr>
        <w:t xml:space="preserve"> and colleagues (1996) discovered that ECT was only effective in one out of every two patients who did not react to treatment. Another disadvantage is the high likelihood of recurrence following successful ECT, and patients who have bee</w:t>
      </w:r>
      <w:r>
        <w:rPr>
          <w:rFonts w:ascii="Times New Roman" w:eastAsia="Times New Roman" w:hAnsi="Times New Roman" w:cs="Times New Roman"/>
          <w:sz w:val="24"/>
          <w:szCs w:val="24"/>
        </w:rPr>
        <w:t>n demonstrated to be antidepressant resistant are also more likely to relapse. As a result, ECT operations are commonly extended nowadays, and post-ECT pharmacological therapy, such as mood stabilizers and antidepressants, is extensively employed (</w:t>
      </w:r>
      <w:proofErr w:type="spellStart"/>
      <w:r>
        <w:rPr>
          <w:rFonts w:ascii="Times New Roman" w:eastAsia="Times New Roman" w:hAnsi="Times New Roman" w:cs="Times New Roman"/>
          <w:sz w:val="24"/>
          <w:szCs w:val="24"/>
        </w:rPr>
        <w:t>Sackeim</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et al., 2001). </w:t>
      </w:r>
      <w:proofErr w:type="spellStart"/>
      <w:r>
        <w:rPr>
          <w:rFonts w:ascii="Times New Roman" w:eastAsia="Times New Roman" w:hAnsi="Times New Roman" w:cs="Times New Roman"/>
          <w:sz w:val="24"/>
          <w:szCs w:val="24"/>
        </w:rPr>
        <w:t>Prudic</w:t>
      </w:r>
      <w:proofErr w:type="spellEnd"/>
      <w:r>
        <w:rPr>
          <w:rFonts w:ascii="Times New Roman" w:eastAsia="Times New Roman" w:hAnsi="Times New Roman" w:cs="Times New Roman"/>
          <w:sz w:val="24"/>
          <w:szCs w:val="24"/>
        </w:rPr>
        <w:t xml:space="preserve"> and colleagues (1996) observed, however, that only one out of every two patients who did not respond to medicine could be properly treated with ECT. Another downside is the high risk of recurrence after effective ECT, and patients who</w:t>
      </w:r>
      <w:r>
        <w:rPr>
          <w:rFonts w:ascii="Times New Roman" w:eastAsia="Times New Roman" w:hAnsi="Times New Roman" w:cs="Times New Roman"/>
          <w:sz w:val="24"/>
          <w:szCs w:val="24"/>
        </w:rPr>
        <w:t xml:space="preserve"> have been shown to be antidepressant resistant are also more prone to relapse. As a result, ECT procedures are now regularly extended, and post-ECT pharmaceutical treatment, such as mood stabilizers and antidepressants, is widely used (</w:t>
      </w:r>
      <w:proofErr w:type="spellStart"/>
      <w:r>
        <w:rPr>
          <w:rFonts w:ascii="Times New Roman" w:eastAsia="Times New Roman" w:hAnsi="Times New Roman" w:cs="Times New Roman"/>
          <w:sz w:val="24"/>
          <w:szCs w:val="24"/>
        </w:rPr>
        <w:t>Sackeim</w:t>
      </w:r>
      <w:proofErr w:type="spellEnd"/>
      <w:r>
        <w:rPr>
          <w:rFonts w:ascii="Times New Roman" w:eastAsia="Times New Roman" w:hAnsi="Times New Roman" w:cs="Times New Roman"/>
          <w:sz w:val="24"/>
          <w:szCs w:val="24"/>
        </w:rPr>
        <w:t xml:space="preserve"> et al., 200</w:t>
      </w:r>
      <w:r>
        <w:rPr>
          <w:rFonts w:ascii="Times New Roman" w:eastAsia="Times New Roman" w:hAnsi="Times New Roman" w:cs="Times New Roman"/>
          <w:sz w:val="24"/>
          <w:szCs w:val="24"/>
        </w:rPr>
        <w:t xml:space="preserve">1). </w:t>
      </w:r>
    </w:p>
    <w:p w14:paraId="1FD336CB"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depressed person must review formerly held ideas and attitudes on a regular and independent basis in order to build a higher sense of mastery and, as a result, more control and confidence over future life events. According to Levine and Wetzel, mu</w:t>
      </w:r>
      <w:r>
        <w:rPr>
          <w:rFonts w:ascii="Times New Roman" w:eastAsia="Times New Roman" w:hAnsi="Times New Roman" w:cs="Times New Roman"/>
          <w:sz w:val="24"/>
          <w:szCs w:val="24"/>
        </w:rPr>
        <w:t xml:space="preserve">ltiple studies have indicated that this therapy is successful, with recurrence rates in patients with mental illness who get it being twice as low as those in those who receive medication (1986). In a more recent trial, </w:t>
      </w:r>
      <w:proofErr w:type="spellStart"/>
      <w:r>
        <w:rPr>
          <w:rFonts w:ascii="Times New Roman" w:eastAsia="Times New Roman" w:hAnsi="Times New Roman" w:cs="Times New Roman"/>
          <w:sz w:val="24"/>
          <w:szCs w:val="24"/>
        </w:rPr>
        <w:t>Hollon</w:t>
      </w:r>
      <w:proofErr w:type="spellEnd"/>
      <w:r>
        <w:rPr>
          <w:rFonts w:ascii="Times New Roman" w:eastAsia="Times New Roman" w:hAnsi="Times New Roman" w:cs="Times New Roman"/>
          <w:sz w:val="24"/>
          <w:szCs w:val="24"/>
        </w:rPr>
        <w:t xml:space="preserve"> and colleagues (2001) discove</w:t>
      </w:r>
      <w:r>
        <w:rPr>
          <w:rFonts w:ascii="Times New Roman" w:eastAsia="Times New Roman" w:hAnsi="Times New Roman" w:cs="Times New Roman"/>
          <w:sz w:val="24"/>
          <w:szCs w:val="24"/>
        </w:rPr>
        <w:t xml:space="preserve">red that after a year of therapy, just 25% of individuals undergoing CBT relapsed, compared to 81 percent of those using </w:t>
      </w:r>
      <w:proofErr w:type="gramStart"/>
      <w:r>
        <w:rPr>
          <w:rFonts w:ascii="Times New Roman" w:eastAsia="Times New Roman" w:hAnsi="Times New Roman" w:cs="Times New Roman"/>
          <w:sz w:val="24"/>
          <w:szCs w:val="24"/>
        </w:rPr>
        <w:t>medication</w:t>
      </w:r>
      <w:proofErr w:type="gramEnd"/>
    </w:p>
    <w:p w14:paraId="04E9D8B9"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critical to approach a person with schizophrenia from an interpersonal standpoint. The practitioner must be aware of a</w:t>
      </w:r>
      <w:r>
        <w:rPr>
          <w:rFonts w:ascii="Times New Roman" w:eastAsia="Times New Roman" w:hAnsi="Times New Roman" w:cs="Times New Roman"/>
          <w:sz w:val="24"/>
          <w:szCs w:val="24"/>
        </w:rPr>
        <w:t>nd receptive to the process that is now taking place. What is communicated is secondary to the therapist's point of view. Even the most insane persons, the practitioner must think, are intelligible. Patients suffering from severe mental illness use a varie</w:t>
      </w:r>
      <w:r>
        <w:rPr>
          <w:rFonts w:ascii="Times New Roman" w:eastAsia="Times New Roman" w:hAnsi="Times New Roman" w:cs="Times New Roman"/>
          <w:sz w:val="24"/>
          <w:szCs w:val="24"/>
        </w:rPr>
        <w:t>ty of ways to explain their situation. It is critical to approach a person with schizophrenia from an interpersonal standpoint. The practitioner must be aware of, and open to, the present process. What is said is less significant than the therapist's point</w:t>
      </w:r>
      <w:r>
        <w:rPr>
          <w:rFonts w:ascii="Times New Roman" w:eastAsia="Times New Roman" w:hAnsi="Times New Roman" w:cs="Times New Roman"/>
          <w:sz w:val="24"/>
          <w:szCs w:val="24"/>
        </w:rPr>
        <w:t xml:space="preserve"> of view. Even the most insane persons, the practitioner must think, are intelligible. Patients suffering from significant mental illness utilize a variety of justifications to describe their situation. </w:t>
      </w:r>
    </w:p>
    <w:p w14:paraId="1A2BF5EB" w14:textId="77777777" w:rsidR="0044305C" w:rsidRDefault="00E87578">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Despite the fact that</w:t>
      </w:r>
      <w:proofErr w:type="gramEnd"/>
      <w:r>
        <w:rPr>
          <w:rFonts w:ascii="Times New Roman" w:eastAsia="Times New Roman" w:hAnsi="Times New Roman" w:cs="Times New Roman"/>
          <w:sz w:val="24"/>
          <w:szCs w:val="24"/>
        </w:rPr>
        <w:t xml:space="preserve"> few research have gone beyond </w:t>
      </w:r>
      <w:r>
        <w:rPr>
          <w:rFonts w:ascii="Times New Roman" w:eastAsia="Times New Roman" w:hAnsi="Times New Roman" w:cs="Times New Roman"/>
          <w:sz w:val="24"/>
          <w:szCs w:val="24"/>
        </w:rPr>
        <w:t xml:space="preserve">the relapse risk rate, Fava and colleagues (1998) maintained that CBT decreased the likelihood of relapse. One disadvantage of CBT is that it is seen to be less cost-effective than medication; however, </w:t>
      </w:r>
      <w:proofErr w:type="spellStart"/>
      <w:r>
        <w:rPr>
          <w:rFonts w:ascii="Times New Roman" w:eastAsia="Times New Roman" w:hAnsi="Times New Roman" w:cs="Times New Roman"/>
          <w:sz w:val="24"/>
          <w:szCs w:val="24"/>
        </w:rPr>
        <w:t>Hollon</w:t>
      </w:r>
      <w:proofErr w:type="spellEnd"/>
      <w:r>
        <w:rPr>
          <w:rFonts w:ascii="Times New Roman" w:eastAsia="Times New Roman" w:hAnsi="Times New Roman" w:cs="Times New Roman"/>
          <w:sz w:val="24"/>
          <w:szCs w:val="24"/>
        </w:rPr>
        <w:t xml:space="preserve"> (2002) adduces that this perception may be wron</w:t>
      </w:r>
      <w:r>
        <w:rPr>
          <w:rFonts w:ascii="Times New Roman" w:eastAsia="Times New Roman" w:hAnsi="Times New Roman" w:cs="Times New Roman"/>
          <w:sz w:val="24"/>
          <w:szCs w:val="24"/>
        </w:rPr>
        <w:t xml:space="preserve">g for long-term therapies, when CBT is at least as cost-effective </w:t>
      </w:r>
      <w:r>
        <w:rPr>
          <w:rFonts w:ascii="Times New Roman" w:eastAsia="Times New Roman" w:hAnsi="Times New Roman" w:cs="Times New Roman"/>
          <w:sz w:val="24"/>
          <w:szCs w:val="24"/>
        </w:rPr>
        <w:lastRenderedPageBreak/>
        <w:t>as pharmacotherapy. Furthermore, CBT has been expanded to include other cognitive therapies, such as Mindfulness-based Cognitive Therapy, which employs and incorporates acceptance and medita</w:t>
      </w:r>
      <w:r>
        <w:rPr>
          <w:rFonts w:ascii="Times New Roman" w:eastAsia="Times New Roman" w:hAnsi="Times New Roman" w:cs="Times New Roman"/>
          <w:sz w:val="24"/>
          <w:szCs w:val="24"/>
        </w:rPr>
        <w:t>tion techniques (dialectic behaviour therapy), allowing patients to maintain a mental distance from any depressive ruminations while focusing on the process of thinking rather than the content of thinking (Teasdale, Segal, &amp; Williams, 1995).</w:t>
      </w:r>
    </w:p>
    <w:p w14:paraId="23860181"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cogni</w:t>
      </w:r>
      <w:r>
        <w:rPr>
          <w:rFonts w:ascii="Times New Roman" w:eastAsia="Times New Roman" w:hAnsi="Times New Roman" w:cs="Times New Roman"/>
          <w:sz w:val="24"/>
          <w:szCs w:val="24"/>
        </w:rPr>
        <w:t xml:space="preserve">tive-based therapies appear to be beneficial in lowering both the "come-back risk" of severe depression after treatment and its intensity during therapy. Furthermore, patients report </w:t>
      </w:r>
      <w:proofErr w:type="gramStart"/>
      <w:r>
        <w:rPr>
          <w:rFonts w:ascii="Times New Roman" w:eastAsia="Times New Roman" w:hAnsi="Times New Roman" w:cs="Times New Roman"/>
          <w:sz w:val="24"/>
          <w:szCs w:val="24"/>
        </w:rPr>
        <w:t>less</w:t>
      </w:r>
      <w:proofErr w:type="gramEnd"/>
      <w:r>
        <w:rPr>
          <w:rFonts w:ascii="Times New Roman" w:eastAsia="Times New Roman" w:hAnsi="Times New Roman" w:cs="Times New Roman"/>
          <w:sz w:val="24"/>
          <w:szCs w:val="24"/>
        </w:rPr>
        <w:t xml:space="preserve"> side effects and a greater ability to manage their conditions on the</w:t>
      </w:r>
      <w:r>
        <w:rPr>
          <w:rFonts w:ascii="Times New Roman" w:eastAsia="Times New Roman" w:hAnsi="Times New Roman" w:cs="Times New Roman"/>
          <w:sz w:val="24"/>
          <w:szCs w:val="24"/>
        </w:rPr>
        <w:t>ir own. Furthermore, newly developed cognitive therapy-based treatments, such as mindfulness-based cognitive therapy, appear to be highly promising. Theories implying that medications that successfully battle relapse and recurrence may also lessen the worr</w:t>
      </w:r>
      <w:r>
        <w:rPr>
          <w:rFonts w:ascii="Times New Roman" w:eastAsia="Times New Roman" w:hAnsi="Times New Roman" w:cs="Times New Roman"/>
          <w:sz w:val="24"/>
          <w:szCs w:val="24"/>
        </w:rPr>
        <w:t>isome risk of first onset in children and teenagers who have never experienced depression have particularly positive implications.</w:t>
      </w:r>
    </w:p>
    <w:p w14:paraId="66F47020"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Alternative Medicine</w:t>
      </w:r>
      <w:r>
        <w:rPr>
          <w:rFonts w:ascii="Times New Roman" w:eastAsia="Times New Roman" w:hAnsi="Times New Roman" w:cs="Times New Roman"/>
          <w:sz w:val="24"/>
          <w:szCs w:val="24"/>
        </w:rPr>
        <w:t>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w:t>
      </w:r>
      <w:r>
        <w:rPr>
          <w:rFonts w:ascii="Times New Roman" w:eastAsia="Times New Roman" w:hAnsi="Times New Roman" w:cs="Times New Roman"/>
          <w:b/>
          <w:sz w:val="24"/>
          <w:szCs w:val="24"/>
        </w:rPr>
        <w:t>Acupuncture</w:t>
      </w:r>
    </w:p>
    <w:p w14:paraId="4A7E79A7" w14:textId="77777777" w:rsidR="0044305C" w:rsidRDefault="00E87578">
      <w:pPr>
        <w:numPr>
          <w:ilvl w:val="0"/>
          <w:numId w:val="4"/>
        </w:numPr>
        <w:spacing w:line="360" w:lineRule="auto"/>
        <w:jc w:val="both"/>
        <w:rPr>
          <w:sz w:val="24"/>
          <w:szCs w:val="24"/>
        </w:rPr>
      </w:pPr>
      <w:r>
        <w:rPr>
          <w:rFonts w:ascii="Times New Roman" w:eastAsia="Times New Roman" w:hAnsi="Times New Roman" w:cs="Times New Roman"/>
          <w:sz w:val="24"/>
          <w:szCs w:val="24"/>
        </w:rPr>
        <w:t>Treatments for mental diseases, including depression, utilizing complementary and alternat</w:t>
      </w:r>
      <w:r>
        <w:rPr>
          <w:rFonts w:ascii="Times New Roman" w:eastAsia="Times New Roman" w:hAnsi="Times New Roman" w:cs="Times New Roman"/>
          <w:sz w:val="24"/>
          <w:szCs w:val="24"/>
        </w:rPr>
        <w:t>ive medicine (CAM), have expanded dramatically, notably in the United Kingdom. The results validate CAMs and demonstrate their enormous present and future potential. A quarter of the British population claims to have previously benefitted from complementar</w:t>
      </w:r>
      <w:r>
        <w:rPr>
          <w:rFonts w:ascii="Times New Roman" w:eastAsia="Times New Roman" w:hAnsi="Times New Roman" w:cs="Times New Roman"/>
          <w:sz w:val="24"/>
          <w:szCs w:val="24"/>
        </w:rPr>
        <w:t xml:space="preserve">y and alternative medicine (CAMs), and more than 90% of GPs (general practitioners) have already advised that a patient be referred to CAMs. </w:t>
      </w:r>
      <w:proofErr w:type="gramStart"/>
      <w:r>
        <w:rPr>
          <w:rFonts w:ascii="Times New Roman" w:eastAsia="Times New Roman" w:hAnsi="Times New Roman" w:cs="Times New Roman"/>
          <w:sz w:val="24"/>
          <w:szCs w:val="24"/>
        </w:rPr>
        <w:t>In actuality, only</w:t>
      </w:r>
      <w:proofErr w:type="gramEnd"/>
      <w:r>
        <w:rPr>
          <w:rFonts w:ascii="Times New Roman" w:eastAsia="Times New Roman" w:hAnsi="Times New Roman" w:cs="Times New Roman"/>
          <w:sz w:val="24"/>
          <w:szCs w:val="24"/>
        </w:rPr>
        <w:t xml:space="preserve"> 20% of patients who received CAMs were dissatisfied with the treatment they received (</w:t>
      </w:r>
      <w:proofErr w:type="spellStart"/>
      <w:r>
        <w:rPr>
          <w:rFonts w:ascii="Times New Roman" w:eastAsia="Times New Roman" w:hAnsi="Times New Roman" w:cs="Times New Roman"/>
          <w:sz w:val="24"/>
          <w:szCs w:val="24"/>
        </w:rPr>
        <w:t>Hagelskamp</w:t>
      </w:r>
      <w:proofErr w:type="spellEnd"/>
      <w:r>
        <w:rPr>
          <w:rFonts w:ascii="Times New Roman" w:eastAsia="Times New Roman" w:hAnsi="Times New Roman" w:cs="Times New Roman"/>
          <w:sz w:val="24"/>
          <w:szCs w:val="24"/>
        </w:rPr>
        <w:t xml:space="preserve"> et al. 2003).</w:t>
      </w:r>
    </w:p>
    <w:p w14:paraId="710DE96F" w14:textId="77777777" w:rsidR="0044305C" w:rsidRDefault="00E87578">
      <w:pPr>
        <w:numPr>
          <w:ilvl w:val="0"/>
          <w:numId w:val="4"/>
        </w:numPr>
        <w:spacing w:line="360" w:lineRule="auto"/>
        <w:jc w:val="both"/>
        <w:rPr>
          <w:sz w:val="24"/>
          <w:szCs w:val="24"/>
        </w:rPr>
      </w:pPr>
      <w:r>
        <w:rPr>
          <w:rFonts w:ascii="Times New Roman" w:eastAsia="Times New Roman" w:hAnsi="Times New Roman" w:cs="Times New Roman"/>
          <w:sz w:val="24"/>
          <w:szCs w:val="24"/>
        </w:rPr>
        <w:t>However, due to a variety of constraints, complementary and alternative medicine (CAM) has not been fully integrated into mainstream medical procedures and practices. One of the most significant disadvantages of complementary and alternative</w:t>
      </w:r>
      <w:r>
        <w:rPr>
          <w:rFonts w:ascii="Times New Roman" w:eastAsia="Times New Roman" w:hAnsi="Times New Roman" w:cs="Times New Roman"/>
          <w:sz w:val="24"/>
          <w:szCs w:val="24"/>
        </w:rPr>
        <w:t xml:space="preserve"> medicines is that the bulk of them lack the clinical and scientific evidence and backing required to demonstrate their proven therapeutic benefits on disorders such as depression. However, therapists who favour therapies such as acupuncture, which assists</w:t>
      </w:r>
      <w:r>
        <w:rPr>
          <w:rFonts w:ascii="Times New Roman" w:eastAsia="Times New Roman" w:hAnsi="Times New Roman" w:cs="Times New Roman"/>
          <w:sz w:val="24"/>
          <w:szCs w:val="24"/>
        </w:rPr>
        <w:t xml:space="preserve"> patients with pain and depression symptoms, want to boost clinical acceptance </w:t>
      </w:r>
      <w:proofErr w:type="gramStart"/>
      <w:r>
        <w:rPr>
          <w:rFonts w:ascii="Times New Roman" w:eastAsia="Times New Roman" w:hAnsi="Times New Roman" w:cs="Times New Roman"/>
          <w:sz w:val="24"/>
          <w:szCs w:val="24"/>
        </w:rPr>
        <w:t>in the near future</w:t>
      </w:r>
      <w:proofErr w:type="gramEnd"/>
      <w:r>
        <w:rPr>
          <w:rFonts w:ascii="Times New Roman" w:eastAsia="Times New Roman" w:hAnsi="Times New Roman" w:cs="Times New Roman"/>
          <w:sz w:val="24"/>
          <w:szCs w:val="24"/>
        </w:rPr>
        <w:t xml:space="preserve"> through more study. Acupuncture therapy is designed to affect the physiological functioning of the human body and restore energy balance by inserting extremel</w:t>
      </w:r>
      <w:r>
        <w:rPr>
          <w:rFonts w:ascii="Times New Roman" w:eastAsia="Times New Roman" w:hAnsi="Times New Roman" w:cs="Times New Roman"/>
          <w:sz w:val="24"/>
          <w:szCs w:val="24"/>
        </w:rPr>
        <w:t>y fine needles along the body's energy meridians.</w:t>
      </w:r>
    </w:p>
    <w:p w14:paraId="3DC14B80" w14:textId="77777777" w:rsidR="0044305C" w:rsidRDefault="00E87578">
      <w:pPr>
        <w:numPr>
          <w:ilvl w:val="0"/>
          <w:numId w:val="4"/>
        </w:numPr>
        <w:spacing w:line="360" w:lineRule="auto"/>
        <w:jc w:val="both"/>
        <w:rPr>
          <w:sz w:val="24"/>
          <w:szCs w:val="24"/>
        </w:rPr>
      </w:pPr>
      <w:r>
        <w:rPr>
          <w:rFonts w:ascii="Times New Roman" w:eastAsia="Times New Roman" w:hAnsi="Times New Roman" w:cs="Times New Roman"/>
          <w:sz w:val="24"/>
          <w:szCs w:val="24"/>
        </w:rPr>
        <w:lastRenderedPageBreak/>
        <w:t xml:space="preserve">Acupuncture has the benefit of not having the limits associated with counselling and medication due to its lack of oral delivery requirements, the demand for self-reflective verbal motivation, and probable </w:t>
      </w:r>
      <w:r>
        <w:rPr>
          <w:rFonts w:ascii="Times New Roman" w:eastAsia="Times New Roman" w:hAnsi="Times New Roman" w:cs="Times New Roman"/>
          <w:sz w:val="24"/>
          <w:szCs w:val="24"/>
        </w:rPr>
        <w:t>dependency. While Chinese therapists think that acupuncture works by de-stagnating unresolved stress and emotional problems, Western therapists feel that acupuncture actively changes patients' neuropsychology. One of the limitations of this treatment is th</w:t>
      </w:r>
      <w:r>
        <w:rPr>
          <w:rFonts w:ascii="Times New Roman" w:eastAsia="Times New Roman" w:hAnsi="Times New Roman" w:cs="Times New Roman"/>
          <w:sz w:val="24"/>
          <w:szCs w:val="24"/>
        </w:rPr>
        <w:t xml:space="preserve">e lack of consensus on the effect of needles on the body and psyche. Ernst and colleagues (1998) were among the first and few studies to seek credible clinical evidence for the use of acupuncture. Although their findings suggested that acupuncture greatly </w:t>
      </w:r>
      <w:r>
        <w:rPr>
          <w:rFonts w:ascii="Times New Roman" w:eastAsia="Times New Roman" w:hAnsi="Times New Roman" w:cs="Times New Roman"/>
          <w:sz w:val="24"/>
          <w:szCs w:val="24"/>
        </w:rPr>
        <w:t xml:space="preserve">improved the circumstances of depressed patients, the reliability and validity of their research was called into doubt because it only used case studies. In contrast to medicine, Yang (1998) found that acupuncture did lessen patients' anxiety and provided </w:t>
      </w:r>
      <w:r>
        <w:rPr>
          <w:rFonts w:ascii="Times New Roman" w:eastAsia="Times New Roman" w:hAnsi="Times New Roman" w:cs="Times New Roman"/>
          <w:sz w:val="24"/>
          <w:szCs w:val="24"/>
        </w:rPr>
        <w:t>them more self-assurance in handling their disorder.</w:t>
      </w:r>
    </w:p>
    <w:p w14:paraId="3B7A30DC"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recently, </w:t>
      </w:r>
      <w:proofErr w:type="spellStart"/>
      <w:r>
        <w:rPr>
          <w:rFonts w:ascii="Times New Roman" w:eastAsia="Times New Roman" w:hAnsi="Times New Roman" w:cs="Times New Roman"/>
          <w:sz w:val="24"/>
          <w:szCs w:val="24"/>
        </w:rPr>
        <w:t>Roeschke</w:t>
      </w:r>
      <w:proofErr w:type="spellEnd"/>
      <w:r>
        <w:rPr>
          <w:rFonts w:ascii="Times New Roman" w:eastAsia="Times New Roman" w:hAnsi="Times New Roman" w:cs="Times New Roman"/>
          <w:sz w:val="24"/>
          <w:szCs w:val="24"/>
        </w:rPr>
        <w:t xml:space="preserve"> and colleagues (2000) investigated whether different types of acupuncture (such as sham, </w:t>
      </w:r>
      <w:proofErr w:type="spellStart"/>
      <w:r>
        <w:rPr>
          <w:rFonts w:ascii="Times New Roman" w:eastAsia="Times New Roman" w:hAnsi="Times New Roman" w:cs="Times New Roman"/>
          <w:sz w:val="24"/>
          <w:szCs w:val="24"/>
        </w:rPr>
        <w:t>venum</w:t>
      </w:r>
      <w:proofErr w:type="spellEnd"/>
      <w:r>
        <w:rPr>
          <w:rFonts w:ascii="Times New Roman" w:eastAsia="Times New Roman" w:hAnsi="Times New Roman" w:cs="Times New Roman"/>
          <w:sz w:val="24"/>
          <w:szCs w:val="24"/>
        </w:rPr>
        <w:t xml:space="preserve"> acupuncture) have different effects and discovered that there were no discernible di</w:t>
      </w:r>
      <w:r>
        <w:rPr>
          <w:rFonts w:ascii="Times New Roman" w:eastAsia="Times New Roman" w:hAnsi="Times New Roman" w:cs="Times New Roman"/>
          <w:sz w:val="24"/>
          <w:szCs w:val="24"/>
        </w:rPr>
        <w:t xml:space="preserve">fferences between the various acupuncture treatments despite all having significant effects on the patients' well-being compared to a control group whose members did not receive acupuncture sessions. Based on their findings, </w:t>
      </w:r>
      <w:proofErr w:type="spellStart"/>
      <w:r>
        <w:rPr>
          <w:rFonts w:ascii="Times New Roman" w:eastAsia="Times New Roman" w:hAnsi="Times New Roman" w:cs="Times New Roman"/>
          <w:sz w:val="24"/>
          <w:szCs w:val="24"/>
        </w:rPr>
        <w:t>Roeschke</w:t>
      </w:r>
      <w:proofErr w:type="spellEnd"/>
      <w:r>
        <w:rPr>
          <w:rFonts w:ascii="Times New Roman" w:eastAsia="Times New Roman" w:hAnsi="Times New Roman" w:cs="Times New Roman"/>
          <w:sz w:val="24"/>
          <w:szCs w:val="24"/>
        </w:rPr>
        <w:t xml:space="preserve"> and colleagues suggest</w:t>
      </w:r>
      <w:r>
        <w:rPr>
          <w:rFonts w:ascii="Times New Roman" w:eastAsia="Times New Roman" w:hAnsi="Times New Roman" w:cs="Times New Roman"/>
          <w:sz w:val="24"/>
          <w:szCs w:val="24"/>
        </w:rPr>
        <w:t>ed that widespread needling might be an effective antidepressant. Finally, acupuncture appears to be a successful treatment for depression, with administrative and therapeutic advantages over pharmaceuticals. However, due to a lack of significant support f</w:t>
      </w:r>
      <w:r>
        <w:rPr>
          <w:rFonts w:ascii="Times New Roman" w:eastAsia="Times New Roman" w:hAnsi="Times New Roman" w:cs="Times New Roman"/>
          <w:sz w:val="24"/>
          <w:szCs w:val="24"/>
        </w:rPr>
        <w:t>rom research organizations, the federal government, or medical specialists, it has yet to become established and integrated into normal medical techniques to treating depression (</w:t>
      </w:r>
      <w:proofErr w:type="spellStart"/>
      <w:r>
        <w:rPr>
          <w:rFonts w:ascii="Times New Roman" w:eastAsia="Times New Roman" w:hAnsi="Times New Roman" w:cs="Times New Roman"/>
          <w:sz w:val="24"/>
          <w:szCs w:val="24"/>
        </w:rPr>
        <w:t>Hagelskamp</w:t>
      </w:r>
      <w:proofErr w:type="spellEnd"/>
      <w:r>
        <w:rPr>
          <w:rFonts w:ascii="Times New Roman" w:eastAsia="Times New Roman" w:hAnsi="Times New Roman" w:cs="Times New Roman"/>
          <w:sz w:val="24"/>
          <w:szCs w:val="24"/>
        </w:rPr>
        <w:t xml:space="preserve"> et al. 2003).</w:t>
      </w:r>
    </w:p>
    <w:p w14:paraId="59B14D13"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ICD-10 classification of depressive episodes </w:t>
      </w:r>
    </w:p>
    <w:p w14:paraId="01E6B3FD"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t>
      </w:r>
      <w:r>
        <w:rPr>
          <w:rFonts w:ascii="Times New Roman" w:eastAsia="Times New Roman" w:hAnsi="Times New Roman" w:cs="Times New Roman"/>
          <w:sz w:val="24"/>
          <w:szCs w:val="24"/>
        </w:rPr>
        <w:t xml:space="preserve">are several varieties of depression that might result in diverse circumstances. The group of the 1Cd-10 and its family includes the. </w:t>
      </w:r>
    </w:p>
    <w:p w14:paraId="0A939B79"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v mental and behavioural disorders is one of them (F00-F99) </w:t>
      </w:r>
    </w:p>
    <w:p w14:paraId="5BC02B07"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Disorders of the mood (F30/"-39) (WHO) </w:t>
      </w:r>
    </w:p>
    <w:p w14:paraId="763F939B"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Episodes of d</w:t>
      </w:r>
      <w:r>
        <w:rPr>
          <w:rFonts w:ascii="Times New Roman" w:eastAsia="Times New Roman" w:hAnsi="Times New Roman" w:cs="Times New Roman"/>
          <w:sz w:val="24"/>
          <w:szCs w:val="24"/>
        </w:rPr>
        <w:t>epression(F32) (WHO)</w:t>
      </w:r>
    </w:p>
    <w:p w14:paraId="000E9DB2" w14:textId="77777777" w:rsidR="0044305C" w:rsidRDefault="0044305C">
      <w:pPr>
        <w:spacing w:line="360" w:lineRule="auto"/>
        <w:jc w:val="both"/>
        <w:rPr>
          <w:rFonts w:ascii="Times New Roman" w:eastAsia="Times New Roman" w:hAnsi="Times New Roman" w:cs="Times New Roman"/>
          <w:b/>
          <w:sz w:val="24"/>
          <w:szCs w:val="24"/>
        </w:rPr>
      </w:pPr>
    </w:p>
    <w:p w14:paraId="4BC456DB" w14:textId="77777777" w:rsidR="0044305C" w:rsidRDefault="0044305C">
      <w:pPr>
        <w:spacing w:line="360" w:lineRule="auto"/>
        <w:jc w:val="both"/>
        <w:rPr>
          <w:rFonts w:ascii="Times New Roman" w:eastAsia="Times New Roman" w:hAnsi="Times New Roman" w:cs="Times New Roman"/>
          <w:b/>
          <w:sz w:val="24"/>
          <w:szCs w:val="24"/>
        </w:rPr>
      </w:pPr>
    </w:p>
    <w:p w14:paraId="4644FB4F"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 and Conclusion</w:t>
      </w:r>
    </w:p>
    <w:p w14:paraId="5F69CE74"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appear to be multiple therapy strategies that are beneficial in avoiding depression, not just one. Each has benefits and disadvantages, making it hard for any to be accepted or successful on a wor</w:t>
      </w:r>
      <w:r>
        <w:rPr>
          <w:rFonts w:ascii="Times New Roman" w:eastAsia="Times New Roman" w:hAnsi="Times New Roman" w:cs="Times New Roman"/>
          <w:sz w:val="24"/>
          <w:szCs w:val="24"/>
        </w:rPr>
        <w:t>ldwide basis. Although antidepressant medication-based therapies frequently have the most thorough scientific support, they are not without danger of unwanted side effects. Furthermore, there is a significant risk of relapse and recurrence following treatm</w:t>
      </w:r>
      <w:r>
        <w:rPr>
          <w:rFonts w:ascii="Times New Roman" w:eastAsia="Times New Roman" w:hAnsi="Times New Roman" w:cs="Times New Roman"/>
          <w:sz w:val="24"/>
          <w:szCs w:val="24"/>
        </w:rPr>
        <w:t>ent, needing a consistent course of medication. ECT, on the other hand, stands out as the most promising treatment option for the most severe forms of depression; nevertheless, because it permanently affects memory and cognition, its advantages and cons mu</w:t>
      </w:r>
      <w:r>
        <w:rPr>
          <w:rFonts w:ascii="Times New Roman" w:eastAsia="Times New Roman" w:hAnsi="Times New Roman" w:cs="Times New Roman"/>
          <w:sz w:val="24"/>
          <w:szCs w:val="24"/>
        </w:rPr>
        <w:t>st be assessed before beginning therapy. CBT appears to be a more effective therapy option for milder kinds of depression (</w:t>
      </w:r>
      <w:proofErr w:type="gramStart"/>
      <w:r>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xml:space="preserve"> unipolar depression). Despite having no severe side effects and minimal relapse risk factors, its efficacy is highly dependent o</w:t>
      </w:r>
      <w:r>
        <w:rPr>
          <w:rFonts w:ascii="Times New Roman" w:eastAsia="Times New Roman" w:hAnsi="Times New Roman" w:cs="Times New Roman"/>
          <w:sz w:val="24"/>
          <w:szCs w:val="24"/>
        </w:rPr>
        <w:t xml:space="preserve">n the treating physician's ability. Despite the enormous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scientific studies testing existing medications, more than half of patients do not react to any type of treatment for depression, and researchers and medical experts have been unable to les</w:t>
      </w:r>
      <w:r>
        <w:rPr>
          <w:rFonts w:ascii="Times New Roman" w:eastAsia="Times New Roman" w:hAnsi="Times New Roman" w:cs="Times New Roman"/>
          <w:sz w:val="24"/>
          <w:szCs w:val="24"/>
        </w:rPr>
        <w:t>sen this staggering ratio until now. Finally, there is no guidebook that outlines what to do if acupuncture, CBT, ECT, or medicine does not assist depressed persons (</w:t>
      </w:r>
      <w:proofErr w:type="spellStart"/>
      <w:r>
        <w:rPr>
          <w:rFonts w:ascii="Times New Roman" w:eastAsia="Times New Roman" w:hAnsi="Times New Roman" w:cs="Times New Roman"/>
          <w:sz w:val="24"/>
          <w:szCs w:val="24"/>
        </w:rPr>
        <w:t>Hollon</w:t>
      </w:r>
      <w:proofErr w:type="spellEnd"/>
      <w:r>
        <w:rPr>
          <w:rFonts w:ascii="Times New Roman" w:eastAsia="Times New Roman" w:hAnsi="Times New Roman" w:cs="Times New Roman"/>
          <w:sz w:val="24"/>
          <w:szCs w:val="24"/>
        </w:rPr>
        <w:t xml:space="preserve"> et al. 2002).</w:t>
      </w:r>
      <w:r>
        <w:rPr>
          <w:rFonts w:ascii="Times New Roman" w:eastAsia="Times New Roman" w:hAnsi="Times New Roman" w:cs="Times New Roman"/>
          <w:noProof/>
          <w:sz w:val="24"/>
          <w:szCs w:val="24"/>
        </w:rPr>
        <w:drawing>
          <wp:inline distT="0" distB="0" distL="114300" distR="114300" wp14:anchorId="5D403142" wp14:editId="02AE9981">
            <wp:extent cx="6096000" cy="3421380"/>
            <wp:effectExtent l="0" t="0" r="0" b="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6096000" cy="3421380"/>
                    </a:xfrm>
                    <a:prstGeom prst="rect">
                      <a:avLst/>
                    </a:prstGeom>
                    <a:ln/>
                  </pic:spPr>
                </pic:pic>
              </a:graphicData>
            </a:graphic>
          </wp:inline>
        </w:drawing>
      </w:r>
    </w:p>
    <w:p w14:paraId="7922204A" w14:textId="77777777" w:rsidR="0044305C" w:rsidRDefault="0044305C">
      <w:pPr>
        <w:spacing w:line="360" w:lineRule="auto"/>
        <w:jc w:val="both"/>
        <w:rPr>
          <w:rFonts w:ascii="Times New Roman" w:eastAsia="Times New Roman" w:hAnsi="Times New Roman" w:cs="Times New Roman"/>
          <w:b/>
          <w:sz w:val="24"/>
          <w:szCs w:val="24"/>
        </w:rPr>
      </w:pPr>
    </w:p>
    <w:p w14:paraId="2D3DA328" w14:textId="77777777" w:rsidR="0044305C" w:rsidRDefault="00E875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30A8FB24" w14:textId="77777777" w:rsidR="0044305C" w:rsidRDefault="00E87578">
      <w:pPr>
        <w:numPr>
          <w:ilvl w:val="0"/>
          <w:numId w:val="1"/>
        </w:numPr>
        <w:spacing w:line="360" w:lineRule="auto"/>
        <w:jc w:val="both"/>
        <w:rPr>
          <w:sz w:val="24"/>
          <w:szCs w:val="24"/>
        </w:rPr>
      </w:pPr>
      <w:r>
        <w:rPr>
          <w:rFonts w:ascii="Times New Roman" w:eastAsia="Times New Roman" w:hAnsi="Times New Roman" w:cs="Times New Roman"/>
          <w:sz w:val="24"/>
          <w:szCs w:val="24"/>
        </w:rPr>
        <w:t>Coyne, J. C., Pepper, C. M., &amp; Flynn, H. (1999). Significance of prior episodes of</w:t>
      </w:r>
    </w:p>
    <w:p w14:paraId="5DB7641A" w14:textId="77777777" w:rsidR="0044305C" w:rsidRDefault="00E87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depression in two patient populations. Journal of Consulting &amp; Clinical Psychology</w:t>
      </w:r>
    </w:p>
    <w:p w14:paraId="5F8812FC" w14:textId="77777777" w:rsidR="0044305C" w:rsidRDefault="00E87578">
      <w:pPr>
        <w:numPr>
          <w:ilvl w:val="0"/>
          <w:numId w:val="2"/>
        </w:numPr>
        <w:spacing w:line="360" w:lineRule="auto"/>
        <w:jc w:val="both"/>
        <w:rPr>
          <w:sz w:val="24"/>
          <w:szCs w:val="24"/>
        </w:rPr>
      </w:pPr>
      <w:r>
        <w:rPr>
          <w:rFonts w:ascii="Times New Roman" w:eastAsia="Times New Roman" w:hAnsi="Times New Roman" w:cs="Times New Roman"/>
          <w:sz w:val="24"/>
          <w:szCs w:val="24"/>
        </w:rPr>
        <w:t xml:space="preserve">Ernst E, Rand JL and </w:t>
      </w:r>
      <w:proofErr w:type="spellStart"/>
      <w:r>
        <w:rPr>
          <w:rFonts w:ascii="Times New Roman" w:eastAsia="Times New Roman" w:hAnsi="Times New Roman" w:cs="Times New Roman"/>
          <w:sz w:val="24"/>
          <w:szCs w:val="24"/>
        </w:rPr>
        <w:t>Stevinson</w:t>
      </w:r>
      <w:proofErr w:type="spellEnd"/>
      <w:r>
        <w:rPr>
          <w:rFonts w:ascii="Times New Roman" w:eastAsia="Times New Roman" w:hAnsi="Times New Roman" w:cs="Times New Roman"/>
          <w:sz w:val="24"/>
          <w:szCs w:val="24"/>
        </w:rPr>
        <w:t xml:space="preserve"> C (1998) Complementary therapies for depression:</w:t>
      </w:r>
    </w:p>
    <w:p w14:paraId="024D29B6" w14:textId="77777777" w:rsidR="0044305C" w:rsidRDefault="00E87578">
      <w:pPr>
        <w:numPr>
          <w:ilvl w:val="0"/>
          <w:numId w:val="2"/>
        </w:numPr>
        <w:spacing w:line="360" w:lineRule="auto"/>
        <w:jc w:val="both"/>
        <w:rPr>
          <w:sz w:val="24"/>
          <w:szCs w:val="24"/>
        </w:rPr>
      </w:pPr>
      <w:r>
        <w:rPr>
          <w:rFonts w:ascii="Times New Roman" w:eastAsia="Times New Roman" w:hAnsi="Times New Roman" w:cs="Times New Roman"/>
          <w:sz w:val="24"/>
          <w:szCs w:val="24"/>
        </w:rPr>
        <w:t>an overview. Archive of General Psychiatry</w:t>
      </w:r>
    </w:p>
    <w:p w14:paraId="6545EEA0" w14:textId="77777777" w:rsidR="0044305C" w:rsidRDefault="00E87578">
      <w:pPr>
        <w:numPr>
          <w:ilvl w:val="0"/>
          <w:numId w:val="2"/>
        </w:numPr>
        <w:spacing w:line="360" w:lineRule="auto"/>
        <w:jc w:val="both"/>
        <w:rPr>
          <w:sz w:val="24"/>
          <w:szCs w:val="24"/>
        </w:rPr>
      </w:pPr>
      <w:proofErr w:type="spellStart"/>
      <w:r>
        <w:rPr>
          <w:rFonts w:ascii="Times New Roman" w:eastAsia="Times New Roman" w:hAnsi="Times New Roman" w:cs="Times New Roman"/>
          <w:sz w:val="24"/>
          <w:szCs w:val="24"/>
        </w:rPr>
        <w:t>Gwosdow</w:t>
      </w:r>
      <w:proofErr w:type="spellEnd"/>
      <w:r>
        <w:rPr>
          <w:rFonts w:ascii="Times New Roman" w:eastAsia="Times New Roman" w:hAnsi="Times New Roman" w:cs="Times New Roman"/>
          <w:sz w:val="24"/>
          <w:szCs w:val="24"/>
        </w:rPr>
        <w:t>, A. R. &amp; Staff, F. T. (2003), Achieving optimal treatment outcome for</w:t>
      </w:r>
    </w:p>
    <w:p w14:paraId="46E06338" w14:textId="77777777" w:rsidR="0044305C" w:rsidRDefault="00E87578">
      <w:pPr>
        <w:numPr>
          <w:ilvl w:val="0"/>
          <w:numId w:val="2"/>
        </w:numPr>
        <w:spacing w:line="360" w:lineRule="auto"/>
        <w:jc w:val="both"/>
        <w:rPr>
          <w:sz w:val="24"/>
          <w:szCs w:val="24"/>
        </w:rPr>
      </w:pPr>
      <w:r>
        <w:rPr>
          <w:rFonts w:ascii="Times New Roman" w:eastAsia="Times New Roman" w:hAnsi="Times New Roman" w:cs="Times New Roman"/>
          <w:sz w:val="24"/>
          <w:szCs w:val="24"/>
        </w:rPr>
        <w:t>patients with depression. Psychiatry Times </w:t>
      </w:r>
    </w:p>
    <w:p w14:paraId="294B25D3" w14:textId="77777777" w:rsidR="0044305C" w:rsidRDefault="00E87578">
      <w:pPr>
        <w:numPr>
          <w:ilvl w:val="0"/>
          <w:numId w:val="2"/>
        </w:numPr>
        <w:spacing w:line="360" w:lineRule="auto"/>
        <w:jc w:val="both"/>
        <w:rPr>
          <w:sz w:val="24"/>
          <w:szCs w:val="24"/>
        </w:rPr>
      </w:pPr>
      <w:proofErr w:type="spellStart"/>
      <w:proofErr w:type="gramStart"/>
      <w:r>
        <w:rPr>
          <w:rFonts w:ascii="Times New Roman" w:eastAsia="Times New Roman" w:hAnsi="Times New Roman" w:cs="Times New Roman"/>
          <w:sz w:val="24"/>
          <w:szCs w:val="24"/>
        </w:rPr>
        <w:t>Hagelskamp,et</w:t>
      </w:r>
      <w:proofErr w:type="spellEnd"/>
      <w:r>
        <w:rPr>
          <w:rFonts w:ascii="Times New Roman" w:eastAsia="Times New Roman" w:hAnsi="Times New Roman" w:cs="Times New Roman"/>
          <w:sz w:val="24"/>
          <w:szCs w:val="24"/>
        </w:rPr>
        <w:t xml:space="preserve"> al.</w:t>
      </w:r>
      <w:proofErr w:type="gramEnd"/>
      <w:r>
        <w:rPr>
          <w:rFonts w:ascii="Times New Roman" w:eastAsia="Times New Roman" w:hAnsi="Times New Roman" w:cs="Times New Roman"/>
          <w:sz w:val="24"/>
          <w:szCs w:val="24"/>
        </w:rPr>
        <w:t xml:space="preserve"> (2003). Acupuncture as treatment for depression in primary care: current </w:t>
      </w:r>
      <w:r>
        <w:rPr>
          <w:rFonts w:ascii="Times New Roman" w:eastAsia="Times New Roman" w:hAnsi="Times New Roman" w:cs="Times New Roman"/>
          <w:sz w:val="24"/>
          <w:szCs w:val="24"/>
        </w:rPr>
        <w:t>position and future hopes. Primary Care Mental Health</w:t>
      </w:r>
    </w:p>
    <w:p w14:paraId="42F6D842" w14:textId="77777777" w:rsidR="0044305C" w:rsidRDefault="00E87578">
      <w:pPr>
        <w:numPr>
          <w:ilvl w:val="0"/>
          <w:numId w:val="2"/>
        </w:numPr>
        <w:spacing w:line="360" w:lineRule="auto"/>
        <w:jc w:val="both"/>
        <w:rPr>
          <w:sz w:val="24"/>
          <w:szCs w:val="24"/>
        </w:rPr>
      </w:pPr>
      <w:r>
        <w:rPr>
          <w:rFonts w:ascii="Times New Roman" w:eastAsia="Times New Roman" w:hAnsi="Times New Roman" w:cs="Times New Roman"/>
          <w:sz w:val="24"/>
          <w:szCs w:val="24"/>
        </w:rPr>
        <w:t>Holden, C. (2003). Future Brightening for Depression Treatments. Science</w:t>
      </w:r>
    </w:p>
    <w:p w14:paraId="12D33631" w14:textId="77777777" w:rsidR="0044305C" w:rsidRDefault="00E87578">
      <w:pPr>
        <w:numPr>
          <w:ilvl w:val="0"/>
          <w:numId w:val="2"/>
        </w:numPr>
        <w:spacing w:line="360" w:lineRule="auto"/>
        <w:jc w:val="both"/>
        <w:rPr>
          <w:sz w:val="24"/>
          <w:szCs w:val="24"/>
        </w:rPr>
      </w:pPr>
      <w:proofErr w:type="spellStart"/>
      <w:r>
        <w:rPr>
          <w:rFonts w:ascii="Times New Roman" w:eastAsia="Times New Roman" w:hAnsi="Times New Roman" w:cs="Times New Roman"/>
          <w:sz w:val="24"/>
          <w:szCs w:val="24"/>
        </w:rPr>
        <w:t>Hollon</w:t>
      </w:r>
      <w:proofErr w:type="spellEnd"/>
      <w:r>
        <w:rPr>
          <w:rFonts w:ascii="Times New Roman" w:eastAsia="Times New Roman" w:hAnsi="Times New Roman" w:cs="Times New Roman"/>
          <w:sz w:val="24"/>
          <w:szCs w:val="24"/>
        </w:rPr>
        <w:t xml:space="preserve">, S. D., </w:t>
      </w:r>
      <w:proofErr w:type="spellStart"/>
      <w:r>
        <w:rPr>
          <w:rFonts w:ascii="Times New Roman" w:eastAsia="Times New Roman" w:hAnsi="Times New Roman" w:cs="Times New Roman"/>
          <w:sz w:val="24"/>
          <w:szCs w:val="24"/>
        </w:rPr>
        <w:t>Thase</w:t>
      </w:r>
      <w:proofErr w:type="spellEnd"/>
      <w:r>
        <w:rPr>
          <w:rFonts w:ascii="Times New Roman" w:eastAsia="Times New Roman" w:hAnsi="Times New Roman" w:cs="Times New Roman"/>
          <w:sz w:val="24"/>
          <w:szCs w:val="24"/>
        </w:rPr>
        <w:t>, M. E.; Markowitz, J. C. (2002). Treatment and Prevention of</w:t>
      </w:r>
    </w:p>
    <w:p w14:paraId="4BD2C3F3" w14:textId="77777777" w:rsidR="0044305C" w:rsidRDefault="00E87578">
      <w:pPr>
        <w:numPr>
          <w:ilvl w:val="0"/>
          <w:numId w:val="2"/>
        </w:numPr>
        <w:spacing w:line="360" w:lineRule="auto"/>
        <w:jc w:val="both"/>
        <w:rPr>
          <w:sz w:val="24"/>
          <w:szCs w:val="24"/>
        </w:rPr>
      </w:pPr>
      <w:r>
        <w:rPr>
          <w:rFonts w:ascii="Times New Roman" w:eastAsia="Times New Roman" w:hAnsi="Times New Roman" w:cs="Times New Roman"/>
          <w:sz w:val="24"/>
          <w:szCs w:val="24"/>
        </w:rPr>
        <w:t>Depression. Psychological Science, 3(2), p39-77</w:t>
      </w:r>
    </w:p>
    <w:p w14:paraId="6FB42C6C" w14:textId="77777777" w:rsidR="0044305C" w:rsidRDefault="00E87578">
      <w:pPr>
        <w:numPr>
          <w:ilvl w:val="0"/>
          <w:numId w:val="2"/>
        </w:numPr>
        <w:spacing w:line="360" w:lineRule="auto"/>
        <w:jc w:val="both"/>
        <w:rPr>
          <w:sz w:val="24"/>
          <w:szCs w:val="24"/>
        </w:rPr>
      </w:pPr>
      <w:r>
        <w:rPr>
          <w:rFonts w:ascii="Times New Roman" w:eastAsia="Times New Roman" w:hAnsi="Times New Roman" w:cs="Times New Roman"/>
          <w:sz w:val="24"/>
          <w:szCs w:val="24"/>
        </w:rPr>
        <w:t>Khan-</w:t>
      </w:r>
      <w:proofErr w:type="spellStart"/>
      <w:r>
        <w:rPr>
          <w:rFonts w:ascii="Times New Roman" w:eastAsia="Times New Roman" w:hAnsi="Times New Roman" w:cs="Times New Roman"/>
          <w:sz w:val="24"/>
          <w:szCs w:val="24"/>
        </w:rPr>
        <w:t>Bourne</w:t>
      </w:r>
      <w:proofErr w:type="spellEnd"/>
      <w:r>
        <w:rPr>
          <w:rFonts w:ascii="Times New Roman" w:eastAsia="Times New Roman" w:hAnsi="Times New Roman" w:cs="Times New Roman"/>
          <w:sz w:val="24"/>
          <w:szCs w:val="24"/>
        </w:rPr>
        <w:t>, N. &amp; Brown, R. G. (2003). Cognitive behaviour therapy for the</w:t>
      </w:r>
    </w:p>
    <w:p w14:paraId="6E1921B2" w14:textId="77777777" w:rsidR="0044305C" w:rsidRDefault="00E87578">
      <w:pPr>
        <w:numPr>
          <w:ilvl w:val="0"/>
          <w:numId w:val="2"/>
        </w:numPr>
        <w:spacing w:line="360" w:lineRule="auto"/>
        <w:jc w:val="both"/>
        <w:rPr>
          <w:sz w:val="24"/>
          <w:szCs w:val="24"/>
        </w:rPr>
      </w:pPr>
      <w:r>
        <w:rPr>
          <w:rFonts w:ascii="Times New Roman" w:eastAsia="Times New Roman" w:hAnsi="Times New Roman" w:cs="Times New Roman"/>
          <w:sz w:val="24"/>
          <w:szCs w:val="24"/>
        </w:rPr>
        <w:t>treatment of depression in individuals with brain injury. Neuropsychological</w:t>
      </w:r>
    </w:p>
    <w:p w14:paraId="552E8A3F" w14:textId="77777777" w:rsidR="0044305C" w:rsidRDefault="00E87578">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7F43AC3F" wp14:editId="6233EA8B">
            <wp:extent cx="5731510" cy="3223895"/>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5731510" cy="3223895"/>
                    </a:xfrm>
                    <a:prstGeom prst="rect">
                      <a:avLst/>
                    </a:prstGeom>
                    <a:ln/>
                  </pic:spPr>
                </pic:pic>
              </a:graphicData>
            </a:graphic>
          </wp:inline>
        </w:drawing>
      </w:r>
      <w:r>
        <w:rPr>
          <w:noProof/>
        </w:rPr>
        <w:drawing>
          <wp:inline distT="0" distB="0" distL="0" distR="0" wp14:anchorId="7CB9B86D" wp14:editId="7BE516F2">
            <wp:extent cx="5731510" cy="3223895"/>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31510" cy="3223895"/>
                    </a:xfrm>
                    <a:prstGeom prst="rect">
                      <a:avLst/>
                    </a:prstGeom>
                    <a:ln/>
                  </pic:spPr>
                </pic:pic>
              </a:graphicData>
            </a:graphic>
          </wp:inline>
        </w:drawing>
      </w:r>
      <w:r>
        <w:rPr>
          <w:noProof/>
        </w:rPr>
        <w:lastRenderedPageBreak/>
        <w:drawing>
          <wp:inline distT="0" distB="0" distL="0" distR="0" wp14:anchorId="1EAE2ABE" wp14:editId="1AAA72FF">
            <wp:extent cx="5731510" cy="3223895"/>
            <wp:effectExtent l="0" t="0" r="0" b="0"/>
            <wp:docPr id="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1"/>
                    <a:srcRect/>
                    <a:stretch>
                      <a:fillRect/>
                    </a:stretch>
                  </pic:blipFill>
                  <pic:spPr>
                    <a:xfrm>
                      <a:off x="0" y="0"/>
                      <a:ext cx="5731510" cy="3223895"/>
                    </a:xfrm>
                    <a:prstGeom prst="rect">
                      <a:avLst/>
                    </a:prstGeom>
                    <a:ln/>
                  </pic:spPr>
                </pic:pic>
              </a:graphicData>
            </a:graphic>
          </wp:inline>
        </w:drawing>
      </w:r>
      <w:r>
        <w:rPr>
          <w:noProof/>
        </w:rPr>
        <w:drawing>
          <wp:inline distT="0" distB="0" distL="0" distR="0" wp14:anchorId="180A6E6A" wp14:editId="633AA0D0">
            <wp:extent cx="5731510" cy="322389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731510" cy="3223895"/>
                    </a:xfrm>
                    <a:prstGeom prst="rect">
                      <a:avLst/>
                    </a:prstGeom>
                    <a:ln/>
                  </pic:spPr>
                </pic:pic>
              </a:graphicData>
            </a:graphic>
          </wp:inline>
        </w:drawing>
      </w:r>
      <w:r>
        <w:rPr>
          <w:noProof/>
        </w:rPr>
        <w:lastRenderedPageBreak/>
        <w:drawing>
          <wp:inline distT="0" distB="0" distL="0" distR="0" wp14:anchorId="5B383044" wp14:editId="15A07F57">
            <wp:extent cx="5731510" cy="322389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731510" cy="3223895"/>
                    </a:xfrm>
                    <a:prstGeom prst="rect">
                      <a:avLst/>
                    </a:prstGeom>
                    <a:ln/>
                  </pic:spPr>
                </pic:pic>
              </a:graphicData>
            </a:graphic>
          </wp:inline>
        </w:drawing>
      </w:r>
      <w:r>
        <w:rPr>
          <w:noProof/>
        </w:rPr>
        <w:drawing>
          <wp:inline distT="0" distB="0" distL="0" distR="0" wp14:anchorId="4941EFE4" wp14:editId="019CDC04">
            <wp:extent cx="5731510" cy="3223895"/>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510" cy="3223895"/>
                    </a:xfrm>
                    <a:prstGeom prst="rect">
                      <a:avLst/>
                    </a:prstGeom>
                    <a:ln/>
                  </pic:spPr>
                </pic:pic>
              </a:graphicData>
            </a:graphic>
          </wp:inline>
        </w:drawing>
      </w:r>
      <w:r>
        <w:rPr>
          <w:noProof/>
        </w:rPr>
        <w:lastRenderedPageBreak/>
        <w:drawing>
          <wp:inline distT="0" distB="0" distL="0" distR="0" wp14:anchorId="79B1454A" wp14:editId="20BC1ECC">
            <wp:extent cx="5731510" cy="3223895"/>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731510" cy="3223895"/>
                    </a:xfrm>
                    <a:prstGeom prst="rect">
                      <a:avLst/>
                    </a:prstGeom>
                    <a:ln/>
                  </pic:spPr>
                </pic:pic>
              </a:graphicData>
            </a:graphic>
          </wp:inline>
        </w:drawing>
      </w:r>
      <w:r>
        <w:rPr>
          <w:noProof/>
        </w:rPr>
        <w:drawing>
          <wp:inline distT="0" distB="0" distL="0" distR="0" wp14:anchorId="6BF64150" wp14:editId="613485A8">
            <wp:extent cx="5731510" cy="3223895"/>
            <wp:effectExtent l="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6"/>
                    <a:srcRect/>
                    <a:stretch>
                      <a:fillRect/>
                    </a:stretch>
                  </pic:blipFill>
                  <pic:spPr>
                    <a:xfrm>
                      <a:off x="0" y="0"/>
                      <a:ext cx="5731510" cy="3223895"/>
                    </a:xfrm>
                    <a:prstGeom prst="rect">
                      <a:avLst/>
                    </a:prstGeom>
                    <a:ln/>
                  </pic:spPr>
                </pic:pic>
              </a:graphicData>
            </a:graphic>
          </wp:inline>
        </w:drawing>
      </w:r>
      <w:r>
        <w:rPr>
          <w:noProof/>
        </w:rPr>
        <w:lastRenderedPageBreak/>
        <w:drawing>
          <wp:inline distT="0" distB="0" distL="0" distR="0" wp14:anchorId="36F877F1" wp14:editId="751E2054">
            <wp:extent cx="5731510" cy="3223895"/>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731510" cy="3223895"/>
                    </a:xfrm>
                    <a:prstGeom prst="rect">
                      <a:avLst/>
                    </a:prstGeom>
                    <a:ln/>
                  </pic:spPr>
                </pic:pic>
              </a:graphicData>
            </a:graphic>
          </wp:inline>
        </w:drawing>
      </w:r>
      <w:r>
        <w:rPr>
          <w:noProof/>
        </w:rPr>
        <w:drawing>
          <wp:inline distT="0" distB="0" distL="0" distR="0" wp14:anchorId="1FCB372B" wp14:editId="521041D0">
            <wp:extent cx="5731510" cy="3223895"/>
            <wp:effectExtent l="0" t="0" r="0" b="0"/>
            <wp:docPr id="1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5731510" cy="3223895"/>
                    </a:xfrm>
                    <a:prstGeom prst="rect">
                      <a:avLst/>
                    </a:prstGeom>
                    <a:ln/>
                  </pic:spPr>
                </pic:pic>
              </a:graphicData>
            </a:graphic>
          </wp:inline>
        </w:drawing>
      </w:r>
      <w:r>
        <w:rPr>
          <w:noProof/>
        </w:rPr>
        <w:lastRenderedPageBreak/>
        <w:drawing>
          <wp:inline distT="0" distB="0" distL="0" distR="0" wp14:anchorId="54B9B68E" wp14:editId="739D584C">
            <wp:extent cx="5731510" cy="3223895"/>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731510" cy="3223895"/>
                    </a:xfrm>
                    <a:prstGeom prst="rect">
                      <a:avLst/>
                    </a:prstGeom>
                    <a:ln/>
                  </pic:spPr>
                </pic:pic>
              </a:graphicData>
            </a:graphic>
          </wp:inline>
        </w:drawing>
      </w:r>
      <w:r>
        <w:rPr>
          <w:noProof/>
        </w:rPr>
        <w:drawing>
          <wp:inline distT="0" distB="0" distL="0" distR="0" wp14:anchorId="76515F55" wp14:editId="2AC3264F">
            <wp:extent cx="5731510" cy="3223895"/>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731510" cy="3223895"/>
                    </a:xfrm>
                    <a:prstGeom prst="rect">
                      <a:avLst/>
                    </a:prstGeom>
                    <a:ln/>
                  </pic:spPr>
                </pic:pic>
              </a:graphicData>
            </a:graphic>
          </wp:inline>
        </w:drawing>
      </w:r>
      <w:r>
        <w:rPr>
          <w:noProof/>
        </w:rPr>
        <w:lastRenderedPageBreak/>
        <w:drawing>
          <wp:inline distT="0" distB="0" distL="0" distR="0" wp14:anchorId="1BA163DE" wp14:editId="1980F3D9">
            <wp:extent cx="5731510" cy="3223895"/>
            <wp:effectExtent l="0" t="0" r="0" b="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1"/>
                    <a:srcRect/>
                    <a:stretch>
                      <a:fillRect/>
                    </a:stretch>
                  </pic:blipFill>
                  <pic:spPr>
                    <a:xfrm>
                      <a:off x="0" y="0"/>
                      <a:ext cx="5731510" cy="3223895"/>
                    </a:xfrm>
                    <a:prstGeom prst="rect">
                      <a:avLst/>
                    </a:prstGeom>
                    <a:ln/>
                  </pic:spPr>
                </pic:pic>
              </a:graphicData>
            </a:graphic>
          </wp:inline>
        </w:drawing>
      </w:r>
      <w:r>
        <w:rPr>
          <w:noProof/>
        </w:rPr>
        <w:drawing>
          <wp:inline distT="0" distB="0" distL="0" distR="0" wp14:anchorId="03178827" wp14:editId="38CEFC1D">
            <wp:extent cx="5731510" cy="3223895"/>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5731510" cy="3223895"/>
                    </a:xfrm>
                    <a:prstGeom prst="rect">
                      <a:avLst/>
                    </a:prstGeom>
                    <a:ln/>
                  </pic:spPr>
                </pic:pic>
              </a:graphicData>
            </a:graphic>
          </wp:inline>
        </w:drawing>
      </w:r>
      <w:r>
        <w:rPr>
          <w:noProof/>
        </w:rPr>
        <w:lastRenderedPageBreak/>
        <w:drawing>
          <wp:inline distT="0" distB="0" distL="0" distR="0" wp14:anchorId="77AAA400" wp14:editId="68627F12">
            <wp:extent cx="5731510" cy="3223895"/>
            <wp:effectExtent l="0" t="0" r="0" b="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3"/>
                    <a:srcRect/>
                    <a:stretch>
                      <a:fillRect/>
                    </a:stretch>
                  </pic:blipFill>
                  <pic:spPr>
                    <a:xfrm>
                      <a:off x="0" y="0"/>
                      <a:ext cx="5731510" cy="3223895"/>
                    </a:xfrm>
                    <a:prstGeom prst="rect">
                      <a:avLst/>
                    </a:prstGeom>
                    <a:ln/>
                  </pic:spPr>
                </pic:pic>
              </a:graphicData>
            </a:graphic>
          </wp:inline>
        </w:drawing>
      </w:r>
    </w:p>
    <w:sectPr w:rsidR="0044305C">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87CE7" w14:textId="77777777" w:rsidR="00E87578" w:rsidRDefault="00E87578" w:rsidP="00E87578">
      <w:pPr>
        <w:spacing w:after="0" w:line="240" w:lineRule="auto"/>
      </w:pPr>
      <w:r>
        <w:separator/>
      </w:r>
    </w:p>
  </w:endnote>
  <w:endnote w:type="continuationSeparator" w:id="0">
    <w:p w14:paraId="0F92A584" w14:textId="77777777" w:rsidR="00E87578" w:rsidRDefault="00E87578" w:rsidP="00E87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1C51C" w14:textId="77777777" w:rsidR="00E87578" w:rsidRDefault="00E87578" w:rsidP="00E87578">
      <w:pPr>
        <w:spacing w:after="0" w:line="240" w:lineRule="auto"/>
      </w:pPr>
      <w:r>
        <w:separator/>
      </w:r>
    </w:p>
  </w:footnote>
  <w:footnote w:type="continuationSeparator" w:id="0">
    <w:p w14:paraId="46F4D154" w14:textId="77777777" w:rsidR="00E87578" w:rsidRDefault="00E87578" w:rsidP="00E875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D3C9C"/>
    <w:multiLevelType w:val="multilevel"/>
    <w:tmpl w:val="E40AF3BE"/>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 w15:restartNumberingAfterBreak="0">
    <w:nsid w:val="6BD33F7C"/>
    <w:multiLevelType w:val="multilevel"/>
    <w:tmpl w:val="72882EB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 w15:restartNumberingAfterBreak="0">
    <w:nsid w:val="6D0074E3"/>
    <w:multiLevelType w:val="multilevel"/>
    <w:tmpl w:val="FD485356"/>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 w15:restartNumberingAfterBreak="0">
    <w:nsid w:val="78F40286"/>
    <w:multiLevelType w:val="multilevel"/>
    <w:tmpl w:val="0DD893C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num w:numId="1" w16cid:durableId="1403025215">
    <w:abstractNumId w:val="0"/>
  </w:num>
  <w:num w:numId="2" w16cid:durableId="485173269">
    <w:abstractNumId w:val="2"/>
  </w:num>
  <w:num w:numId="3" w16cid:durableId="900363303">
    <w:abstractNumId w:val="1"/>
  </w:num>
  <w:num w:numId="4" w16cid:durableId="17096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05C"/>
    <w:rsid w:val="0044305C"/>
    <w:rsid w:val="00E875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2067"/>
  <w15:docId w15:val="{BDA77CAB-E97B-448B-8C27-24C87E57A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E87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578"/>
  </w:style>
  <w:style w:type="paragraph" w:styleId="Footer">
    <w:name w:val="footer"/>
    <w:basedOn w:val="Normal"/>
    <w:link w:val="FooterChar"/>
    <w:uiPriority w:val="99"/>
    <w:unhideWhenUsed/>
    <w:rsid w:val="00E87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2843</Words>
  <Characters>16210</Characters>
  <Application>Microsoft Office Word</Application>
  <DocSecurity>4</DocSecurity>
  <Lines>135</Lines>
  <Paragraphs>38</Paragraphs>
  <ScaleCrop>false</ScaleCrop>
  <Company>University of Wales Trinity Saint David</Company>
  <LinksUpToDate>false</LinksUpToDate>
  <CharactersWithSpaces>19015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Eliane Mukeba (Institute of Inner City Learning)</dc:creator>
  <cp:lastModifiedBy>Eliane Mukeba (Institute of Inner City Learning)</cp:lastModifiedBy>
  <cp:revision>2</cp:revision>
  <dcterms:created xsi:type="dcterms:W3CDTF">2023-05-30T10:45:00Z</dcterms:created>
  <dcterms:modified xsi:type="dcterms:W3CDTF">2023-05-30T10:45:00Z</dcterms:modified>
</cp:coreProperties>
</file>