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line="276"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INTRODUCTION TO WEB AND DATABASE CONCEPTS</w:t>
      </w:r>
    </w:p>
    <w:p w:rsidR="00000000" w:rsidDel="00000000" w:rsidP="00000000" w:rsidRDefault="00000000" w:rsidRPr="00000000" w14:paraId="00000002">
      <w:pP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32"/>
          <w:szCs w:val="32"/>
          <w:rtl w:val="0"/>
        </w:rPr>
        <w:t xml:space="preserve">DESIGN AND IMPLEMENTATION OF A RELATIONAL DATABASE SYSTEM</w:t>
      </w:r>
      <w:r w:rsidDel="00000000" w:rsidR="00000000" w:rsidRPr="00000000">
        <w:rPr>
          <w:rtl w:val="0"/>
        </w:rPr>
      </w:r>
    </w:p>
    <w:p w:rsidR="00000000" w:rsidDel="00000000" w:rsidP="00000000" w:rsidRDefault="00000000" w:rsidRPr="00000000" w14:paraId="00000003">
      <w:pPr>
        <w:spacing w:line="276" w:lineRule="auto"/>
        <w:jc w:val="both"/>
        <w:rPr>
          <w:rFonts w:ascii="Times New Roman" w:cs="Times New Roman" w:eastAsia="Times New Roman" w:hAnsi="Times New Roman"/>
          <w:b w:val="1"/>
          <w:bCs w:val="1"/>
          <w:i w:val="1"/>
          <w:iCs w:val="1"/>
          <w:sz w:val="24"/>
          <w:szCs w:val="24"/>
        </w:rPr>
        <w:sectPr>
          <w:headerReference r:id="rId6" w:type="default"/>
          <w:footerReference r:id="rId7" w:type="default"/>
          <w:pgSz w:h="16838" w:w="11906" w:orient="portrait"/>
          <w:pgMar w:bottom="1248.3070866141725" w:top="1133.8582677165355" w:left="1133.8582677165355" w:right="862.2047244094489" w:header="720" w:footer="566.9291338582677"/>
          <w:pgNumType w:start="1"/>
        </w:sectPr>
      </w:pPr>
      <w:r w:rsidDel="00000000" w:rsidR="00000000" w:rsidRPr="00000000">
        <w:rPr>
          <w:rtl w:val="0"/>
        </w:rPr>
      </w:r>
    </w:p>
    <w:p w:rsidR="00000000" w:rsidDel="00000000" w:rsidP="00000000" w:rsidRDefault="00000000" w:rsidRPr="00000000" w14:paraId="00000004">
      <w:pPr>
        <w:spacing w:line="276" w:lineRule="auto"/>
        <w:jc w:val="both"/>
        <w:rPr>
          <w:rFonts w:ascii="Times New Roman" w:cs="Times New Roman" w:eastAsia="Times New Roman" w:hAnsi="Times New Roman"/>
          <w:i w:val="1"/>
          <w:iCs w:val="1"/>
        </w:rPr>
      </w:pPr>
      <w:r w:rsidDel="00000000" w:rsidR="00000000" w:rsidRPr="00000000">
        <w:rPr>
          <w:rFonts w:ascii="Times New Roman" w:cs="Times New Roman" w:eastAsia="Times New Roman" w:hAnsi="Times New Roman"/>
          <w:b w:val="1"/>
          <w:bCs w:val="1"/>
          <w:i w:val="1"/>
          <w:iCs w:val="1"/>
          <w:sz w:val="24"/>
          <w:szCs w:val="24"/>
          <w:rtl w:val="0"/>
        </w:rPr>
        <w:t xml:space="preserve">Abstract:-- </w:t>
      </w:r>
      <w:r w:rsidDel="00000000" w:rsidR="00000000" w:rsidRPr="00000000">
        <w:rPr>
          <w:rFonts w:ascii="Times New Roman" w:cs="Times New Roman" w:eastAsia="Times New Roman" w:hAnsi="Times New Roman"/>
          <w:i w:val="1"/>
          <w:iCs w:val="1"/>
          <w:rtl w:val="0"/>
        </w:rPr>
        <w:t xml:space="preserve">This report design and implementation provides the relational database system of a community health clinic, which is open to the people. The entity-relationship modelling is applied in the project to determine the core entities, attributes, keys, foreign keys, and relationship constraints. The conceptual model was converted into a relational schema and further normalised to the Third Normal Form (3NF) in order to avoid redundancy and guarantee that data is not lost. Tables were implemented and sample data loaded using Structured Query Language (SQL), and would support appointment management, treatment history, prescription analysis, and billing summaries using the created functional queries. Validity, consistency and referential integrity were tested and proven in a real-life medical environment.</w:t>
      </w:r>
    </w:p>
    <w:p w:rsidR="00000000" w:rsidDel="00000000" w:rsidP="00000000" w:rsidRDefault="00000000" w:rsidRPr="00000000" w14:paraId="00000005">
      <w:pPr>
        <w:spacing w:line="276" w:lineRule="auto"/>
        <w:jc w:val="both"/>
        <w:rPr>
          <w:rFonts w:ascii="Times New Roman" w:cs="Times New Roman" w:eastAsia="Times New Roman" w:hAnsi="Times New Roman"/>
          <w:i w:val="1"/>
          <w:iCs w:val="1"/>
        </w:rPr>
      </w:pPr>
      <w:r w:rsidDel="00000000" w:rsidR="00000000" w:rsidRPr="00000000">
        <w:rPr>
          <w:rFonts w:ascii="Times New Roman" w:cs="Times New Roman" w:eastAsia="Times New Roman" w:hAnsi="Times New Roman"/>
          <w:b w:val="1"/>
          <w:bCs w:val="1"/>
          <w:i w:val="1"/>
          <w:iCs w:val="1"/>
          <w:sz w:val="24"/>
          <w:szCs w:val="24"/>
          <w:rtl w:val="0"/>
        </w:rPr>
        <w:t xml:space="preserve">Keywords:--</w:t>
      </w:r>
      <w:r w:rsidDel="00000000" w:rsidR="00000000" w:rsidRPr="00000000">
        <w:rPr>
          <w:rFonts w:ascii="Times New Roman" w:cs="Times New Roman" w:eastAsia="Times New Roman" w:hAnsi="Times New Roman"/>
          <w:i w:val="1"/>
          <w:iCs w:val="1"/>
          <w:sz w:val="24"/>
          <w:szCs w:val="24"/>
          <w:rtl w:val="0"/>
        </w:rPr>
        <w:t xml:space="preserve"> </w:t>
      </w:r>
      <w:r w:rsidDel="00000000" w:rsidR="00000000" w:rsidRPr="00000000">
        <w:rPr>
          <w:rFonts w:ascii="Times New Roman" w:cs="Times New Roman" w:eastAsia="Times New Roman" w:hAnsi="Times New Roman"/>
          <w:i w:val="1"/>
          <w:iCs w:val="1"/>
          <w:rtl w:val="0"/>
        </w:rPr>
        <w:t xml:space="preserve">Relational Database System, Entity Relationship Diagram (ERD), Normalisation, Third Normal Form (3NF), Primary Key, Foreign Key, Referential Integrity, SQL Queries, Data Modelling, Healthcare Information System.</w:t>
      </w:r>
    </w:p>
    <w:p w:rsidR="00000000" w:rsidDel="00000000" w:rsidP="00000000" w:rsidRDefault="00000000" w:rsidRPr="00000000" w14:paraId="00000006">
      <w:pPr>
        <w:spacing w:line="276"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Introduction</w:t>
      </w:r>
    </w:p>
    <w:p w:rsidR="00000000" w:rsidDel="00000000" w:rsidP="00000000" w:rsidRDefault="00000000" w:rsidRPr="00000000" w14:paraId="00000007">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modern organisations started to search for relational database systems asae method of handling structured data in the most efficient, safe and correct manner. The relational model is the earliest model presented by Codd (1970) under which data is organised in the form of four-column tables with primary and foreign keys to maintain consistency and integrity. In the context of publicly provided healthcare, quality management of data is very fundamental to patient safety, operational performance and regulatory adherence. An effectively developed database system has removed redundancy, imposed referential integrity and facilitated meaningful query creation to aid decision making. In this report, the design and implementation of a relational database system of a local health clinic serving the community in general are presented based on entity-relational modelling and normalisation to Third Normal Form (3NF).</w:t>
      </w:r>
      <w:r w:rsidDel="00000000" w:rsidR="00000000" w:rsidRPr="00000000">
        <w:rPr>
          <w:rtl w:val="0"/>
        </w:rPr>
      </w:r>
    </w:p>
    <w:p w:rsidR="00000000" w:rsidDel="00000000" w:rsidP="00000000" w:rsidRDefault="00000000" w:rsidRPr="00000000" w14:paraId="00000008">
      <w:pPr>
        <w:spacing w:line="276"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Scenario Analysis</w:t>
      </w:r>
    </w:p>
    <w:p w:rsidR="00000000" w:rsidDel="00000000" w:rsidP="00000000" w:rsidRDefault="00000000" w:rsidRPr="00000000" w14:paraId="00000009">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community health clinic is a general medical clinic dealing with primary healthcare services to the members of the local communities. The clinic has physicians, nurses and administration personnel charged with the responsibility of dealing with patients and running operations in the clinic. Patients should enrol in order to be treated, and they can have as many appointments with various doctors. Medical diagnoses are noted, and treatments can be given by way of medications at every appointment. Medical practitioners are allowed to prescribe various medicines, and the drug prescribed can be given to numerous patients at some point. At this moment, the clinic is utilizing paper based records. The practice will lead to the duplication of patient records, inconsistent appointment booking, the inability to access medical records of the past, and ineffective billing. It is also more likely that data is lost, as well as a risk of human error. To eliminate these problems, the clinic needs a relational database system that would be in a position to store patient information, doctor information, appointments, diagnoses, prescriptionss, medications and bill information securely. The system should uphold the idea of referential integrity, minimise redundancy by normalising the data and facilitate operational queries like retrieving treatment histories, generating billing summaries, and tracking schedules daily.</w:t>
      </w:r>
      <w:r w:rsidDel="00000000" w:rsidR="00000000" w:rsidRPr="00000000">
        <w:rPr>
          <w:rtl w:val="0"/>
        </w:rPr>
      </w:r>
    </w:p>
    <w:p w:rsidR="00000000" w:rsidDel="00000000" w:rsidP="00000000" w:rsidRDefault="00000000" w:rsidRPr="00000000" w14:paraId="0000000A">
      <w:pPr>
        <w:spacing w:line="276"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Entity Relationship Diagram (ERD)</w:t>
      </w:r>
    </w:p>
    <w:p w:rsidR="00000000" w:rsidDel="00000000" w:rsidP="00000000" w:rsidRDefault="00000000" w:rsidRPr="00000000" w14:paraId="0000000B">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 </w:t>
      </w:r>
      <w:r w:rsidDel="00000000" w:rsidR="00000000" w:rsidRPr="00000000">
        <w:rPr>
          <w:rFonts w:ascii="Times New Roman" w:cs="Times New Roman" w:eastAsia="Times New Roman" w:hAnsi="Times New Roman"/>
          <w:rtl w:val="0"/>
        </w:rPr>
        <w:t xml:space="preserve">Entity Relationship Diagram (ERD) is the uncomplicated method of visually depicting the logical organisation of the clinic database system. It recognises the following entities: Patient, Doctor, Appointment, Diagnosis, Prescription, Medication, and Billing and their attributes and key constraints. These are the relationships between entities which are well-defined with the help of the right cardinality ratios,, in which one-to-many and many-to-many associations may be used [1]. Primary keys are used to define each record uniquely, as we have foreign keys, which are used to declare referential integrity between the related tables. Participation constraints establish obligatory relationships whenever needed as places where both a doctor and a patient are needed in an appointment.</w:t>
      </w:r>
      <w:r w:rsidDel="00000000" w:rsidR="00000000" w:rsidRPr="00000000">
        <w:rPr>
          <w:rtl w:val="0"/>
        </w:rPr>
      </w:r>
    </w:p>
    <w:p w:rsidR="00000000" w:rsidDel="00000000" w:rsidP="00000000" w:rsidRDefault="00000000" w:rsidRPr="00000000" w14:paraId="0000000C">
      <w:pPr>
        <w:spacing w:line="276"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1. List of Attributes and Their Descriptions </w:t>
      </w:r>
    </w:p>
    <w:p w:rsidR="00000000" w:rsidDel="00000000" w:rsidP="00000000" w:rsidRDefault="00000000" w:rsidRPr="00000000" w14:paraId="0000000D">
      <w:pPr>
        <w:numPr>
          <w:ilvl w:val="0"/>
          <w:numId w:val="2"/>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Patient entity has PatientID (Primary Key), FirstName, LastName, DateOfBirth, Gender, PhoneNumber, Address and RegistrationDate. Each registered patient is uniquely identified by the help of PatientID.</w:t>
      </w:r>
    </w:p>
    <w:p w:rsidR="00000000" w:rsidDel="00000000" w:rsidP="00000000" w:rsidRDefault="00000000" w:rsidRPr="00000000" w14:paraId="0000000E">
      <w:pPr>
        <w:numPr>
          <w:ilvl w:val="0"/>
          <w:numId w:val="2"/>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Doctor entity is composed of DoctorID (Primary key), FirstName, LastName, Specialisation, PhoneNumber and Email. Each doctor who is working in the clinic has a unique identifier (DoctorID).</w:t>
      </w:r>
    </w:p>
    <w:p w:rsidR="00000000" w:rsidDel="00000000" w:rsidP="00000000" w:rsidRDefault="00000000" w:rsidRPr="00000000" w14:paraId="0000000F">
      <w:pPr>
        <w:numPr>
          <w:ilvl w:val="0"/>
          <w:numId w:val="2"/>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Appointment entity has the following status; AppointmentID (Primary Key), AppointmentDate, AppointmentTime, Status, PatientID (Foreign Key), and DoctorID (Foreign Key). AppointmentID is a unique identifier of every scheduled a visit.</w:t>
      </w:r>
    </w:p>
    <w:p w:rsidR="00000000" w:rsidDel="00000000" w:rsidP="00000000" w:rsidRDefault="00000000" w:rsidRPr="00000000" w14:paraId="00000010">
      <w:pPr>
        <w:numPr>
          <w:ilvl w:val="0"/>
          <w:numId w:val="2"/>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Diagnosis entity contains DiagnosisID (Primary Key), DiagnosisDescription, DiagnosisDate and Appointment ID (Foreign Key). It captures medical discoveries related to an appointment.</w:t>
      </w:r>
    </w:p>
    <w:p w:rsidR="00000000" w:rsidDel="00000000" w:rsidP="00000000" w:rsidRDefault="00000000" w:rsidRPr="00000000" w14:paraId="00000011">
      <w:pPr>
        <w:numPr>
          <w:ilvl w:val="0"/>
          <w:numId w:val="2"/>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PrescriptionID (Primary Key), AppointmentID (Foreign Key), MedicationID (Foreign Key), Dosage and Duration are included in Prescription entity. It solves the many to many relationship involving Medication and Appointment.</w:t>
      </w:r>
    </w:p>
    <w:p w:rsidR="00000000" w:rsidDel="00000000" w:rsidP="00000000" w:rsidRDefault="00000000" w:rsidRPr="00000000" w14:paraId="00000012">
      <w:pPr>
        <w:numPr>
          <w:ilvl w:val="0"/>
          <w:numId w:val="2"/>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entity (Medication) comprises of MedicationID (Primary Key), MedicationName, Manufacturer and Unit Price.</w:t>
      </w:r>
    </w:p>
    <w:p w:rsidR="00000000" w:rsidDel="00000000" w:rsidP="00000000" w:rsidRDefault="00000000" w:rsidRPr="00000000" w14:paraId="00000013">
      <w:pPr>
        <w:numPr>
          <w:ilvl w:val="0"/>
          <w:numId w:val="2"/>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Billing table has BillID (Primary Key), AppointmentID(Foreign Key), TotalAmount, PaymentStatus and PaymentDate.</w:t>
      </w:r>
    </w:p>
    <w:p w:rsidR="00000000" w:rsidDel="00000000" w:rsidP="00000000" w:rsidRDefault="00000000" w:rsidRPr="00000000" w14:paraId="00000014">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Records are distinguished by each primary key and ensure the relationships by foreign keys.</w:t>
      </w:r>
      <w:r w:rsidDel="00000000" w:rsidR="00000000" w:rsidRPr="00000000">
        <w:rPr>
          <w:rtl w:val="0"/>
        </w:rPr>
      </w:r>
    </w:p>
    <w:p w:rsidR="00000000" w:rsidDel="00000000" w:rsidP="00000000" w:rsidRDefault="00000000" w:rsidRPr="00000000" w14:paraId="00000015">
      <w:pPr>
        <w:spacing w:line="276"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2. List of Relationships and Their Meaning</w:t>
      </w:r>
    </w:p>
    <w:p w:rsidR="00000000" w:rsidDel="00000000" w:rsidP="00000000" w:rsidRDefault="00000000" w:rsidRPr="00000000" w14:paraId="00000016">
      <w:pPr>
        <w:numPr>
          <w:ilvl w:val="0"/>
          <w:numId w:val="3"/>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Patient -Appointment: One to many (1:M). A patient may have several appointments, but a single appointment can only be attributed to a single patient. Appointment has total participation, and the patient has partial participation.</w:t>
      </w:r>
    </w:p>
    <w:p w:rsidR="00000000" w:rsidDel="00000000" w:rsidP="00000000" w:rsidRDefault="00000000" w:rsidRPr="00000000" w14:paraId="00000017">
      <w:pPr>
        <w:numPr>
          <w:ilvl w:val="0"/>
          <w:numId w:val="3"/>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One-to-many: Doctor-Appointment (1:M). A doctor is able to attend more than one appointment; however, the appointment must have only one doctor. The participation in appointments is obligatory.</w:t>
      </w:r>
    </w:p>
    <w:p w:rsidR="00000000" w:rsidDel="00000000" w:rsidP="00000000" w:rsidRDefault="00000000" w:rsidRPr="00000000" w14:paraId="00000018">
      <w:pPr>
        <w:numPr>
          <w:ilvl w:val="0"/>
          <w:numId w:val="3"/>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Appointment Diagnosis: one to one (1:1). Every appointment produces a diagnosis record. The involvement of diagnosis is complete.</w:t>
      </w:r>
    </w:p>
    <w:p w:rsidR="00000000" w:rsidDel="00000000" w:rsidP="00000000" w:rsidRDefault="00000000" w:rsidRPr="00000000" w14:paraId="00000019">
      <w:pPr>
        <w:numPr>
          <w:ilvl w:val="0"/>
          <w:numId w:val="3"/>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Appointment -Prescription: One-To-Many (1:M). Prescriptions might be numerous as a result of an appointment. Every prescription is associated with one appointment. Prescription is participatory in nature.</w:t>
      </w:r>
    </w:p>
    <w:p w:rsidR="00000000" w:rsidDel="00000000" w:rsidP="00000000" w:rsidRDefault="00000000" w:rsidRPr="00000000" w14:paraId="0000001A">
      <w:pPr>
        <w:numPr>
          <w:ilvl w:val="0"/>
          <w:numId w:val="3"/>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Medication-Prescription: One-to-Many(1:M). The same drug might be prescribed in various prescriptions, but all the prescriptions refer to the same drug. Prescription and Medication will be mandatory and partial in participation.</w:t>
      </w:r>
    </w:p>
    <w:p w:rsidR="00000000" w:rsidDel="00000000" w:rsidP="00000000" w:rsidRDefault="00000000" w:rsidRPr="00000000" w14:paraId="0000001B">
      <w:pPr>
        <w:numPr>
          <w:ilvl w:val="0"/>
          <w:numId w:val="3"/>
        </w:numPr>
        <w:spacing w:line="276"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AppointmentBillingOne-to-One (1:1). Every appointment leaves one billing record. Billing is not fragmented, as all the consultations are captured in terms of finances.</w:t>
      </w:r>
    </w:p>
    <w:p w:rsidR="00000000" w:rsidDel="00000000" w:rsidP="00000000" w:rsidRDefault="00000000" w:rsidRPr="00000000" w14:paraId="0000001C">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These relations impose integrity, orphan records and logical consistency.</w:t>
      </w:r>
    </w:p>
    <w:p w:rsidR="00000000" w:rsidDel="00000000" w:rsidP="00000000" w:rsidRDefault="00000000" w:rsidRPr="00000000" w14:paraId="0000001D">
      <w:pPr>
        <w:spacing w:line="276"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3. ER Diagram Explanation </w:t>
      </w:r>
    </w:p>
    <w:p w:rsidR="00000000" w:rsidDel="00000000" w:rsidP="00000000" w:rsidRDefault="00000000" w:rsidRPr="00000000" w14:paraId="0000001E">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Using the ER diagram, different core entities shown by seven distinct core entities are linked by structured entities. The entities of the Patient and Doctor take the form of strong entities sharing primary keys. The act of appointment is a transactional entity between patients and doctors using foreign keys. These are Diagnosis and Billing, which are dependent entities, and they are related to one appointment only to be fully documented in terms of medical and financial documentation [2]. The relation between Appointment and Medication is a many-to-many, which is superseded by the associative entity Prescription. This design will eliminate redundancy of data and mean that several drugs can be listed at an appointment. PatientID is a foreign key of Appointment referring to Patient(PatientID), DoctorID is a foreign key of Appointment referring to Doctor(DoctorID), AppointmentID is a foreign key of Diagnosis and a foreign key of Billing, and finally, MedicationID is a foreign key of Prescription. The indicators of cardinality (1: 1, 1: M) and the participation constraints are well represented in a way that they impose mandatory associations where they are necessary.</w:t>
      </w:r>
      <w:r w:rsidDel="00000000" w:rsidR="00000000" w:rsidRPr="00000000">
        <w:rPr>
          <w:rtl w:val="0"/>
        </w:rPr>
      </w:r>
    </w:p>
    <w:p w:rsidR="00000000" w:rsidDel="00000000" w:rsidP="00000000" w:rsidRDefault="00000000" w:rsidRPr="00000000" w14:paraId="0000001F">
      <w:pPr>
        <w:spacing w:line="276"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2917647" cy="1600200"/>
            <wp:effectExtent b="0" l="0" r="0" t="0"/>
            <wp:docPr id="1"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2917647" cy="1600200"/>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line="276"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Normalization</w:t>
      </w:r>
    </w:p>
    <w:p w:rsidR="00000000" w:rsidDel="00000000" w:rsidP="00000000" w:rsidRDefault="00000000" w:rsidRPr="00000000" w14:paraId="00000021">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relational schema was obtained based on the ER diagram by the standard rules of ER-to-relational mapping. First, all the attributes were reviewed to meet the First Normal Form (1NF). There were records that repeated, e.g. multiple medications per appointment,, and to be able to get rid of these repeated records, the Prescription associative entity was introduced: every table only has atomic values and no repeating attributes [3]. Partient dependencies were eliminated to get Second Normal Form (2NF). There are no composite primary keys with a partial dependency since all the tables have single-attribute primary keys. Though, by careful designation of Medication details over Prescription, then medication attributes like Manufacturer and UnitPrice aree based only upon MedicationID and not upon AppointmentID. Transitive dependencies were removed to get 3 rd normal form (3NF). Such as an example of patient contact information which is not copied in the Appointment, and is found in the Patient only [4]. On the same note, the specialisation of doctors is only stored in the Doctor entity. The information during billing is not dependent on the PatientID, but only on the BillID and AppointmentID.</w:t>
      </w:r>
      <w:r w:rsidDel="00000000" w:rsidR="00000000" w:rsidRPr="00000000">
        <w:rPr>
          <w:rtl w:val="0"/>
        </w:rPr>
      </w:r>
    </w:p>
    <w:p w:rsidR="00000000" w:rsidDel="00000000" w:rsidP="00000000" w:rsidRDefault="00000000" w:rsidRPr="00000000" w14:paraId="00000022">
      <w:pPr>
        <w:spacing w:line="276"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2917647" cy="1854200"/>
            <wp:effectExtent b="0" l="0" r="0" t="0"/>
            <wp:docPr id="3"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2917647" cy="18542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line="276"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Sample Data Population</w:t>
      </w:r>
    </w:p>
    <w:p w:rsidR="00000000" w:rsidDel="00000000" w:rsidP="00000000" w:rsidRDefault="00000000" w:rsidRPr="00000000" w14:paraId="00000024">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Once the relational schema had been created through the SQL statement CREATE TABLE with proper PRIMARY key and FOREIGN key constraints, sample data was put in by using the INSERT statement. Realistic demographic data, such as five registered patients, were entered in the patient records. Three practitioners of various specialisations, including General Medicine and Paediatrics, were in the doctor records [5]. The connections between patients and doctors were planned with a place date, and t status of a consultation, and related diagnosis records that provided medical traceability in the form of referring to AppointmentID. The type of information present in the medication records was the name of medication, the name of the manufacturer, the price per unit and similarly, the Prescription table was maintained as many-to-many, with dosage and duration being the other columns [6]. The appointments also contained records on the costs of each appointment that were referentially related to the AppointmentID and payment statuses such as Paid and Pending. The imposition of referential constraints was assisted by checking the validity of the records that had foreign keys via rejection of records that had invalid foreign keys that supported data integrity. </w:t>
      </w:r>
    </w:p>
    <w:p w:rsidR="00000000" w:rsidDel="00000000" w:rsidP="00000000" w:rsidRDefault="00000000" w:rsidRPr="00000000" w14:paraId="00000025">
      <w:pPr>
        <w:spacing w:line="276"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2917647" cy="1778000"/>
            <wp:effectExtent b="0" l="0" r="0" t="0"/>
            <wp:docPr id="2"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2917647" cy="177800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line="276"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sz w:val="28"/>
          <w:szCs w:val="28"/>
          <w:rtl w:val="0"/>
        </w:rPr>
        <w:t xml:space="preserve">Query Development </w:t>
      </w:r>
      <w:r w:rsidDel="00000000" w:rsidR="00000000" w:rsidRPr="00000000">
        <w:rPr>
          <w:rtl w:val="0"/>
        </w:rPr>
      </w:r>
    </w:p>
    <w:p w:rsidR="00000000" w:rsidDel="00000000" w:rsidP="00000000" w:rsidRDefault="00000000" w:rsidRPr="00000000" w14:paraId="00000027">
      <w:pPr>
        <w:spacing w:line="276"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The query development stage aimed at the rendering of the functional requirements into effective and structurally sound SQL statements in terms of the relational algebra concepts. In order to get back all the appointments made to a given doctor, a selection query was issued against the DoctorID attribute with a filtering clause. This allowed the administrative personnel to get the schedule of a consultation with a doctor within a short period and organise the workload distribution. To extract the full treatment history of a patient, the INNER JOIN query with multiple tables was used, i.e. joining the tables of Patient, Appointment, and Diagnosis based on their corresponding primary and foreign key relationships. The correct retrieval of diagnosis records linked to the individual appointment was a result of this join operation, as it proves to have been enforced well on referential integrity. To determine the most prescribed drugs, an aggregate query was written with the help of the COUNT() function and GROUP BY andthe  ORDER BY functions on the Prescription table. This was to enable the clinic to be able to analyse the trends in an attempt to support inventory management decisions. To track financial aspects, a query to generate a billing summary was developed using the aggregate SUM() function to give the total revenue realised due to paid consultation. This favours administrative reporting and performance assessment. Also, the date-based filtering query was incorporated to monitor daily appointment declarations so that operational plans and resource scheduling are executed.</w:t>
      </w:r>
      <w:r w:rsidDel="00000000" w:rsidR="00000000" w:rsidRPr="00000000">
        <w:rPr>
          <w:rtl w:val="0"/>
        </w:rPr>
      </w:r>
    </w:p>
    <w:p w:rsidR="00000000" w:rsidDel="00000000" w:rsidP="00000000" w:rsidRDefault="00000000" w:rsidRPr="00000000" w14:paraId="00000028">
      <w:pPr>
        <w:spacing w:line="276"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Testing and Validation</w:t>
      </w:r>
    </w:p>
    <w:p w:rsidR="00000000" w:rsidDel="00000000" w:rsidP="00000000" w:rsidRDefault="00000000" w:rsidRPr="00000000" w14:paraId="00000029">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Testing was also done so that all the functionalities and non-functional requirements were met. Structural validation was carried out to check on the creation of tables, unique keys of primary key and foreign key, and strange keys. Efforts to add a foreign key as a primary key were properly declined, which verifies the presence of entity integrity. During the attempts to insert appointments with references to non-existing patients, constraint errors occurred, which verified the existence of referential integrity. Functional tests were used to make sure that queries gave the right results. Some of the sample cases were accessed to retrieve the appointment list of doctors, provide patient history and summarise bills. All outputs were compared with the inserted sample data to ensure that they were correct. Boundary testing was carried out by entering null values in the mandatory fields such as (AppointmentDate, which was rejected because of NOT NULL constraints. Values of the property: PaymentStatus were checked against pre-determined acceptable values. The effectiveness of normalisation was checked with the help of making sure that changes in medication price involved changes in at least one table, which avoided redundancy. Performance testing consisted of running aggregate queries on bigger sample datasets to test responsiveness.</w:t>
      </w:r>
      <w:r w:rsidDel="00000000" w:rsidR="00000000" w:rsidRPr="00000000">
        <w:rPr>
          <w:rtl w:val="0"/>
        </w:rPr>
      </w:r>
    </w:p>
    <w:p w:rsidR="00000000" w:rsidDel="00000000" w:rsidP="00000000" w:rsidRDefault="00000000" w:rsidRPr="00000000" w14:paraId="0000002A">
      <w:pPr>
        <w:spacing w:line="276"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Design Decisions and Future Work</w:t>
      </w:r>
    </w:p>
    <w:p w:rsidR="00000000" w:rsidDel="00000000" w:rsidP="00000000" w:rsidRDefault="00000000" w:rsidRPr="00000000" w14:paraId="0000002B">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database architecture focuses on consistency of the data, scalability and understandability in a publicly-provided healthcare setting. A relational model guarantees the integrity of the data by use of the primary as well as foreign keys that link the patients, appointments, prescriptions, and the billing records [7]. The many-to-many relationships are handled by an associative entity that is normalised to Third Normal Form. The role-based access control, integration of electronic health record standards, development of a web interface and optimisation of performance through indexing and implementation of clouds can be added in the future.</w:t>
      </w:r>
      <w:r w:rsidDel="00000000" w:rsidR="00000000" w:rsidRPr="00000000">
        <w:rPr>
          <w:rtl w:val="0"/>
        </w:rPr>
      </w:r>
    </w:p>
    <w:p w:rsidR="00000000" w:rsidDel="00000000" w:rsidP="00000000" w:rsidRDefault="00000000" w:rsidRPr="00000000" w14:paraId="0000002C">
      <w:pPr>
        <w:spacing w:line="276"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1. Design Decisions</w:t>
      </w:r>
    </w:p>
    <w:p w:rsidR="00000000" w:rsidDel="00000000" w:rsidP="00000000" w:rsidRDefault="00000000" w:rsidRPr="00000000" w14:paraId="0000002D">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database was designed keeping the data integrity, scalability and normalisation in mind. The reason behind selecting a relational approach was that it has a structured schema and it is highly supportive of referential integrity constraints [8]. Associative entity (Prescription) was used to solve the many-to-many relationship and eliminate redundancy. The application of one-to-one relationships was applied where there was logic need, like Appointment-Billing, to ensure full financial tracking. Entity separation, e.g. Patient, Doctor, and Medication, facilitates future scalability and modularity [9]. The difficulties were to set valid participation limits and normalise to 3NF without excessive data fragmentation. Close attribute analysis was taken to warrant the removal of transitive dependencies and logical consistency. The last design is the one that has the right balance between theory and practice.</w:t>
      </w:r>
      <w:r w:rsidDel="00000000" w:rsidR="00000000" w:rsidRPr="00000000">
        <w:rPr>
          <w:rtl w:val="0"/>
        </w:rPr>
      </w:r>
    </w:p>
    <w:p w:rsidR="00000000" w:rsidDel="00000000" w:rsidP="00000000" w:rsidRDefault="00000000" w:rsidRPr="00000000" w14:paraId="0000002E">
      <w:pPr>
        <w:spacing w:line="276"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2. Future Work</w:t>
      </w:r>
    </w:p>
    <w:p w:rsidR="00000000" w:rsidDel="00000000" w:rsidP="00000000" w:rsidRDefault="00000000" w:rsidRPr="00000000" w14:paraId="0000002F">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future, user authentication and role-based access control can be incorporated in order to safeguard delicate patient data. Stored procedures and triggers may be used to automate billing computations and prescription updates [10]. The front-end interface can be enhanced with a web-based interface that will make accessibility and usability easier. Interoperability would be improved by the integration with the electronic health record (EHR) standards and the government healthcare databases. Further, the approach of indexing and performance optimisation would enhance scalability to larger groups of patients. Availability and the disaster recovery rates could be further improved by cloud-based deployment.</w:t>
      </w:r>
      <w:r w:rsidDel="00000000" w:rsidR="00000000" w:rsidRPr="00000000">
        <w:rPr>
          <w:rtl w:val="0"/>
        </w:rPr>
      </w:r>
    </w:p>
    <w:p w:rsidR="00000000" w:rsidDel="00000000" w:rsidP="00000000" w:rsidRDefault="00000000" w:rsidRPr="00000000" w14:paraId="00000030">
      <w:pPr>
        <w:spacing w:line="276"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Conclusion </w:t>
      </w:r>
    </w:p>
    <w:p w:rsidR="00000000" w:rsidDel="00000000" w:rsidP="00000000" w:rsidRDefault="00000000" w:rsidRPr="00000000" w14:paraId="00000031">
      <w:pPr>
        <w:spacing w:line="276"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report outlined the methodical development and programming of a relational database system of a community health clinic that is publicly funded. The system guarantees consistency and integrity of data and operational efficiency by identification of entities in detail, ER modelling, normalisation up to Third Normal Form and SQL-based implementation. The referential integrity constraints help to avoid an orphaned record, and normalization minimizes the redundancy of records and makes them easier to maintain. Significant query creation facilitates clinical/administrative decision-making. Functional accuracy and structural robustness were tested and verified. The last database layout reflects the usage of concepts of relational modelling in a practical situation in healthcare. The system offers scale and credibility to the future of improvements as the foundation theory of database structures and the practical needs of public services.</w:t>
      </w:r>
      <w:r w:rsidDel="00000000" w:rsidR="00000000" w:rsidRPr="00000000">
        <w:rPr>
          <w:rtl w:val="0"/>
        </w:rPr>
      </w:r>
    </w:p>
    <w:p w:rsidR="00000000" w:rsidDel="00000000" w:rsidP="00000000" w:rsidRDefault="00000000" w:rsidRPr="00000000" w14:paraId="00000032">
      <w:pPr>
        <w:spacing w:line="276"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References</w:t>
      </w:r>
    </w:p>
    <w:p w:rsidR="00000000" w:rsidDel="00000000" w:rsidP="00000000" w:rsidRDefault="00000000" w:rsidRPr="00000000" w14:paraId="00000033">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Azuddin, M., Yusup, M., Setiyowati, H., Wibowo, S., Suwita, J., Basuki, S. and Astuti, E.D., 2025. Design and implementation of a relational database for an academic information system. </w:t>
      </w:r>
      <w:r w:rsidDel="00000000" w:rsidR="00000000" w:rsidRPr="00000000">
        <w:rPr>
          <w:rFonts w:ascii="Times New Roman" w:cs="Times New Roman" w:eastAsia="Times New Roman" w:hAnsi="Times New Roman"/>
          <w:i w:val="1"/>
          <w:iCs w:val="1"/>
          <w:highlight w:val="white"/>
          <w:rtl w:val="0"/>
        </w:rPr>
        <w:t xml:space="preserve">International Transactions on Artificial Intelligence</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3</w:t>
      </w:r>
      <w:r w:rsidDel="00000000" w:rsidR="00000000" w:rsidRPr="00000000">
        <w:rPr>
          <w:rFonts w:ascii="Times New Roman" w:cs="Times New Roman" w:eastAsia="Times New Roman" w:hAnsi="Times New Roman"/>
          <w:highlight w:val="white"/>
          <w:rtl w:val="0"/>
        </w:rPr>
        <w:t xml:space="preserve">(2), pp.171-180.</w:t>
      </w:r>
    </w:p>
    <w:p w:rsidR="00000000" w:rsidDel="00000000" w:rsidP="00000000" w:rsidRDefault="00000000" w:rsidRPr="00000000" w14:paraId="00000034">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Hosen, M.S., Islam, R., Naeem, Z., Folorunso, E.O., Chu, T.S., Al Mamun, M.A. and Orunbon, N.O., 2024. Data-driven decision making: Advanced database systems for business intelligence. </w:t>
      </w:r>
      <w:r w:rsidDel="00000000" w:rsidR="00000000" w:rsidRPr="00000000">
        <w:rPr>
          <w:rFonts w:ascii="Times New Roman" w:cs="Times New Roman" w:eastAsia="Times New Roman" w:hAnsi="Times New Roman"/>
          <w:i w:val="1"/>
          <w:iCs w:val="1"/>
          <w:highlight w:val="white"/>
          <w:rtl w:val="0"/>
        </w:rPr>
        <w:t xml:space="preserve">Nanotechnology Perceptions</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20</w:t>
      </w:r>
      <w:r w:rsidDel="00000000" w:rsidR="00000000" w:rsidRPr="00000000">
        <w:rPr>
          <w:rFonts w:ascii="Times New Roman" w:cs="Times New Roman" w:eastAsia="Times New Roman" w:hAnsi="Times New Roman"/>
          <w:highlight w:val="white"/>
          <w:rtl w:val="0"/>
        </w:rPr>
        <w:t xml:space="preserve">(3), pp.687-704.</w:t>
      </w:r>
    </w:p>
    <w:p w:rsidR="00000000" w:rsidDel="00000000" w:rsidP="00000000" w:rsidRDefault="00000000" w:rsidRPr="00000000" w14:paraId="00000035">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Muhamad, W. and Suhardi, 2022. Transforming OpenAPI Specification 3.0 documents into RDF-based semantic web services. </w:t>
      </w:r>
      <w:r w:rsidDel="00000000" w:rsidR="00000000" w:rsidRPr="00000000">
        <w:rPr>
          <w:rFonts w:ascii="Times New Roman" w:cs="Times New Roman" w:eastAsia="Times New Roman" w:hAnsi="Times New Roman"/>
          <w:i w:val="1"/>
          <w:iCs w:val="1"/>
          <w:highlight w:val="white"/>
          <w:rtl w:val="0"/>
        </w:rPr>
        <w:t xml:space="preserve">Journal of Big Data</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9</w:t>
      </w:r>
      <w:r w:rsidDel="00000000" w:rsidR="00000000" w:rsidRPr="00000000">
        <w:rPr>
          <w:rFonts w:ascii="Times New Roman" w:cs="Times New Roman" w:eastAsia="Times New Roman" w:hAnsi="Times New Roman"/>
          <w:highlight w:val="white"/>
          <w:rtl w:val="0"/>
        </w:rPr>
        <w:t xml:space="preserve">(1), p.55.</w:t>
      </w:r>
    </w:p>
    <w:p w:rsidR="00000000" w:rsidDel="00000000" w:rsidP="00000000" w:rsidRDefault="00000000" w:rsidRPr="00000000" w14:paraId="00000036">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Emadi, J., 2023. The Development of a Design Theory for Web Based Information Systems. </w:t>
      </w:r>
      <w:r w:rsidDel="00000000" w:rsidR="00000000" w:rsidRPr="00000000">
        <w:rPr>
          <w:rFonts w:ascii="Times New Roman" w:cs="Times New Roman" w:eastAsia="Times New Roman" w:hAnsi="Times New Roman"/>
          <w:i w:val="1"/>
          <w:iCs w:val="1"/>
          <w:highlight w:val="white"/>
          <w:rtl w:val="0"/>
        </w:rPr>
        <w:t xml:space="preserve">Journal of Robotics Spectrum</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1</w:t>
      </w:r>
      <w:r w:rsidDel="00000000" w:rsidR="00000000" w:rsidRPr="00000000">
        <w:rPr>
          <w:rFonts w:ascii="Times New Roman" w:cs="Times New Roman" w:eastAsia="Times New Roman" w:hAnsi="Times New Roman"/>
          <w:highlight w:val="white"/>
          <w:rtl w:val="0"/>
        </w:rPr>
        <w:t xml:space="preserve">, pp.013-023.</w:t>
      </w:r>
    </w:p>
    <w:p w:rsidR="00000000" w:rsidDel="00000000" w:rsidP="00000000" w:rsidRDefault="00000000" w:rsidRPr="00000000" w14:paraId="00000037">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Ge, Z., Loghin, D., Ooi, B.C., Ruan, P. and Wang, T., 2022. Hybrid blockchain database systems: design and performance. </w:t>
      </w:r>
      <w:r w:rsidDel="00000000" w:rsidR="00000000" w:rsidRPr="00000000">
        <w:rPr>
          <w:rFonts w:ascii="Times New Roman" w:cs="Times New Roman" w:eastAsia="Times New Roman" w:hAnsi="Times New Roman"/>
          <w:i w:val="1"/>
          <w:iCs w:val="1"/>
          <w:highlight w:val="white"/>
          <w:rtl w:val="0"/>
        </w:rPr>
        <w:t xml:space="preserve">Proceedings of the VLDB Endowment</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15</w:t>
      </w:r>
      <w:r w:rsidDel="00000000" w:rsidR="00000000" w:rsidRPr="00000000">
        <w:rPr>
          <w:rFonts w:ascii="Times New Roman" w:cs="Times New Roman" w:eastAsia="Times New Roman" w:hAnsi="Times New Roman"/>
          <w:highlight w:val="white"/>
          <w:rtl w:val="0"/>
        </w:rPr>
        <w:t xml:space="preserve">(5), pp.1092-1104.</w:t>
      </w:r>
    </w:p>
    <w:p w:rsidR="00000000" w:rsidDel="00000000" w:rsidP="00000000" w:rsidRDefault="00000000" w:rsidRPr="00000000" w14:paraId="00000038">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Asprino, L., Daga, E., Gangemi, A. and Mulholland, P., 2023. Knowledge graph construction with a façade: A unified method to access heterogeneous data sources on the web. </w:t>
      </w:r>
      <w:r w:rsidDel="00000000" w:rsidR="00000000" w:rsidRPr="00000000">
        <w:rPr>
          <w:rFonts w:ascii="Times New Roman" w:cs="Times New Roman" w:eastAsia="Times New Roman" w:hAnsi="Times New Roman"/>
          <w:i w:val="1"/>
          <w:iCs w:val="1"/>
          <w:highlight w:val="white"/>
          <w:rtl w:val="0"/>
        </w:rPr>
        <w:t xml:space="preserve">ACM Transactions on Internet Technology</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23</w:t>
      </w:r>
      <w:r w:rsidDel="00000000" w:rsidR="00000000" w:rsidRPr="00000000">
        <w:rPr>
          <w:rFonts w:ascii="Times New Roman" w:cs="Times New Roman" w:eastAsia="Times New Roman" w:hAnsi="Times New Roman"/>
          <w:highlight w:val="white"/>
          <w:rtl w:val="0"/>
        </w:rPr>
        <w:t xml:space="preserve">(1), pp.1-31.</w:t>
      </w:r>
    </w:p>
    <w:p w:rsidR="00000000" w:rsidDel="00000000" w:rsidP="00000000" w:rsidRDefault="00000000" w:rsidRPr="00000000" w14:paraId="00000039">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Ge, Z., Loghin, D., Ooi, B.C., Ruan, P. and Wang, T., 2022. Hybrid blockchain database systems: design and performance. </w:t>
      </w:r>
      <w:r w:rsidDel="00000000" w:rsidR="00000000" w:rsidRPr="00000000">
        <w:rPr>
          <w:rFonts w:ascii="Times New Roman" w:cs="Times New Roman" w:eastAsia="Times New Roman" w:hAnsi="Times New Roman"/>
          <w:i w:val="1"/>
          <w:iCs w:val="1"/>
          <w:highlight w:val="white"/>
          <w:rtl w:val="0"/>
        </w:rPr>
        <w:t xml:space="preserve">Proceedings of the VLDB Endowment</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15</w:t>
      </w:r>
      <w:r w:rsidDel="00000000" w:rsidR="00000000" w:rsidRPr="00000000">
        <w:rPr>
          <w:rFonts w:ascii="Times New Roman" w:cs="Times New Roman" w:eastAsia="Times New Roman" w:hAnsi="Times New Roman"/>
          <w:highlight w:val="white"/>
          <w:rtl w:val="0"/>
        </w:rPr>
        <w:t xml:space="preserve">(5), pp.1092-1104.</w:t>
      </w:r>
    </w:p>
    <w:p w:rsidR="00000000" w:rsidDel="00000000" w:rsidP="00000000" w:rsidRDefault="00000000" w:rsidRPr="00000000" w14:paraId="0000003A">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Chaudhri, V., Baru, C., Chittar, N., Dong, X., Genesereth, M., Hendler, J., Kalyanpur, A., Lenat, D., Sequeda, J., Vrandečić, D. and Wang, K., 2022. Knowledge graphs: introduction, history and, perspectives. </w:t>
      </w:r>
      <w:r w:rsidDel="00000000" w:rsidR="00000000" w:rsidRPr="00000000">
        <w:rPr>
          <w:rFonts w:ascii="Times New Roman" w:cs="Times New Roman" w:eastAsia="Times New Roman" w:hAnsi="Times New Roman"/>
          <w:i w:val="1"/>
          <w:iCs w:val="1"/>
          <w:highlight w:val="white"/>
          <w:rtl w:val="0"/>
        </w:rPr>
        <w:t xml:space="preserve">AI Magazine</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43</w:t>
      </w:r>
      <w:r w:rsidDel="00000000" w:rsidR="00000000" w:rsidRPr="00000000">
        <w:rPr>
          <w:rFonts w:ascii="Times New Roman" w:cs="Times New Roman" w:eastAsia="Times New Roman" w:hAnsi="Times New Roman"/>
          <w:highlight w:val="white"/>
          <w:rtl w:val="0"/>
        </w:rPr>
        <w:t xml:space="preserve">(1), pp.17-29.</w:t>
      </w:r>
    </w:p>
    <w:p w:rsidR="00000000" w:rsidDel="00000000" w:rsidP="00000000" w:rsidRDefault="00000000" w:rsidRPr="00000000" w14:paraId="0000003B">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Hulsebos, M., Demiralp, Ç. and Groth, P., 2023. Gittables: A large-scale corpus of relational tables. </w:t>
      </w:r>
      <w:r w:rsidDel="00000000" w:rsidR="00000000" w:rsidRPr="00000000">
        <w:rPr>
          <w:rFonts w:ascii="Times New Roman" w:cs="Times New Roman" w:eastAsia="Times New Roman" w:hAnsi="Times New Roman"/>
          <w:i w:val="1"/>
          <w:iCs w:val="1"/>
          <w:highlight w:val="white"/>
          <w:rtl w:val="0"/>
        </w:rPr>
        <w:t xml:space="preserve">Proceedings of the ACM on Management of Data</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1</w:t>
      </w:r>
      <w:r w:rsidDel="00000000" w:rsidR="00000000" w:rsidRPr="00000000">
        <w:rPr>
          <w:rFonts w:ascii="Times New Roman" w:cs="Times New Roman" w:eastAsia="Times New Roman" w:hAnsi="Times New Roman"/>
          <w:highlight w:val="white"/>
          <w:rtl w:val="0"/>
        </w:rPr>
        <w:t xml:space="preserve">(1), pp.1-17.</w:t>
      </w:r>
    </w:p>
    <w:p w:rsidR="00000000" w:rsidDel="00000000" w:rsidP="00000000" w:rsidRDefault="00000000" w:rsidRPr="00000000" w14:paraId="0000003C">
      <w:pPr>
        <w:numPr>
          <w:ilvl w:val="0"/>
          <w:numId w:val="1"/>
        </w:numPr>
        <w:spacing w:line="276" w:lineRule="auto"/>
        <w:ind w:left="720" w:hanging="36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Fernandez, R.C., Elmore, A.J., Franklin, M.J., Krishnan, S. and Tan, C., 2023. How large language models will disrupt data management. </w:t>
      </w:r>
      <w:r w:rsidDel="00000000" w:rsidR="00000000" w:rsidRPr="00000000">
        <w:rPr>
          <w:rFonts w:ascii="Times New Roman" w:cs="Times New Roman" w:eastAsia="Times New Roman" w:hAnsi="Times New Roman"/>
          <w:i w:val="1"/>
          <w:iCs w:val="1"/>
          <w:highlight w:val="white"/>
          <w:rtl w:val="0"/>
        </w:rPr>
        <w:t xml:space="preserve">Proceedings of the VLDB Endowment</w:t>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i w:val="1"/>
          <w:iCs w:val="1"/>
          <w:highlight w:val="white"/>
          <w:rtl w:val="0"/>
        </w:rPr>
        <w:t xml:space="preserve">16</w:t>
      </w:r>
      <w:r w:rsidDel="00000000" w:rsidR="00000000" w:rsidRPr="00000000">
        <w:rPr>
          <w:rFonts w:ascii="Times New Roman" w:cs="Times New Roman" w:eastAsia="Times New Roman" w:hAnsi="Times New Roman"/>
          <w:highlight w:val="white"/>
          <w:rtl w:val="0"/>
        </w:rPr>
        <w:t xml:space="preserve">(11), pp.3302-3309.</w:t>
      </w:r>
      <w:r w:rsidDel="00000000" w:rsidR="00000000" w:rsidRPr="00000000">
        <w:rPr>
          <w:rtl w:val="0"/>
        </w:rPr>
      </w:r>
    </w:p>
    <w:sectPr>
      <w:type w:val="continuous"/>
      <w:pgSz w:h="16838" w:w="11906" w:orient="portrait"/>
      <w:pgMar w:bottom="1248.3070866141725" w:top="1133.8582677165355" w:left="1133.8582677165355" w:right="862.2047244094489" w:header="720" w:footer="566.9291338582677"/>
      <w:cols w:equalWidth="0" w:num="2">
        <w:col w:space="567.1500000000001" w:w="4671.139999999999"/>
        <w:col w:space="0" w:w="4671.139999999999"/>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E">
    <w:pPr>
      <w:jc w:val="center"/>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2.png"/><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