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926D67A" w:rsidR="00BF4C15" w:rsidRDefault="004002F3" w:rsidP="00BF4C15">
      <w:pPr>
        <w:rPr>
          <w:rFonts w:ascii="Calibri" w:hAnsi="Calibri"/>
        </w:rPr>
      </w:pPr>
      <w:r>
        <w:rPr>
          <w:rFonts w:ascii="Calibri" w:hAnsi="Calibri"/>
        </w:rPr>
        <w:t>Title</w:t>
      </w:r>
      <w:r w:rsidR="00BF4C15">
        <w:rPr>
          <w:rFonts w:ascii="Calibri" w:hAnsi="Calibri"/>
        </w:rPr>
        <w:t>:</w:t>
      </w:r>
      <w:r w:rsidR="00D36EAC">
        <w:rPr>
          <w:rFonts w:ascii="Calibri" w:hAnsi="Calibri"/>
        </w:rPr>
        <w:t xml:space="preserve"> Event Risk Assessment </w:t>
      </w:r>
    </w:p>
    <w:p w14:paraId="2DFB408B" w14:textId="158E4DF2" w:rsidR="00BF4C15" w:rsidRDefault="004002F3" w:rsidP="00BF4C15">
      <w:pPr>
        <w:rPr>
          <w:rFonts w:ascii="Calibri" w:hAnsi="Calibri"/>
        </w:rPr>
      </w:pPr>
      <w:r>
        <w:rPr>
          <w:rFonts w:ascii="Calibri" w:hAnsi="Calibri"/>
        </w:rPr>
        <w:t>Date:</w:t>
      </w:r>
      <w:r w:rsidR="00D36EAC">
        <w:rPr>
          <w:rFonts w:ascii="Calibri" w:hAnsi="Calibri"/>
        </w:rPr>
        <w:t xml:space="preserve"> </w:t>
      </w:r>
      <w:r w:rsidR="00704030">
        <w:rPr>
          <w:rFonts w:ascii="Calibri" w:hAnsi="Calibri"/>
        </w:rPr>
        <w:t>30</w:t>
      </w:r>
      <w:r w:rsidR="00D36EAC">
        <w:rPr>
          <w:rFonts w:ascii="Calibri" w:hAnsi="Calibri"/>
        </w:rPr>
        <w:t>/</w:t>
      </w:r>
      <w:r w:rsidR="00704030">
        <w:rPr>
          <w:rFonts w:ascii="Calibri" w:hAnsi="Calibri"/>
        </w:rPr>
        <w:t>4</w:t>
      </w:r>
      <w:r w:rsidR="00D36EAC">
        <w:rPr>
          <w:rFonts w:ascii="Calibri" w:hAnsi="Calibri"/>
        </w:rPr>
        <w:t>/2019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3"/>
        <w:gridCol w:w="5842"/>
      </w:tblGrid>
      <w:tr w:rsidR="00BF4C15" w:rsidRPr="009A70EC" w14:paraId="2DFB408E" w14:textId="77777777" w:rsidTr="00C86210">
        <w:tc>
          <w:tcPr>
            <w:tcW w:w="2660" w:type="dxa"/>
            <w:shd w:val="clear" w:color="auto" w:fill="auto"/>
          </w:tcPr>
          <w:p w14:paraId="2DFB408C" w14:textId="77777777" w:rsidR="00BF4C15" w:rsidRPr="0011458E" w:rsidRDefault="00BF4C15" w:rsidP="00C86210">
            <w:pPr>
              <w:rPr>
                <w:rFonts w:cs="Arial"/>
              </w:rPr>
            </w:pPr>
            <w:r w:rsidRPr="0011458E">
              <w:rPr>
                <w:rFonts w:cs="Arial"/>
              </w:rPr>
              <w:t>Event Description</w:t>
            </w:r>
          </w:p>
        </w:tc>
        <w:tc>
          <w:tcPr>
            <w:tcW w:w="5862" w:type="dxa"/>
            <w:shd w:val="clear" w:color="auto" w:fill="auto"/>
          </w:tcPr>
          <w:p w14:paraId="2DFB408D" w14:textId="0B609D88" w:rsidR="00BF4C15" w:rsidRPr="0011458E" w:rsidRDefault="00D36EAC" w:rsidP="00C86210">
            <w:pPr>
              <w:rPr>
                <w:rFonts w:cs="Arial"/>
              </w:rPr>
            </w:pPr>
            <w:r>
              <w:rPr>
                <w:rFonts w:cs="Arial"/>
              </w:rPr>
              <w:t>Military Field Hospital Experience</w:t>
            </w:r>
          </w:p>
        </w:tc>
      </w:tr>
      <w:tr w:rsidR="00BF4C15" w:rsidRPr="009A70EC" w14:paraId="2DFB4091" w14:textId="77777777" w:rsidTr="00C86210">
        <w:tc>
          <w:tcPr>
            <w:tcW w:w="2660" w:type="dxa"/>
            <w:shd w:val="clear" w:color="auto" w:fill="auto"/>
          </w:tcPr>
          <w:p w14:paraId="2DFB408F" w14:textId="77777777" w:rsidR="00BF4C15" w:rsidRPr="0011458E" w:rsidRDefault="00BF4C15" w:rsidP="00C86210">
            <w:pPr>
              <w:rPr>
                <w:rFonts w:cs="Arial"/>
              </w:rPr>
            </w:pPr>
            <w:r w:rsidRPr="0011458E">
              <w:rPr>
                <w:rFonts w:cs="Arial"/>
              </w:rPr>
              <w:t>Department:</w:t>
            </w:r>
          </w:p>
        </w:tc>
        <w:tc>
          <w:tcPr>
            <w:tcW w:w="5862" w:type="dxa"/>
            <w:shd w:val="clear" w:color="auto" w:fill="auto"/>
          </w:tcPr>
          <w:p w14:paraId="2DFB4090" w14:textId="1AFB3433" w:rsidR="00BF4C15" w:rsidRPr="0011458E" w:rsidRDefault="00D36EAC" w:rsidP="00C86210">
            <w:pPr>
              <w:rPr>
                <w:rFonts w:cs="Arial"/>
              </w:rPr>
            </w:pPr>
            <w:r>
              <w:rPr>
                <w:rFonts w:cs="Arial"/>
              </w:rPr>
              <w:t xml:space="preserve">Nursing Studies and Health </w:t>
            </w:r>
          </w:p>
        </w:tc>
      </w:tr>
      <w:tr w:rsidR="00BF4C15" w:rsidRPr="009A70EC" w14:paraId="2DFB4094" w14:textId="77777777" w:rsidTr="00C86210">
        <w:tc>
          <w:tcPr>
            <w:tcW w:w="2660" w:type="dxa"/>
            <w:shd w:val="clear" w:color="auto" w:fill="auto"/>
          </w:tcPr>
          <w:p w14:paraId="2DFB4092" w14:textId="77777777" w:rsidR="00BF4C15" w:rsidRPr="0011458E" w:rsidRDefault="00BF4C15" w:rsidP="00C86210">
            <w:pPr>
              <w:rPr>
                <w:rFonts w:cs="Arial"/>
              </w:rPr>
            </w:pPr>
            <w:r w:rsidRPr="0011458E">
              <w:rPr>
                <w:rFonts w:cs="Arial"/>
              </w:rPr>
              <w:t>Event Location:</w:t>
            </w:r>
          </w:p>
        </w:tc>
        <w:tc>
          <w:tcPr>
            <w:tcW w:w="5862" w:type="dxa"/>
            <w:shd w:val="clear" w:color="auto" w:fill="auto"/>
          </w:tcPr>
          <w:p w14:paraId="2DFB4093" w14:textId="26A8C0C0" w:rsidR="00BF4C15" w:rsidRPr="0011458E" w:rsidRDefault="006120DC" w:rsidP="006120DC">
            <w:pPr>
              <w:widowControl w:val="0"/>
              <w:autoSpaceDE w:val="0"/>
              <w:autoSpaceDN w:val="0"/>
              <w:adjustRightInd w:val="0"/>
              <w:spacing w:line="243" w:lineRule="exact"/>
              <w:rPr>
                <w:rFonts w:cs="Arial"/>
              </w:rPr>
            </w:pPr>
            <w:r>
              <w:rPr>
                <w:rFonts w:cs="Arial"/>
              </w:rPr>
              <w:t>Army Reserve Centre, Alamein Road, Morfa, Swansea SA1 2HP</w:t>
            </w:r>
          </w:p>
        </w:tc>
      </w:tr>
      <w:tr w:rsidR="00BF4C15" w:rsidRPr="009A70EC" w14:paraId="2DFB4097" w14:textId="77777777" w:rsidTr="00C86210">
        <w:tc>
          <w:tcPr>
            <w:tcW w:w="2660" w:type="dxa"/>
            <w:shd w:val="clear" w:color="auto" w:fill="auto"/>
          </w:tcPr>
          <w:p w14:paraId="2DFB4095" w14:textId="7B9C3FB6" w:rsidR="00BF4C15" w:rsidRPr="0011458E" w:rsidRDefault="00BF4C15" w:rsidP="00C86210">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76B17EB" w:rsidR="00BF4C15" w:rsidRPr="0011458E" w:rsidRDefault="00D36EAC" w:rsidP="00C86210">
            <w:pPr>
              <w:rPr>
                <w:rFonts w:cs="Arial"/>
              </w:rPr>
            </w:pPr>
            <w:r>
              <w:rPr>
                <w:rFonts w:cs="Arial"/>
              </w:rPr>
              <w:t xml:space="preserve">Tania Davies </w:t>
            </w:r>
          </w:p>
        </w:tc>
      </w:tr>
      <w:tr w:rsidR="00FB6D7F" w:rsidRPr="009A70EC" w14:paraId="679ACD37" w14:textId="77777777" w:rsidTr="00C86210">
        <w:tc>
          <w:tcPr>
            <w:tcW w:w="2660" w:type="dxa"/>
            <w:shd w:val="clear" w:color="auto" w:fill="auto"/>
          </w:tcPr>
          <w:p w14:paraId="4ABD0452" w14:textId="3ADE249F" w:rsidR="00FB6D7F" w:rsidRPr="0011458E" w:rsidRDefault="00FB6D7F" w:rsidP="00C86210">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C86210">
            <w:pPr>
              <w:rPr>
                <w:rFonts w:cs="Arial"/>
              </w:rPr>
            </w:pPr>
          </w:p>
        </w:tc>
      </w:tr>
      <w:tr w:rsidR="00FB6D7F" w:rsidRPr="009A70EC" w14:paraId="43A20D1F" w14:textId="77777777" w:rsidTr="00C86210">
        <w:tc>
          <w:tcPr>
            <w:tcW w:w="2660" w:type="dxa"/>
            <w:shd w:val="clear" w:color="auto" w:fill="auto"/>
          </w:tcPr>
          <w:p w14:paraId="56ECAC48" w14:textId="772FB0BD" w:rsidR="00FB6D7F" w:rsidRPr="0011458E" w:rsidRDefault="00FB6D7F" w:rsidP="00C86210">
            <w:pPr>
              <w:rPr>
                <w:rFonts w:cs="Arial"/>
              </w:rPr>
            </w:pPr>
            <w:r>
              <w:rPr>
                <w:rFonts w:cs="Arial"/>
              </w:rPr>
              <w:t>Student Treasurer</w:t>
            </w:r>
          </w:p>
        </w:tc>
        <w:tc>
          <w:tcPr>
            <w:tcW w:w="5862" w:type="dxa"/>
            <w:shd w:val="clear" w:color="auto" w:fill="auto"/>
          </w:tcPr>
          <w:p w14:paraId="509A1EF2" w14:textId="77777777" w:rsidR="00FB6D7F" w:rsidRPr="0011458E" w:rsidRDefault="00FB6D7F" w:rsidP="00C86210">
            <w:pPr>
              <w:rPr>
                <w:rFonts w:cs="Arial"/>
              </w:rPr>
            </w:pPr>
          </w:p>
        </w:tc>
      </w:tr>
      <w:tr w:rsidR="00BF4C15" w:rsidRPr="009A70EC" w14:paraId="2DFB409A" w14:textId="77777777" w:rsidTr="00C86210">
        <w:tc>
          <w:tcPr>
            <w:tcW w:w="2660" w:type="dxa"/>
            <w:shd w:val="clear" w:color="auto" w:fill="auto"/>
          </w:tcPr>
          <w:p w14:paraId="2DFB4098" w14:textId="77777777" w:rsidR="00BF4C15" w:rsidRPr="0011458E" w:rsidRDefault="00BF4C15" w:rsidP="00C86210">
            <w:pPr>
              <w:rPr>
                <w:rFonts w:cs="Arial"/>
              </w:rPr>
            </w:pPr>
            <w:r>
              <w:rPr>
                <w:rFonts w:cs="Arial"/>
              </w:rPr>
              <w:t>Numbers of students attending</w:t>
            </w:r>
          </w:p>
        </w:tc>
        <w:tc>
          <w:tcPr>
            <w:tcW w:w="5862" w:type="dxa"/>
            <w:shd w:val="clear" w:color="auto" w:fill="auto"/>
          </w:tcPr>
          <w:p w14:paraId="2DFB4099" w14:textId="55494A7A" w:rsidR="00BF4C15" w:rsidRPr="0011458E" w:rsidRDefault="006120DC" w:rsidP="00C86210">
            <w:pPr>
              <w:rPr>
                <w:rFonts w:cs="Arial"/>
              </w:rPr>
            </w:pPr>
            <w:r>
              <w:rPr>
                <w:rFonts w:cs="Arial"/>
              </w:rPr>
              <w:t>24</w:t>
            </w:r>
          </w:p>
        </w:tc>
      </w:tr>
      <w:tr w:rsidR="00BF4C15" w:rsidRPr="009A70EC" w14:paraId="2DFB409D" w14:textId="77777777" w:rsidTr="00C86210">
        <w:tc>
          <w:tcPr>
            <w:tcW w:w="2660" w:type="dxa"/>
            <w:shd w:val="clear" w:color="auto" w:fill="auto"/>
          </w:tcPr>
          <w:p w14:paraId="2DFB409B" w14:textId="77777777" w:rsidR="00BF4C15" w:rsidRPr="0011458E" w:rsidRDefault="00BF4C15" w:rsidP="00C86210">
            <w:pPr>
              <w:rPr>
                <w:rFonts w:cs="Arial"/>
              </w:rPr>
            </w:pPr>
            <w:r>
              <w:rPr>
                <w:rFonts w:cs="Arial"/>
              </w:rPr>
              <w:t>Students with additional needs (please describe)</w:t>
            </w:r>
          </w:p>
        </w:tc>
        <w:tc>
          <w:tcPr>
            <w:tcW w:w="5862" w:type="dxa"/>
            <w:shd w:val="clear" w:color="auto" w:fill="auto"/>
          </w:tcPr>
          <w:p w14:paraId="2DFB409C" w14:textId="77BB1324" w:rsidR="00BF4C15" w:rsidRPr="0011458E" w:rsidRDefault="006120DC" w:rsidP="00C86210">
            <w:pPr>
              <w:rPr>
                <w:rFonts w:cs="Arial"/>
              </w:rPr>
            </w:pPr>
            <w:r>
              <w:rPr>
                <w:rFonts w:cs="Arial"/>
              </w:rPr>
              <w:t>0</w:t>
            </w:r>
          </w:p>
        </w:tc>
      </w:tr>
      <w:tr w:rsidR="00BF4C15" w:rsidRPr="009A70EC" w14:paraId="2DFB40A0" w14:textId="77777777" w:rsidTr="00C86210">
        <w:tc>
          <w:tcPr>
            <w:tcW w:w="2660" w:type="dxa"/>
            <w:shd w:val="clear" w:color="auto" w:fill="auto"/>
          </w:tcPr>
          <w:p w14:paraId="2DFB409E" w14:textId="77777777" w:rsidR="00BF4C15" w:rsidRDefault="00BF4C15" w:rsidP="00C86210">
            <w:pPr>
              <w:rPr>
                <w:rFonts w:cs="Arial"/>
              </w:rPr>
            </w:pPr>
            <w:r>
              <w:rPr>
                <w:rFonts w:cs="Arial"/>
              </w:rPr>
              <w:t>Numbers of staff attending</w:t>
            </w:r>
          </w:p>
        </w:tc>
        <w:tc>
          <w:tcPr>
            <w:tcW w:w="5862" w:type="dxa"/>
            <w:shd w:val="clear" w:color="auto" w:fill="auto"/>
          </w:tcPr>
          <w:p w14:paraId="2DFB409F" w14:textId="5EDA50B3" w:rsidR="00BF4C15" w:rsidRPr="0011458E" w:rsidRDefault="006120DC" w:rsidP="00C86210">
            <w:pPr>
              <w:rPr>
                <w:rFonts w:cs="Arial"/>
              </w:rPr>
            </w:pPr>
            <w:r>
              <w:rPr>
                <w:rFonts w:cs="Arial"/>
              </w:rPr>
              <w:t>3</w:t>
            </w:r>
          </w:p>
        </w:tc>
      </w:tr>
      <w:tr w:rsidR="00BF4C15" w:rsidRPr="009A70EC" w14:paraId="2DFB40A3" w14:textId="77777777" w:rsidTr="00C86210">
        <w:tc>
          <w:tcPr>
            <w:tcW w:w="2660" w:type="dxa"/>
            <w:shd w:val="clear" w:color="auto" w:fill="auto"/>
          </w:tcPr>
          <w:p w14:paraId="2DFB40A1" w14:textId="77777777" w:rsidR="00BF4C15" w:rsidRDefault="00BF4C15" w:rsidP="00C86210">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C86210">
            <w:pPr>
              <w:rPr>
                <w:rFonts w:cs="Arial"/>
              </w:rPr>
            </w:pPr>
          </w:p>
        </w:tc>
      </w:tr>
      <w:tr w:rsidR="00BF4C15" w:rsidRPr="009A70EC" w14:paraId="2DFB40A6" w14:textId="77777777" w:rsidTr="00C86210">
        <w:tc>
          <w:tcPr>
            <w:tcW w:w="2660" w:type="dxa"/>
            <w:shd w:val="clear" w:color="auto" w:fill="auto"/>
          </w:tcPr>
          <w:p w14:paraId="2DFB40A4" w14:textId="77777777" w:rsidR="00BF4C15" w:rsidRPr="0011458E" w:rsidRDefault="00BF4C15" w:rsidP="00C86210">
            <w:pPr>
              <w:rPr>
                <w:rFonts w:cs="Arial"/>
              </w:rPr>
            </w:pPr>
            <w:r w:rsidRPr="0011458E">
              <w:rPr>
                <w:rFonts w:cs="Arial"/>
              </w:rPr>
              <w:t>Start Date:</w:t>
            </w:r>
          </w:p>
        </w:tc>
        <w:tc>
          <w:tcPr>
            <w:tcW w:w="5862" w:type="dxa"/>
            <w:shd w:val="clear" w:color="auto" w:fill="auto"/>
          </w:tcPr>
          <w:p w14:paraId="2DFB40A5" w14:textId="07645AB2" w:rsidR="00BF4C15" w:rsidRPr="0011458E" w:rsidRDefault="006120DC" w:rsidP="00C86210">
            <w:pPr>
              <w:rPr>
                <w:rFonts w:cs="Arial"/>
              </w:rPr>
            </w:pPr>
            <w:r>
              <w:rPr>
                <w:rFonts w:cs="Arial"/>
              </w:rPr>
              <w:t>30/04/2019</w:t>
            </w:r>
          </w:p>
        </w:tc>
      </w:tr>
      <w:tr w:rsidR="00BF4C15" w:rsidRPr="009A70EC" w14:paraId="2DFB40A9" w14:textId="77777777" w:rsidTr="00C86210">
        <w:tc>
          <w:tcPr>
            <w:tcW w:w="2660" w:type="dxa"/>
            <w:shd w:val="clear" w:color="auto" w:fill="auto"/>
          </w:tcPr>
          <w:p w14:paraId="2DFB40A7" w14:textId="77777777" w:rsidR="00BF4C15" w:rsidRPr="0011458E" w:rsidRDefault="00BF4C15" w:rsidP="00C86210">
            <w:pPr>
              <w:rPr>
                <w:rFonts w:cs="Arial"/>
              </w:rPr>
            </w:pPr>
            <w:r w:rsidRPr="0011458E">
              <w:rPr>
                <w:rFonts w:cs="Arial"/>
              </w:rPr>
              <w:t>Return Date:</w:t>
            </w:r>
          </w:p>
        </w:tc>
        <w:tc>
          <w:tcPr>
            <w:tcW w:w="5862" w:type="dxa"/>
            <w:shd w:val="clear" w:color="auto" w:fill="auto"/>
          </w:tcPr>
          <w:p w14:paraId="2DFB40A8" w14:textId="66D939B0" w:rsidR="00BF4C15" w:rsidRPr="0011458E" w:rsidRDefault="006120DC" w:rsidP="00C86210">
            <w:pPr>
              <w:rPr>
                <w:rFonts w:cs="Arial"/>
              </w:rPr>
            </w:pPr>
            <w:r>
              <w:rPr>
                <w:rFonts w:cs="Arial"/>
              </w:rPr>
              <w:t>30/04/2019</w:t>
            </w:r>
          </w:p>
        </w:tc>
      </w:tr>
      <w:tr w:rsidR="00BF4C15" w:rsidRPr="009A70EC" w14:paraId="2DFB40AC" w14:textId="77777777" w:rsidTr="00C86210">
        <w:tc>
          <w:tcPr>
            <w:tcW w:w="2660" w:type="dxa"/>
            <w:shd w:val="clear" w:color="auto" w:fill="auto"/>
          </w:tcPr>
          <w:p w14:paraId="2DFB40AA" w14:textId="6ECA414A" w:rsidR="00BF4C15" w:rsidRPr="0011458E" w:rsidRDefault="004002F3" w:rsidP="00C86210">
            <w:pPr>
              <w:rPr>
                <w:rFonts w:cs="Arial"/>
              </w:rPr>
            </w:pPr>
            <w:r>
              <w:rPr>
                <w:rFonts w:cs="Arial"/>
              </w:rPr>
              <w:t>Event Details:</w:t>
            </w:r>
          </w:p>
        </w:tc>
        <w:tc>
          <w:tcPr>
            <w:tcW w:w="5862" w:type="dxa"/>
            <w:shd w:val="clear" w:color="auto" w:fill="auto"/>
          </w:tcPr>
          <w:p w14:paraId="087498BC" w14:textId="77777777" w:rsidR="00BF4C15" w:rsidRDefault="006120DC" w:rsidP="00FB6D7F">
            <w:pPr>
              <w:rPr>
                <w:rFonts w:cs="Arial"/>
                <w:lang w:eastAsia="en-GB"/>
              </w:rPr>
            </w:pPr>
            <w:r>
              <w:rPr>
                <w:rFonts w:cs="Arial"/>
                <w:lang w:eastAsia="en-GB"/>
              </w:rPr>
              <w:t> These are 20 minutes ‘crystal maze’ style challenges designed to encourage leadership, practical problem solving and time management.  Directing Staff will oversee each event, briefing the team leader only, as well as making notes on the performance of each team member.  Four of these tasks are run on rotation during the morning.</w:t>
            </w:r>
          </w:p>
          <w:p w14:paraId="65FFAD4C" w14:textId="77777777" w:rsidR="006120DC" w:rsidRDefault="006120DC" w:rsidP="006120DC">
            <w:pPr>
              <w:overflowPunct w:val="0"/>
              <w:rPr>
                <w:rFonts w:cs="Arial"/>
                <w:lang w:eastAsia="en-GB"/>
              </w:rPr>
            </w:pPr>
            <w:r>
              <w:rPr>
                <w:rFonts w:cs="Arial"/>
                <w:lang w:eastAsia="en-GB"/>
              </w:rPr>
              <w:t xml:space="preserve">The planning exercise is a theoretical problem-solving task where syndicates will look at the problem and then come up </w:t>
            </w:r>
            <w:r>
              <w:rPr>
                <w:rFonts w:cs="Arial"/>
                <w:lang w:eastAsia="en-GB"/>
              </w:rPr>
              <w:lastRenderedPageBreak/>
              <w:t>with a solution which they will then present to the Directing Staff.</w:t>
            </w:r>
          </w:p>
          <w:p w14:paraId="2DFB40AB" w14:textId="7C1338BD" w:rsidR="006120DC" w:rsidRPr="0011458E" w:rsidRDefault="006120DC" w:rsidP="00FB6D7F">
            <w:pPr>
              <w:rPr>
                <w:rFonts w:cs="Arial"/>
              </w:rPr>
            </w:pPr>
          </w:p>
        </w:tc>
      </w:tr>
    </w:tbl>
    <w:p w14:paraId="2DFB40AD" w14:textId="7691948A" w:rsidR="00BF4C15" w:rsidRDefault="00BF4C15" w:rsidP="00BF4C15">
      <w:pPr>
        <w:rPr>
          <w:rFonts w:ascii="Calibri" w:hAnsi="Calibri"/>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86210">
        <w:tc>
          <w:tcPr>
            <w:tcW w:w="8522" w:type="dxa"/>
            <w:shd w:val="clear" w:color="auto" w:fill="auto"/>
          </w:tcPr>
          <w:p w14:paraId="0E19CBC7" w14:textId="6AD36569" w:rsidR="00FE350B" w:rsidRDefault="00A04DF9" w:rsidP="00C86210">
            <w:pPr>
              <w:rPr>
                <w:rFonts w:cs="Arial"/>
              </w:rPr>
            </w:pPr>
            <w:r>
              <w:rPr>
                <w:rFonts w:cs="Arial"/>
              </w:rPr>
              <w:t xml:space="preserve">I am going to be looking at </w:t>
            </w:r>
            <w:r w:rsidR="00347B8B">
              <w:rPr>
                <w:rFonts w:cs="Arial"/>
              </w:rPr>
              <w:t xml:space="preserve">3 </w:t>
            </w:r>
            <w:r w:rsidR="000315B7">
              <w:rPr>
                <w:rFonts w:cs="Arial"/>
              </w:rPr>
              <w:t>types of legislation, which look at the safety of individuals.</w:t>
            </w:r>
            <w:r w:rsidR="00687D6A">
              <w:rPr>
                <w:rFonts w:cs="Arial"/>
              </w:rPr>
              <w:t xml:space="preserve"> I aim to focus of the 3 legislations that I believed to be most relevant to this military event.</w:t>
            </w:r>
          </w:p>
          <w:p w14:paraId="454FA166" w14:textId="38B706B7" w:rsidR="000315B7" w:rsidRPr="009E3BCB" w:rsidRDefault="000315B7" w:rsidP="00C86210">
            <w:pPr>
              <w:rPr>
                <w:rFonts w:cs="Arial"/>
                <w:u w:val="single"/>
              </w:rPr>
            </w:pPr>
            <w:r w:rsidRPr="009E3BCB">
              <w:rPr>
                <w:rFonts w:cs="Arial"/>
                <w:u w:val="single"/>
              </w:rPr>
              <w:t xml:space="preserve">RIDDOR – Reporting of Injuries, Diseases and Dangerous Occurrences Regulations </w:t>
            </w:r>
          </w:p>
          <w:p w14:paraId="1E79643F" w14:textId="7595935E" w:rsidR="000315B7" w:rsidRDefault="00221265" w:rsidP="00C86210">
            <w:pPr>
              <w:rPr>
                <w:rFonts w:cs="Arial"/>
              </w:rPr>
            </w:pPr>
            <w:r>
              <w:rPr>
                <w:rFonts w:cs="Arial"/>
              </w:rPr>
              <w:t xml:space="preserve">According to </w:t>
            </w:r>
            <w:r>
              <w:rPr>
                <w:rFonts w:cstheme="minorHAnsi"/>
              </w:rPr>
              <w:t xml:space="preserve">Oxford Academic, 2019, </w:t>
            </w:r>
            <w:r w:rsidR="000315B7">
              <w:rPr>
                <w:rFonts w:cs="Arial"/>
              </w:rPr>
              <w:t xml:space="preserve">RIDDOR puts duties on the employers, the self employed and people in control of work premises, to report certain serious work place accidents, occupational disease and specified dangerous occurrences. RIDDOR is a legislation that has regulations which require </w:t>
            </w:r>
            <w:r w:rsidR="00DF4FD5">
              <w:rPr>
                <w:rFonts w:cs="Arial"/>
              </w:rPr>
              <w:t>employers to report any of the following incidents to the local council or the health and safety executive (HSE);</w:t>
            </w:r>
          </w:p>
          <w:p w14:paraId="356F4EE6" w14:textId="3359F79F" w:rsidR="00DF4FD5" w:rsidRPr="00DF4FD5" w:rsidRDefault="00DF4FD5" w:rsidP="00DF4FD5">
            <w:pPr>
              <w:pStyle w:val="ListParagraph"/>
              <w:numPr>
                <w:ilvl w:val="0"/>
                <w:numId w:val="5"/>
              </w:numPr>
              <w:rPr>
                <w:rFonts w:cs="Arial"/>
              </w:rPr>
            </w:pPr>
            <w:r w:rsidRPr="00DF4FD5">
              <w:rPr>
                <w:rFonts w:cs="Arial"/>
              </w:rPr>
              <w:t xml:space="preserve">Death or major injuries </w:t>
            </w:r>
          </w:p>
          <w:p w14:paraId="1D7D54D2" w14:textId="0E14ADF7" w:rsidR="00DF4FD5" w:rsidRPr="00DF4FD5" w:rsidRDefault="00DF4FD5" w:rsidP="00DF4FD5">
            <w:pPr>
              <w:pStyle w:val="ListParagraph"/>
              <w:numPr>
                <w:ilvl w:val="0"/>
                <w:numId w:val="5"/>
              </w:numPr>
              <w:rPr>
                <w:rFonts w:cs="Arial"/>
              </w:rPr>
            </w:pPr>
            <w:r w:rsidRPr="00DF4FD5">
              <w:rPr>
                <w:rFonts w:cs="Arial"/>
              </w:rPr>
              <w:t>An accident that has led to someone being absent from work for three or more days</w:t>
            </w:r>
          </w:p>
          <w:p w14:paraId="4A62935A" w14:textId="22643DD7" w:rsidR="00DF4FD5" w:rsidRPr="00DF4FD5" w:rsidRDefault="00DF4FD5" w:rsidP="00DF4FD5">
            <w:pPr>
              <w:pStyle w:val="ListParagraph"/>
              <w:numPr>
                <w:ilvl w:val="0"/>
                <w:numId w:val="5"/>
              </w:numPr>
              <w:rPr>
                <w:rFonts w:cs="Arial"/>
              </w:rPr>
            </w:pPr>
            <w:r w:rsidRPr="00DF4FD5">
              <w:rPr>
                <w:rFonts w:cs="Arial"/>
              </w:rPr>
              <w:t xml:space="preserve">Reportable disease </w:t>
            </w:r>
          </w:p>
          <w:p w14:paraId="7AA51913" w14:textId="6AF65BE2" w:rsidR="00DF4FD5" w:rsidRDefault="00DF4FD5" w:rsidP="00DF4FD5">
            <w:pPr>
              <w:pStyle w:val="ListParagraph"/>
              <w:numPr>
                <w:ilvl w:val="0"/>
                <w:numId w:val="5"/>
              </w:numPr>
              <w:rPr>
                <w:rFonts w:cs="Arial"/>
              </w:rPr>
            </w:pPr>
            <w:r w:rsidRPr="00DF4FD5">
              <w:rPr>
                <w:rFonts w:cs="Arial"/>
              </w:rPr>
              <w:t xml:space="preserve">Potentially dangerous occurrence that did not lead to injury or disease </w:t>
            </w:r>
          </w:p>
          <w:p w14:paraId="082FD2C8" w14:textId="5984713A" w:rsidR="00BC1926" w:rsidRDefault="00BC1926" w:rsidP="00BC1926">
            <w:pPr>
              <w:rPr>
                <w:rFonts w:cs="Arial"/>
              </w:rPr>
            </w:pPr>
            <w:r>
              <w:rPr>
                <w:rFonts w:cs="Arial"/>
              </w:rPr>
              <w:t xml:space="preserve">By employers </w:t>
            </w:r>
            <w:r w:rsidR="003072D6">
              <w:rPr>
                <w:rFonts w:cs="Arial"/>
              </w:rPr>
              <w:t>reporting and recording this information it enables the local council or the HSE to ascertain why, where and how risks occur and to investigate serious accidents and near-accidents. They can then advise organisations on how they can prevent or reduce injury, il</w:t>
            </w:r>
            <w:r w:rsidR="00221265">
              <w:rPr>
                <w:rFonts w:cs="Arial"/>
              </w:rPr>
              <w:t>l health and damage to property (</w:t>
            </w:r>
            <w:r w:rsidR="00221265" w:rsidRPr="00E17FCC">
              <w:rPr>
                <w:rFonts w:cstheme="minorHAnsi"/>
              </w:rPr>
              <w:t>Health and S</w:t>
            </w:r>
            <w:r w:rsidR="00221265">
              <w:rPr>
                <w:rFonts w:cstheme="minorHAnsi"/>
              </w:rPr>
              <w:t>afety, 2019).</w:t>
            </w:r>
          </w:p>
          <w:p w14:paraId="2727DD6E" w14:textId="318EDA6E" w:rsidR="003072D6" w:rsidRPr="00BC1926" w:rsidRDefault="003072D6" w:rsidP="00BC1926">
            <w:pPr>
              <w:rPr>
                <w:rFonts w:cs="Arial"/>
              </w:rPr>
            </w:pPr>
            <w:r>
              <w:rPr>
                <w:rFonts w:cs="Arial"/>
              </w:rPr>
              <w:t>When it comes to the type of injuries that are reportable there are many forms; the death of any individual, specified injuries to workers, occupational disease, dangerous occurrence and gas incidents.</w:t>
            </w:r>
          </w:p>
          <w:p w14:paraId="42FFCF82" w14:textId="31D26BC2" w:rsidR="003072D6" w:rsidRPr="009E3BCB" w:rsidRDefault="003072D6" w:rsidP="00C86210">
            <w:pPr>
              <w:rPr>
                <w:rFonts w:cs="Arial"/>
                <w:u w:val="single"/>
              </w:rPr>
            </w:pPr>
            <w:r w:rsidRPr="009E3BCB">
              <w:rPr>
                <w:rFonts w:cs="Arial"/>
                <w:u w:val="single"/>
              </w:rPr>
              <w:t xml:space="preserve">The Data Protection Act </w:t>
            </w:r>
          </w:p>
          <w:p w14:paraId="7DE9AFBF" w14:textId="60DC50C1" w:rsidR="00465226" w:rsidRDefault="003072D6" w:rsidP="00C86210">
            <w:pPr>
              <w:rPr>
                <w:rFonts w:cs="Arial"/>
              </w:rPr>
            </w:pPr>
            <w:r>
              <w:rPr>
                <w:rFonts w:cs="Arial"/>
              </w:rPr>
              <w:t xml:space="preserve">The Data Protection Act 2018 looks at </w:t>
            </w:r>
            <w:r w:rsidR="00465226">
              <w:rPr>
                <w:rFonts w:cs="Arial"/>
              </w:rPr>
              <w:t>and controls how your personal information is handled and used by organisations, businesses and the government. When come to the individuals responsible for using your personal data has to follow a strict set of rules, often referred to as the ‘data protection principles’, meaning that they must ensure that the information is:</w:t>
            </w:r>
          </w:p>
          <w:p w14:paraId="7F12E2D6" w14:textId="4699D9F6" w:rsidR="00465226" w:rsidRPr="00465226" w:rsidRDefault="00465226" w:rsidP="00465226">
            <w:pPr>
              <w:pStyle w:val="ListParagraph"/>
              <w:numPr>
                <w:ilvl w:val="0"/>
                <w:numId w:val="11"/>
              </w:numPr>
              <w:rPr>
                <w:rFonts w:cstheme="minorHAnsi"/>
              </w:rPr>
            </w:pPr>
            <w:r w:rsidRPr="00465226">
              <w:rPr>
                <w:rFonts w:cstheme="minorHAnsi"/>
              </w:rPr>
              <w:lastRenderedPageBreak/>
              <w:t xml:space="preserve">Used lawfully, fairly and transparently </w:t>
            </w:r>
          </w:p>
          <w:p w14:paraId="0AAF7D2F" w14:textId="77777777" w:rsidR="00465226" w:rsidRPr="00465226" w:rsidRDefault="00465226" w:rsidP="00465226">
            <w:pPr>
              <w:numPr>
                <w:ilvl w:val="0"/>
                <w:numId w:val="11"/>
              </w:numPr>
              <w:spacing w:after="75" w:line="375" w:lineRule="atLeast"/>
              <w:rPr>
                <w:rFonts w:eastAsia="Times New Roman" w:cstheme="minorHAnsi"/>
                <w:color w:val="0B0C0C"/>
                <w:lang w:eastAsia="en-GB"/>
              </w:rPr>
            </w:pPr>
            <w:r w:rsidRPr="00465226">
              <w:rPr>
                <w:rFonts w:eastAsia="Times New Roman" w:cstheme="minorHAnsi"/>
                <w:color w:val="0B0C0C"/>
                <w:lang w:eastAsia="en-GB"/>
              </w:rPr>
              <w:t>used for specified, explicit purposes</w:t>
            </w:r>
          </w:p>
          <w:p w14:paraId="096229CD" w14:textId="77777777" w:rsidR="00465226" w:rsidRPr="00465226" w:rsidRDefault="00465226" w:rsidP="00465226">
            <w:pPr>
              <w:numPr>
                <w:ilvl w:val="0"/>
                <w:numId w:val="11"/>
              </w:numPr>
              <w:spacing w:after="75" w:line="375" w:lineRule="atLeast"/>
              <w:rPr>
                <w:rFonts w:eastAsia="Times New Roman" w:cstheme="minorHAnsi"/>
                <w:color w:val="0B0C0C"/>
                <w:lang w:eastAsia="en-GB"/>
              </w:rPr>
            </w:pPr>
            <w:r w:rsidRPr="00465226">
              <w:rPr>
                <w:rFonts w:eastAsia="Times New Roman" w:cstheme="minorHAnsi"/>
                <w:color w:val="0B0C0C"/>
                <w:lang w:eastAsia="en-GB"/>
              </w:rPr>
              <w:t>used in a way that is adequate, relevant and limited to only what is necessary</w:t>
            </w:r>
          </w:p>
          <w:p w14:paraId="15EA5A05" w14:textId="77777777" w:rsidR="00465226" w:rsidRPr="00465226" w:rsidRDefault="00465226" w:rsidP="00465226">
            <w:pPr>
              <w:numPr>
                <w:ilvl w:val="0"/>
                <w:numId w:val="11"/>
              </w:numPr>
              <w:spacing w:after="75" w:line="375" w:lineRule="atLeast"/>
              <w:rPr>
                <w:rFonts w:eastAsia="Times New Roman" w:cstheme="minorHAnsi"/>
                <w:color w:val="0B0C0C"/>
                <w:lang w:eastAsia="en-GB"/>
              </w:rPr>
            </w:pPr>
            <w:r w:rsidRPr="00465226">
              <w:rPr>
                <w:rFonts w:eastAsia="Times New Roman" w:cstheme="minorHAnsi"/>
                <w:color w:val="0B0C0C"/>
                <w:lang w:eastAsia="en-GB"/>
              </w:rPr>
              <w:t>accurate and, where necessary, kept up to date</w:t>
            </w:r>
          </w:p>
          <w:p w14:paraId="5A8C1C4D" w14:textId="77777777" w:rsidR="00465226" w:rsidRPr="00465226" w:rsidRDefault="00465226" w:rsidP="00465226">
            <w:pPr>
              <w:numPr>
                <w:ilvl w:val="0"/>
                <w:numId w:val="11"/>
              </w:numPr>
              <w:spacing w:after="75" w:line="375" w:lineRule="atLeast"/>
              <w:rPr>
                <w:rFonts w:eastAsia="Times New Roman" w:cstheme="minorHAnsi"/>
                <w:color w:val="0B0C0C"/>
                <w:lang w:eastAsia="en-GB"/>
              </w:rPr>
            </w:pPr>
            <w:r w:rsidRPr="00465226">
              <w:rPr>
                <w:rFonts w:eastAsia="Times New Roman" w:cstheme="minorHAnsi"/>
                <w:color w:val="0B0C0C"/>
                <w:lang w:eastAsia="en-GB"/>
              </w:rPr>
              <w:t>kept for no longer than is necessary</w:t>
            </w:r>
          </w:p>
          <w:p w14:paraId="4C268F70" w14:textId="77777777" w:rsidR="00465226" w:rsidRPr="00465226" w:rsidRDefault="00465226" w:rsidP="00465226">
            <w:pPr>
              <w:numPr>
                <w:ilvl w:val="0"/>
                <w:numId w:val="11"/>
              </w:numPr>
              <w:spacing w:after="75" w:line="375" w:lineRule="atLeast"/>
              <w:rPr>
                <w:rFonts w:eastAsia="Times New Roman" w:cstheme="minorHAnsi"/>
                <w:color w:val="0B0C0C"/>
                <w:lang w:eastAsia="en-GB"/>
              </w:rPr>
            </w:pPr>
            <w:r w:rsidRPr="00465226">
              <w:rPr>
                <w:rFonts w:eastAsia="Times New Roman" w:cstheme="minorHAnsi"/>
                <w:color w:val="0B0C0C"/>
                <w:lang w:eastAsia="en-GB"/>
              </w:rPr>
              <w:t>handled in a way that ensures appropriate security, including protection against unlawful or unauthorised processing, access, loss, destruction or damage</w:t>
            </w:r>
          </w:p>
          <w:p w14:paraId="174B9281" w14:textId="3D004110" w:rsidR="00465226" w:rsidRDefault="003B0015" w:rsidP="00C86210">
            <w:pPr>
              <w:rPr>
                <w:rFonts w:cs="Arial"/>
              </w:rPr>
            </w:pPr>
            <w:r>
              <w:rPr>
                <w:rFonts w:cs="Arial"/>
              </w:rPr>
              <w:t>T</w:t>
            </w:r>
            <w:r w:rsidR="00465226">
              <w:rPr>
                <w:rFonts w:cs="Arial"/>
              </w:rPr>
              <w:t xml:space="preserve">here are also stronger legal protection for more sensitive information such as </w:t>
            </w:r>
          </w:p>
          <w:p w14:paraId="72CC5D17" w14:textId="11D35979" w:rsidR="00465226" w:rsidRPr="00465226" w:rsidRDefault="00465226" w:rsidP="00465226">
            <w:pPr>
              <w:pStyle w:val="ListParagraph"/>
              <w:numPr>
                <w:ilvl w:val="0"/>
                <w:numId w:val="12"/>
              </w:numPr>
              <w:rPr>
                <w:rFonts w:cs="Arial"/>
              </w:rPr>
            </w:pPr>
            <w:r w:rsidRPr="00465226">
              <w:rPr>
                <w:rFonts w:cs="Arial"/>
              </w:rPr>
              <w:t xml:space="preserve">ethnic background </w:t>
            </w:r>
          </w:p>
          <w:p w14:paraId="741C38D1" w14:textId="1A335742" w:rsidR="00465226" w:rsidRPr="00465226" w:rsidRDefault="00465226" w:rsidP="00465226">
            <w:pPr>
              <w:pStyle w:val="ListParagraph"/>
              <w:numPr>
                <w:ilvl w:val="0"/>
                <w:numId w:val="12"/>
              </w:numPr>
              <w:rPr>
                <w:rFonts w:cs="Arial"/>
              </w:rPr>
            </w:pPr>
            <w:r w:rsidRPr="00465226">
              <w:rPr>
                <w:rFonts w:cs="Arial"/>
              </w:rPr>
              <w:t xml:space="preserve">genetics </w:t>
            </w:r>
          </w:p>
          <w:p w14:paraId="3EA74E1A" w14:textId="14A77FB9" w:rsidR="00465226" w:rsidRPr="00465226" w:rsidRDefault="00465226" w:rsidP="00465226">
            <w:pPr>
              <w:pStyle w:val="ListParagraph"/>
              <w:numPr>
                <w:ilvl w:val="0"/>
                <w:numId w:val="12"/>
              </w:numPr>
              <w:rPr>
                <w:rFonts w:cs="Arial"/>
              </w:rPr>
            </w:pPr>
            <w:r w:rsidRPr="00465226">
              <w:rPr>
                <w:rFonts w:cs="Arial"/>
              </w:rPr>
              <w:t xml:space="preserve">race </w:t>
            </w:r>
          </w:p>
          <w:p w14:paraId="78DBA5C9" w14:textId="600518DF" w:rsidR="00465226" w:rsidRPr="00465226" w:rsidRDefault="00465226" w:rsidP="00465226">
            <w:pPr>
              <w:pStyle w:val="ListParagraph"/>
              <w:numPr>
                <w:ilvl w:val="0"/>
                <w:numId w:val="12"/>
              </w:numPr>
              <w:rPr>
                <w:rFonts w:cs="Arial"/>
              </w:rPr>
            </w:pPr>
            <w:r w:rsidRPr="00465226">
              <w:rPr>
                <w:rFonts w:cs="Arial"/>
              </w:rPr>
              <w:t xml:space="preserve">political opinions </w:t>
            </w:r>
          </w:p>
          <w:p w14:paraId="3E981919" w14:textId="3FE5A3DF" w:rsidR="00465226" w:rsidRPr="00465226" w:rsidRDefault="00465226" w:rsidP="00465226">
            <w:pPr>
              <w:pStyle w:val="ListParagraph"/>
              <w:numPr>
                <w:ilvl w:val="0"/>
                <w:numId w:val="12"/>
              </w:numPr>
              <w:rPr>
                <w:rFonts w:cs="Arial"/>
              </w:rPr>
            </w:pPr>
            <w:r w:rsidRPr="00465226">
              <w:rPr>
                <w:rFonts w:cs="Arial"/>
              </w:rPr>
              <w:t xml:space="preserve">health </w:t>
            </w:r>
          </w:p>
          <w:p w14:paraId="67CC6CA3" w14:textId="44B62DD9" w:rsidR="00465226" w:rsidRPr="00465226" w:rsidRDefault="00465226" w:rsidP="00465226">
            <w:pPr>
              <w:pStyle w:val="ListParagraph"/>
              <w:numPr>
                <w:ilvl w:val="0"/>
                <w:numId w:val="12"/>
              </w:numPr>
              <w:rPr>
                <w:rFonts w:cs="Arial"/>
              </w:rPr>
            </w:pPr>
            <w:r w:rsidRPr="00465226">
              <w:rPr>
                <w:rFonts w:cs="Arial"/>
              </w:rPr>
              <w:t>religious beliefs</w:t>
            </w:r>
          </w:p>
          <w:p w14:paraId="1C09A6E4" w14:textId="327C48DF" w:rsidR="00465226" w:rsidRPr="00465226" w:rsidRDefault="00465226" w:rsidP="00465226">
            <w:pPr>
              <w:pStyle w:val="ListParagraph"/>
              <w:numPr>
                <w:ilvl w:val="0"/>
                <w:numId w:val="12"/>
              </w:numPr>
              <w:rPr>
                <w:rFonts w:cs="Arial"/>
              </w:rPr>
            </w:pPr>
            <w:r w:rsidRPr="00465226">
              <w:rPr>
                <w:rFonts w:cs="Arial"/>
              </w:rPr>
              <w:t xml:space="preserve">trade union membership </w:t>
            </w:r>
          </w:p>
          <w:p w14:paraId="650468F4" w14:textId="49038AF2" w:rsidR="00465226" w:rsidRDefault="003B0015" w:rsidP="00C86210">
            <w:pPr>
              <w:rPr>
                <w:rFonts w:cs="Arial"/>
              </w:rPr>
            </w:pPr>
            <w:r>
              <w:rPr>
                <w:rFonts w:cs="Arial"/>
              </w:rPr>
              <w:t>Under the Data Protection Act 2018</w:t>
            </w:r>
            <w:r w:rsidR="00E17FCC">
              <w:rPr>
                <w:rFonts w:cs="Arial"/>
              </w:rPr>
              <w:t xml:space="preserve"> according to </w:t>
            </w:r>
            <w:r w:rsidR="00E17FCC" w:rsidRPr="00E17FCC">
              <w:rPr>
                <w:rFonts w:cstheme="minorHAnsi"/>
              </w:rPr>
              <w:t>GOV.UK, 2019</w:t>
            </w:r>
            <w:r>
              <w:rPr>
                <w:rFonts w:cs="Arial"/>
              </w:rPr>
              <w:t>, you have the right to find out what information or data that the government and other organisations store about you. These include the right to:</w:t>
            </w:r>
          </w:p>
          <w:p w14:paraId="694728C9"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be informed about how your data is being used</w:t>
            </w:r>
          </w:p>
          <w:p w14:paraId="69F49E14"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access personal data</w:t>
            </w:r>
          </w:p>
          <w:p w14:paraId="68615728"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have incorrect data updated</w:t>
            </w:r>
          </w:p>
          <w:p w14:paraId="795976F7"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have data erased</w:t>
            </w:r>
          </w:p>
          <w:p w14:paraId="7835CEF9"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stop or restrict the processing of your data</w:t>
            </w:r>
          </w:p>
          <w:p w14:paraId="4352205E"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data portability (allowing you to get and reuse your data for different services)</w:t>
            </w:r>
          </w:p>
          <w:p w14:paraId="40B07E01"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object to how your data is processed in certain circumstances</w:t>
            </w:r>
          </w:p>
          <w:p w14:paraId="4DDECD9F" w14:textId="77777777" w:rsidR="003B0015" w:rsidRPr="003B0015" w:rsidRDefault="003B0015" w:rsidP="003B0015">
            <w:pPr>
              <w:spacing w:before="300" w:after="300" w:line="375" w:lineRule="atLeast"/>
              <w:rPr>
                <w:rFonts w:eastAsia="Times New Roman" w:cstheme="minorHAnsi"/>
                <w:color w:val="0B0C0C"/>
                <w:lang w:eastAsia="en-GB"/>
              </w:rPr>
            </w:pPr>
            <w:r w:rsidRPr="003B0015">
              <w:rPr>
                <w:rFonts w:eastAsia="Times New Roman" w:cstheme="minorHAnsi"/>
                <w:color w:val="0B0C0C"/>
                <w:lang w:eastAsia="en-GB"/>
              </w:rPr>
              <w:t>You also have rights when an organisation is using your personal data for:</w:t>
            </w:r>
          </w:p>
          <w:p w14:paraId="77831DC2"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automated decision-making processes (without human involvement)</w:t>
            </w:r>
          </w:p>
          <w:p w14:paraId="7C1982E0" w14:textId="77777777" w:rsidR="003B0015" w:rsidRPr="003B0015" w:rsidRDefault="003B0015" w:rsidP="003B0015">
            <w:pPr>
              <w:numPr>
                <w:ilvl w:val="0"/>
                <w:numId w:val="15"/>
              </w:numPr>
              <w:spacing w:after="75" w:line="375" w:lineRule="atLeast"/>
              <w:rPr>
                <w:rFonts w:eastAsia="Times New Roman" w:cstheme="minorHAnsi"/>
                <w:color w:val="0B0C0C"/>
                <w:lang w:eastAsia="en-GB"/>
              </w:rPr>
            </w:pPr>
            <w:r w:rsidRPr="003B0015">
              <w:rPr>
                <w:rFonts w:eastAsia="Times New Roman" w:cstheme="minorHAnsi"/>
                <w:color w:val="0B0C0C"/>
                <w:lang w:eastAsia="en-GB"/>
              </w:rPr>
              <w:t>profiling, for example to predict your behaviour or interests</w:t>
            </w:r>
          </w:p>
          <w:p w14:paraId="119284F4" w14:textId="73FFCC47" w:rsidR="009E3BCB" w:rsidRDefault="00221265" w:rsidP="00C86210">
            <w:pPr>
              <w:rPr>
                <w:rFonts w:cs="Arial"/>
              </w:rPr>
            </w:pPr>
            <w:r>
              <w:rPr>
                <w:rFonts w:cstheme="minorHAnsi"/>
              </w:rPr>
              <w:t>(</w:t>
            </w:r>
            <w:r w:rsidRPr="00E17FCC">
              <w:rPr>
                <w:rFonts w:cstheme="minorHAnsi"/>
              </w:rPr>
              <w:t>Legislation.gov.uk</w:t>
            </w:r>
            <w:r>
              <w:rPr>
                <w:rFonts w:cstheme="minorHAnsi"/>
              </w:rPr>
              <w:t>,2019)</w:t>
            </w:r>
          </w:p>
          <w:p w14:paraId="11E984D7" w14:textId="5CDFD245" w:rsidR="00465226" w:rsidRPr="009E3BCB" w:rsidRDefault="009E3BCB" w:rsidP="00C86210">
            <w:pPr>
              <w:rPr>
                <w:rFonts w:cs="Arial"/>
                <w:u w:val="single"/>
              </w:rPr>
            </w:pPr>
            <w:r w:rsidRPr="009E3BCB">
              <w:rPr>
                <w:rFonts w:cs="Arial"/>
                <w:u w:val="single"/>
              </w:rPr>
              <w:lastRenderedPageBreak/>
              <w:t xml:space="preserve">health and safety Act </w:t>
            </w:r>
          </w:p>
          <w:p w14:paraId="4A68696C" w14:textId="77777777" w:rsidR="009E3BCB" w:rsidRPr="009E3BCB" w:rsidRDefault="009E3BCB" w:rsidP="009E3BCB">
            <w:pPr>
              <w:pStyle w:val="NormalWeb"/>
              <w:shd w:val="clear" w:color="auto" w:fill="FFFFFF"/>
              <w:spacing w:before="75" w:beforeAutospacing="0" w:after="150" w:afterAutospacing="0" w:line="374" w:lineRule="atLeast"/>
              <w:textAlignment w:val="baseline"/>
              <w:rPr>
                <w:rFonts w:asciiTheme="minorHAnsi" w:hAnsiTheme="minorHAnsi" w:cs="Arial"/>
                <w:sz w:val="22"/>
                <w:szCs w:val="22"/>
              </w:rPr>
            </w:pPr>
            <w:r w:rsidRPr="009E3BCB">
              <w:rPr>
                <w:rFonts w:asciiTheme="minorHAnsi" w:hAnsiTheme="minorHAnsi"/>
                <w:sz w:val="22"/>
                <w:szCs w:val="22"/>
              </w:rPr>
              <w:t>The health and safety at work act 1974 is often</w:t>
            </w:r>
            <w:r w:rsidRPr="009E3BCB">
              <w:rPr>
                <w:rFonts w:asciiTheme="minorHAnsi" w:hAnsiTheme="minorHAnsi" w:cs="Arial"/>
                <w:sz w:val="22"/>
                <w:szCs w:val="22"/>
              </w:rPr>
              <w:t xml:space="preserve"> referred to as HASAW or HSW, this Act of Parliament is the main piece of UK health and safety legislation. It places a duty on all employers "to ensure, as far as is reasonably practicable, the health, safety and welfare at work" of all their employees.</w:t>
            </w:r>
          </w:p>
          <w:p w14:paraId="22A14262" w14:textId="6BEF6E42" w:rsidR="009E3BCB" w:rsidRPr="009E3BCB" w:rsidRDefault="009E3BCB" w:rsidP="009E3BCB">
            <w:pPr>
              <w:pStyle w:val="NormalWeb"/>
              <w:shd w:val="clear" w:color="auto" w:fill="FFFFFF"/>
              <w:spacing w:before="75" w:beforeAutospacing="0" w:after="150" w:afterAutospacing="0" w:line="374" w:lineRule="atLeast"/>
              <w:textAlignment w:val="baseline"/>
              <w:rPr>
                <w:rFonts w:asciiTheme="minorHAnsi" w:hAnsiTheme="minorHAnsi" w:cs="Arial"/>
                <w:sz w:val="22"/>
                <w:szCs w:val="22"/>
              </w:rPr>
            </w:pPr>
          </w:p>
          <w:p w14:paraId="1F7C5D87" w14:textId="77777777" w:rsidR="009E3BCB" w:rsidRPr="009E3BCB" w:rsidRDefault="009E3BCB" w:rsidP="009E3BCB">
            <w:pPr>
              <w:shd w:val="clear" w:color="auto" w:fill="FFFFFF"/>
              <w:spacing w:before="75" w:after="150" w:line="374" w:lineRule="atLeast"/>
              <w:textAlignment w:val="baseline"/>
              <w:rPr>
                <w:rFonts w:eastAsia="Times New Roman" w:cs="Arial"/>
                <w:lang w:val="en-US"/>
              </w:rPr>
            </w:pPr>
            <w:r w:rsidRPr="009E3BCB">
              <w:rPr>
                <w:rFonts w:eastAsia="Times New Roman" w:cs="Arial"/>
                <w:lang w:val="en-US"/>
              </w:rPr>
              <w:t>Among other provisions, the Act also requires:</w:t>
            </w:r>
          </w:p>
          <w:p w14:paraId="011CD92A" w14:textId="77777777" w:rsidR="009E3BCB" w:rsidRPr="009E3BCB" w:rsidRDefault="009E3BCB" w:rsidP="009E3BCB">
            <w:pPr>
              <w:numPr>
                <w:ilvl w:val="0"/>
                <w:numId w:val="16"/>
              </w:numPr>
              <w:spacing w:before="192" w:after="192" w:line="288" w:lineRule="atLeast"/>
              <w:ind w:left="225"/>
              <w:textAlignment w:val="baseline"/>
              <w:rPr>
                <w:rFonts w:eastAsia="Times New Roman" w:cs="Arial"/>
                <w:lang w:val="en-US"/>
              </w:rPr>
            </w:pPr>
            <w:r w:rsidRPr="009E3BCB">
              <w:rPr>
                <w:rFonts w:eastAsia="Times New Roman" w:cs="Arial"/>
                <w:lang w:val="en-US"/>
              </w:rPr>
              <w:t>safe operation and maintenance of the working environment, plant and systems</w:t>
            </w:r>
          </w:p>
          <w:p w14:paraId="4AC3E0EC" w14:textId="77777777" w:rsidR="009E3BCB" w:rsidRPr="009E3BCB" w:rsidRDefault="009E3BCB" w:rsidP="009E3BCB">
            <w:pPr>
              <w:numPr>
                <w:ilvl w:val="0"/>
                <w:numId w:val="16"/>
              </w:numPr>
              <w:spacing w:before="192" w:after="192" w:line="288" w:lineRule="atLeast"/>
              <w:ind w:left="225"/>
              <w:textAlignment w:val="baseline"/>
              <w:rPr>
                <w:rFonts w:eastAsia="Times New Roman" w:cs="Arial"/>
                <w:lang w:val="en-US"/>
              </w:rPr>
            </w:pPr>
            <w:r w:rsidRPr="009E3BCB">
              <w:rPr>
                <w:rFonts w:eastAsia="Times New Roman" w:cs="Arial"/>
                <w:lang w:val="en-US"/>
              </w:rPr>
              <w:t>maintenance of safe access and egress to the workplace</w:t>
            </w:r>
          </w:p>
          <w:p w14:paraId="57988E35" w14:textId="77777777" w:rsidR="009E3BCB" w:rsidRPr="009E3BCB" w:rsidRDefault="009E3BCB" w:rsidP="009E3BCB">
            <w:pPr>
              <w:numPr>
                <w:ilvl w:val="0"/>
                <w:numId w:val="16"/>
              </w:numPr>
              <w:spacing w:before="192" w:after="192" w:line="288" w:lineRule="atLeast"/>
              <w:ind w:left="225"/>
              <w:textAlignment w:val="baseline"/>
              <w:rPr>
                <w:rFonts w:eastAsia="Times New Roman" w:cs="Arial"/>
                <w:lang w:val="en-US"/>
              </w:rPr>
            </w:pPr>
            <w:r w:rsidRPr="009E3BCB">
              <w:rPr>
                <w:rFonts w:eastAsia="Times New Roman" w:cs="Arial"/>
                <w:lang w:val="en-US"/>
              </w:rPr>
              <w:t>safe use, handling and storage of dangerous substances</w:t>
            </w:r>
          </w:p>
          <w:p w14:paraId="12946FB5" w14:textId="77777777" w:rsidR="009E3BCB" w:rsidRPr="009E3BCB" w:rsidRDefault="009E3BCB" w:rsidP="009E3BCB">
            <w:pPr>
              <w:numPr>
                <w:ilvl w:val="0"/>
                <w:numId w:val="16"/>
              </w:numPr>
              <w:spacing w:before="192" w:after="192" w:line="288" w:lineRule="atLeast"/>
              <w:ind w:left="225"/>
              <w:textAlignment w:val="baseline"/>
              <w:rPr>
                <w:rFonts w:eastAsia="Times New Roman" w:cs="Arial"/>
                <w:lang w:val="en-US"/>
              </w:rPr>
            </w:pPr>
            <w:r w:rsidRPr="009E3BCB">
              <w:rPr>
                <w:rFonts w:eastAsia="Times New Roman" w:cs="Arial"/>
                <w:lang w:val="en-US"/>
              </w:rPr>
              <w:t>adequate training of staff to ensure health and safety</w:t>
            </w:r>
          </w:p>
          <w:p w14:paraId="638E2E2C" w14:textId="7DB4C71A" w:rsidR="009E3BCB" w:rsidRPr="009E3BCB" w:rsidRDefault="009E3BCB" w:rsidP="009E3BCB">
            <w:pPr>
              <w:numPr>
                <w:ilvl w:val="0"/>
                <w:numId w:val="16"/>
              </w:numPr>
              <w:spacing w:before="192" w:after="192" w:line="288" w:lineRule="atLeast"/>
              <w:ind w:left="225"/>
              <w:textAlignment w:val="baseline"/>
              <w:rPr>
                <w:rFonts w:eastAsia="Times New Roman" w:cs="Arial"/>
                <w:lang w:val="en-US"/>
              </w:rPr>
            </w:pPr>
            <w:r w:rsidRPr="009E3BCB">
              <w:rPr>
                <w:rFonts w:eastAsia="Times New Roman" w:cs="Arial"/>
                <w:lang w:val="en-US"/>
              </w:rPr>
              <w:t>Adequate welfa</w:t>
            </w:r>
            <w:r w:rsidR="00E17FCC">
              <w:rPr>
                <w:rFonts w:eastAsia="Times New Roman" w:cs="Arial"/>
                <w:lang w:val="en-US"/>
              </w:rPr>
              <w:t>re provisions for staff at work (</w:t>
            </w:r>
            <w:r w:rsidR="00E17FCC" w:rsidRPr="00E17FCC">
              <w:rPr>
                <w:rFonts w:cstheme="minorHAnsi"/>
              </w:rPr>
              <w:t>Legislation.gov.uk, 2019</w:t>
            </w:r>
            <w:r w:rsidR="00E17FCC">
              <w:rPr>
                <w:rFonts w:cstheme="minorHAnsi"/>
              </w:rPr>
              <w:t>)</w:t>
            </w:r>
          </w:p>
          <w:p w14:paraId="608E2965" w14:textId="77777777" w:rsidR="009E3BCB" w:rsidRPr="009E3BCB" w:rsidRDefault="009E3BCB" w:rsidP="009E3BCB">
            <w:pPr>
              <w:shd w:val="clear" w:color="auto" w:fill="FFFFFF"/>
              <w:spacing w:before="75" w:after="150" w:line="374" w:lineRule="atLeast"/>
              <w:textAlignment w:val="baseline"/>
              <w:rPr>
                <w:rFonts w:eastAsia="Times New Roman" w:cs="Arial"/>
                <w:lang w:val="en-US"/>
              </w:rPr>
            </w:pPr>
            <w:r w:rsidRPr="009E3BCB">
              <w:rPr>
                <w:rFonts w:eastAsia="Times New Roman" w:cs="Arial"/>
                <w:lang w:val="en-US"/>
              </w:rPr>
              <w:t>Employers must also keep and revise a written record of health and safety policy and consult with employees or their representatives on such policies (this only applies to those employing five or more).</w:t>
            </w:r>
          </w:p>
          <w:p w14:paraId="31BE3DDF" w14:textId="259B5856" w:rsidR="00FE350B" w:rsidRDefault="0041418F" w:rsidP="00C86210">
            <w:pPr>
              <w:rPr>
                <w:rFonts w:cs="Arial"/>
              </w:rPr>
            </w:pPr>
            <w:r>
              <w:rPr>
                <w:rFonts w:cs="Arial"/>
              </w:rPr>
              <w:t xml:space="preserve">From having discussed the three legislation above it is very clear to see the importance of then, much of the information that is held about us is very sensitive and must be handled appropriately. As spoken about above RIDDOR is very important in many places of work and apply to all businesses and organisations, it is vital to report all incidents to allow actions put in place to reduced further incidents. </w:t>
            </w:r>
            <w:r w:rsidR="00E17FCC">
              <w:rPr>
                <w:rFonts w:cs="Arial"/>
              </w:rPr>
              <w:t>In</w:t>
            </w:r>
            <w:r>
              <w:rPr>
                <w:rFonts w:cs="Arial"/>
              </w:rPr>
              <w:t xml:space="preserve"> terms of the responsibility of the employer and the employee, it is vital that employee also report incidents or confidentiality breaches to their superior to ensure the situation is dealt with responsibly and correctly.</w:t>
            </w:r>
            <w:r w:rsidR="00687D6A">
              <w:rPr>
                <w:rFonts w:cs="Arial"/>
              </w:rPr>
              <w:t xml:space="preserve"> There are many other types </w:t>
            </w:r>
            <w:r w:rsidR="003E7B5A">
              <w:rPr>
                <w:rFonts w:cs="Arial"/>
              </w:rPr>
              <w:t>of legislations</w:t>
            </w:r>
            <w:r w:rsidR="00687D6A">
              <w:rPr>
                <w:rFonts w:cs="Arial"/>
              </w:rPr>
              <w:t xml:space="preserve"> that I could have discussed but I feel that in terms of the event that I will participating in these are the most relevant.</w:t>
            </w:r>
          </w:p>
          <w:p w14:paraId="5C7D5709" w14:textId="77777777" w:rsidR="00FE350B" w:rsidRDefault="00FE350B" w:rsidP="00C86210">
            <w:pPr>
              <w:rPr>
                <w:rFonts w:cs="Arial"/>
              </w:rPr>
            </w:pPr>
          </w:p>
          <w:p w14:paraId="4F80CFAE" w14:textId="77777777" w:rsidR="00FE350B" w:rsidRDefault="00FE350B" w:rsidP="00C86210">
            <w:pPr>
              <w:rPr>
                <w:rFonts w:cs="Arial"/>
              </w:rPr>
            </w:pPr>
          </w:p>
          <w:p w14:paraId="5164E916" w14:textId="77777777" w:rsidR="00FE350B" w:rsidRPr="0011458E" w:rsidRDefault="00FE350B" w:rsidP="00C86210">
            <w:pPr>
              <w:rPr>
                <w:rFonts w:cs="Arial"/>
              </w:rPr>
            </w:pPr>
          </w:p>
        </w:tc>
      </w:tr>
    </w:tbl>
    <w:p w14:paraId="2DFB40B3" w14:textId="7CABF852" w:rsidR="00BF4C15" w:rsidRPr="00E021BD" w:rsidRDefault="00BF4C15" w:rsidP="00E021BD">
      <w:pPr>
        <w:jc w:val="both"/>
        <w:rPr>
          <w:rFonts w:cs="Arial"/>
          <w:b/>
          <w:szCs w:val="20"/>
          <w:u w:val="single"/>
        </w:rPr>
        <w:sectPr w:rsidR="00BF4C15" w:rsidRPr="00E021BD" w:rsidSect="00C86210">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438"/>
        <w:gridCol w:w="2835"/>
        <w:gridCol w:w="3232"/>
        <w:gridCol w:w="2296"/>
        <w:gridCol w:w="1531"/>
        <w:gridCol w:w="1134"/>
      </w:tblGrid>
      <w:tr w:rsidR="00BF4C15" w:rsidRPr="009374D3" w14:paraId="2DFB40BE" w14:textId="77777777" w:rsidTr="0092786F">
        <w:trPr>
          <w:trHeight w:val="322"/>
        </w:trPr>
        <w:tc>
          <w:tcPr>
            <w:tcW w:w="534" w:type="dxa"/>
            <w:shd w:val="clear" w:color="auto" w:fill="C0C0C0"/>
          </w:tcPr>
          <w:p w14:paraId="2DFB40B6" w14:textId="77777777" w:rsidR="00BF4C15" w:rsidRPr="009374D3" w:rsidRDefault="00BF4C15" w:rsidP="00C86210">
            <w:pPr>
              <w:jc w:val="center"/>
              <w:rPr>
                <w:rFonts w:ascii="Calibri" w:hAnsi="Calibri"/>
              </w:rPr>
            </w:pPr>
            <w:r w:rsidRPr="009374D3">
              <w:rPr>
                <w:rFonts w:ascii="Calibri" w:hAnsi="Calibri"/>
              </w:rPr>
              <w:t>Ref</w:t>
            </w:r>
          </w:p>
        </w:tc>
        <w:tc>
          <w:tcPr>
            <w:tcW w:w="2438" w:type="dxa"/>
            <w:shd w:val="clear" w:color="auto" w:fill="C0C0C0"/>
          </w:tcPr>
          <w:p w14:paraId="2DFB40B7" w14:textId="77777777" w:rsidR="00BF4C15" w:rsidRPr="009374D3" w:rsidRDefault="00BF4C15" w:rsidP="00C86210">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C86210">
            <w:pPr>
              <w:jc w:val="center"/>
              <w:rPr>
                <w:rFonts w:ascii="Calibri" w:hAnsi="Calibri"/>
              </w:rPr>
            </w:pPr>
            <w:r w:rsidRPr="009374D3">
              <w:rPr>
                <w:rFonts w:ascii="Calibri" w:hAnsi="Calibri"/>
              </w:rPr>
              <w:t xml:space="preserve"> Area of Concern</w:t>
            </w:r>
          </w:p>
        </w:tc>
        <w:tc>
          <w:tcPr>
            <w:tcW w:w="2835" w:type="dxa"/>
            <w:shd w:val="clear" w:color="auto" w:fill="C0C0C0"/>
          </w:tcPr>
          <w:p w14:paraId="2DFB40B9" w14:textId="77777777" w:rsidR="00BF4C15" w:rsidRPr="009374D3" w:rsidRDefault="00BF4C15" w:rsidP="00C86210">
            <w:pPr>
              <w:jc w:val="center"/>
              <w:rPr>
                <w:rFonts w:ascii="Calibri" w:hAnsi="Calibri"/>
              </w:rPr>
            </w:pPr>
            <w:r w:rsidRPr="009374D3">
              <w:rPr>
                <w:rFonts w:ascii="Calibri" w:hAnsi="Calibri"/>
              </w:rPr>
              <w:t>Persons at Risk</w:t>
            </w:r>
          </w:p>
        </w:tc>
        <w:tc>
          <w:tcPr>
            <w:tcW w:w="3232" w:type="dxa"/>
            <w:shd w:val="clear" w:color="auto" w:fill="C0C0C0"/>
          </w:tcPr>
          <w:p w14:paraId="2DFB40BA" w14:textId="77777777" w:rsidR="00BF4C15" w:rsidRPr="009374D3" w:rsidRDefault="00BF4C15" w:rsidP="00C86210">
            <w:pPr>
              <w:jc w:val="center"/>
              <w:rPr>
                <w:rFonts w:ascii="Calibri" w:hAnsi="Calibri"/>
              </w:rPr>
            </w:pPr>
            <w:r w:rsidRPr="009374D3">
              <w:rPr>
                <w:rFonts w:ascii="Calibri" w:hAnsi="Calibri"/>
              </w:rPr>
              <w:t>Existing Controls</w:t>
            </w:r>
          </w:p>
        </w:tc>
        <w:tc>
          <w:tcPr>
            <w:tcW w:w="2296" w:type="dxa"/>
            <w:shd w:val="clear" w:color="auto" w:fill="C0C0C0"/>
          </w:tcPr>
          <w:p w14:paraId="2DFB40BB" w14:textId="77777777" w:rsidR="00BF4C15" w:rsidRPr="009374D3" w:rsidRDefault="00BF4C15" w:rsidP="00C86210">
            <w:pPr>
              <w:jc w:val="center"/>
              <w:rPr>
                <w:rFonts w:ascii="Calibri" w:hAnsi="Calibri"/>
              </w:rPr>
            </w:pPr>
            <w:r>
              <w:rPr>
                <w:rFonts w:ascii="Calibri" w:hAnsi="Calibri"/>
              </w:rPr>
              <w:t>Describe Any Further Controls Actions Needed</w:t>
            </w:r>
          </w:p>
        </w:tc>
        <w:tc>
          <w:tcPr>
            <w:tcW w:w="1531" w:type="dxa"/>
            <w:shd w:val="clear" w:color="auto" w:fill="C0C0C0"/>
          </w:tcPr>
          <w:p w14:paraId="2DFB40BC" w14:textId="77777777" w:rsidR="00BF4C15" w:rsidRPr="009374D3" w:rsidRDefault="00BF4C15" w:rsidP="00C86210">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C86210">
            <w:pPr>
              <w:rPr>
                <w:rFonts w:ascii="Calibri" w:hAnsi="Calibri"/>
              </w:rPr>
            </w:pPr>
            <w:r>
              <w:rPr>
                <w:rFonts w:ascii="Calibri" w:hAnsi="Calibri"/>
              </w:rPr>
              <w:t>Action By When</w:t>
            </w:r>
          </w:p>
        </w:tc>
      </w:tr>
      <w:tr w:rsidR="00BF4C15" w:rsidRPr="009374D3" w14:paraId="2DFB40C7" w14:textId="77777777" w:rsidTr="0092786F">
        <w:trPr>
          <w:trHeight w:val="659"/>
        </w:trPr>
        <w:tc>
          <w:tcPr>
            <w:tcW w:w="534" w:type="dxa"/>
            <w:shd w:val="clear" w:color="auto" w:fill="auto"/>
          </w:tcPr>
          <w:p w14:paraId="2DFB40BF" w14:textId="77777777" w:rsidR="00BF4C15" w:rsidRPr="009374D3" w:rsidRDefault="00BF4C15" w:rsidP="00C86210">
            <w:pPr>
              <w:rPr>
                <w:rFonts w:ascii="Calibri" w:hAnsi="Calibri"/>
              </w:rPr>
            </w:pPr>
          </w:p>
          <w:p w14:paraId="2DFB40C0" w14:textId="77777777" w:rsidR="00BF4C15" w:rsidRPr="009374D3" w:rsidRDefault="00BF4C15" w:rsidP="00C86210">
            <w:pPr>
              <w:rPr>
                <w:rFonts w:ascii="Calibri" w:hAnsi="Calibri"/>
              </w:rPr>
            </w:pPr>
            <w:r w:rsidRPr="009374D3">
              <w:rPr>
                <w:rFonts w:ascii="Calibri" w:hAnsi="Calibri"/>
              </w:rPr>
              <w:t>1</w:t>
            </w:r>
          </w:p>
        </w:tc>
        <w:tc>
          <w:tcPr>
            <w:tcW w:w="2438" w:type="dxa"/>
            <w:shd w:val="clear" w:color="auto" w:fill="auto"/>
          </w:tcPr>
          <w:p w14:paraId="2DFB40C1" w14:textId="6CCB6435" w:rsidR="00BF4C15" w:rsidRPr="009374D3" w:rsidRDefault="002A40F1" w:rsidP="00C86210">
            <w:pPr>
              <w:rPr>
                <w:rFonts w:ascii="Calibri" w:hAnsi="Calibri"/>
              </w:rPr>
            </w:pPr>
            <w:r>
              <w:rPr>
                <w:rFonts w:ascii="Calibri" w:hAnsi="Calibri"/>
              </w:rPr>
              <w:t xml:space="preserve">Falling or Slipping </w:t>
            </w:r>
          </w:p>
        </w:tc>
        <w:tc>
          <w:tcPr>
            <w:tcW w:w="2835" w:type="dxa"/>
            <w:shd w:val="clear" w:color="auto" w:fill="auto"/>
          </w:tcPr>
          <w:p w14:paraId="2DFB40C2" w14:textId="32E2645F" w:rsidR="00BF4C15" w:rsidRPr="009374D3" w:rsidRDefault="002A40F1" w:rsidP="00C86210">
            <w:pPr>
              <w:rPr>
                <w:rFonts w:ascii="Calibri" w:hAnsi="Calibri"/>
              </w:rPr>
            </w:pPr>
            <w:r>
              <w:rPr>
                <w:rFonts w:ascii="Calibri" w:hAnsi="Calibri"/>
              </w:rPr>
              <w:t xml:space="preserve">Anybody participating in the event </w:t>
            </w:r>
          </w:p>
        </w:tc>
        <w:tc>
          <w:tcPr>
            <w:tcW w:w="3232" w:type="dxa"/>
            <w:shd w:val="clear" w:color="auto" w:fill="auto"/>
          </w:tcPr>
          <w:p w14:paraId="2DFB40C3" w14:textId="1C678B2E" w:rsidR="00BF4C15" w:rsidRPr="009374D3" w:rsidRDefault="00217DF8" w:rsidP="00C86210">
            <w:pPr>
              <w:rPr>
                <w:rFonts w:ascii="Calibri" w:hAnsi="Calibri"/>
              </w:rPr>
            </w:pPr>
            <w:r>
              <w:rPr>
                <w:rFonts w:ascii="Calibri" w:hAnsi="Calibri"/>
              </w:rPr>
              <w:t>Keeping the areas free from any objects that could obstruct a person’s path such as wet floor signs, wires covers to prevent tripping.</w:t>
            </w:r>
          </w:p>
        </w:tc>
        <w:tc>
          <w:tcPr>
            <w:tcW w:w="2296" w:type="dxa"/>
            <w:shd w:val="clear" w:color="auto" w:fill="auto"/>
          </w:tcPr>
          <w:p w14:paraId="2DFB40C4" w14:textId="77777777" w:rsidR="00BF4C15" w:rsidRPr="009374D3" w:rsidRDefault="00BF4C15" w:rsidP="00C86210">
            <w:pPr>
              <w:rPr>
                <w:rFonts w:ascii="Calibri" w:hAnsi="Calibri"/>
              </w:rPr>
            </w:pPr>
          </w:p>
        </w:tc>
        <w:tc>
          <w:tcPr>
            <w:tcW w:w="1531" w:type="dxa"/>
            <w:shd w:val="clear" w:color="auto" w:fill="auto"/>
          </w:tcPr>
          <w:p w14:paraId="395A3EF8" w14:textId="77777777" w:rsidR="00BF4C15" w:rsidRDefault="00217DF8" w:rsidP="00C86210">
            <w:pPr>
              <w:rPr>
                <w:rFonts w:ascii="Calibri" w:hAnsi="Calibri"/>
              </w:rPr>
            </w:pPr>
            <w:r>
              <w:rPr>
                <w:rFonts w:ascii="Calibri" w:hAnsi="Calibri"/>
              </w:rPr>
              <w:t xml:space="preserve">Event </w:t>
            </w:r>
          </w:p>
          <w:p w14:paraId="2DFB40C5" w14:textId="1CD26619" w:rsidR="00217DF8" w:rsidRPr="00217DF8" w:rsidRDefault="00217DF8" w:rsidP="00C86210">
            <w:pPr>
              <w:rPr>
                <w:rFonts w:ascii="Calibri" w:hAnsi="Calibri"/>
              </w:rPr>
            </w:pPr>
            <w:r>
              <w:rPr>
                <w:rFonts w:ascii="Calibri" w:hAnsi="Calibri"/>
              </w:rPr>
              <w:t xml:space="preserve">Organisations </w:t>
            </w:r>
          </w:p>
        </w:tc>
        <w:tc>
          <w:tcPr>
            <w:tcW w:w="1134" w:type="dxa"/>
            <w:shd w:val="clear" w:color="auto" w:fill="auto"/>
          </w:tcPr>
          <w:p w14:paraId="2DFB40C6" w14:textId="4CF6B4AF" w:rsidR="00BF4C15" w:rsidRPr="009374D3" w:rsidRDefault="00217DF8" w:rsidP="00C86210">
            <w:pPr>
              <w:rPr>
                <w:rFonts w:ascii="Calibri" w:hAnsi="Calibri"/>
              </w:rPr>
            </w:pPr>
            <w:r>
              <w:rPr>
                <w:rFonts w:ascii="Calibri" w:hAnsi="Calibri"/>
              </w:rPr>
              <w:t>30/4/2019</w:t>
            </w:r>
          </w:p>
        </w:tc>
      </w:tr>
      <w:tr w:rsidR="00BF4C15" w:rsidRPr="009374D3" w14:paraId="2DFB40D0" w14:textId="77777777" w:rsidTr="0092786F">
        <w:trPr>
          <w:trHeight w:val="642"/>
        </w:trPr>
        <w:tc>
          <w:tcPr>
            <w:tcW w:w="534" w:type="dxa"/>
            <w:shd w:val="clear" w:color="auto" w:fill="auto"/>
          </w:tcPr>
          <w:p w14:paraId="2DFB40C8" w14:textId="77777777" w:rsidR="00BF4C15" w:rsidRPr="009374D3" w:rsidRDefault="00BF4C15" w:rsidP="00C86210">
            <w:pPr>
              <w:rPr>
                <w:rFonts w:ascii="Calibri" w:hAnsi="Calibri"/>
              </w:rPr>
            </w:pPr>
          </w:p>
          <w:p w14:paraId="2DFB40C9" w14:textId="77777777" w:rsidR="00BF4C15" w:rsidRPr="009374D3" w:rsidRDefault="00BF4C15" w:rsidP="00C86210">
            <w:pPr>
              <w:rPr>
                <w:rFonts w:ascii="Calibri" w:hAnsi="Calibri"/>
              </w:rPr>
            </w:pPr>
            <w:r w:rsidRPr="009374D3">
              <w:rPr>
                <w:rFonts w:ascii="Calibri" w:hAnsi="Calibri"/>
              </w:rPr>
              <w:t>2</w:t>
            </w:r>
          </w:p>
        </w:tc>
        <w:tc>
          <w:tcPr>
            <w:tcW w:w="2438" w:type="dxa"/>
            <w:shd w:val="clear" w:color="auto" w:fill="auto"/>
          </w:tcPr>
          <w:p w14:paraId="2DFB40CA" w14:textId="78C17024" w:rsidR="00BF4C15" w:rsidRPr="009374D3" w:rsidRDefault="00217DF8" w:rsidP="00C86210">
            <w:pPr>
              <w:rPr>
                <w:rFonts w:ascii="Calibri" w:hAnsi="Calibri"/>
              </w:rPr>
            </w:pPr>
            <w:r>
              <w:rPr>
                <w:rFonts w:ascii="Calibri" w:hAnsi="Calibri"/>
              </w:rPr>
              <w:t xml:space="preserve">Fire </w:t>
            </w:r>
          </w:p>
        </w:tc>
        <w:tc>
          <w:tcPr>
            <w:tcW w:w="2835" w:type="dxa"/>
            <w:shd w:val="clear" w:color="auto" w:fill="auto"/>
          </w:tcPr>
          <w:p w14:paraId="2DFB40CB" w14:textId="79468DD5" w:rsidR="00BF4C15" w:rsidRPr="009374D3" w:rsidRDefault="00217DF8" w:rsidP="00C86210">
            <w:pPr>
              <w:rPr>
                <w:rFonts w:ascii="Calibri" w:hAnsi="Calibri"/>
              </w:rPr>
            </w:pPr>
            <w:r>
              <w:rPr>
                <w:rFonts w:ascii="Calibri" w:hAnsi="Calibri"/>
              </w:rPr>
              <w:t xml:space="preserve">Everybody in the building </w:t>
            </w:r>
          </w:p>
        </w:tc>
        <w:tc>
          <w:tcPr>
            <w:tcW w:w="3232" w:type="dxa"/>
            <w:shd w:val="clear" w:color="auto" w:fill="auto"/>
          </w:tcPr>
          <w:p w14:paraId="2DFB40CC" w14:textId="2F39FB0E" w:rsidR="00BF4C15" w:rsidRPr="009374D3" w:rsidRDefault="00217DF8" w:rsidP="00C86210">
            <w:pPr>
              <w:rPr>
                <w:rFonts w:ascii="Calibri" w:hAnsi="Calibri"/>
              </w:rPr>
            </w:pPr>
            <w:r>
              <w:rPr>
                <w:rFonts w:ascii="Calibri" w:hAnsi="Calibri"/>
              </w:rPr>
              <w:t xml:space="preserve">There are fire alarms and exits which will sound within the case of a fire as well as </w:t>
            </w:r>
            <w:r w:rsidR="007B79B2">
              <w:rPr>
                <w:rFonts w:ascii="Calibri" w:hAnsi="Calibri"/>
              </w:rPr>
              <w:t>there being meeting point to the front of the building.</w:t>
            </w:r>
          </w:p>
        </w:tc>
        <w:tc>
          <w:tcPr>
            <w:tcW w:w="2296" w:type="dxa"/>
            <w:shd w:val="clear" w:color="auto" w:fill="auto"/>
          </w:tcPr>
          <w:p w14:paraId="2DFB40CD" w14:textId="044E9596" w:rsidR="00BF4C15" w:rsidRPr="009374D3" w:rsidRDefault="001E13CA" w:rsidP="00C86210">
            <w:pPr>
              <w:rPr>
                <w:rFonts w:ascii="Calibri" w:hAnsi="Calibri"/>
              </w:rPr>
            </w:pPr>
            <w:r>
              <w:rPr>
                <w:rFonts w:ascii="Calibri" w:hAnsi="Calibri"/>
              </w:rPr>
              <w:t xml:space="preserve">Fire </w:t>
            </w:r>
            <w:r w:rsidR="002A13AB">
              <w:rPr>
                <w:rFonts w:ascii="Calibri" w:hAnsi="Calibri"/>
              </w:rPr>
              <w:t xml:space="preserve">services will need to be contacted </w:t>
            </w:r>
          </w:p>
        </w:tc>
        <w:tc>
          <w:tcPr>
            <w:tcW w:w="1531" w:type="dxa"/>
            <w:shd w:val="clear" w:color="auto" w:fill="auto"/>
          </w:tcPr>
          <w:p w14:paraId="2DFB40CE" w14:textId="3C965EC0" w:rsidR="00BF4C15" w:rsidRPr="002A13AB" w:rsidRDefault="002A13AB" w:rsidP="00C86210">
            <w:pPr>
              <w:rPr>
                <w:rFonts w:ascii="Calibri" w:hAnsi="Calibri"/>
              </w:rPr>
            </w:pPr>
            <w:r>
              <w:rPr>
                <w:rFonts w:ascii="Calibri" w:hAnsi="Calibri"/>
              </w:rPr>
              <w:t xml:space="preserve">fire services </w:t>
            </w:r>
          </w:p>
        </w:tc>
        <w:tc>
          <w:tcPr>
            <w:tcW w:w="1134" w:type="dxa"/>
            <w:shd w:val="clear" w:color="auto" w:fill="auto"/>
          </w:tcPr>
          <w:p w14:paraId="2DFB40CF" w14:textId="4120616A" w:rsidR="00BF4C15" w:rsidRPr="009374D3" w:rsidRDefault="002A13AB" w:rsidP="00C86210">
            <w:pPr>
              <w:rPr>
                <w:rFonts w:ascii="Calibri" w:hAnsi="Calibri"/>
              </w:rPr>
            </w:pPr>
            <w:r>
              <w:rPr>
                <w:rFonts w:ascii="Calibri" w:hAnsi="Calibri"/>
              </w:rPr>
              <w:t>30/4/2019</w:t>
            </w:r>
          </w:p>
        </w:tc>
      </w:tr>
      <w:tr w:rsidR="00BF4C15" w:rsidRPr="009374D3" w14:paraId="2DFB40D9" w14:textId="77777777" w:rsidTr="0092786F">
        <w:trPr>
          <w:trHeight w:val="659"/>
        </w:trPr>
        <w:tc>
          <w:tcPr>
            <w:tcW w:w="534" w:type="dxa"/>
            <w:shd w:val="clear" w:color="auto" w:fill="auto"/>
          </w:tcPr>
          <w:p w14:paraId="2DFB40D1" w14:textId="77777777" w:rsidR="00BF4C15" w:rsidRPr="009374D3" w:rsidRDefault="00BF4C15" w:rsidP="00C86210">
            <w:pPr>
              <w:rPr>
                <w:rFonts w:ascii="Calibri" w:hAnsi="Calibri"/>
              </w:rPr>
            </w:pPr>
          </w:p>
          <w:p w14:paraId="2DFB40D2" w14:textId="77777777" w:rsidR="00BF4C15" w:rsidRPr="009374D3" w:rsidRDefault="00BF4C15" w:rsidP="00C86210">
            <w:pPr>
              <w:rPr>
                <w:rFonts w:ascii="Calibri" w:hAnsi="Calibri"/>
              </w:rPr>
            </w:pPr>
            <w:r w:rsidRPr="009374D3">
              <w:rPr>
                <w:rFonts w:ascii="Calibri" w:hAnsi="Calibri"/>
              </w:rPr>
              <w:t>3</w:t>
            </w:r>
          </w:p>
        </w:tc>
        <w:tc>
          <w:tcPr>
            <w:tcW w:w="2438" w:type="dxa"/>
            <w:shd w:val="clear" w:color="auto" w:fill="auto"/>
          </w:tcPr>
          <w:p w14:paraId="2DFB40D3" w14:textId="2C331812" w:rsidR="00BF4C15" w:rsidRPr="009374D3" w:rsidRDefault="002A13AB" w:rsidP="00C86210">
            <w:pPr>
              <w:rPr>
                <w:rFonts w:ascii="Calibri" w:hAnsi="Calibri"/>
              </w:rPr>
            </w:pPr>
            <w:r>
              <w:rPr>
                <w:rFonts w:ascii="Calibri" w:hAnsi="Calibri"/>
              </w:rPr>
              <w:t xml:space="preserve">Food poisoning </w:t>
            </w:r>
          </w:p>
        </w:tc>
        <w:tc>
          <w:tcPr>
            <w:tcW w:w="2835" w:type="dxa"/>
            <w:shd w:val="clear" w:color="auto" w:fill="auto"/>
          </w:tcPr>
          <w:p w14:paraId="2DFB40D4" w14:textId="7AD6F369" w:rsidR="00BF4C15" w:rsidRPr="009374D3" w:rsidRDefault="002A13AB" w:rsidP="00C86210">
            <w:pPr>
              <w:rPr>
                <w:rFonts w:ascii="Calibri" w:hAnsi="Calibri"/>
              </w:rPr>
            </w:pPr>
            <w:r>
              <w:rPr>
                <w:rFonts w:ascii="Calibri" w:hAnsi="Calibri"/>
              </w:rPr>
              <w:t>Anybody that buys food at the event</w:t>
            </w:r>
          </w:p>
        </w:tc>
        <w:tc>
          <w:tcPr>
            <w:tcW w:w="3232" w:type="dxa"/>
            <w:shd w:val="clear" w:color="auto" w:fill="auto"/>
          </w:tcPr>
          <w:p w14:paraId="2DFB40D5" w14:textId="7F7243B0" w:rsidR="00BF4C15" w:rsidRPr="009374D3" w:rsidRDefault="002A13AB" w:rsidP="00C86210">
            <w:pPr>
              <w:rPr>
                <w:rFonts w:ascii="Calibri" w:hAnsi="Calibri"/>
              </w:rPr>
            </w:pPr>
            <w:r>
              <w:rPr>
                <w:rFonts w:ascii="Calibri" w:hAnsi="Calibri"/>
              </w:rPr>
              <w:t>The hygiene and safety regulations</w:t>
            </w:r>
          </w:p>
        </w:tc>
        <w:tc>
          <w:tcPr>
            <w:tcW w:w="2296" w:type="dxa"/>
            <w:shd w:val="clear" w:color="auto" w:fill="auto"/>
          </w:tcPr>
          <w:p w14:paraId="2DFB40D6" w14:textId="28ABB075" w:rsidR="00BF4C15" w:rsidRPr="009374D3" w:rsidRDefault="002A13AB" w:rsidP="00C86210">
            <w:pPr>
              <w:rPr>
                <w:rFonts w:ascii="Calibri" w:hAnsi="Calibri"/>
              </w:rPr>
            </w:pPr>
            <w:r>
              <w:rPr>
                <w:rFonts w:ascii="Calibri" w:hAnsi="Calibri"/>
              </w:rPr>
              <w:t>To be aware to the handling of food before an whilst in the possession of the food</w:t>
            </w:r>
          </w:p>
        </w:tc>
        <w:tc>
          <w:tcPr>
            <w:tcW w:w="1531" w:type="dxa"/>
            <w:shd w:val="clear" w:color="auto" w:fill="auto"/>
          </w:tcPr>
          <w:p w14:paraId="2DFB40D7" w14:textId="764F2B29" w:rsidR="00BF4C15" w:rsidRPr="002A13AB" w:rsidRDefault="002A13AB" w:rsidP="00C86210">
            <w:pPr>
              <w:rPr>
                <w:rFonts w:ascii="Calibri" w:hAnsi="Calibri"/>
              </w:rPr>
            </w:pPr>
            <w:r>
              <w:rPr>
                <w:rFonts w:ascii="Calibri" w:hAnsi="Calibri"/>
              </w:rPr>
              <w:t>Catering services of the event</w:t>
            </w:r>
          </w:p>
        </w:tc>
        <w:tc>
          <w:tcPr>
            <w:tcW w:w="1134" w:type="dxa"/>
            <w:shd w:val="clear" w:color="auto" w:fill="auto"/>
          </w:tcPr>
          <w:p w14:paraId="2DFB40D8" w14:textId="57496E5C" w:rsidR="00BF4C15" w:rsidRPr="009374D3" w:rsidRDefault="002A13AB" w:rsidP="00C86210">
            <w:pPr>
              <w:rPr>
                <w:rFonts w:ascii="Calibri" w:hAnsi="Calibri"/>
              </w:rPr>
            </w:pPr>
            <w:r>
              <w:rPr>
                <w:rFonts w:ascii="Calibri" w:hAnsi="Calibri"/>
              </w:rPr>
              <w:t>30/4/2019</w:t>
            </w:r>
          </w:p>
        </w:tc>
      </w:tr>
      <w:tr w:rsidR="00BF4C15" w:rsidRPr="009374D3" w14:paraId="2DFB40E2" w14:textId="77777777" w:rsidTr="0092786F">
        <w:trPr>
          <w:trHeight w:val="659"/>
        </w:trPr>
        <w:tc>
          <w:tcPr>
            <w:tcW w:w="534" w:type="dxa"/>
            <w:shd w:val="clear" w:color="auto" w:fill="auto"/>
          </w:tcPr>
          <w:p w14:paraId="2DFB40DA" w14:textId="77777777" w:rsidR="00BF4C15" w:rsidRPr="009374D3" w:rsidRDefault="00BF4C15" w:rsidP="00C86210">
            <w:pPr>
              <w:rPr>
                <w:rFonts w:ascii="Calibri" w:hAnsi="Calibri"/>
              </w:rPr>
            </w:pPr>
          </w:p>
          <w:p w14:paraId="2DFB40DB" w14:textId="77777777" w:rsidR="00BF4C15" w:rsidRPr="009374D3" w:rsidRDefault="00BF4C15" w:rsidP="00C86210">
            <w:pPr>
              <w:rPr>
                <w:rFonts w:ascii="Calibri" w:hAnsi="Calibri"/>
              </w:rPr>
            </w:pPr>
            <w:r w:rsidRPr="009374D3">
              <w:rPr>
                <w:rFonts w:ascii="Calibri" w:hAnsi="Calibri"/>
              </w:rPr>
              <w:t>4</w:t>
            </w:r>
          </w:p>
        </w:tc>
        <w:tc>
          <w:tcPr>
            <w:tcW w:w="2438" w:type="dxa"/>
            <w:shd w:val="clear" w:color="auto" w:fill="auto"/>
          </w:tcPr>
          <w:p w14:paraId="2DFB40DC" w14:textId="5227FF61" w:rsidR="00BF4C15" w:rsidRPr="009374D3" w:rsidRDefault="002A13AB" w:rsidP="00C86210">
            <w:pPr>
              <w:rPr>
                <w:rFonts w:ascii="Calibri" w:hAnsi="Calibri"/>
              </w:rPr>
            </w:pPr>
            <w:r>
              <w:rPr>
                <w:rFonts w:ascii="Calibri" w:hAnsi="Calibri"/>
              </w:rPr>
              <w:t>Asthma attack</w:t>
            </w:r>
          </w:p>
        </w:tc>
        <w:tc>
          <w:tcPr>
            <w:tcW w:w="2835" w:type="dxa"/>
            <w:shd w:val="clear" w:color="auto" w:fill="auto"/>
          </w:tcPr>
          <w:p w14:paraId="2DFB40DD" w14:textId="0D1B5914" w:rsidR="00BF4C15" w:rsidRPr="009374D3" w:rsidRDefault="002A13AB" w:rsidP="00C86210">
            <w:pPr>
              <w:rPr>
                <w:rFonts w:ascii="Calibri" w:hAnsi="Calibri"/>
              </w:rPr>
            </w:pPr>
            <w:r>
              <w:rPr>
                <w:rFonts w:ascii="Calibri" w:hAnsi="Calibri"/>
              </w:rPr>
              <w:t>People who suffer with asthma</w:t>
            </w:r>
          </w:p>
        </w:tc>
        <w:tc>
          <w:tcPr>
            <w:tcW w:w="3232" w:type="dxa"/>
            <w:shd w:val="clear" w:color="auto" w:fill="auto"/>
          </w:tcPr>
          <w:p w14:paraId="2DFB40DE" w14:textId="516730F0" w:rsidR="00BF4C15" w:rsidRPr="009374D3" w:rsidRDefault="002A13AB" w:rsidP="00C86210">
            <w:pPr>
              <w:rPr>
                <w:rFonts w:ascii="Calibri" w:hAnsi="Calibri"/>
              </w:rPr>
            </w:pPr>
            <w:r>
              <w:rPr>
                <w:rFonts w:ascii="Calibri" w:hAnsi="Calibri"/>
              </w:rPr>
              <w:t>Asthma medication</w:t>
            </w:r>
          </w:p>
        </w:tc>
        <w:tc>
          <w:tcPr>
            <w:tcW w:w="2296" w:type="dxa"/>
            <w:shd w:val="clear" w:color="auto" w:fill="auto"/>
          </w:tcPr>
          <w:p w14:paraId="2DFB40DF" w14:textId="77777777" w:rsidR="00BF4C15" w:rsidRPr="009374D3" w:rsidRDefault="00BF4C15" w:rsidP="00C86210">
            <w:pPr>
              <w:rPr>
                <w:rFonts w:ascii="Calibri" w:hAnsi="Calibri"/>
              </w:rPr>
            </w:pPr>
          </w:p>
        </w:tc>
        <w:tc>
          <w:tcPr>
            <w:tcW w:w="1531" w:type="dxa"/>
            <w:shd w:val="clear" w:color="auto" w:fill="auto"/>
          </w:tcPr>
          <w:p w14:paraId="2DFB40E0" w14:textId="2CD778FB" w:rsidR="00BF4C15" w:rsidRPr="00F2437E" w:rsidRDefault="00F2437E" w:rsidP="00C86210">
            <w:pPr>
              <w:rPr>
                <w:rFonts w:ascii="Calibri" w:hAnsi="Calibri"/>
              </w:rPr>
            </w:pPr>
            <w:r>
              <w:rPr>
                <w:rFonts w:ascii="Calibri" w:hAnsi="Calibri"/>
              </w:rPr>
              <w:t>Individual</w:t>
            </w:r>
          </w:p>
        </w:tc>
        <w:tc>
          <w:tcPr>
            <w:tcW w:w="1134" w:type="dxa"/>
            <w:shd w:val="clear" w:color="auto" w:fill="auto"/>
          </w:tcPr>
          <w:p w14:paraId="2DFB40E1" w14:textId="4AC14887" w:rsidR="00BF4C15" w:rsidRPr="009374D3" w:rsidRDefault="00F2437E" w:rsidP="00C86210">
            <w:pPr>
              <w:rPr>
                <w:rFonts w:ascii="Calibri" w:hAnsi="Calibri"/>
              </w:rPr>
            </w:pPr>
            <w:r>
              <w:rPr>
                <w:rFonts w:ascii="Calibri" w:hAnsi="Calibri"/>
              </w:rPr>
              <w:t>30/4/2019</w:t>
            </w:r>
          </w:p>
        </w:tc>
      </w:tr>
      <w:tr w:rsidR="00BF4C15" w:rsidRPr="009374D3" w14:paraId="2DFB40EB" w14:textId="77777777" w:rsidTr="0092786F">
        <w:trPr>
          <w:trHeight w:val="642"/>
        </w:trPr>
        <w:tc>
          <w:tcPr>
            <w:tcW w:w="534" w:type="dxa"/>
            <w:shd w:val="clear" w:color="auto" w:fill="auto"/>
          </w:tcPr>
          <w:p w14:paraId="2DFB40E3" w14:textId="77777777" w:rsidR="00BF4C15" w:rsidRPr="009374D3" w:rsidRDefault="00BF4C15" w:rsidP="00C86210">
            <w:pPr>
              <w:rPr>
                <w:rFonts w:ascii="Calibri" w:hAnsi="Calibri"/>
              </w:rPr>
            </w:pPr>
          </w:p>
          <w:p w14:paraId="2DFB40E4" w14:textId="77777777" w:rsidR="00BF4C15" w:rsidRPr="009374D3" w:rsidRDefault="00BF4C15" w:rsidP="00C86210">
            <w:pPr>
              <w:rPr>
                <w:rFonts w:ascii="Calibri" w:hAnsi="Calibri"/>
              </w:rPr>
            </w:pPr>
            <w:r w:rsidRPr="009374D3">
              <w:rPr>
                <w:rFonts w:ascii="Calibri" w:hAnsi="Calibri"/>
              </w:rPr>
              <w:t>5</w:t>
            </w:r>
          </w:p>
        </w:tc>
        <w:tc>
          <w:tcPr>
            <w:tcW w:w="2438" w:type="dxa"/>
            <w:shd w:val="clear" w:color="auto" w:fill="auto"/>
          </w:tcPr>
          <w:p w14:paraId="2DFB40E5" w14:textId="548EE505" w:rsidR="00BF4C15" w:rsidRPr="009374D3" w:rsidRDefault="0092786F" w:rsidP="00C86210">
            <w:pPr>
              <w:rPr>
                <w:rFonts w:ascii="Calibri" w:hAnsi="Calibri"/>
              </w:rPr>
            </w:pPr>
            <w:r>
              <w:rPr>
                <w:rFonts w:ascii="Calibri" w:hAnsi="Calibri"/>
              </w:rPr>
              <w:t xml:space="preserve">Possible injuries to back and shoulders </w:t>
            </w:r>
          </w:p>
        </w:tc>
        <w:tc>
          <w:tcPr>
            <w:tcW w:w="2835" w:type="dxa"/>
            <w:shd w:val="clear" w:color="auto" w:fill="auto"/>
          </w:tcPr>
          <w:p w14:paraId="2DFB40E6" w14:textId="78F12D61" w:rsidR="00BF4C15" w:rsidRPr="009374D3" w:rsidRDefault="0092786F" w:rsidP="00C86210">
            <w:pPr>
              <w:rPr>
                <w:rFonts w:ascii="Calibri" w:hAnsi="Calibri"/>
              </w:rPr>
            </w:pPr>
            <w:r>
              <w:rPr>
                <w:rFonts w:ascii="Calibri" w:hAnsi="Calibri"/>
              </w:rPr>
              <w:t>Participants at the event</w:t>
            </w:r>
          </w:p>
        </w:tc>
        <w:tc>
          <w:tcPr>
            <w:tcW w:w="3232" w:type="dxa"/>
            <w:shd w:val="clear" w:color="auto" w:fill="auto"/>
          </w:tcPr>
          <w:p w14:paraId="2DFB40E7" w14:textId="2C830010" w:rsidR="00BF4C15" w:rsidRPr="009374D3" w:rsidRDefault="0092786F" w:rsidP="00C86210">
            <w:pPr>
              <w:rPr>
                <w:rFonts w:ascii="Calibri" w:hAnsi="Calibri"/>
              </w:rPr>
            </w:pPr>
            <w:r>
              <w:rPr>
                <w:rFonts w:ascii="Calibri" w:hAnsi="Calibri"/>
              </w:rPr>
              <w:t>There are clear instructions to when it comes to manu</w:t>
            </w:r>
            <w:r w:rsidR="003E7B5A">
              <w:rPr>
                <w:rFonts w:ascii="Calibri" w:hAnsi="Calibri"/>
              </w:rPr>
              <w:t>al-handling two people are to li</w:t>
            </w:r>
            <w:r>
              <w:rPr>
                <w:rFonts w:ascii="Calibri" w:hAnsi="Calibri"/>
              </w:rPr>
              <w:t>ft each object.</w:t>
            </w:r>
          </w:p>
        </w:tc>
        <w:tc>
          <w:tcPr>
            <w:tcW w:w="2296" w:type="dxa"/>
            <w:shd w:val="clear" w:color="auto" w:fill="auto"/>
          </w:tcPr>
          <w:p w14:paraId="2DFB40E8" w14:textId="01496D42" w:rsidR="00BF4C15" w:rsidRPr="009374D3" w:rsidRDefault="0092786F" w:rsidP="00C86210">
            <w:pPr>
              <w:rPr>
                <w:rFonts w:ascii="Calibri" w:hAnsi="Calibri"/>
              </w:rPr>
            </w:pPr>
            <w:r>
              <w:rPr>
                <w:rFonts w:ascii="Calibri" w:hAnsi="Calibri"/>
              </w:rPr>
              <w:t xml:space="preserve">Reinforce the manual handling instructions at each point/activity </w:t>
            </w:r>
          </w:p>
        </w:tc>
        <w:tc>
          <w:tcPr>
            <w:tcW w:w="1531" w:type="dxa"/>
            <w:shd w:val="clear" w:color="auto" w:fill="auto"/>
          </w:tcPr>
          <w:p w14:paraId="2DFB40E9" w14:textId="6D3DE9BC" w:rsidR="00BF4C15" w:rsidRPr="0092786F" w:rsidRDefault="0092786F" w:rsidP="00C86210">
            <w:pPr>
              <w:rPr>
                <w:rFonts w:ascii="Calibri" w:hAnsi="Calibri"/>
              </w:rPr>
            </w:pPr>
            <w:r>
              <w:rPr>
                <w:rFonts w:ascii="Calibri" w:hAnsi="Calibri"/>
              </w:rPr>
              <w:t xml:space="preserve">event organisation </w:t>
            </w:r>
          </w:p>
        </w:tc>
        <w:tc>
          <w:tcPr>
            <w:tcW w:w="1134" w:type="dxa"/>
            <w:shd w:val="clear" w:color="auto" w:fill="auto"/>
          </w:tcPr>
          <w:p w14:paraId="2DFB40EA" w14:textId="0D8F497F" w:rsidR="00BF4C15" w:rsidRPr="009374D3" w:rsidRDefault="0092786F" w:rsidP="00C86210">
            <w:pPr>
              <w:rPr>
                <w:rFonts w:ascii="Calibri" w:hAnsi="Calibri"/>
              </w:rPr>
            </w:pPr>
            <w:r>
              <w:rPr>
                <w:rFonts w:ascii="Calibri" w:hAnsi="Calibri"/>
              </w:rPr>
              <w:t>30/04/2019</w:t>
            </w:r>
          </w:p>
        </w:tc>
      </w:tr>
    </w:tbl>
    <w:p w14:paraId="2DFB40EC" w14:textId="77777777" w:rsidR="00BF4C15" w:rsidRPr="009374D3" w:rsidRDefault="00BF4C15" w:rsidP="00BF4C15">
      <w:pPr>
        <w:rPr>
          <w:rFonts w:ascii="Calibri" w:hAnsi="Calibri"/>
          <w:sz w:val="18"/>
          <w:szCs w:val="18"/>
        </w:rPr>
      </w:pPr>
    </w:p>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1EB34E8C" w14:textId="77777777" w:rsidR="00084F4B" w:rsidRDefault="00084F4B" w:rsidP="00BF4C15">
      <w:pPr>
        <w:rPr>
          <w:rFonts w:ascii="Calibri" w:hAnsi="Calibri"/>
          <w:sz w:val="32"/>
          <w:szCs w:val="32"/>
        </w:rPr>
      </w:pPr>
    </w:p>
    <w:p w14:paraId="2DFB40F0" w14:textId="3DCDE412"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C86210">
        <w:tc>
          <w:tcPr>
            <w:tcW w:w="1818" w:type="dxa"/>
            <w:shd w:val="clear" w:color="auto" w:fill="auto"/>
          </w:tcPr>
          <w:p w14:paraId="2DFB4109" w14:textId="77777777" w:rsidR="00BF4C15" w:rsidRPr="0011458E" w:rsidRDefault="00BF4C15" w:rsidP="00C86210">
            <w:pPr>
              <w:rPr>
                <w:rFonts w:cs="Arial"/>
              </w:rPr>
            </w:pPr>
            <w:r w:rsidRPr="0011458E">
              <w:rPr>
                <w:rFonts w:cs="Arial"/>
              </w:rPr>
              <w:t>Review Date:</w:t>
            </w:r>
          </w:p>
        </w:tc>
        <w:tc>
          <w:tcPr>
            <w:tcW w:w="6704" w:type="dxa"/>
            <w:shd w:val="clear" w:color="auto" w:fill="auto"/>
          </w:tcPr>
          <w:p w14:paraId="2DFB410A" w14:textId="79238E6F" w:rsidR="00BF4C15" w:rsidRPr="0011458E" w:rsidRDefault="00503D5A" w:rsidP="00C86210">
            <w:pPr>
              <w:rPr>
                <w:rFonts w:cs="Arial"/>
              </w:rPr>
            </w:pPr>
            <w:r>
              <w:rPr>
                <w:rFonts w:cs="Arial"/>
              </w:rPr>
              <w:t>30/4/2019</w:t>
            </w:r>
            <w:bookmarkStart w:id="0" w:name="_GoBack"/>
            <w:bookmarkEnd w:id="0"/>
          </w:p>
        </w:tc>
      </w:tr>
      <w:tr w:rsidR="00FB6D7F" w:rsidRPr="009A70EC" w14:paraId="2DFB4111" w14:textId="77777777" w:rsidTr="00C86210">
        <w:tc>
          <w:tcPr>
            <w:tcW w:w="8522" w:type="dxa"/>
            <w:gridSpan w:val="2"/>
            <w:shd w:val="clear" w:color="auto" w:fill="auto"/>
          </w:tcPr>
          <w:p w14:paraId="0AD048C2" w14:textId="77777777" w:rsidR="00FB6D7F" w:rsidRDefault="00FB6D7F" w:rsidP="00C86210">
            <w:pPr>
              <w:rPr>
                <w:rFonts w:cs="Arial"/>
              </w:rPr>
            </w:pPr>
          </w:p>
          <w:p w14:paraId="7383EEA0" w14:textId="4D1C3A8D" w:rsidR="00FB6D7F" w:rsidRDefault="003E7B5A" w:rsidP="00C86210">
            <w:pPr>
              <w:rPr>
                <w:rFonts w:cs="Arial"/>
              </w:rPr>
            </w:pPr>
            <w:r>
              <w:rPr>
                <w:rFonts w:cs="Arial"/>
              </w:rPr>
              <w:t>Form having looked over and completed a risk assessment it is clear to see the importance of risk assessments and the need for them as well as the how beneficial they are to all organisations. By having completed a risk assessment it also allows others to see the potential hazards and risks that could occur and how they are able to react in such situations. Each organisation is required to carry out a risk assessment for each individual event / trip that they participate in</w:t>
            </w:r>
            <w:r w:rsidR="00FC1B85">
              <w:rPr>
                <w:rFonts w:cs="Arial"/>
              </w:rPr>
              <w:t xml:space="preserve"> they also must produce each time they visit a site, even if they have attended before in order to have up to date records.</w:t>
            </w:r>
          </w:p>
          <w:p w14:paraId="4EFF245D" w14:textId="3A237020" w:rsidR="00FC1B85" w:rsidRDefault="00FC1B85" w:rsidP="00C86210">
            <w:pPr>
              <w:rPr>
                <w:rFonts w:cs="Arial"/>
              </w:rPr>
            </w:pPr>
            <w:r>
              <w:rPr>
                <w:rFonts w:cs="Arial"/>
              </w:rPr>
              <w:t>As part of a risk assessment details of all of the participants who are going to attend must be kept on records in case of an emergency.</w:t>
            </w:r>
          </w:p>
          <w:p w14:paraId="27665A26" w14:textId="77777777" w:rsidR="00FB6D7F" w:rsidRDefault="00FB6D7F" w:rsidP="00C86210">
            <w:pPr>
              <w:rPr>
                <w:rFonts w:cs="Arial"/>
              </w:rPr>
            </w:pPr>
          </w:p>
          <w:p w14:paraId="1C9D3E8C" w14:textId="77777777" w:rsidR="00FB6D7F" w:rsidRDefault="00FB6D7F" w:rsidP="00C86210">
            <w:pPr>
              <w:rPr>
                <w:rFonts w:cs="Arial"/>
              </w:rPr>
            </w:pPr>
          </w:p>
          <w:p w14:paraId="5775330F" w14:textId="77777777" w:rsidR="00FB6D7F" w:rsidRDefault="00FB6D7F" w:rsidP="00C86210">
            <w:pPr>
              <w:rPr>
                <w:rFonts w:cs="Arial"/>
              </w:rPr>
            </w:pPr>
          </w:p>
          <w:p w14:paraId="4634BB1D" w14:textId="77777777" w:rsidR="00FB6D7F" w:rsidRDefault="00FB6D7F" w:rsidP="00C86210">
            <w:pPr>
              <w:rPr>
                <w:rFonts w:cs="Arial"/>
              </w:rPr>
            </w:pPr>
          </w:p>
          <w:p w14:paraId="6FFB1A41" w14:textId="77777777" w:rsidR="00FB6D7F" w:rsidRDefault="00FB6D7F" w:rsidP="00C86210">
            <w:pPr>
              <w:rPr>
                <w:rFonts w:cs="Arial"/>
              </w:rPr>
            </w:pPr>
          </w:p>
          <w:p w14:paraId="0F2B1DD6" w14:textId="77777777" w:rsidR="00FB6D7F" w:rsidRDefault="00FB6D7F" w:rsidP="00C86210">
            <w:pPr>
              <w:rPr>
                <w:rFonts w:cs="Arial"/>
              </w:rPr>
            </w:pPr>
          </w:p>
          <w:p w14:paraId="042455B7" w14:textId="77777777" w:rsidR="00FB6D7F" w:rsidRDefault="00FB6D7F" w:rsidP="00C86210">
            <w:pPr>
              <w:rPr>
                <w:rFonts w:cs="Arial"/>
              </w:rPr>
            </w:pPr>
          </w:p>
          <w:p w14:paraId="2DFB4110" w14:textId="77777777" w:rsidR="00FB6D7F" w:rsidRPr="0011458E" w:rsidRDefault="00FB6D7F" w:rsidP="00C86210">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4F946426" w14:textId="349DA5D1" w:rsidR="00052001" w:rsidRDefault="00052001" w:rsidP="00BF4C15">
      <w:r>
        <w:lastRenderedPageBreak/>
        <w:t xml:space="preserve">Reference List </w:t>
      </w:r>
    </w:p>
    <w:p w14:paraId="7479F15D" w14:textId="77777777" w:rsidR="00E17FCC" w:rsidRPr="00E17FCC" w:rsidRDefault="00E17FCC" w:rsidP="00052001">
      <w:pPr>
        <w:rPr>
          <w:rFonts w:cstheme="minorHAnsi"/>
        </w:rPr>
      </w:pPr>
      <w:r w:rsidRPr="00E17FCC">
        <w:rPr>
          <w:rFonts w:cstheme="minorHAnsi"/>
        </w:rPr>
        <w:t xml:space="preserve">GOV.UK, 2019. Data Protection 2018 avaliable at: </w:t>
      </w:r>
      <w:hyperlink r:id="rId16" w:history="1">
        <w:r w:rsidRPr="00E17FCC">
          <w:rPr>
            <w:rStyle w:val="Hyperlink"/>
            <w:rFonts w:cstheme="minorHAnsi"/>
            <w:color w:val="auto"/>
            <w:u w:val="none"/>
          </w:rPr>
          <w:t>https://www.gov.uk/data-protection</w:t>
        </w:r>
      </w:hyperlink>
      <w:r w:rsidRPr="00E17FCC">
        <w:rPr>
          <w:rStyle w:val="Hyperlink"/>
          <w:rFonts w:cstheme="minorHAnsi"/>
          <w:color w:val="auto"/>
          <w:u w:val="none"/>
        </w:rPr>
        <w:t xml:space="preserve"> </w:t>
      </w:r>
      <w:r w:rsidRPr="00E17FCC">
        <w:rPr>
          <w:rFonts w:cstheme="minorHAnsi"/>
        </w:rPr>
        <w:t>(29th March 2019)</w:t>
      </w:r>
    </w:p>
    <w:p w14:paraId="052D7666" w14:textId="77777777" w:rsidR="00E17FCC" w:rsidRPr="00E17FCC" w:rsidRDefault="00E17FCC" w:rsidP="00052001">
      <w:pPr>
        <w:rPr>
          <w:rFonts w:cstheme="minorHAnsi"/>
        </w:rPr>
      </w:pPr>
      <w:r w:rsidRPr="00E17FCC">
        <w:rPr>
          <w:rFonts w:cstheme="minorHAnsi"/>
        </w:rPr>
        <w:t xml:space="preserve">Health and Safety, 2019. Health and Safety at Work Act 1974. Available at: </w:t>
      </w:r>
      <w:hyperlink r:id="rId17" w:history="1">
        <w:r w:rsidRPr="00E17FCC">
          <w:rPr>
            <w:rStyle w:val="Hyperlink"/>
            <w:rFonts w:cstheme="minorHAnsi"/>
            <w:color w:val="auto"/>
            <w:u w:val="none"/>
          </w:rPr>
          <w:t>http://www.hse.gov.uk/legislation/hswa.htm</w:t>
        </w:r>
      </w:hyperlink>
      <w:r w:rsidRPr="00E17FCC">
        <w:rPr>
          <w:rFonts w:cstheme="minorHAnsi"/>
        </w:rPr>
        <w:t xml:space="preserve"> (29th March 2019)</w:t>
      </w:r>
    </w:p>
    <w:p w14:paraId="3C23D30A" w14:textId="77777777" w:rsidR="00E17FCC" w:rsidRPr="00E17FCC" w:rsidRDefault="00E17FCC" w:rsidP="00E17FCC">
      <w:pPr>
        <w:rPr>
          <w:rFonts w:cstheme="minorHAnsi"/>
        </w:rPr>
      </w:pPr>
      <w:r w:rsidRPr="00E17FCC">
        <w:rPr>
          <w:rFonts w:cstheme="minorHAnsi"/>
        </w:rPr>
        <w:t xml:space="preserve">Health and Safety, 2019. RIDDOR Reporting of Injuries, Diseases and Dangerous Occurrences Regulations 2013. Avaliable at: </w:t>
      </w:r>
      <w:hyperlink r:id="rId18" w:history="1">
        <w:r w:rsidRPr="00E17FCC">
          <w:rPr>
            <w:rStyle w:val="Hyperlink"/>
            <w:rFonts w:cstheme="minorHAnsi"/>
            <w:color w:val="auto"/>
            <w:u w:val="none"/>
          </w:rPr>
          <w:t>http://www.hse.gov.uk/riddor/</w:t>
        </w:r>
      </w:hyperlink>
      <w:r w:rsidRPr="00E17FCC">
        <w:rPr>
          <w:rFonts w:cstheme="minorHAnsi"/>
        </w:rPr>
        <w:t xml:space="preserve"> (29th March 2019)</w:t>
      </w:r>
    </w:p>
    <w:p w14:paraId="4563F203" w14:textId="77777777" w:rsidR="00E17FCC" w:rsidRPr="00E17FCC" w:rsidRDefault="00E17FCC" w:rsidP="00052001">
      <w:pPr>
        <w:rPr>
          <w:rFonts w:cstheme="minorHAnsi"/>
          <w:lang w:val="en"/>
        </w:rPr>
      </w:pPr>
      <w:proofErr w:type="spellStart"/>
      <w:r w:rsidRPr="00E17FCC">
        <w:rPr>
          <w:rFonts w:cstheme="minorHAnsi"/>
        </w:rPr>
        <w:t>Intrafocus</w:t>
      </w:r>
      <w:proofErr w:type="spellEnd"/>
      <w:r w:rsidRPr="00E17FCC">
        <w:rPr>
          <w:rFonts w:cstheme="minorHAnsi"/>
        </w:rPr>
        <w:t xml:space="preserve">, 2019. What is RIDDOR? Available at: </w:t>
      </w:r>
      <w:hyperlink r:id="rId19" w:history="1">
        <w:r w:rsidRPr="00E17FCC">
          <w:rPr>
            <w:rStyle w:val="Hyperlink"/>
            <w:rFonts w:cstheme="minorHAnsi"/>
            <w:color w:val="auto"/>
            <w:u w:val="none"/>
          </w:rPr>
          <w:t>https://www.intrafocus.com/2016/10/what-is-riddor/</w:t>
        </w:r>
      </w:hyperlink>
      <w:r w:rsidRPr="00E17FCC">
        <w:rPr>
          <w:rFonts w:cstheme="minorHAnsi"/>
        </w:rPr>
        <w:t xml:space="preserve"> (29th March 2019)</w:t>
      </w:r>
    </w:p>
    <w:p w14:paraId="26482C97" w14:textId="77777777" w:rsidR="00E17FCC" w:rsidRPr="00E17FCC" w:rsidRDefault="00E17FCC" w:rsidP="00E17FCC">
      <w:pPr>
        <w:rPr>
          <w:rFonts w:cstheme="minorHAnsi"/>
        </w:rPr>
      </w:pPr>
      <w:r w:rsidRPr="00E17FCC">
        <w:rPr>
          <w:rFonts w:cstheme="minorHAnsi"/>
        </w:rPr>
        <w:t xml:space="preserve">Legislation.gov.uk, 2019. Data Protection 2018. Available at: </w:t>
      </w:r>
      <w:hyperlink r:id="rId20" w:history="1">
        <w:r w:rsidRPr="00E17FCC">
          <w:rPr>
            <w:rStyle w:val="Hyperlink"/>
            <w:rFonts w:cstheme="minorHAnsi"/>
            <w:color w:val="auto"/>
            <w:u w:val="none"/>
          </w:rPr>
          <w:t>http://www.legislation.gov.uk/ukpga/2018/12/contents/enacted</w:t>
        </w:r>
      </w:hyperlink>
      <w:r w:rsidRPr="00E17FCC">
        <w:rPr>
          <w:rStyle w:val="Hyperlink"/>
          <w:rFonts w:cstheme="minorHAnsi"/>
          <w:color w:val="auto"/>
          <w:u w:val="none"/>
        </w:rPr>
        <w:t xml:space="preserve"> </w:t>
      </w:r>
      <w:r w:rsidRPr="00E17FCC">
        <w:rPr>
          <w:rFonts w:cstheme="minorHAnsi"/>
        </w:rPr>
        <w:t>(29th March 2019)</w:t>
      </w:r>
    </w:p>
    <w:p w14:paraId="39E36BFB" w14:textId="77777777" w:rsidR="00E17FCC" w:rsidRPr="00E17FCC" w:rsidRDefault="00E17FCC" w:rsidP="00052001">
      <w:pPr>
        <w:rPr>
          <w:rFonts w:cstheme="minorHAnsi"/>
        </w:rPr>
      </w:pPr>
      <w:r w:rsidRPr="00E17FCC">
        <w:rPr>
          <w:rFonts w:cstheme="minorHAnsi"/>
        </w:rPr>
        <w:t xml:space="preserve">Oxford Academic, 2019. </w:t>
      </w:r>
      <w:r w:rsidRPr="00E17FCC">
        <w:rPr>
          <w:rFonts w:cstheme="minorHAnsi"/>
          <w:lang w:val="en"/>
        </w:rPr>
        <w:t xml:space="preserve">Disease reporting after the Reporting of Injuries, Diseases, and Dangerous Occurrence Regulations (1995) (RIDDOR) is revised. Available At: </w:t>
      </w:r>
      <w:hyperlink r:id="rId21" w:history="1">
        <w:r w:rsidRPr="00E17FCC">
          <w:rPr>
            <w:rStyle w:val="Hyperlink"/>
            <w:rFonts w:cstheme="minorHAnsi"/>
            <w:color w:val="auto"/>
            <w:u w:val="none"/>
            <w:lang w:val="en"/>
          </w:rPr>
          <w:t>https://academic.oup.com/occmed/article/63/3/168/1413127</w:t>
        </w:r>
      </w:hyperlink>
      <w:r w:rsidRPr="00E17FCC">
        <w:rPr>
          <w:rFonts w:cstheme="minorHAnsi"/>
          <w:lang w:val="en"/>
        </w:rPr>
        <w:t xml:space="preserve"> </w:t>
      </w:r>
      <w:r w:rsidRPr="00E17FCC">
        <w:rPr>
          <w:rFonts w:cstheme="minorHAnsi"/>
        </w:rPr>
        <w:t>(29th March 2019)</w:t>
      </w:r>
    </w:p>
    <w:p w14:paraId="2047D768" w14:textId="77777777" w:rsidR="00E17FCC" w:rsidRDefault="00E17FCC" w:rsidP="00052001">
      <w:pPr>
        <w:rPr>
          <w:rFonts w:cs="Arial"/>
        </w:rPr>
      </w:pPr>
    </w:p>
    <w:p w14:paraId="1EEF0790" w14:textId="5604BD8B" w:rsidR="00052001" w:rsidRPr="00BF4C15" w:rsidRDefault="00052001" w:rsidP="00BF4C15"/>
    <w:sectPr w:rsidR="00052001"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91F90" w14:textId="77777777" w:rsidR="00BC0DB6" w:rsidRDefault="00BC0DB6" w:rsidP="0095454D">
      <w:pPr>
        <w:spacing w:after="0" w:line="240" w:lineRule="auto"/>
      </w:pPr>
      <w:r>
        <w:separator/>
      </w:r>
    </w:p>
  </w:endnote>
  <w:endnote w:type="continuationSeparator" w:id="0">
    <w:p w14:paraId="5A2A9FE0" w14:textId="77777777" w:rsidR="00BC0DB6" w:rsidRDefault="00BC0DB6"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6B8EAFA5" w:rsidR="00BF4C15" w:rsidRPr="00044EDE" w:rsidRDefault="00BF4C15" w:rsidP="00C86210">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33CFB0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21265">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21265">
      <w:rPr>
        <w:rStyle w:val="PageNumber"/>
        <w:rFonts w:cs="Arial"/>
        <w:noProof/>
      </w:rPr>
      <w:t>9</w:t>
    </w:r>
    <w:r w:rsidRPr="008E11BC">
      <w:rPr>
        <w:rStyle w:val="PageNumber"/>
        <w:rFonts w:cs="Arial"/>
      </w:rPr>
      <w:fldChar w:fldCharType="end"/>
    </w:r>
  </w:p>
  <w:p w14:paraId="2DFB4127" w14:textId="77777777" w:rsidR="00BF4C15" w:rsidRDefault="00BF4C15" w:rsidP="00C86210">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692F06D6" w:rsidR="00672C2C" w:rsidRPr="00044EDE" w:rsidRDefault="00672C2C" w:rsidP="00C86210">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B0D0A6"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21265">
      <w:rPr>
        <w:rStyle w:val="PageNumber"/>
        <w:noProof/>
      </w:rPr>
      <w:t>9</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21265">
      <w:rPr>
        <w:rStyle w:val="PageNumber"/>
        <w:rFonts w:cs="Arial"/>
        <w:noProof/>
      </w:rPr>
      <w:t>9</w:t>
    </w:r>
    <w:r w:rsidRPr="008E11BC">
      <w:rPr>
        <w:rStyle w:val="PageNumber"/>
        <w:rFonts w:cs="Arial"/>
      </w:rPr>
      <w:fldChar w:fldCharType="end"/>
    </w:r>
  </w:p>
  <w:p w14:paraId="2DFB412B" w14:textId="77777777" w:rsidR="00672C2C" w:rsidRDefault="00672C2C" w:rsidP="00C86210">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6DDB08" w14:textId="77777777" w:rsidR="00BC0DB6" w:rsidRDefault="00BC0DB6" w:rsidP="0095454D">
      <w:pPr>
        <w:spacing w:after="0" w:line="240" w:lineRule="auto"/>
      </w:pPr>
      <w:r>
        <w:separator/>
      </w:r>
    </w:p>
  </w:footnote>
  <w:footnote w:type="continuationSeparator" w:id="0">
    <w:p w14:paraId="64F01510" w14:textId="77777777" w:rsidR="00BC0DB6" w:rsidRDefault="00BC0DB6"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C86210">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C86210">
    <w:pPr>
      <w:pStyle w:val="Header"/>
      <w:rPr>
        <w:rFonts w:cs="Arial"/>
        <w:sz w:val="16"/>
        <w:szCs w:val="16"/>
      </w:rPr>
    </w:pPr>
  </w:p>
  <w:p w14:paraId="2DFB4123" w14:textId="77777777" w:rsidR="00BF4C15" w:rsidRDefault="00BF4C15" w:rsidP="00C86210">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E5A0FA"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C86210"/>
  <w:p w14:paraId="2DFB4125" w14:textId="77777777" w:rsidR="00BF4C15" w:rsidRDefault="00BF4C15" w:rsidP="00C86210">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C86210">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C86210">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118226"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C862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07D51"/>
    <w:multiLevelType w:val="hybridMultilevel"/>
    <w:tmpl w:val="D0AA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67BF5"/>
    <w:multiLevelType w:val="multilevel"/>
    <w:tmpl w:val="6008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6B3F28"/>
    <w:multiLevelType w:val="hybridMultilevel"/>
    <w:tmpl w:val="620A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E013B5"/>
    <w:multiLevelType w:val="multilevel"/>
    <w:tmpl w:val="7C903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916D6C"/>
    <w:multiLevelType w:val="multilevel"/>
    <w:tmpl w:val="528C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35ACA"/>
    <w:multiLevelType w:val="multilevel"/>
    <w:tmpl w:val="6BA06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392670"/>
    <w:multiLevelType w:val="multilevel"/>
    <w:tmpl w:val="A0A69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114D78"/>
    <w:multiLevelType w:val="multilevel"/>
    <w:tmpl w:val="50B2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2C1122"/>
    <w:multiLevelType w:val="hybridMultilevel"/>
    <w:tmpl w:val="D1F4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400036"/>
    <w:multiLevelType w:val="multilevel"/>
    <w:tmpl w:val="9DE2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E355A9"/>
    <w:multiLevelType w:val="hybridMultilevel"/>
    <w:tmpl w:val="DFC40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E85051"/>
    <w:multiLevelType w:val="multilevel"/>
    <w:tmpl w:val="D7AC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886D2C"/>
    <w:multiLevelType w:val="singleLevel"/>
    <w:tmpl w:val="08090013"/>
    <w:lvl w:ilvl="0">
      <w:start w:val="1"/>
      <w:numFmt w:val="upperRoman"/>
      <w:lvlText w:val="%1."/>
      <w:lvlJc w:val="right"/>
      <w:pPr>
        <w:ind w:left="360" w:hanging="360"/>
      </w:pPr>
    </w:lvl>
  </w:abstractNum>
  <w:abstractNum w:abstractNumId="15"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5"/>
  </w:num>
  <w:num w:numId="3">
    <w:abstractNumId w:val="11"/>
  </w:num>
  <w:num w:numId="4">
    <w:abstractNumId w:val="0"/>
  </w:num>
  <w:num w:numId="5">
    <w:abstractNumId w:val="1"/>
  </w:num>
  <w:num w:numId="6">
    <w:abstractNumId w:val="4"/>
  </w:num>
  <w:num w:numId="7">
    <w:abstractNumId w:val="8"/>
  </w:num>
  <w:num w:numId="8">
    <w:abstractNumId w:val="2"/>
  </w:num>
  <w:num w:numId="9">
    <w:abstractNumId w:val="6"/>
  </w:num>
  <w:num w:numId="10">
    <w:abstractNumId w:val="13"/>
  </w:num>
  <w:num w:numId="11">
    <w:abstractNumId w:val="9"/>
  </w:num>
  <w:num w:numId="12">
    <w:abstractNumId w:val="3"/>
  </w:num>
  <w:num w:numId="13">
    <w:abstractNumId w:val="10"/>
  </w:num>
  <w:num w:numId="14">
    <w:abstractNumId w:val="7"/>
  </w:num>
  <w:num w:numId="15">
    <w:abstractNumId w:val="12"/>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315B7"/>
    <w:rsid w:val="00043117"/>
    <w:rsid w:val="00052001"/>
    <w:rsid w:val="00052004"/>
    <w:rsid w:val="00084F4B"/>
    <w:rsid w:val="0013693F"/>
    <w:rsid w:val="001A161E"/>
    <w:rsid w:val="001E13CA"/>
    <w:rsid w:val="001E237A"/>
    <w:rsid w:val="00217DF8"/>
    <w:rsid w:val="00221265"/>
    <w:rsid w:val="00231D01"/>
    <w:rsid w:val="002A13AB"/>
    <w:rsid w:val="002A3A20"/>
    <w:rsid w:val="002A40F1"/>
    <w:rsid w:val="002A61CF"/>
    <w:rsid w:val="003072D6"/>
    <w:rsid w:val="00347B8B"/>
    <w:rsid w:val="003B0015"/>
    <w:rsid w:val="003B4CAB"/>
    <w:rsid w:val="003E7B5A"/>
    <w:rsid w:val="004002F3"/>
    <w:rsid w:val="0041418F"/>
    <w:rsid w:val="00465226"/>
    <w:rsid w:val="004C30DB"/>
    <w:rsid w:val="004E0774"/>
    <w:rsid w:val="00503D5A"/>
    <w:rsid w:val="005209F6"/>
    <w:rsid w:val="0056527C"/>
    <w:rsid w:val="00580151"/>
    <w:rsid w:val="00591468"/>
    <w:rsid w:val="006120DC"/>
    <w:rsid w:val="00672C2C"/>
    <w:rsid w:val="00672F92"/>
    <w:rsid w:val="00687D6A"/>
    <w:rsid w:val="00704030"/>
    <w:rsid w:val="007413DA"/>
    <w:rsid w:val="007B79B2"/>
    <w:rsid w:val="00811982"/>
    <w:rsid w:val="0092786F"/>
    <w:rsid w:val="0095454D"/>
    <w:rsid w:val="00971B5F"/>
    <w:rsid w:val="00976487"/>
    <w:rsid w:val="009E3BCB"/>
    <w:rsid w:val="00A04DF9"/>
    <w:rsid w:val="00A73A00"/>
    <w:rsid w:val="00A9725A"/>
    <w:rsid w:val="00B1745D"/>
    <w:rsid w:val="00B24E3E"/>
    <w:rsid w:val="00B609D0"/>
    <w:rsid w:val="00BC0DB6"/>
    <w:rsid w:val="00BC1926"/>
    <w:rsid w:val="00BF4C15"/>
    <w:rsid w:val="00C86210"/>
    <w:rsid w:val="00CA76BF"/>
    <w:rsid w:val="00CC74CA"/>
    <w:rsid w:val="00CD77F0"/>
    <w:rsid w:val="00D133B2"/>
    <w:rsid w:val="00D36EAC"/>
    <w:rsid w:val="00DA46F0"/>
    <w:rsid w:val="00DE48FC"/>
    <w:rsid w:val="00DF4FD5"/>
    <w:rsid w:val="00E021BD"/>
    <w:rsid w:val="00E17FCC"/>
    <w:rsid w:val="00E20C52"/>
    <w:rsid w:val="00E259A3"/>
    <w:rsid w:val="00EC5AB9"/>
    <w:rsid w:val="00EE35B2"/>
    <w:rsid w:val="00F2437E"/>
    <w:rsid w:val="00F8111A"/>
    <w:rsid w:val="00FA0AE2"/>
    <w:rsid w:val="00FB6C2A"/>
    <w:rsid w:val="00FB6D7F"/>
    <w:rsid w:val="00FC1B85"/>
    <w:rsid w:val="00FE0E75"/>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E1E44A42-A6D9-49BD-B278-36D01DFB9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072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UnresolvedMention1">
    <w:name w:val="Unresolved Mention1"/>
    <w:basedOn w:val="DefaultParagraphFont"/>
    <w:uiPriority w:val="99"/>
    <w:semiHidden/>
    <w:unhideWhenUsed/>
    <w:rsid w:val="00A04DF9"/>
    <w:rPr>
      <w:color w:val="605E5C"/>
      <w:shd w:val="clear" w:color="auto" w:fill="E1DFDD"/>
    </w:rPr>
  </w:style>
  <w:style w:type="character" w:customStyle="1" w:styleId="Heading2Char">
    <w:name w:val="Heading 2 Char"/>
    <w:basedOn w:val="DefaultParagraphFont"/>
    <w:link w:val="Heading2"/>
    <w:uiPriority w:val="9"/>
    <w:rsid w:val="003072D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072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E021B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21BD"/>
    <w:rPr>
      <w:sz w:val="20"/>
      <w:szCs w:val="20"/>
    </w:rPr>
  </w:style>
  <w:style w:type="character" w:styleId="EndnoteReference">
    <w:name w:val="endnote reference"/>
    <w:basedOn w:val="DefaultParagraphFont"/>
    <w:uiPriority w:val="99"/>
    <w:semiHidden/>
    <w:unhideWhenUsed/>
    <w:rsid w:val="00E021BD"/>
    <w:rPr>
      <w:vertAlign w:val="superscript"/>
    </w:rPr>
  </w:style>
  <w:style w:type="character" w:styleId="FollowedHyperlink">
    <w:name w:val="FollowedHyperlink"/>
    <w:basedOn w:val="DefaultParagraphFont"/>
    <w:uiPriority w:val="99"/>
    <w:semiHidden/>
    <w:unhideWhenUsed/>
    <w:rsid w:val="000520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70161">
      <w:bodyDiv w:val="1"/>
      <w:marLeft w:val="0"/>
      <w:marRight w:val="0"/>
      <w:marTop w:val="0"/>
      <w:marBottom w:val="0"/>
      <w:divBdr>
        <w:top w:val="none" w:sz="0" w:space="0" w:color="auto"/>
        <w:left w:val="none" w:sz="0" w:space="0" w:color="auto"/>
        <w:bottom w:val="none" w:sz="0" w:space="0" w:color="auto"/>
        <w:right w:val="none" w:sz="0" w:space="0" w:color="auto"/>
      </w:divBdr>
    </w:div>
    <w:div w:id="641350067">
      <w:bodyDiv w:val="1"/>
      <w:marLeft w:val="0"/>
      <w:marRight w:val="0"/>
      <w:marTop w:val="0"/>
      <w:marBottom w:val="0"/>
      <w:divBdr>
        <w:top w:val="none" w:sz="0" w:space="0" w:color="auto"/>
        <w:left w:val="none" w:sz="0" w:space="0" w:color="auto"/>
        <w:bottom w:val="none" w:sz="0" w:space="0" w:color="auto"/>
        <w:right w:val="none" w:sz="0" w:space="0" w:color="auto"/>
      </w:divBdr>
    </w:div>
    <w:div w:id="978419221">
      <w:bodyDiv w:val="1"/>
      <w:marLeft w:val="0"/>
      <w:marRight w:val="0"/>
      <w:marTop w:val="0"/>
      <w:marBottom w:val="0"/>
      <w:divBdr>
        <w:top w:val="none" w:sz="0" w:space="0" w:color="auto"/>
        <w:left w:val="none" w:sz="0" w:space="0" w:color="auto"/>
        <w:bottom w:val="none" w:sz="0" w:space="0" w:color="auto"/>
        <w:right w:val="none" w:sz="0" w:space="0" w:color="auto"/>
      </w:divBdr>
    </w:div>
    <w:div w:id="1383867737">
      <w:bodyDiv w:val="1"/>
      <w:marLeft w:val="0"/>
      <w:marRight w:val="0"/>
      <w:marTop w:val="0"/>
      <w:marBottom w:val="0"/>
      <w:divBdr>
        <w:top w:val="none" w:sz="0" w:space="0" w:color="auto"/>
        <w:left w:val="none" w:sz="0" w:space="0" w:color="auto"/>
        <w:bottom w:val="none" w:sz="0" w:space="0" w:color="auto"/>
        <w:right w:val="none" w:sz="0" w:space="0" w:color="auto"/>
      </w:divBdr>
      <w:divsChild>
        <w:div w:id="64305534">
          <w:marLeft w:val="0"/>
          <w:marRight w:val="0"/>
          <w:marTop w:val="480"/>
          <w:marBottom w:val="480"/>
          <w:divBdr>
            <w:top w:val="none" w:sz="0" w:space="0" w:color="auto"/>
            <w:left w:val="single" w:sz="48" w:space="12" w:color="DEE0E2"/>
            <w:bottom w:val="none" w:sz="0" w:space="0" w:color="auto"/>
            <w:right w:val="none" w:sz="0" w:space="0" w:color="auto"/>
          </w:divBdr>
        </w:div>
      </w:divsChild>
    </w:div>
    <w:div w:id="1576279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hse.gov.uk/riddor/" TargetMode="External"/><Relationship Id="rId3" Type="http://schemas.openxmlformats.org/officeDocument/2006/relationships/customXml" Target="../customXml/item3.xml"/><Relationship Id="rId21" Type="http://schemas.openxmlformats.org/officeDocument/2006/relationships/hyperlink" Target="https://academic.oup.com/occmed/article/63/3/168/1413127"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www.hse.gov.uk/legislation/hswa.htm" TargetMode="External"/><Relationship Id="rId2" Type="http://schemas.openxmlformats.org/officeDocument/2006/relationships/customXml" Target="../customXml/item2.xml"/><Relationship Id="rId16" Type="http://schemas.openxmlformats.org/officeDocument/2006/relationships/hyperlink" Target="https://www.gov.uk/data-protection" TargetMode="External"/><Relationship Id="rId20" Type="http://schemas.openxmlformats.org/officeDocument/2006/relationships/hyperlink" Target="http://www.legislation.gov.uk/ukpga/2018/12/contents/enact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intrafocus.com/2016/10/what-is-riddo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1478</Words>
  <Characters>8427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cor-lt</dc:creator>
  <cp:keywords/>
  <dc:description/>
  <cp:lastModifiedBy>Chantelle Slinger</cp:lastModifiedBy>
  <cp:revision>23</cp:revision>
  <dcterms:created xsi:type="dcterms:W3CDTF">2019-03-05T12:56:00Z</dcterms:created>
  <dcterms:modified xsi:type="dcterms:W3CDTF">2019-05-02T22:18:00Z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