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29237432"/>
        <w:docPartObj>
          <w:docPartGallery w:val="Cover Pages"/>
          <w:docPartUnique/>
        </w:docPartObj>
      </w:sdtPr>
      <w:sdtContent>
        <w:p w14:paraId="774C1F2C" w14:textId="35000F55" w:rsidR="00DA038D" w:rsidRDefault="00DA038D">
          <w:r>
            <w:rPr>
              <w:noProof/>
            </w:rPr>
            <mc:AlternateContent>
              <mc:Choice Requires="wpg">
                <w:drawing>
                  <wp:anchor distT="0" distB="0" distL="114300" distR="114300" simplePos="0" relativeHeight="251659264" behindDoc="1" locked="0" layoutInCell="1" allowOverlap="1" wp14:anchorId="3E54E1C8" wp14:editId="526F21B4">
                    <wp:simplePos x="0" y="0"/>
                    <wp:positionH relativeFrom="page">
                      <wp:align>center</wp:align>
                    </wp:positionH>
                    <wp:positionV relativeFrom="page">
                      <wp:align>center</wp:align>
                    </wp:positionV>
                    <wp:extent cx="6864824" cy="9718675"/>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718675"/>
                              <a:chOff x="0" y="0"/>
                              <a:chExt cx="6864824"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6576060"/>
                                <a:ext cx="6858000" cy="314261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34BA5A" w14:textId="01E8406C" w:rsidR="00DA038D" w:rsidRDefault="004E108A">
                                      <w:pPr>
                                        <w:pStyle w:val="NoSpacing"/>
                                        <w:spacing w:before="120"/>
                                        <w:jc w:val="center"/>
                                        <w:rPr>
                                          <w:color w:val="FFFFFF" w:themeColor="background1"/>
                                        </w:rPr>
                                      </w:pPr>
                                      <w:r w:rsidRPr="004E108A">
                                        <w:rPr>
                                          <w:color w:val="FFFFFF" w:themeColor="background1"/>
                                        </w:rPr>
                                        <w:t>Constantin Bogdan Rusu, student ID: 2014305</w:t>
                                      </w:r>
                                    </w:p>
                                  </w:sdtContent>
                                </w:sdt>
                                <w:p w14:paraId="2EDDC625" w14:textId="76A638A2" w:rsidR="00DA038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E108A">
                                        <w:rPr>
                                          <w:caps/>
                                          <w:color w:val="FFFFFF" w:themeColor="background1"/>
                                        </w:rPr>
                                        <w:t xml:space="preserve">     </w:t>
                                      </w:r>
                                    </w:sdtContent>
                                  </w:sdt>
                                  <w:r w:rsidR="00DA03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E108A" w:rsidRPr="004E108A">
                                        <w:rPr>
                                          <w:color w:val="FFFFFF" w:themeColor="background1"/>
                                        </w:rPr>
                                        <w:t>Lecturer: Lisa-Marie Bassler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kern w:val="0"/>
                                      <w:sz w:val="72"/>
                                      <w:szCs w:val="72"/>
                                      <w14:ligatures w14:val="no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9B469A0" w14:textId="2FB0C18A" w:rsidR="00DA038D" w:rsidRDefault="00DA038D">
                                      <w:pPr>
                                        <w:pStyle w:val="NoSpacing"/>
                                        <w:jc w:val="center"/>
                                        <w:rPr>
                                          <w:color w:val="404040" w:themeColor="text1" w:themeTint="BF"/>
                                          <w:kern w:val="0"/>
                                          <w:sz w:val="72"/>
                                          <w:szCs w:val="72"/>
                                          <w14:ligatures w14:val="none"/>
                                        </w:rPr>
                                      </w:pPr>
                                      <w:r w:rsidRPr="00DA038D">
                                        <w:rPr>
                                          <w:color w:val="404040" w:themeColor="text1" w:themeTint="BF"/>
                                          <w:kern w:val="0"/>
                                          <w:sz w:val="72"/>
                                          <w:szCs w:val="72"/>
                                          <w14:ligatures w14:val="none"/>
                                        </w:rPr>
                                        <w:t>Sustainable Hospitality &amp; Tourism Management, module code: BMIH5006</w:t>
                                      </w:r>
                                    </w:p>
                                  </w:sdtContent>
                                </w:sdt>
                                <w:p w14:paraId="4818297D" w14:textId="59644B0F" w:rsidR="00DA038D" w:rsidRPr="00DA038D" w:rsidRDefault="00DA038D">
                                  <w:pPr>
                                    <w:pStyle w:val="NoSpacing"/>
                                    <w:jc w:val="center"/>
                                    <w:rPr>
                                      <w:rFonts w:asciiTheme="majorHAnsi" w:eastAsiaTheme="majorEastAsia" w:hAnsiTheme="majorHAnsi" w:cstheme="majorBidi"/>
                                      <w:caps/>
                                      <w:color w:val="156082" w:themeColor="accent1"/>
                                      <w:sz w:val="72"/>
                                      <w:szCs w:val="72"/>
                                    </w:rPr>
                                  </w:pPr>
                                  <w:r>
                                    <w:rPr>
                                      <w:color w:val="404040" w:themeColor="text1" w:themeTint="BF"/>
                                      <w:kern w:val="0"/>
                                      <w:sz w:val="72"/>
                                      <w:szCs w:val="72"/>
                                      <w14:ligatures w14:val="none"/>
                                    </w:rPr>
                                    <w:t>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E54E1C8" id="Group 62" o:spid="_x0000_s1026" style="position:absolute;left:0;text-align:left;margin-left:0;margin-top:0;width:540.55pt;height:765.25pt;z-index:-251657216;mso-width-percent:882;mso-position-horizontal:center;mso-position-horizontal-relative:page;mso-position-vertical:center;mso-position-vertical-relative:page;mso-width-percent:882" coordsize="6864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65760;width:68580;height:3142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34BA5A" w14:textId="01E8406C" w:rsidR="00DA038D" w:rsidRDefault="004E108A">
                                <w:pPr>
                                  <w:pStyle w:val="NoSpacing"/>
                                  <w:spacing w:before="120"/>
                                  <w:jc w:val="center"/>
                                  <w:rPr>
                                    <w:color w:val="FFFFFF" w:themeColor="background1"/>
                                  </w:rPr>
                                </w:pPr>
                                <w:r w:rsidRPr="004E108A">
                                  <w:rPr>
                                    <w:color w:val="FFFFFF" w:themeColor="background1"/>
                                  </w:rPr>
                                  <w:t>Constantin Bogdan Rusu, student ID: 2014305</w:t>
                                </w:r>
                              </w:p>
                            </w:sdtContent>
                          </w:sdt>
                          <w:p w14:paraId="2EDDC625" w14:textId="76A638A2" w:rsidR="00DA038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E108A">
                                  <w:rPr>
                                    <w:caps/>
                                    <w:color w:val="FFFFFF" w:themeColor="background1"/>
                                  </w:rPr>
                                  <w:t xml:space="preserve">     </w:t>
                                </w:r>
                              </w:sdtContent>
                            </w:sdt>
                            <w:r w:rsidR="00DA03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E108A" w:rsidRPr="004E108A">
                                  <w:rPr>
                                    <w:color w:val="FFFFFF" w:themeColor="background1"/>
                                  </w:rPr>
                                  <w:t>Lecturer: Lisa-Marie Bassler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color w:val="404040" w:themeColor="text1" w:themeTint="BF"/>
                                <w:kern w:val="0"/>
                                <w:sz w:val="72"/>
                                <w:szCs w:val="72"/>
                                <w14:ligatures w14:val="no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9B469A0" w14:textId="2FB0C18A" w:rsidR="00DA038D" w:rsidRDefault="00DA038D">
                                <w:pPr>
                                  <w:pStyle w:val="NoSpacing"/>
                                  <w:jc w:val="center"/>
                                  <w:rPr>
                                    <w:color w:val="404040" w:themeColor="text1" w:themeTint="BF"/>
                                    <w:kern w:val="0"/>
                                    <w:sz w:val="72"/>
                                    <w:szCs w:val="72"/>
                                    <w14:ligatures w14:val="none"/>
                                  </w:rPr>
                                </w:pPr>
                                <w:r w:rsidRPr="00DA038D">
                                  <w:rPr>
                                    <w:color w:val="404040" w:themeColor="text1" w:themeTint="BF"/>
                                    <w:kern w:val="0"/>
                                    <w:sz w:val="72"/>
                                    <w:szCs w:val="72"/>
                                    <w14:ligatures w14:val="none"/>
                                  </w:rPr>
                                  <w:t>Sustainable Hospitality &amp; Tourism Management, module code: BMIH5006</w:t>
                                </w:r>
                              </w:p>
                            </w:sdtContent>
                          </w:sdt>
                          <w:p w14:paraId="4818297D" w14:textId="59644B0F" w:rsidR="00DA038D" w:rsidRPr="00DA038D" w:rsidRDefault="00DA038D">
                            <w:pPr>
                              <w:pStyle w:val="NoSpacing"/>
                              <w:jc w:val="center"/>
                              <w:rPr>
                                <w:rFonts w:asciiTheme="majorHAnsi" w:eastAsiaTheme="majorEastAsia" w:hAnsiTheme="majorHAnsi" w:cstheme="majorBidi"/>
                                <w:caps/>
                                <w:color w:val="156082" w:themeColor="accent1"/>
                                <w:sz w:val="72"/>
                                <w:szCs w:val="72"/>
                              </w:rPr>
                            </w:pPr>
                            <w:r>
                              <w:rPr>
                                <w:color w:val="404040" w:themeColor="text1" w:themeTint="BF"/>
                                <w:kern w:val="0"/>
                                <w:sz w:val="72"/>
                                <w:szCs w:val="72"/>
                                <w14:ligatures w14:val="none"/>
                              </w:rPr>
                              <w:t>Report</w:t>
                            </w:r>
                          </w:p>
                        </w:txbxContent>
                      </v:textbox>
                    </v:shape>
                    <w10:wrap anchorx="page" anchory="page"/>
                  </v:group>
                </w:pict>
              </mc:Fallback>
            </mc:AlternateContent>
          </w:r>
        </w:p>
        <w:p w14:paraId="3CEFE710" w14:textId="4D4E5BCF" w:rsidR="00DA038D" w:rsidRDefault="00DA038D">
          <w:r>
            <w:br w:type="page"/>
          </w:r>
        </w:p>
      </w:sdtContent>
    </w:sdt>
    <w:p w14:paraId="388DFA42" w14:textId="7FF3D347" w:rsidR="00D80129" w:rsidRDefault="004E108A" w:rsidP="004E108A">
      <w:pPr>
        <w:pStyle w:val="Heading1"/>
      </w:pPr>
      <w:bookmarkStart w:id="0" w:name="_Toc168343257"/>
      <w:r>
        <w:lastRenderedPageBreak/>
        <w:t>Executive Summary</w:t>
      </w:r>
      <w:bookmarkEnd w:id="0"/>
    </w:p>
    <w:p w14:paraId="3E744CBD" w14:textId="1FDFEDB7" w:rsidR="00315078" w:rsidRDefault="00701834" w:rsidP="00315078">
      <w:r w:rsidRPr="00701834">
        <w:t xml:space="preserve">Sustainable tourism covers the needs and expectations of </w:t>
      </w:r>
      <w:r w:rsidR="000E3837">
        <w:t>travellers</w:t>
      </w:r>
      <w:r w:rsidRPr="00701834">
        <w:t xml:space="preserve">, the </w:t>
      </w:r>
      <w:r w:rsidR="000E3837" w:rsidRPr="00701834">
        <w:t>travel</w:t>
      </w:r>
      <w:r w:rsidRPr="00701834">
        <w:t xml:space="preserve"> </w:t>
      </w:r>
      <w:r w:rsidR="000E3837">
        <w:t>industry</w:t>
      </w:r>
      <w:r w:rsidRPr="00701834">
        <w:t xml:space="preserve">, the natural environment, and local people by taking into account the </w:t>
      </w:r>
      <w:r w:rsidR="000E3837">
        <w:t>current</w:t>
      </w:r>
      <w:r w:rsidRPr="00701834">
        <w:t xml:space="preserve"> and future economic, social, and environmental </w:t>
      </w:r>
      <w:r w:rsidR="000E3837" w:rsidRPr="00701834">
        <w:t>outcomes</w:t>
      </w:r>
      <w:r w:rsidRPr="00701834">
        <w:t>.</w:t>
      </w:r>
      <w:r w:rsidR="00DC4EEF">
        <w:t xml:space="preserve"> </w:t>
      </w:r>
      <w:r w:rsidR="00315078">
        <w:t>Businesses in tourism should use the environment responsibly, respect host communities' socio-cultural authenticity, and maintain robust, long-term economic activities.</w:t>
      </w:r>
    </w:p>
    <w:p w14:paraId="552B8C5E" w14:textId="2C4DFE93" w:rsidR="00315078" w:rsidRDefault="00315078" w:rsidP="00315078">
      <w:r>
        <w:t xml:space="preserve">This report explored the actions to be implemented by hotels and the requirements to comply with to obtain sustainable accreditation, the advantages and disadvantages associated with sustainable operations in tourism, and future trends in this sector. Despite the initial costs associated with implementing the changes, the </w:t>
      </w:r>
      <w:r w:rsidR="00DC4EEF">
        <w:t>industry</w:t>
      </w:r>
      <w:r>
        <w:t xml:space="preserve"> must </w:t>
      </w:r>
      <w:r w:rsidR="00DC4EEF">
        <w:t>implement</w:t>
      </w:r>
      <w:r>
        <w:t xml:space="preserve"> measures to become more environmentally sustainable. To obtain Green Key certification, hospitality service providers must fulfil thirteen criteria. The implementation of sustainable practices has several advantages and challenges. Lastly, the hotel industry will continue to receive advancements and developments from technology.</w:t>
      </w:r>
    </w:p>
    <w:p w14:paraId="5C43FE2C" w14:textId="77777777" w:rsidR="004E108A" w:rsidRDefault="004E108A" w:rsidP="004E108A"/>
    <w:p w14:paraId="7AC2819F" w14:textId="77777777" w:rsidR="004E108A" w:rsidRDefault="004E108A" w:rsidP="004E108A"/>
    <w:p w14:paraId="297429EE" w14:textId="77777777" w:rsidR="004E108A" w:rsidRDefault="004E108A" w:rsidP="004E108A"/>
    <w:p w14:paraId="1356B155" w14:textId="77777777" w:rsidR="004E108A" w:rsidRDefault="004E108A" w:rsidP="004E108A"/>
    <w:p w14:paraId="77D307F2" w14:textId="77777777" w:rsidR="004E108A" w:rsidRDefault="004E108A" w:rsidP="004E108A"/>
    <w:p w14:paraId="62E8264E" w14:textId="77777777" w:rsidR="004E108A" w:rsidRDefault="004E108A" w:rsidP="004E108A"/>
    <w:p w14:paraId="7D940A9A" w14:textId="77777777" w:rsidR="004E108A" w:rsidRDefault="004E108A" w:rsidP="004E108A"/>
    <w:p w14:paraId="2D92983E" w14:textId="77777777" w:rsidR="004E108A" w:rsidRDefault="004E108A" w:rsidP="004E108A"/>
    <w:p w14:paraId="229072D6" w14:textId="77777777" w:rsidR="004E108A" w:rsidRDefault="004E108A" w:rsidP="004E108A"/>
    <w:p w14:paraId="755E06AF" w14:textId="77777777" w:rsidR="004E108A" w:rsidRDefault="004E108A" w:rsidP="004E108A"/>
    <w:p w14:paraId="56718B6B" w14:textId="77777777" w:rsidR="004E108A" w:rsidRDefault="004E108A" w:rsidP="004E108A"/>
    <w:p w14:paraId="26E5EA0F" w14:textId="77777777" w:rsidR="004E108A" w:rsidRDefault="004E108A" w:rsidP="004E108A"/>
    <w:p w14:paraId="063B54FD" w14:textId="77777777" w:rsidR="004E108A" w:rsidRDefault="004E108A" w:rsidP="004E108A"/>
    <w:p w14:paraId="5D79C3BB" w14:textId="77777777" w:rsidR="004E108A" w:rsidRDefault="004E108A" w:rsidP="004E108A"/>
    <w:p w14:paraId="520A6BF4" w14:textId="77777777" w:rsidR="004E108A" w:rsidRDefault="004E108A" w:rsidP="004E108A"/>
    <w:p w14:paraId="41ED6601" w14:textId="77777777" w:rsidR="004E108A" w:rsidRDefault="004E108A" w:rsidP="004E108A"/>
    <w:p w14:paraId="7BC911DB" w14:textId="77777777" w:rsidR="004E108A" w:rsidRDefault="004E108A" w:rsidP="004E108A"/>
    <w:sdt>
      <w:sdtPr>
        <w:rPr>
          <w:rFonts w:eastAsiaTheme="minorHAnsi" w:cstheme="minorBidi"/>
          <w:color w:val="auto"/>
          <w:sz w:val="24"/>
          <w:szCs w:val="24"/>
        </w:rPr>
        <w:id w:val="-1211488444"/>
        <w:docPartObj>
          <w:docPartGallery w:val="Table of Contents"/>
          <w:docPartUnique/>
        </w:docPartObj>
      </w:sdtPr>
      <w:sdtEndPr>
        <w:rPr>
          <w:b/>
          <w:bCs/>
          <w:noProof/>
        </w:rPr>
      </w:sdtEndPr>
      <w:sdtContent>
        <w:p w14:paraId="79125D47" w14:textId="7FC8F82C" w:rsidR="004E108A" w:rsidRDefault="004E108A">
          <w:pPr>
            <w:pStyle w:val="TOCHeading"/>
          </w:pPr>
          <w:r>
            <w:t>Table of Contents</w:t>
          </w:r>
        </w:p>
        <w:p w14:paraId="4700BA15" w14:textId="53BA39E9" w:rsidR="000E3837" w:rsidRDefault="004E108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8343257" w:history="1">
            <w:r w:rsidR="000E3837" w:rsidRPr="00311A1B">
              <w:rPr>
                <w:rStyle w:val="Hyperlink"/>
                <w:noProof/>
              </w:rPr>
              <w:t>Executive Summary</w:t>
            </w:r>
            <w:r w:rsidR="000E3837">
              <w:rPr>
                <w:noProof/>
                <w:webHidden/>
              </w:rPr>
              <w:tab/>
            </w:r>
            <w:r w:rsidR="000E3837">
              <w:rPr>
                <w:noProof/>
                <w:webHidden/>
              </w:rPr>
              <w:fldChar w:fldCharType="begin"/>
            </w:r>
            <w:r w:rsidR="000E3837">
              <w:rPr>
                <w:noProof/>
                <w:webHidden/>
              </w:rPr>
              <w:instrText xml:space="preserve"> PAGEREF _Toc168343257 \h </w:instrText>
            </w:r>
            <w:r w:rsidR="000E3837">
              <w:rPr>
                <w:noProof/>
                <w:webHidden/>
              </w:rPr>
            </w:r>
            <w:r w:rsidR="000E3837">
              <w:rPr>
                <w:noProof/>
                <w:webHidden/>
              </w:rPr>
              <w:fldChar w:fldCharType="separate"/>
            </w:r>
            <w:r w:rsidR="000E3837">
              <w:rPr>
                <w:noProof/>
                <w:webHidden/>
              </w:rPr>
              <w:t>1</w:t>
            </w:r>
            <w:r w:rsidR="000E3837">
              <w:rPr>
                <w:noProof/>
                <w:webHidden/>
              </w:rPr>
              <w:fldChar w:fldCharType="end"/>
            </w:r>
          </w:hyperlink>
        </w:p>
        <w:p w14:paraId="01EF840F" w14:textId="5F7746D1" w:rsidR="000E3837" w:rsidRDefault="000E3837">
          <w:pPr>
            <w:pStyle w:val="TOC1"/>
            <w:tabs>
              <w:tab w:val="right" w:leader="dot" w:pos="9016"/>
            </w:tabs>
            <w:rPr>
              <w:rFonts w:asciiTheme="minorHAnsi" w:eastAsiaTheme="minorEastAsia" w:hAnsiTheme="minorHAnsi"/>
              <w:noProof/>
              <w:lang w:eastAsia="en-GB"/>
            </w:rPr>
          </w:pPr>
          <w:hyperlink w:anchor="_Toc168343258" w:history="1">
            <w:r w:rsidRPr="00311A1B">
              <w:rPr>
                <w:rStyle w:val="Hyperlink"/>
                <w:noProof/>
              </w:rPr>
              <w:t>Introduction</w:t>
            </w:r>
            <w:r>
              <w:rPr>
                <w:noProof/>
                <w:webHidden/>
              </w:rPr>
              <w:tab/>
            </w:r>
            <w:r>
              <w:rPr>
                <w:noProof/>
                <w:webHidden/>
              </w:rPr>
              <w:fldChar w:fldCharType="begin"/>
            </w:r>
            <w:r>
              <w:rPr>
                <w:noProof/>
                <w:webHidden/>
              </w:rPr>
              <w:instrText xml:space="preserve"> PAGEREF _Toc168343258 \h </w:instrText>
            </w:r>
            <w:r>
              <w:rPr>
                <w:noProof/>
                <w:webHidden/>
              </w:rPr>
            </w:r>
            <w:r>
              <w:rPr>
                <w:noProof/>
                <w:webHidden/>
              </w:rPr>
              <w:fldChar w:fldCharType="separate"/>
            </w:r>
            <w:r>
              <w:rPr>
                <w:noProof/>
                <w:webHidden/>
              </w:rPr>
              <w:t>3</w:t>
            </w:r>
            <w:r>
              <w:rPr>
                <w:noProof/>
                <w:webHidden/>
              </w:rPr>
              <w:fldChar w:fldCharType="end"/>
            </w:r>
          </w:hyperlink>
        </w:p>
        <w:p w14:paraId="5CA9F16A" w14:textId="378B109F" w:rsidR="000E3837" w:rsidRDefault="000E3837">
          <w:pPr>
            <w:pStyle w:val="TOC1"/>
            <w:tabs>
              <w:tab w:val="right" w:leader="dot" w:pos="9016"/>
            </w:tabs>
            <w:rPr>
              <w:rFonts w:asciiTheme="minorHAnsi" w:eastAsiaTheme="minorEastAsia" w:hAnsiTheme="minorHAnsi"/>
              <w:noProof/>
              <w:lang w:eastAsia="en-GB"/>
            </w:rPr>
          </w:pPr>
          <w:hyperlink w:anchor="_Toc168343259" w:history="1">
            <w:r w:rsidRPr="00311A1B">
              <w:rPr>
                <w:rStyle w:val="Hyperlink"/>
                <w:noProof/>
                <w:shd w:val="clear" w:color="auto" w:fill="FFFFFF"/>
              </w:rPr>
              <w:t>Sustainable certification for hotels</w:t>
            </w:r>
            <w:r>
              <w:rPr>
                <w:noProof/>
                <w:webHidden/>
              </w:rPr>
              <w:tab/>
            </w:r>
            <w:r>
              <w:rPr>
                <w:noProof/>
                <w:webHidden/>
              </w:rPr>
              <w:fldChar w:fldCharType="begin"/>
            </w:r>
            <w:r>
              <w:rPr>
                <w:noProof/>
                <w:webHidden/>
              </w:rPr>
              <w:instrText xml:space="preserve"> PAGEREF _Toc168343259 \h </w:instrText>
            </w:r>
            <w:r>
              <w:rPr>
                <w:noProof/>
                <w:webHidden/>
              </w:rPr>
            </w:r>
            <w:r>
              <w:rPr>
                <w:noProof/>
                <w:webHidden/>
              </w:rPr>
              <w:fldChar w:fldCharType="separate"/>
            </w:r>
            <w:r>
              <w:rPr>
                <w:noProof/>
                <w:webHidden/>
              </w:rPr>
              <w:t>4</w:t>
            </w:r>
            <w:r>
              <w:rPr>
                <w:noProof/>
                <w:webHidden/>
              </w:rPr>
              <w:fldChar w:fldCharType="end"/>
            </w:r>
          </w:hyperlink>
        </w:p>
        <w:p w14:paraId="7E9F51AA" w14:textId="5123D00A" w:rsidR="000E3837" w:rsidRDefault="000E3837">
          <w:pPr>
            <w:pStyle w:val="TOC1"/>
            <w:tabs>
              <w:tab w:val="right" w:leader="dot" w:pos="9016"/>
            </w:tabs>
            <w:rPr>
              <w:rFonts w:asciiTheme="minorHAnsi" w:eastAsiaTheme="minorEastAsia" w:hAnsiTheme="minorHAnsi"/>
              <w:noProof/>
              <w:lang w:eastAsia="en-GB"/>
            </w:rPr>
          </w:pPr>
          <w:hyperlink w:anchor="_Toc168343260" w:history="1">
            <w:r w:rsidRPr="00311A1B">
              <w:rPr>
                <w:rStyle w:val="Hyperlink"/>
                <w:noProof/>
              </w:rPr>
              <w:t>Benefits and disadvantages of integrating sustainable practices</w:t>
            </w:r>
            <w:r>
              <w:rPr>
                <w:noProof/>
                <w:webHidden/>
              </w:rPr>
              <w:tab/>
            </w:r>
            <w:r>
              <w:rPr>
                <w:noProof/>
                <w:webHidden/>
              </w:rPr>
              <w:fldChar w:fldCharType="begin"/>
            </w:r>
            <w:r>
              <w:rPr>
                <w:noProof/>
                <w:webHidden/>
              </w:rPr>
              <w:instrText xml:space="preserve"> PAGEREF _Toc168343260 \h </w:instrText>
            </w:r>
            <w:r>
              <w:rPr>
                <w:noProof/>
                <w:webHidden/>
              </w:rPr>
            </w:r>
            <w:r>
              <w:rPr>
                <w:noProof/>
                <w:webHidden/>
              </w:rPr>
              <w:fldChar w:fldCharType="separate"/>
            </w:r>
            <w:r>
              <w:rPr>
                <w:noProof/>
                <w:webHidden/>
              </w:rPr>
              <w:t>6</w:t>
            </w:r>
            <w:r>
              <w:rPr>
                <w:noProof/>
                <w:webHidden/>
              </w:rPr>
              <w:fldChar w:fldCharType="end"/>
            </w:r>
          </w:hyperlink>
        </w:p>
        <w:p w14:paraId="410CD5A7" w14:textId="42E68484" w:rsidR="000E3837" w:rsidRDefault="000E3837">
          <w:pPr>
            <w:pStyle w:val="TOC1"/>
            <w:tabs>
              <w:tab w:val="right" w:leader="dot" w:pos="9016"/>
            </w:tabs>
            <w:rPr>
              <w:rFonts w:asciiTheme="minorHAnsi" w:eastAsiaTheme="minorEastAsia" w:hAnsiTheme="minorHAnsi"/>
              <w:noProof/>
              <w:lang w:eastAsia="en-GB"/>
            </w:rPr>
          </w:pPr>
          <w:hyperlink w:anchor="_Toc168343261" w:history="1">
            <w:r w:rsidRPr="00311A1B">
              <w:rPr>
                <w:rStyle w:val="Hyperlink"/>
                <w:noProof/>
              </w:rPr>
              <w:t>Future trends</w:t>
            </w:r>
            <w:r>
              <w:rPr>
                <w:noProof/>
                <w:webHidden/>
              </w:rPr>
              <w:tab/>
            </w:r>
            <w:r>
              <w:rPr>
                <w:noProof/>
                <w:webHidden/>
              </w:rPr>
              <w:fldChar w:fldCharType="begin"/>
            </w:r>
            <w:r>
              <w:rPr>
                <w:noProof/>
                <w:webHidden/>
              </w:rPr>
              <w:instrText xml:space="preserve"> PAGEREF _Toc168343261 \h </w:instrText>
            </w:r>
            <w:r>
              <w:rPr>
                <w:noProof/>
                <w:webHidden/>
              </w:rPr>
            </w:r>
            <w:r>
              <w:rPr>
                <w:noProof/>
                <w:webHidden/>
              </w:rPr>
              <w:fldChar w:fldCharType="separate"/>
            </w:r>
            <w:r>
              <w:rPr>
                <w:noProof/>
                <w:webHidden/>
              </w:rPr>
              <w:t>7</w:t>
            </w:r>
            <w:r>
              <w:rPr>
                <w:noProof/>
                <w:webHidden/>
              </w:rPr>
              <w:fldChar w:fldCharType="end"/>
            </w:r>
          </w:hyperlink>
        </w:p>
        <w:p w14:paraId="246D3AEA" w14:textId="3A88506A" w:rsidR="000E3837" w:rsidRDefault="000E3837">
          <w:pPr>
            <w:pStyle w:val="TOC1"/>
            <w:tabs>
              <w:tab w:val="right" w:leader="dot" w:pos="9016"/>
            </w:tabs>
            <w:rPr>
              <w:rFonts w:asciiTheme="minorHAnsi" w:eastAsiaTheme="minorEastAsia" w:hAnsiTheme="minorHAnsi"/>
              <w:noProof/>
              <w:lang w:eastAsia="en-GB"/>
            </w:rPr>
          </w:pPr>
          <w:hyperlink w:anchor="_Toc168343262" w:history="1">
            <w:r w:rsidRPr="00311A1B">
              <w:rPr>
                <w:rStyle w:val="Hyperlink"/>
                <w:noProof/>
              </w:rPr>
              <w:t>Conclusion</w:t>
            </w:r>
            <w:r>
              <w:rPr>
                <w:noProof/>
                <w:webHidden/>
              </w:rPr>
              <w:tab/>
            </w:r>
            <w:r>
              <w:rPr>
                <w:noProof/>
                <w:webHidden/>
              </w:rPr>
              <w:fldChar w:fldCharType="begin"/>
            </w:r>
            <w:r>
              <w:rPr>
                <w:noProof/>
                <w:webHidden/>
              </w:rPr>
              <w:instrText xml:space="preserve"> PAGEREF _Toc168343262 \h </w:instrText>
            </w:r>
            <w:r>
              <w:rPr>
                <w:noProof/>
                <w:webHidden/>
              </w:rPr>
            </w:r>
            <w:r>
              <w:rPr>
                <w:noProof/>
                <w:webHidden/>
              </w:rPr>
              <w:fldChar w:fldCharType="separate"/>
            </w:r>
            <w:r>
              <w:rPr>
                <w:noProof/>
                <w:webHidden/>
              </w:rPr>
              <w:t>9</w:t>
            </w:r>
            <w:r>
              <w:rPr>
                <w:noProof/>
                <w:webHidden/>
              </w:rPr>
              <w:fldChar w:fldCharType="end"/>
            </w:r>
          </w:hyperlink>
        </w:p>
        <w:p w14:paraId="0D79F548" w14:textId="0B383163" w:rsidR="000E3837" w:rsidRDefault="000E3837">
          <w:pPr>
            <w:pStyle w:val="TOC1"/>
            <w:tabs>
              <w:tab w:val="right" w:leader="dot" w:pos="9016"/>
            </w:tabs>
            <w:rPr>
              <w:rFonts w:asciiTheme="minorHAnsi" w:eastAsiaTheme="minorEastAsia" w:hAnsiTheme="minorHAnsi"/>
              <w:noProof/>
              <w:lang w:eastAsia="en-GB"/>
            </w:rPr>
          </w:pPr>
          <w:hyperlink w:anchor="_Toc168343263" w:history="1">
            <w:r w:rsidRPr="00311A1B">
              <w:rPr>
                <w:rStyle w:val="Hyperlink"/>
                <w:noProof/>
              </w:rPr>
              <w:t>References</w:t>
            </w:r>
            <w:r>
              <w:rPr>
                <w:noProof/>
                <w:webHidden/>
              </w:rPr>
              <w:tab/>
            </w:r>
            <w:r>
              <w:rPr>
                <w:noProof/>
                <w:webHidden/>
              </w:rPr>
              <w:fldChar w:fldCharType="begin"/>
            </w:r>
            <w:r>
              <w:rPr>
                <w:noProof/>
                <w:webHidden/>
              </w:rPr>
              <w:instrText xml:space="preserve"> PAGEREF _Toc168343263 \h </w:instrText>
            </w:r>
            <w:r>
              <w:rPr>
                <w:noProof/>
                <w:webHidden/>
              </w:rPr>
            </w:r>
            <w:r>
              <w:rPr>
                <w:noProof/>
                <w:webHidden/>
              </w:rPr>
              <w:fldChar w:fldCharType="separate"/>
            </w:r>
            <w:r>
              <w:rPr>
                <w:noProof/>
                <w:webHidden/>
              </w:rPr>
              <w:t>10</w:t>
            </w:r>
            <w:r>
              <w:rPr>
                <w:noProof/>
                <w:webHidden/>
              </w:rPr>
              <w:fldChar w:fldCharType="end"/>
            </w:r>
          </w:hyperlink>
        </w:p>
        <w:p w14:paraId="509158C4" w14:textId="1AC38F92" w:rsidR="004E108A" w:rsidRDefault="004E108A">
          <w:r>
            <w:rPr>
              <w:b/>
              <w:bCs/>
              <w:noProof/>
            </w:rPr>
            <w:fldChar w:fldCharType="end"/>
          </w:r>
        </w:p>
      </w:sdtContent>
    </w:sdt>
    <w:p w14:paraId="674331B9" w14:textId="77777777" w:rsidR="004E108A" w:rsidRDefault="004E108A" w:rsidP="004E108A"/>
    <w:p w14:paraId="3C83183E" w14:textId="77777777" w:rsidR="004E108A" w:rsidRDefault="004E108A" w:rsidP="004E108A"/>
    <w:p w14:paraId="6F828930" w14:textId="77777777" w:rsidR="004E108A" w:rsidRDefault="004E108A" w:rsidP="004E108A"/>
    <w:p w14:paraId="11308843" w14:textId="77777777" w:rsidR="004E108A" w:rsidRDefault="004E108A" w:rsidP="004E108A"/>
    <w:p w14:paraId="1DD196AB" w14:textId="77777777" w:rsidR="004E108A" w:rsidRDefault="004E108A" w:rsidP="004E108A"/>
    <w:p w14:paraId="3BBF3D70" w14:textId="77777777" w:rsidR="004E108A" w:rsidRDefault="004E108A" w:rsidP="004E108A"/>
    <w:p w14:paraId="77B644FD" w14:textId="77777777" w:rsidR="004E108A" w:rsidRDefault="004E108A" w:rsidP="004E108A"/>
    <w:p w14:paraId="522BF7DB" w14:textId="77777777" w:rsidR="004E108A" w:rsidRDefault="004E108A" w:rsidP="004E108A"/>
    <w:p w14:paraId="05318604" w14:textId="77777777" w:rsidR="004E108A" w:rsidRDefault="004E108A" w:rsidP="004E108A"/>
    <w:p w14:paraId="04965FBA" w14:textId="77777777" w:rsidR="004E108A" w:rsidRDefault="004E108A" w:rsidP="004E108A"/>
    <w:p w14:paraId="7B8176AB" w14:textId="77777777" w:rsidR="004E108A" w:rsidRDefault="004E108A" w:rsidP="004E108A"/>
    <w:p w14:paraId="4B518024" w14:textId="77777777" w:rsidR="004E108A" w:rsidRDefault="004E108A" w:rsidP="004E108A"/>
    <w:p w14:paraId="72ECC146" w14:textId="77777777" w:rsidR="004E108A" w:rsidRDefault="004E108A" w:rsidP="004E108A"/>
    <w:p w14:paraId="75626199" w14:textId="77777777" w:rsidR="004E108A" w:rsidRDefault="004E108A" w:rsidP="004E108A"/>
    <w:p w14:paraId="74D44EB3" w14:textId="77777777" w:rsidR="004E108A" w:rsidRDefault="004E108A" w:rsidP="004E108A"/>
    <w:p w14:paraId="088BD7C6" w14:textId="77777777" w:rsidR="004E108A" w:rsidRDefault="004E108A" w:rsidP="004E108A"/>
    <w:p w14:paraId="1F2D6473" w14:textId="77777777" w:rsidR="004E108A" w:rsidRDefault="004E108A" w:rsidP="004E108A"/>
    <w:p w14:paraId="009A1E45" w14:textId="77777777" w:rsidR="004E108A" w:rsidRDefault="004E108A" w:rsidP="004E108A"/>
    <w:p w14:paraId="0306C072" w14:textId="77777777" w:rsidR="004E108A" w:rsidRDefault="004E108A" w:rsidP="004E108A"/>
    <w:p w14:paraId="7E206487" w14:textId="77777777" w:rsidR="004E108A" w:rsidRDefault="004E108A" w:rsidP="004E108A"/>
    <w:p w14:paraId="7126316D" w14:textId="77777777" w:rsidR="004E108A" w:rsidRDefault="004E108A" w:rsidP="004E108A"/>
    <w:p w14:paraId="6713CA39" w14:textId="77777777" w:rsidR="004E108A" w:rsidRDefault="004E108A" w:rsidP="004E108A"/>
    <w:p w14:paraId="5FA15813" w14:textId="77777777" w:rsidR="004E108A" w:rsidRDefault="004E108A" w:rsidP="004E108A"/>
    <w:p w14:paraId="46B2D118" w14:textId="2D04090D" w:rsidR="004E108A" w:rsidRDefault="004E108A" w:rsidP="004E108A">
      <w:pPr>
        <w:pStyle w:val="Heading1"/>
      </w:pPr>
      <w:bookmarkStart w:id="1" w:name="_Toc168343258"/>
      <w:r>
        <w:lastRenderedPageBreak/>
        <w:t>Introduction</w:t>
      </w:r>
      <w:bookmarkEnd w:id="1"/>
    </w:p>
    <w:p w14:paraId="73140D7F" w14:textId="77777777" w:rsidR="00D26B6C" w:rsidRDefault="00D26B6C" w:rsidP="00D26B6C"/>
    <w:p w14:paraId="3E8069EA" w14:textId="28D06CA7" w:rsidR="00315078" w:rsidRDefault="00811D13" w:rsidP="00315078">
      <w:r w:rsidRPr="00811D13">
        <w:t xml:space="preserve">The UNWTO (2008) highlighted that the hotel sector accounts for almost 20% of emissions produced by tourism activities and consumes a significant amount of energy. However, there is significant opportunity for enhancing its carbon efficiency. Furthermore, by implementing current technologies and adhering to established guidelines, it is possible to achieve a reduction of 30-40% in emissions from the hotel industry. </w:t>
      </w:r>
      <w:r w:rsidR="00315078">
        <w:t xml:space="preserve">For hotels, the main advantage of effective energy management is saving operational costs. </w:t>
      </w:r>
      <w:r w:rsidRPr="00811D13">
        <w:t>Energy management is a crucial aspect of certification systems and eco-labels that collaborate with accommodation businesses voluntarily. It is also actively encouraged through international initiatives like the International Hotels Environment Initiative (UNWTO, 2008).</w:t>
      </w:r>
      <w:r>
        <w:t xml:space="preserve"> </w:t>
      </w:r>
      <w:r w:rsidRPr="00811D13">
        <w:t xml:space="preserve">Although there may be upfront expenses involved in implementing the changes, it is imperative for the industry to adopt steps that promote environmental sustainability. </w:t>
      </w:r>
      <w:r w:rsidR="00315078">
        <w:t>In the long term, the majority of energy-efficient options are cost-effective (UNWTO, 2008).</w:t>
      </w:r>
    </w:p>
    <w:p w14:paraId="5F6C055B" w14:textId="34132896" w:rsidR="00315078" w:rsidRDefault="0035291E" w:rsidP="00315078">
      <w:r w:rsidRPr="0035291E">
        <w:t xml:space="preserve">By </w:t>
      </w:r>
      <w:r w:rsidR="00441BEF">
        <w:t>considering</w:t>
      </w:r>
      <w:r w:rsidRPr="0035291E">
        <w:t xml:space="preserve"> the </w:t>
      </w:r>
      <w:r w:rsidR="00441BEF" w:rsidRPr="0035291E">
        <w:t>existing</w:t>
      </w:r>
      <w:r w:rsidRPr="0035291E">
        <w:t xml:space="preserve"> and </w:t>
      </w:r>
      <w:r w:rsidR="00441BEF" w:rsidRPr="0035291E">
        <w:t>forthcoming</w:t>
      </w:r>
      <w:r w:rsidRPr="0035291E">
        <w:t xml:space="preserve"> economic, social, and environmental implications, sustainable tourism </w:t>
      </w:r>
      <w:r w:rsidR="00441BEF">
        <w:t xml:space="preserve">fulfils </w:t>
      </w:r>
      <w:r w:rsidRPr="0035291E">
        <w:t xml:space="preserve">the needs of </w:t>
      </w:r>
      <w:r w:rsidR="00441BEF">
        <w:t>travellers</w:t>
      </w:r>
      <w:r w:rsidRPr="0035291E">
        <w:t xml:space="preserve">, the </w:t>
      </w:r>
      <w:r w:rsidR="00441BEF">
        <w:t>market</w:t>
      </w:r>
      <w:r w:rsidRPr="0035291E">
        <w:t>, the environment, and communities (UNWTO, 2024).</w:t>
      </w:r>
      <w:r w:rsidR="00315078">
        <w:t xml:space="preserve"> Businesses in tourism should use the environment responsibly, respect host communities' socio-cultural authenticity, and maintain robust, long-term economic activities.</w:t>
      </w:r>
    </w:p>
    <w:p w14:paraId="4E165B9C" w14:textId="77777777" w:rsidR="00315078" w:rsidRDefault="00315078" w:rsidP="00315078">
      <w:r>
        <w:t>The World Sustainable Hospitality Alliance (2024) emphasises that tourism is affected by climate change. Extreme weather is raising costs and limiting tourism, while towns and nations throughout the world implement environmental rules and penalties. It is estimated that hotel emissions account for one percent of world carbon emissions and will rise; hence, hospitality must manage its environmental impact (World Sustainable Hospitality Alliance, 2024).</w:t>
      </w:r>
    </w:p>
    <w:p w14:paraId="684460CA" w14:textId="4AC54A8F" w:rsidR="00853267" w:rsidRDefault="00315078" w:rsidP="00315078">
      <w:r>
        <w:t>This report aims to explore the actions to be implemented by hotels and the requirements to comply with to obtain sustainable accreditation, the advantages and disadvantages associated with sustainable operations in tourism, and future trends in this sector.</w:t>
      </w:r>
    </w:p>
    <w:p w14:paraId="15032834" w14:textId="77777777" w:rsidR="00315078" w:rsidRDefault="00315078" w:rsidP="00315078">
      <w:pPr>
        <w:rPr>
          <w:shd w:val="clear" w:color="auto" w:fill="FFFFFF"/>
        </w:rPr>
      </w:pPr>
    </w:p>
    <w:p w14:paraId="5A059293" w14:textId="02DAD257" w:rsidR="00853267" w:rsidRDefault="00853267" w:rsidP="00853267">
      <w:pPr>
        <w:pStyle w:val="Heading1"/>
        <w:rPr>
          <w:shd w:val="clear" w:color="auto" w:fill="FFFFFF"/>
        </w:rPr>
      </w:pPr>
      <w:bookmarkStart w:id="2" w:name="_Toc168343259"/>
      <w:r>
        <w:rPr>
          <w:shd w:val="clear" w:color="auto" w:fill="FFFFFF"/>
        </w:rPr>
        <w:lastRenderedPageBreak/>
        <w:t xml:space="preserve">Sustainable </w:t>
      </w:r>
      <w:r w:rsidR="000E3837">
        <w:rPr>
          <w:shd w:val="clear" w:color="auto" w:fill="FFFFFF"/>
        </w:rPr>
        <w:t>certification</w:t>
      </w:r>
      <w:r>
        <w:rPr>
          <w:shd w:val="clear" w:color="auto" w:fill="FFFFFF"/>
        </w:rPr>
        <w:t xml:space="preserve"> for hotels</w:t>
      </w:r>
      <w:bookmarkEnd w:id="2"/>
    </w:p>
    <w:p w14:paraId="28F86ED9" w14:textId="77777777" w:rsidR="00315078" w:rsidRPr="00315078" w:rsidRDefault="00315078" w:rsidP="00315078">
      <w:pPr>
        <w:rPr>
          <w:shd w:val="clear" w:color="auto" w:fill="FFFFFF"/>
        </w:rPr>
      </w:pPr>
      <w:r w:rsidRPr="00315078">
        <w:rPr>
          <w:shd w:val="clear" w:color="auto" w:fill="FFFFFF"/>
        </w:rPr>
        <w:t>According to Bagheri et al. (2020), green hotels, also identified as eco-hotels or sustainable hotels, are accommodations that prioritise environmental sustainability and implement practices to minimise their impact on the environment. The characteristics of green hotels include environmental responsibility, sustainable practices, enhanced conservation and biodiversity, social responsibility, customers’ education and engagement, and certification and recognition of their sustainable features, as per the recommendations of UNWTO (2008).</w:t>
      </w:r>
    </w:p>
    <w:p w14:paraId="5DC14562" w14:textId="1BDC90B2" w:rsidR="00315078" w:rsidRPr="00315078" w:rsidRDefault="00315078" w:rsidP="00315078">
      <w:pPr>
        <w:rPr>
          <w:shd w:val="clear" w:color="auto" w:fill="FFFFFF"/>
        </w:rPr>
      </w:pPr>
      <w:r w:rsidRPr="00315078">
        <w:rPr>
          <w:shd w:val="clear" w:color="auto" w:fill="FFFFFF"/>
        </w:rPr>
        <w:t xml:space="preserve">According to Raw Charging (2024), building certifications are examples of environmental certification. </w:t>
      </w:r>
      <w:r w:rsidR="007F4DE7" w:rsidRPr="007F4DE7">
        <w:rPr>
          <w:shd w:val="clear" w:color="auto" w:fill="FFFFFF"/>
        </w:rPr>
        <w:t xml:space="preserve">The most </w:t>
      </w:r>
      <w:r w:rsidR="00441BEF" w:rsidRPr="007F4DE7">
        <w:rPr>
          <w:shd w:val="clear" w:color="auto" w:fill="FFFFFF"/>
        </w:rPr>
        <w:t>extensively</w:t>
      </w:r>
      <w:r w:rsidR="007F4DE7" w:rsidRPr="007F4DE7">
        <w:rPr>
          <w:shd w:val="clear" w:color="auto" w:fill="FFFFFF"/>
        </w:rPr>
        <w:t xml:space="preserve"> used ecological </w:t>
      </w:r>
      <w:r w:rsidR="00441BEF" w:rsidRPr="007F4DE7">
        <w:rPr>
          <w:shd w:val="clear" w:color="auto" w:fill="FFFFFF"/>
        </w:rPr>
        <w:t>construction</w:t>
      </w:r>
      <w:r w:rsidR="007F4DE7" w:rsidRPr="007F4DE7">
        <w:rPr>
          <w:shd w:val="clear" w:color="auto" w:fill="FFFFFF"/>
        </w:rPr>
        <w:t xml:space="preserve"> rating system </w:t>
      </w:r>
      <w:r w:rsidR="00441BEF">
        <w:rPr>
          <w:shd w:val="clear" w:color="auto" w:fill="FFFFFF"/>
        </w:rPr>
        <w:t>at global level</w:t>
      </w:r>
      <w:r w:rsidRPr="00315078">
        <w:rPr>
          <w:shd w:val="clear" w:color="auto" w:fill="FFFFFF"/>
        </w:rPr>
        <w:t>, LEED (Leadership in Energy and Environmental Design), certifies new and renovated buildings and provides a solid framework for efficient, cost-effective green structures. Moreover, ten environmental criteria—ecology, energy, pollution, water, waste, and transport—are used to score buildings by BREEAM. Additionally, on-site energy savings and zero carbon emissions earn buildings EDGE accreditation, while ISO 50001 (energy management) and ISO 14001 (environmental management) are ISO's environmental certification standards (Raw Charging, 2024).</w:t>
      </w:r>
    </w:p>
    <w:p w14:paraId="5A8FB68A" w14:textId="77777777" w:rsidR="00315078" w:rsidRPr="00315078" w:rsidRDefault="00315078" w:rsidP="00315078">
      <w:pPr>
        <w:rPr>
          <w:shd w:val="clear" w:color="auto" w:fill="FFFFFF"/>
        </w:rPr>
      </w:pPr>
      <w:r w:rsidRPr="00315078">
        <w:rPr>
          <w:shd w:val="clear" w:color="auto" w:fill="FFFFFF"/>
        </w:rPr>
        <w:t>Raw Charging (2024) explains that hotel operations environmental certifications include Green Key, Green Globe, Global Sustainable Tourism Council, TripAdvisor Green Leaders, Earth Check, Travel Accommodation Sustainability, and EU Ecolabel or EU Flower. Since more hospitality firms are evaluating their carbon footprint and environmental impact, Green Key is the environmental accreditation for hotels, especially those that host business meetings (Raw Charging, 2024).</w:t>
      </w:r>
    </w:p>
    <w:p w14:paraId="6123560A" w14:textId="0F8EE342" w:rsidR="00315078" w:rsidRDefault="00315078" w:rsidP="00315078">
      <w:pPr>
        <w:rPr>
          <w:shd w:val="clear" w:color="auto" w:fill="FFFFFF"/>
        </w:rPr>
      </w:pPr>
      <w:r w:rsidRPr="00315078">
        <w:rPr>
          <w:shd w:val="clear" w:color="auto" w:fill="FFFFFF"/>
        </w:rPr>
        <w:t xml:space="preserve">To obtain Green Key certification, hospitality services providers must fulfil thirteen criteria, including staff </w:t>
      </w:r>
      <w:r w:rsidR="007F4DE7" w:rsidRPr="00315078">
        <w:rPr>
          <w:shd w:val="clear" w:color="auto" w:fill="FFFFFF"/>
        </w:rPr>
        <w:t>participation</w:t>
      </w:r>
      <w:r w:rsidRPr="00315078">
        <w:rPr>
          <w:shd w:val="clear" w:color="auto" w:fill="FFFFFF"/>
        </w:rPr>
        <w:t xml:space="preserve">, environmental management, guest </w:t>
      </w:r>
      <w:r w:rsidR="007F4DE7" w:rsidRPr="00315078">
        <w:rPr>
          <w:shd w:val="clear" w:color="auto" w:fill="FFFFFF"/>
        </w:rPr>
        <w:t>evidence</w:t>
      </w:r>
      <w:r w:rsidRPr="00315078">
        <w:rPr>
          <w:shd w:val="clear" w:color="auto" w:fill="FFFFFF"/>
        </w:rPr>
        <w:t xml:space="preserve">, water management, energy management, washing and cleaning, food and beverage management, waste management, administration, indoor environment, green areas, </w:t>
      </w:r>
      <w:r w:rsidR="007F4DE7">
        <w:rPr>
          <w:shd w:val="clear" w:color="auto" w:fill="FFFFFF"/>
        </w:rPr>
        <w:t>sustainable</w:t>
      </w:r>
      <w:r w:rsidRPr="00315078">
        <w:rPr>
          <w:shd w:val="clear" w:color="auto" w:fill="FFFFFF"/>
        </w:rPr>
        <w:t xml:space="preserve"> activities, and corporate social responsibility requirements (Green Key, 2024a). In the case of hotels and hostels, the minimum number of bedrooms required for Green Key eligibility is fifteen (Green Key, 2024b).</w:t>
      </w:r>
    </w:p>
    <w:p w14:paraId="15B8349C" w14:textId="33B5D118" w:rsidR="00EB7955" w:rsidRDefault="00EB7955" w:rsidP="00315078">
      <w:r>
        <w:t xml:space="preserve">According to </w:t>
      </w:r>
      <w:r>
        <w:t>Green Key</w:t>
      </w:r>
      <w:r>
        <w:t xml:space="preserve"> (</w:t>
      </w:r>
      <w:r>
        <w:t>2024b)</w:t>
      </w:r>
      <w:r>
        <w:t>, t</w:t>
      </w:r>
      <w:r>
        <w:t xml:space="preserve">he criteria for </w:t>
      </w:r>
      <w:r>
        <w:t>certification</w:t>
      </w:r>
      <w:r>
        <w:t xml:space="preserve"> eligibility include: ​</w:t>
      </w:r>
    </w:p>
    <w:p w14:paraId="2933669A" w14:textId="013D0396" w:rsidR="00EB7955" w:rsidRDefault="00EB7955" w:rsidP="00EB7955">
      <w:pPr>
        <w:pStyle w:val="ListParagraph"/>
        <w:numPr>
          <w:ilvl w:val="0"/>
          <w:numId w:val="1"/>
        </w:numPr>
      </w:pPr>
      <w:r>
        <w:t xml:space="preserve">Environmental </w:t>
      </w:r>
      <w:r w:rsidR="00315078">
        <w:t>m</w:t>
      </w:r>
      <w:r>
        <w:t xml:space="preserve">anagement: </w:t>
      </w:r>
      <w:r w:rsidR="00315078">
        <w:t>e</w:t>
      </w:r>
      <w:r>
        <w:t>stablish an environmental management system with a sustainability policy, objectives, and an action plan. ​</w:t>
      </w:r>
    </w:p>
    <w:p w14:paraId="33F3DE1D" w14:textId="5344C14B" w:rsidR="00EB7955" w:rsidRDefault="00EB7955" w:rsidP="00EB7955">
      <w:pPr>
        <w:pStyle w:val="ListParagraph"/>
        <w:numPr>
          <w:ilvl w:val="0"/>
          <w:numId w:val="1"/>
        </w:numPr>
      </w:pPr>
      <w:r>
        <w:lastRenderedPageBreak/>
        <w:t xml:space="preserve">Water </w:t>
      </w:r>
      <w:r w:rsidR="00315078">
        <w:t>m</w:t>
      </w:r>
      <w:r>
        <w:t xml:space="preserve">anagement: </w:t>
      </w:r>
      <w:r w:rsidR="00315078">
        <w:t>i</w:t>
      </w:r>
      <w:r>
        <w:t>mplement measures to minimize water consumption and promote water conservation practices. ​</w:t>
      </w:r>
    </w:p>
    <w:p w14:paraId="2D9CD2E8" w14:textId="1A8468CA" w:rsidR="00EB7955" w:rsidRDefault="00EB7955" w:rsidP="00EB7955">
      <w:pPr>
        <w:pStyle w:val="ListParagraph"/>
        <w:numPr>
          <w:ilvl w:val="0"/>
          <w:numId w:val="1"/>
        </w:numPr>
      </w:pPr>
      <w:r>
        <w:t xml:space="preserve">Waste </w:t>
      </w:r>
      <w:r w:rsidR="00315078">
        <w:t>m</w:t>
      </w:r>
      <w:r>
        <w:t xml:space="preserve">anagement: </w:t>
      </w:r>
      <w:r w:rsidR="00315078">
        <w:t>h</w:t>
      </w:r>
      <w:r>
        <w:t>ave a waste management system in place, including waste separation, recycling, and proper disposal methods. ​</w:t>
      </w:r>
    </w:p>
    <w:p w14:paraId="7453D5FC" w14:textId="7C6E02C0" w:rsidR="00EB7955" w:rsidRDefault="00EB7955" w:rsidP="00EB7955">
      <w:pPr>
        <w:pStyle w:val="ListParagraph"/>
        <w:numPr>
          <w:ilvl w:val="0"/>
          <w:numId w:val="1"/>
        </w:numPr>
      </w:pPr>
      <w:r>
        <w:t xml:space="preserve">Energy </w:t>
      </w:r>
      <w:r w:rsidR="00315078">
        <w:t>m</w:t>
      </w:r>
      <w:r>
        <w:t xml:space="preserve">anagement: </w:t>
      </w:r>
      <w:r w:rsidR="00315078">
        <w:t>i</w:t>
      </w:r>
      <w:r>
        <w:t>mplement energy-saving measures, such as using energy-efficient appliances and promoting energy conservation practices.</w:t>
      </w:r>
    </w:p>
    <w:p w14:paraId="4F451E3B" w14:textId="1E306850" w:rsidR="00EB7955" w:rsidRDefault="00EB7955" w:rsidP="00EB7955">
      <w:pPr>
        <w:pStyle w:val="ListParagraph"/>
        <w:numPr>
          <w:ilvl w:val="0"/>
          <w:numId w:val="1"/>
        </w:numPr>
      </w:pPr>
      <w:r>
        <w:t xml:space="preserve">Staff </w:t>
      </w:r>
      <w:r w:rsidR="00315078">
        <w:t>i</w:t>
      </w:r>
      <w:r>
        <w:t xml:space="preserve">nvolvement and </w:t>
      </w:r>
      <w:r w:rsidR="00315078">
        <w:t>a</w:t>
      </w:r>
      <w:r>
        <w:t xml:space="preserve">wareness: </w:t>
      </w:r>
      <w:r w:rsidR="00315078">
        <w:t>p</w:t>
      </w:r>
      <w:r>
        <w:t>rovide training and awareness programs for staff members to promote environmental responsibility. ​</w:t>
      </w:r>
    </w:p>
    <w:p w14:paraId="29A596AD" w14:textId="0D9FD21D" w:rsidR="00EB7955" w:rsidRDefault="00EB7955" w:rsidP="00EB7955">
      <w:pPr>
        <w:pStyle w:val="ListParagraph"/>
        <w:numPr>
          <w:ilvl w:val="0"/>
          <w:numId w:val="1"/>
        </w:numPr>
      </w:pPr>
      <w:r>
        <w:t xml:space="preserve">Guest </w:t>
      </w:r>
      <w:r w:rsidR="00315078">
        <w:t>i</w:t>
      </w:r>
      <w:r>
        <w:t xml:space="preserve">nformation: </w:t>
      </w:r>
      <w:r w:rsidR="00315078">
        <w:t>p</w:t>
      </w:r>
      <w:r>
        <w:t>rovide accurate and easily understandable information to guests about environmental initiatives. ​</w:t>
      </w:r>
    </w:p>
    <w:p w14:paraId="50922B23" w14:textId="0EFF3B3F" w:rsidR="00EB7955" w:rsidRDefault="00EB7955" w:rsidP="00EB7955">
      <w:pPr>
        <w:pStyle w:val="ListParagraph"/>
        <w:numPr>
          <w:ilvl w:val="0"/>
          <w:numId w:val="1"/>
        </w:numPr>
      </w:pPr>
      <w:r>
        <w:t xml:space="preserve">Green </w:t>
      </w:r>
      <w:r w:rsidR="00315078">
        <w:t>a</w:t>
      </w:r>
      <w:r>
        <w:t xml:space="preserve">reas: </w:t>
      </w:r>
      <w:r w:rsidR="00315078">
        <w:t>u</w:t>
      </w:r>
      <w:r>
        <w:t>se environmentally friendly practices in green areas, such as avoiding chemical pesticides and promoting biodiversity. ​</w:t>
      </w:r>
    </w:p>
    <w:p w14:paraId="128DB1B6" w14:textId="1DAD3FB0" w:rsidR="00EB7955" w:rsidRDefault="00EB7955" w:rsidP="00EB7955">
      <w:pPr>
        <w:pStyle w:val="ListParagraph"/>
        <w:numPr>
          <w:ilvl w:val="0"/>
          <w:numId w:val="1"/>
        </w:numPr>
      </w:pPr>
      <w:r>
        <w:t xml:space="preserve">Food and </w:t>
      </w:r>
      <w:r w:rsidR="00315078">
        <w:t>b</w:t>
      </w:r>
      <w:r>
        <w:t xml:space="preserve">everage: </w:t>
      </w:r>
      <w:r w:rsidR="00E8582C" w:rsidRPr="00E8582C">
        <w:t>procure</w:t>
      </w:r>
      <w:r w:rsidR="00E8582C" w:rsidRPr="00E8582C">
        <w:t xml:space="preserve"> and provide products that are locally produced, fair-trade, eco-labelled, and organic; implement strategies to minimise food waste; and provide vegetarian and vegan alternatives.</w:t>
      </w:r>
      <w:r>
        <w:t>. ​</w:t>
      </w:r>
    </w:p>
    <w:p w14:paraId="60E75E58" w14:textId="588D5A79" w:rsidR="00EB7955" w:rsidRDefault="00EB7955" w:rsidP="00EB7955">
      <w:pPr>
        <w:pStyle w:val="ListParagraph"/>
        <w:numPr>
          <w:ilvl w:val="0"/>
          <w:numId w:val="1"/>
        </w:numPr>
      </w:pPr>
      <w:r>
        <w:t xml:space="preserve">Indoor </w:t>
      </w:r>
      <w:r w:rsidR="00315078">
        <w:t>e</w:t>
      </w:r>
      <w:r>
        <w:t xml:space="preserve">nvironment: </w:t>
      </w:r>
      <w:r w:rsidR="00315078">
        <w:t>e</w:t>
      </w:r>
      <w:r>
        <w:t>nsure a healthy indoor environment by monitoring air quality and using environmentally friendly materials. ​</w:t>
      </w:r>
    </w:p>
    <w:p w14:paraId="271B3DE5" w14:textId="70B1CCEF" w:rsidR="00EB7955" w:rsidRDefault="00EB7955" w:rsidP="00EB7955">
      <w:pPr>
        <w:pStyle w:val="ListParagraph"/>
        <w:numPr>
          <w:ilvl w:val="0"/>
          <w:numId w:val="1"/>
        </w:numPr>
      </w:pPr>
      <w:r>
        <w:t xml:space="preserve">Mobility: </w:t>
      </w:r>
      <w:r w:rsidR="00315078">
        <w:t>p</w:t>
      </w:r>
      <w:r>
        <w:t xml:space="preserve">romote sustainable </w:t>
      </w:r>
      <w:r w:rsidR="00E8582C">
        <w:t>transport</w:t>
      </w:r>
      <w:r>
        <w:t xml:space="preserve"> </w:t>
      </w:r>
      <w:r w:rsidR="00E8582C">
        <w:t>alternatives</w:t>
      </w:r>
      <w:r>
        <w:t>, such as providing access to electric vehicle charging stations and encouraging public transportation or cycling. ​</w:t>
      </w:r>
    </w:p>
    <w:p w14:paraId="5B22518E" w14:textId="0A5F18C2" w:rsidR="00EB7955" w:rsidRDefault="00EB7955" w:rsidP="00EB7955">
      <w:pPr>
        <w:pStyle w:val="ListParagraph"/>
        <w:numPr>
          <w:ilvl w:val="0"/>
          <w:numId w:val="1"/>
        </w:numPr>
      </w:pPr>
      <w:r>
        <w:t xml:space="preserve">Communication and </w:t>
      </w:r>
      <w:r w:rsidR="00315078">
        <w:t>e</w:t>
      </w:r>
      <w:r>
        <w:t xml:space="preserve">ducation: </w:t>
      </w:r>
      <w:r w:rsidR="00315078">
        <w:t>c</w:t>
      </w:r>
      <w:r>
        <w:t>ommunicate environmental initiatives to guests, staff, and the local community</w:t>
      </w:r>
      <w:r w:rsidR="00315078">
        <w:t>; p</w:t>
      </w:r>
      <w:r>
        <w:t>rovide educational activities to raise awareness about sustainability. ​</w:t>
      </w:r>
    </w:p>
    <w:p w14:paraId="4E9FACD8" w14:textId="42F67776" w:rsidR="00EB7955" w:rsidRDefault="00EB7955" w:rsidP="00EB7955">
      <w:pPr>
        <w:pStyle w:val="ListParagraph"/>
        <w:numPr>
          <w:ilvl w:val="0"/>
          <w:numId w:val="1"/>
        </w:numPr>
      </w:pPr>
      <w:r>
        <w:t xml:space="preserve">Social </w:t>
      </w:r>
      <w:r w:rsidR="00315078">
        <w:t>r</w:t>
      </w:r>
      <w:r>
        <w:t>esponsibility:</w:t>
      </w:r>
      <w:r w:rsidR="00315078">
        <w:t xml:space="preserve"> p</w:t>
      </w:r>
      <w:r>
        <w:t>romote fair employment practices, respect human rights, and support local community development activities. ​</w:t>
      </w:r>
    </w:p>
    <w:p w14:paraId="5EB6C8C3" w14:textId="5DE0A63D" w:rsidR="00EB7955" w:rsidRDefault="00EB7955" w:rsidP="00EB7955">
      <w:pPr>
        <w:pStyle w:val="ListParagraph"/>
        <w:numPr>
          <w:ilvl w:val="0"/>
          <w:numId w:val="1"/>
        </w:numPr>
      </w:pPr>
      <w:r>
        <w:t xml:space="preserve">Environmental </w:t>
      </w:r>
      <w:r w:rsidR="00315078">
        <w:t>m</w:t>
      </w:r>
      <w:r>
        <w:t xml:space="preserve">anagement of </w:t>
      </w:r>
      <w:r w:rsidR="00315078">
        <w:t>s</w:t>
      </w:r>
      <w:r>
        <w:t xml:space="preserve">uppliers: </w:t>
      </w:r>
      <w:r w:rsidR="00315078">
        <w:t>c</w:t>
      </w:r>
      <w:r>
        <w:t>ollaborate with suppliers who share a commitment to environmental sustainability and encourage them to adopt sustainable practices. ​</w:t>
      </w:r>
    </w:p>
    <w:p w14:paraId="549B8443" w14:textId="69D973F0" w:rsidR="00EB7955" w:rsidRDefault="00EB7955" w:rsidP="00EB7955">
      <w:r w:rsidRPr="00EB7955">
        <w:t xml:space="preserve">These criteria encompass a broad spectrum of economic, social, and environmental factors, guaranteeing that organisations adhere to rigorous sustainability and responsible business practices. </w:t>
      </w:r>
      <w:r>
        <w:t>​</w:t>
      </w:r>
    </w:p>
    <w:p w14:paraId="0675A60A" w14:textId="4BFF96F1" w:rsidR="00DF53B0" w:rsidRDefault="00DF53B0" w:rsidP="00DF53B0"/>
    <w:p w14:paraId="6A6F7BA3" w14:textId="19B5BA57" w:rsidR="00DF53B0" w:rsidRDefault="000E3837" w:rsidP="00BA0BE5">
      <w:pPr>
        <w:pStyle w:val="Heading1"/>
      </w:pPr>
      <w:bookmarkStart w:id="3" w:name="_Toc168343260"/>
      <w:r>
        <w:lastRenderedPageBreak/>
        <w:t>Benefits</w:t>
      </w:r>
      <w:r w:rsidR="00BA0BE5">
        <w:t xml:space="preserve"> and disadvantages of integrating sustainable practices</w:t>
      </w:r>
      <w:bookmarkEnd w:id="3"/>
    </w:p>
    <w:p w14:paraId="1163F7FF" w14:textId="3294E5DF" w:rsidR="00D92ADD" w:rsidRDefault="00D92ADD" w:rsidP="00D92ADD">
      <w:r>
        <w:t>Rodríguez-Olalla and Avilés-Palacios (2017)</w:t>
      </w:r>
      <w:r w:rsidR="00B452E9">
        <w:t xml:space="preserve"> state that</w:t>
      </w:r>
      <w:r>
        <w:t xml:space="preserve"> it is recognised that sustainable value is the management and measurement of sustainab</w:t>
      </w:r>
      <w:r w:rsidR="007E15DC">
        <w:t>le accomplishment</w:t>
      </w:r>
      <w:r>
        <w:t xml:space="preserve">. </w:t>
      </w:r>
      <w:r w:rsidR="00B452E9">
        <w:t>It</w:t>
      </w:r>
      <w:r>
        <w:t xml:space="preserve"> c</w:t>
      </w:r>
      <w:r w:rsidR="00B452E9">
        <w:t>ould</w:t>
      </w:r>
      <w:r>
        <w:t xml:space="preserve"> be </w:t>
      </w:r>
      <w:r w:rsidR="00E8582C">
        <w:t>attained</w:t>
      </w:r>
      <w:r>
        <w:t xml:space="preserve"> by evaluating and aggregating economic, </w:t>
      </w:r>
      <w:r w:rsidR="00E8582C">
        <w:t>ecological</w:t>
      </w:r>
      <w:r>
        <w:t xml:space="preserve">, and social resources, as well as the </w:t>
      </w:r>
      <w:r w:rsidR="00E8582C">
        <w:t>physical</w:t>
      </w:r>
      <w:r>
        <w:t xml:space="preserve"> or </w:t>
      </w:r>
      <w:r w:rsidR="00E8582C">
        <w:t>immaterial</w:t>
      </w:r>
      <w:r>
        <w:t xml:space="preserve"> </w:t>
      </w:r>
      <w:r w:rsidR="00E8582C">
        <w:t>characteristics</w:t>
      </w:r>
      <w:r>
        <w:t xml:space="preserve"> of the </w:t>
      </w:r>
      <w:r w:rsidR="00E8582C">
        <w:t>actions</w:t>
      </w:r>
      <w:r>
        <w:t xml:space="preserve"> and </w:t>
      </w:r>
      <w:r w:rsidR="007E15DC">
        <w:t>procedures</w:t>
      </w:r>
      <w:r>
        <w:t xml:space="preserve"> that </w:t>
      </w:r>
      <w:r w:rsidR="007E15DC">
        <w:t>companies</w:t>
      </w:r>
      <w:r>
        <w:t xml:space="preserve"> </w:t>
      </w:r>
      <w:r w:rsidR="00E8582C">
        <w:t>execute</w:t>
      </w:r>
      <w:r>
        <w:t xml:space="preserve">, </w:t>
      </w:r>
      <w:r w:rsidR="00E8582C" w:rsidRPr="00E8582C">
        <w:t xml:space="preserve">in order to </w:t>
      </w:r>
      <w:r w:rsidR="000957D4" w:rsidRPr="00E8582C">
        <w:t>attain</w:t>
      </w:r>
      <w:r w:rsidR="00E8582C" w:rsidRPr="00E8582C">
        <w:t xml:space="preserve"> a harmonious equilibrium between the preservation of natural assets, financial performance, and societal and human justice</w:t>
      </w:r>
      <w:r>
        <w:t xml:space="preserve">. </w:t>
      </w:r>
      <w:r w:rsidR="008E2EC1" w:rsidRPr="008E2EC1">
        <w:t xml:space="preserve">Rodríguez-Olalla and Avilés-Palacios (2017) argue that the integration and implementation of sustainability in organisations are challenging due to the presence of a variety of theoretical approaches to the application of sustainable </w:t>
      </w:r>
      <w:r w:rsidR="000957D4">
        <w:t>methods</w:t>
      </w:r>
      <w:r w:rsidR="008E2EC1" w:rsidRPr="008E2EC1">
        <w:t xml:space="preserve"> at </w:t>
      </w:r>
      <w:r w:rsidR="000957D4">
        <w:t>various</w:t>
      </w:r>
      <w:r w:rsidR="008E2EC1" w:rsidRPr="008E2EC1">
        <w:t xml:space="preserve"> </w:t>
      </w:r>
      <w:r w:rsidR="000957D4" w:rsidRPr="008E2EC1">
        <w:t>structural</w:t>
      </w:r>
      <w:r w:rsidR="008E2EC1" w:rsidRPr="008E2EC1">
        <w:t xml:space="preserve"> levels.</w:t>
      </w:r>
      <w:r w:rsidR="008E2EC1">
        <w:t xml:space="preserve"> </w:t>
      </w:r>
      <w:r w:rsidR="00802F33">
        <w:t>Hence</w:t>
      </w:r>
      <w:r>
        <w:t xml:space="preserve">, </w:t>
      </w:r>
      <w:r w:rsidR="00802F33">
        <w:t>several</w:t>
      </w:r>
      <w:r>
        <w:t xml:space="preserve"> studies recommend CSR to develop sustainable organisations (Porter and Kramer, 2006), while others recommend the Triple Bottom Line (Hopwood, Mellor, and O'Brien, 2005).</w:t>
      </w:r>
    </w:p>
    <w:p w14:paraId="432DAA22" w14:textId="77777777" w:rsidR="00D92ADD" w:rsidRDefault="00D92ADD" w:rsidP="00D92ADD">
      <w:r>
        <w:t>Implementing sustainable practices offers several advantages, including positive environmental outcomes, competitive advantage, innovation, learning orientation, positive brand image and reputation, cost savings, regulatory compliance, and stakeholder engagement (Singjai, Winata, and Kummer, 2018). In the hotel industry specifically, implementing sustainable practices can also result in cost advantages, differentiation advantages, competitive advantage, positive environmental impact, and stakeholder support (Singjai, Winata, and Kummer, 2018).</w:t>
      </w:r>
    </w:p>
    <w:p w14:paraId="49E4B28B" w14:textId="2A73BA4B" w:rsidR="00D92ADD" w:rsidRDefault="00D92ADD" w:rsidP="00D92ADD">
      <w:r>
        <w:t xml:space="preserve">Sustainable activities can boost an organisation's reputation; however, greenwashing or insincerity can occur (Tahir et al., 2019). Thus, organisations must guarantee their sustainable activities are authentic and transparent to prevent reputational risk. According to Alyahia et al. (2024), the widespread use of greenwashing in the tourism </w:t>
      </w:r>
      <w:r w:rsidR="00530221">
        <w:t>activities</w:t>
      </w:r>
      <w:r>
        <w:t xml:space="preserve"> poses hurdles and reputational risks for green hotels. The potential strategies to mitigate the adverse consequences of greenwashing include fostering green authenticity, enhancing green transparency, communicating sustainability efforts, educating guests about the importance of sustainability, implementing green certification, engaging in stakeholder collaboration, and continuously evaluating and improving their sustainability practices (Alyahia et al., 2024).</w:t>
      </w:r>
    </w:p>
    <w:p w14:paraId="65A25051" w14:textId="77777777" w:rsidR="00D92ADD" w:rsidRDefault="00D92ADD" w:rsidP="00D92ADD">
      <w:r>
        <w:t xml:space="preserve">According to Glion (2023), hotels may face difficulties and hurdles when they strive to implement sustainable practices. Nevertheless, hotels can surmount these hurdles in their pursuit of sustainability by acknowledging and comprehending them. Moreover, </w:t>
      </w:r>
      <w:r>
        <w:lastRenderedPageBreak/>
        <w:t>Glion (2023) emphasised that hospitality managers encounter the task of achieving a harmonious equilibrium between customer contentment and cost efficiency, especially when it pertains to incorporating sustainable measures. Adopting environmental sustainability sometimes necessitates substantial initial costs. For example, replacing outdated systems with energy-efficient technologies or integrating environmentally friendly materials can require a significant financial commitment. Undertaking initiatives such as creating a garden that is environmentally friendly or procuring organic vegetables from local sources for the hotel's cuisine might be costly.</w:t>
      </w:r>
    </w:p>
    <w:p w14:paraId="1C9CC7FF" w14:textId="00585589" w:rsidR="007072DD" w:rsidRDefault="00D92ADD" w:rsidP="00D92ADD">
      <w:r>
        <w:t xml:space="preserve">According to Veiga et al. (2018), businesses in the tourism industry may not be fully aware of the </w:t>
      </w:r>
      <w:r w:rsidR="00530221">
        <w:t>advantages</w:t>
      </w:r>
      <w:r>
        <w:t xml:space="preserve"> of </w:t>
      </w:r>
      <w:r w:rsidR="00530221">
        <w:t>green</w:t>
      </w:r>
      <w:r>
        <w:t xml:space="preserve"> practices or how to </w:t>
      </w:r>
      <w:r w:rsidR="00530221">
        <w:t>employ</w:t>
      </w:r>
      <w:r>
        <w:t xml:space="preserve"> them effectively. There may be a lack of </w:t>
      </w:r>
      <w:r w:rsidR="00530221">
        <w:t>instruction</w:t>
      </w:r>
      <w:r>
        <w:t xml:space="preserve"> and </w:t>
      </w:r>
      <w:r w:rsidR="00530221">
        <w:t>coaching</w:t>
      </w:r>
      <w:r>
        <w:t xml:space="preserve"> on sustainable </w:t>
      </w:r>
      <w:r w:rsidR="00530221">
        <w:t>methods</w:t>
      </w:r>
      <w:r>
        <w:t>, which can hinder their adoption. Veiga et al. (2018) emphasise that different types of best practices have varying degrees of transferability, meaning that not all sustainable practices can be easily implemented in every tourism destination or business. The authors mentioned that there may be a lack of regulation and enforcement mechanisms to ensure that businesses comply with sustainable practices, which can result in inconsistent implementation and a limited impact on overall sustainability.</w:t>
      </w:r>
    </w:p>
    <w:p w14:paraId="3E040C08" w14:textId="77777777" w:rsidR="007072DD" w:rsidRDefault="007072DD" w:rsidP="005550F0"/>
    <w:p w14:paraId="42F806FF" w14:textId="35A5C886" w:rsidR="009424C5" w:rsidRDefault="007072DD" w:rsidP="007072DD">
      <w:pPr>
        <w:pStyle w:val="Heading1"/>
      </w:pPr>
      <w:bookmarkStart w:id="4" w:name="_Toc168343261"/>
      <w:r>
        <w:t>Future trends</w:t>
      </w:r>
      <w:bookmarkEnd w:id="4"/>
    </w:p>
    <w:p w14:paraId="61DC539B" w14:textId="77777777" w:rsidR="00D92ADD" w:rsidRDefault="00D92ADD" w:rsidP="00D92ADD">
      <w:r>
        <w:t>According to Zsarnoczky (2018), the tourism industry has been significantly impacted by digitalization, which has resulted in the development of innovative and novel solutions in various sectors, including administration, finance, sales, and marketing. Artificial intelligence, blockchain technology, and virtual reality/augmented reality will influence the industry's future. The manner in which businesses operate and interact with consumers will be transformed by these technologies (Zsarnoczky, 2018). The tourism and hospitality industry is poised for significant growth as a result of the advancements in 3D food printing technology, which provide cost-effectiveness, efficiency, and sustainability in the production and consumption of food (Zsarnoczky, 2018). In general, the tourism industry must adjust to the evolving demands and priorities of consumers, who are increasingly pursuing unique offerings and personalised experiences. Businesses should adopt innovative technologies and strategies to address these changing requirements.</w:t>
      </w:r>
    </w:p>
    <w:p w14:paraId="5C805E70" w14:textId="77777777" w:rsidR="00D92ADD" w:rsidRDefault="00D92ADD" w:rsidP="00D92ADD">
      <w:r>
        <w:lastRenderedPageBreak/>
        <w:t>Additionally, according to Kansakar, Munir, and Shabani (2019), the future of hospitality services will be shaped by IoT technology, with potential services including body area sensors for personalised temperature and lighting control, augmented reality and beacon technology for guided tours and interactive experiences, energy management systems for cost-saving measures, and building automation and monitoring for improved guest satisfaction and operational efficiency.</w:t>
      </w:r>
    </w:p>
    <w:p w14:paraId="43B3D590" w14:textId="77777777" w:rsidR="00D92ADD" w:rsidRDefault="00D92ADD" w:rsidP="00D92ADD">
      <w:r>
        <w:t>Önder and Gunter (2022) contend that blockchain technology can be employed to benefit consumers and suppliers while simultaneously developing novel tourism products or systems.</w:t>
      </w:r>
    </w:p>
    <w:p w14:paraId="6514DE36" w14:textId="242DF581" w:rsidR="00D92ADD" w:rsidRDefault="00D92ADD" w:rsidP="00D92ADD">
      <w:r>
        <w:t xml:space="preserve">Gursoy, Malodia, and Dhir (2022) emphasised the importance of the metaverse, which is a three-dimensional </w:t>
      </w:r>
      <w:r w:rsidR="00D6369B">
        <w:t>simulated</w:t>
      </w:r>
      <w:r>
        <w:t xml:space="preserve"> </w:t>
      </w:r>
      <w:r w:rsidR="00D6369B">
        <w:t>universe</w:t>
      </w:r>
      <w:r>
        <w:t xml:space="preserve"> that </w:t>
      </w:r>
      <w:r w:rsidR="00802F33">
        <w:t>directs</w:t>
      </w:r>
      <w:r>
        <w:t xml:space="preserve"> on social </w:t>
      </w:r>
      <w:r w:rsidR="00802F33">
        <w:t>relations</w:t>
      </w:r>
      <w:r>
        <w:t xml:space="preserve"> and </w:t>
      </w:r>
      <w:r w:rsidR="00D6369B">
        <w:t>establishes</w:t>
      </w:r>
      <w:r>
        <w:t xml:space="preserve"> a </w:t>
      </w:r>
      <w:r w:rsidR="00D6369B">
        <w:t>perception</w:t>
      </w:r>
      <w:r>
        <w:t xml:space="preserve"> of presence. The authors explain that </w:t>
      </w:r>
      <w:r w:rsidR="00D6369B">
        <w:t>customers</w:t>
      </w:r>
      <w:r>
        <w:t xml:space="preserve"> are </w:t>
      </w:r>
      <w:r w:rsidR="00D6369B">
        <w:t>gradually</w:t>
      </w:r>
      <w:r>
        <w:t xml:space="preserve"> </w:t>
      </w:r>
      <w:r w:rsidR="00D6369B">
        <w:t>choosing</w:t>
      </w:r>
      <w:r>
        <w:t xml:space="preserve"> for metaverse </w:t>
      </w:r>
      <w:r w:rsidR="00802F33">
        <w:t>travel</w:t>
      </w:r>
      <w:r>
        <w:t xml:space="preserve"> experiences, such as virtual flights, virtual tours, and virtual exploration of locations. In general, the metaverse offers significant opportunities for the hospitality and tourism industries, </w:t>
      </w:r>
      <w:r w:rsidR="00D6369B">
        <w:t>improving</w:t>
      </w:r>
      <w:r>
        <w:t xml:space="preserve"> marketing, customer </w:t>
      </w:r>
      <w:r w:rsidR="00D6369B">
        <w:t>interactions</w:t>
      </w:r>
      <w:r>
        <w:t>, communication, decision</w:t>
      </w:r>
      <w:r w:rsidR="00D6369B">
        <w:t xml:space="preserve">al </w:t>
      </w:r>
      <w:r>
        <w:t xml:space="preserve">processes, and </w:t>
      </w:r>
      <w:r w:rsidR="00D6369B">
        <w:t>tourist</w:t>
      </w:r>
      <w:r>
        <w:t xml:space="preserve"> experiences.</w:t>
      </w:r>
    </w:p>
    <w:p w14:paraId="5721F865" w14:textId="3A2C1D0B" w:rsidR="00262FEC" w:rsidRPr="00262FEC" w:rsidRDefault="00D92ADD" w:rsidP="00262FEC">
      <w:r>
        <w:t xml:space="preserve">According to Reis et al. (2020), due to their mechanical and analytical character, service robots outperform humans in high-customer-contact circumstances while doing standardised activities. Evidence also suggests that service robots may not be technologically mature enough to replace humans. </w:t>
      </w:r>
      <w:r w:rsidR="003F2322" w:rsidRPr="003F2322">
        <w:t xml:space="preserve">Despite the fact that the technology is not yet available, new robot innovations that are </w:t>
      </w:r>
      <w:r w:rsidR="00802F33" w:rsidRPr="003F2322">
        <w:t>assisted</w:t>
      </w:r>
      <w:r w:rsidR="003F2322" w:rsidRPr="003F2322">
        <w:t xml:space="preserve"> by AI will be </w:t>
      </w:r>
      <w:r w:rsidR="00802F33">
        <w:t>cap</w:t>
      </w:r>
      <w:r w:rsidR="003F2322" w:rsidRPr="003F2322">
        <w:t xml:space="preserve">able to </w:t>
      </w:r>
      <w:r w:rsidR="00802F33" w:rsidRPr="003F2322">
        <w:t>substitute</w:t>
      </w:r>
      <w:r w:rsidR="003F2322" w:rsidRPr="003F2322">
        <w:t xml:space="preserve"> the sympathetic intelligence of staff. </w:t>
      </w:r>
      <w:r w:rsidR="00262FEC" w:rsidRPr="00262FEC">
        <w:t xml:space="preserve">Tourism businesses must decide if service robots can replace </w:t>
      </w:r>
      <w:r w:rsidR="00262FEC">
        <w:t>staff</w:t>
      </w:r>
      <w:r w:rsidR="00262FEC" w:rsidRPr="00262FEC">
        <w:t xml:space="preserve"> or if they should invest in balanced choices like human-robot systems, which seem more rational </w:t>
      </w:r>
      <w:r w:rsidR="00262FEC" w:rsidRPr="00262FEC">
        <w:t>currently</w:t>
      </w:r>
      <w:r w:rsidR="00262FEC" w:rsidRPr="00262FEC">
        <w:t>.</w:t>
      </w:r>
    </w:p>
    <w:p w14:paraId="767D2184" w14:textId="4D432E28" w:rsidR="00D92ADD" w:rsidRDefault="00D92ADD" w:rsidP="00D92ADD">
      <w:r>
        <w:t xml:space="preserve">EHL Insights (2024) emphasises the importance of social media practices. First, marketers must develop new ways to grab customers' attention amid continual messaging by involving customers in employee or behind-the-scenes footage. Second, influencers are popular in the sector, considering that businesses </w:t>
      </w:r>
      <w:r w:rsidR="003F2322">
        <w:t>gain</w:t>
      </w:r>
      <w:r>
        <w:t xml:space="preserve"> $6.50 per $1 spent on influencer marketing (EHL Insights, 2024). Thus, marketers must locate influencers with considerable reach and a fit for the hotel's values and stories.</w:t>
      </w:r>
    </w:p>
    <w:p w14:paraId="397BB845" w14:textId="77777777" w:rsidR="00D92ADD" w:rsidRDefault="00D92ADD" w:rsidP="00D92ADD">
      <w:r>
        <w:t xml:space="preserve">Third, with developments in technology and various options, marketers must effectively analyse the effectiveness of their social media initiatives and adjust their message. Customer and organic content development, as well as paid or free content, </w:t>
      </w:r>
      <w:r>
        <w:lastRenderedPageBreak/>
        <w:t>must be balanced. Social media must be professional, honest, cost-effective, and follow a strategy like traditional marketing.</w:t>
      </w:r>
    </w:p>
    <w:p w14:paraId="5A58F785" w14:textId="77777777" w:rsidR="00D92ADD" w:rsidRDefault="00D92ADD" w:rsidP="00D92ADD">
      <w:r>
        <w:t> </w:t>
      </w:r>
    </w:p>
    <w:p w14:paraId="2D49070E" w14:textId="221C9BF5" w:rsidR="001C0F55" w:rsidRDefault="00D92ADD" w:rsidP="00D92ADD">
      <w:r>
        <w:t>In sum, the hotel industry will continue to receive advancements and developments from technology.</w:t>
      </w:r>
    </w:p>
    <w:p w14:paraId="52C8CA47" w14:textId="77777777" w:rsidR="00D92ADD" w:rsidRDefault="00D92ADD" w:rsidP="00D92ADD"/>
    <w:p w14:paraId="570FFDB3" w14:textId="3B6E9357" w:rsidR="0014453A" w:rsidRDefault="001C0F55" w:rsidP="001C0F55">
      <w:pPr>
        <w:pStyle w:val="Heading1"/>
      </w:pPr>
      <w:bookmarkStart w:id="5" w:name="_Toc168343262"/>
      <w:r>
        <w:t>Conclusion</w:t>
      </w:r>
      <w:bookmarkEnd w:id="5"/>
    </w:p>
    <w:p w14:paraId="3D1DC222" w14:textId="54671403" w:rsidR="001C0F55" w:rsidRDefault="001C0F55" w:rsidP="001C0F55">
      <w:r>
        <w:rPr>
          <w:shd w:val="clear" w:color="auto" w:fill="FFFFFF"/>
        </w:rPr>
        <w:t>This report explore</w:t>
      </w:r>
      <w:r>
        <w:rPr>
          <w:shd w:val="clear" w:color="auto" w:fill="FFFFFF"/>
        </w:rPr>
        <w:t>d</w:t>
      </w:r>
      <w:r>
        <w:rPr>
          <w:shd w:val="clear" w:color="auto" w:fill="FFFFFF"/>
        </w:rPr>
        <w:t xml:space="preserve"> the actions to be implemented by hotels and the requirements to comply with to obtain sustainable accreditation, the advantages and disadvantages associated with sustainable operations in tourism, and future trends in this sector.</w:t>
      </w:r>
      <w:r w:rsidRPr="001C0F55">
        <w:t xml:space="preserve"> </w:t>
      </w:r>
      <w:r w:rsidRPr="009424C5">
        <w:t xml:space="preserve">Despite the initial costs associated with implementing the changes, the </w:t>
      </w:r>
      <w:r w:rsidR="003F2322">
        <w:t xml:space="preserve">industry </w:t>
      </w:r>
      <w:r w:rsidR="003F2322" w:rsidRPr="009424C5">
        <w:t>segment</w:t>
      </w:r>
      <w:r w:rsidRPr="009424C5">
        <w:t xml:space="preserve"> must </w:t>
      </w:r>
      <w:r w:rsidR="003F2322">
        <w:t xml:space="preserve">implement </w:t>
      </w:r>
      <w:r w:rsidRPr="009424C5">
        <w:t xml:space="preserve">measures to become </w:t>
      </w:r>
      <w:r w:rsidR="003F2322" w:rsidRPr="009424C5">
        <w:t>further</w:t>
      </w:r>
      <w:r w:rsidRPr="009424C5">
        <w:t xml:space="preserve"> environmentally sustainable</w:t>
      </w:r>
      <w:r>
        <w:t xml:space="preserve">. </w:t>
      </w:r>
      <w:r>
        <w:t>To obtain Green Key certification, hospitality service providers must fulfil thirteen criteria</w:t>
      </w:r>
      <w:r>
        <w:t xml:space="preserve">. The implementation of sustainable practices has several advantages and challenges. </w:t>
      </w:r>
      <w:r w:rsidR="00315078">
        <w:t xml:space="preserve">Lastly, </w:t>
      </w:r>
      <w:r w:rsidR="00315078" w:rsidRPr="00014AF2">
        <w:t>the hotel industry will continue to receive advancements and developments from technology</w:t>
      </w:r>
      <w:r w:rsidR="00315078">
        <w:t>.</w:t>
      </w:r>
    </w:p>
    <w:p w14:paraId="0356EFFA" w14:textId="77777777" w:rsidR="00315078" w:rsidRDefault="00315078" w:rsidP="001C0F55"/>
    <w:p w14:paraId="0AB2BBC5" w14:textId="77777777" w:rsidR="00315078" w:rsidRDefault="00315078" w:rsidP="001C0F55"/>
    <w:p w14:paraId="20021FDB" w14:textId="77777777" w:rsidR="00315078" w:rsidRDefault="00315078" w:rsidP="001C0F55"/>
    <w:p w14:paraId="131EADB3" w14:textId="77777777" w:rsidR="00315078" w:rsidRDefault="00315078" w:rsidP="001C0F55"/>
    <w:p w14:paraId="1279662D" w14:textId="77777777" w:rsidR="00315078" w:rsidRDefault="00315078" w:rsidP="001C0F55"/>
    <w:p w14:paraId="10C10665" w14:textId="77777777" w:rsidR="00315078" w:rsidRDefault="00315078" w:rsidP="001C0F55"/>
    <w:p w14:paraId="3A59E700" w14:textId="77777777" w:rsidR="00315078" w:rsidRDefault="00315078" w:rsidP="001C0F55"/>
    <w:p w14:paraId="5D0A61FD" w14:textId="77777777" w:rsidR="00315078" w:rsidRDefault="00315078" w:rsidP="001C0F55"/>
    <w:p w14:paraId="1BB15307" w14:textId="77777777" w:rsidR="00315078" w:rsidRDefault="00315078" w:rsidP="001C0F55"/>
    <w:p w14:paraId="10FBE63F" w14:textId="77777777" w:rsidR="00315078" w:rsidRDefault="00315078" w:rsidP="001C0F55"/>
    <w:p w14:paraId="270A4951" w14:textId="77777777" w:rsidR="00315078" w:rsidRDefault="00315078" w:rsidP="001C0F55"/>
    <w:p w14:paraId="5C8F14F2" w14:textId="77777777" w:rsidR="00315078" w:rsidRDefault="00315078" w:rsidP="001C0F55"/>
    <w:p w14:paraId="02B46068" w14:textId="77777777" w:rsidR="00315078" w:rsidRDefault="00315078" w:rsidP="001C0F55"/>
    <w:p w14:paraId="1225957B" w14:textId="77777777" w:rsidR="00315078" w:rsidRDefault="00315078" w:rsidP="001C0F55"/>
    <w:p w14:paraId="3F9D9A4C" w14:textId="77777777" w:rsidR="00315078" w:rsidRDefault="00315078" w:rsidP="001C0F55"/>
    <w:p w14:paraId="3F50419D" w14:textId="77777777" w:rsidR="00315078" w:rsidRDefault="00315078" w:rsidP="001C0F55">
      <w:pPr>
        <w:rPr>
          <w:shd w:val="clear" w:color="auto" w:fill="FFFFFF"/>
        </w:rPr>
      </w:pPr>
    </w:p>
    <w:p w14:paraId="1E03DA53" w14:textId="77777777" w:rsidR="0014453A" w:rsidRDefault="0014453A" w:rsidP="00D26B6C"/>
    <w:p w14:paraId="22D989AA" w14:textId="2F60C79F" w:rsidR="009424C5" w:rsidRDefault="009424C5" w:rsidP="009424C5">
      <w:pPr>
        <w:pStyle w:val="Heading1"/>
      </w:pPr>
      <w:bookmarkStart w:id="6" w:name="_Toc168343263"/>
      <w:r>
        <w:lastRenderedPageBreak/>
        <w:t>References</w:t>
      </w:r>
      <w:bookmarkEnd w:id="6"/>
    </w:p>
    <w:p w14:paraId="7EB997A7" w14:textId="77777777" w:rsidR="00014AF2" w:rsidRDefault="00014AF2" w:rsidP="00B909C1">
      <w:r w:rsidRPr="00C64F2D">
        <w:t>Alyahia, M., Azazz, A.M., Fayyad, S., Elshaer, I.A. and Mohammad, A.A.</w:t>
      </w:r>
      <w:r>
        <w:t xml:space="preserve"> (</w:t>
      </w:r>
      <w:r w:rsidRPr="00C64F2D">
        <w:t>2024</w:t>
      </w:r>
      <w:r>
        <w:t>)</w:t>
      </w:r>
      <w:r w:rsidRPr="00C64F2D">
        <w:t xml:space="preserve"> </w:t>
      </w:r>
      <w:r>
        <w:t>‘</w:t>
      </w:r>
      <w:r w:rsidRPr="00C64F2D">
        <w:t>Greenwashing Behavior in Hotels Industry: The Role of Green Transparency and Green Authenticity</w:t>
      </w:r>
      <w:r>
        <w:t>’</w:t>
      </w:r>
      <w:r w:rsidRPr="00C64F2D">
        <w:t xml:space="preserve">. </w:t>
      </w:r>
      <w:r w:rsidRPr="00C64F2D">
        <w:rPr>
          <w:i/>
          <w:iCs/>
        </w:rPr>
        <w:t>Sustainability</w:t>
      </w:r>
      <w:r w:rsidRPr="00C64F2D">
        <w:t>, 16(3)</w:t>
      </w:r>
      <w:r>
        <w:t xml:space="preserve">. DOI: </w:t>
      </w:r>
      <w:hyperlink r:id="rId9" w:history="1">
        <w:r w:rsidRPr="006151B2">
          <w:rPr>
            <w:rStyle w:val="Hyperlink"/>
          </w:rPr>
          <w:t>https://doi.org/10.3390/su16031050</w:t>
        </w:r>
      </w:hyperlink>
      <w:r>
        <w:t xml:space="preserve"> </w:t>
      </w:r>
    </w:p>
    <w:p w14:paraId="30FBEAC3" w14:textId="77777777" w:rsidR="00014AF2" w:rsidRDefault="00014AF2" w:rsidP="00D26B6C">
      <w:r w:rsidRPr="00500605">
        <w:t>Bagheri, M., Shojaei, P., Jahromi, S.A. and Kiani, M.</w:t>
      </w:r>
      <w:r>
        <w:t xml:space="preserve"> (</w:t>
      </w:r>
      <w:r w:rsidRPr="00500605">
        <w:t>2020</w:t>
      </w:r>
      <w:r>
        <w:t>)</w:t>
      </w:r>
      <w:r w:rsidRPr="00500605">
        <w:t xml:space="preserve"> </w:t>
      </w:r>
      <w:r>
        <w:t>‘</w:t>
      </w:r>
      <w:r w:rsidRPr="00500605">
        <w:t>Proposing a model for assessing green hotels based on ecological indicators</w:t>
      </w:r>
      <w:r>
        <w:t>’</w:t>
      </w:r>
      <w:r w:rsidRPr="00500605">
        <w:t xml:space="preserve">. </w:t>
      </w:r>
      <w:r w:rsidRPr="00D36D3B">
        <w:rPr>
          <w:i/>
          <w:iCs/>
        </w:rPr>
        <w:t>Tourism and hospitality research</w:t>
      </w:r>
      <w:r w:rsidRPr="00500605">
        <w:t>, 20(4), pp.</w:t>
      </w:r>
      <w:r>
        <w:t xml:space="preserve"> </w:t>
      </w:r>
      <w:r w:rsidRPr="00500605">
        <w:t>406-422.</w:t>
      </w:r>
      <w:r>
        <w:t xml:space="preserve"> DOI: </w:t>
      </w:r>
      <w:hyperlink r:id="rId10" w:history="1">
        <w:r w:rsidRPr="006151B2">
          <w:rPr>
            <w:rStyle w:val="Hyperlink"/>
          </w:rPr>
          <w:t>https://doi.org/10.1177/1467358420904123</w:t>
        </w:r>
      </w:hyperlink>
      <w:r>
        <w:t xml:space="preserve"> </w:t>
      </w:r>
    </w:p>
    <w:p w14:paraId="25EB5E55" w14:textId="3CC960A2" w:rsidR="00014AF2" w:rsidRDefault="00014AF2" w:rsidP="00D26B6C">
      <w:r w:rsidRPr="00014AF2">
        <w:t>EHL Insights (2024)</w:t>
      </w:r>
      <w:r>
        <w:t xml:space="preserve"> </w:t>
      </w:r>
      <w:r w:rsidRPr="00014AF2">
        <w:rPr>
          <w:i/>
          <w:iCs/>
        </w:rPr>
        <w:t>Top 10 Trends in the Hospitality Industry in 2024</w:t>
      </w:r>
      <w:r>
        <w:t xml:space="preserve">. </w:t>
      </w:r>
      <w:r>
        <w:t>Available at:</w:t>
      </w:r>
      <w:r>
        <w:t xml:space="preserve"> </w:t>
      </w:r>
      <w:hyperlink r:id="rId11" w:history="1">
        <w:r w:rsidRPr="006151B2">
          <w:rPr>
            <w:rStyle w:val="Hyperlink"/>
          </w:rPr>
          <w:t>https://hospitalityinsights.ehl.edu/hospitality-industry-trends</w:t>
        </w:r>
      </w:hyperlink>
      <w:r>
        <w:t xml:space="preserve"> </w:t>
      </w:r>
      <w:r>
        <w:t xml:space="preserve">(Accessed: 3 </w:t>
      </w:r>
      <w:r>
        <w:t>June</w:t>
      </w:r>
      <w:r>
        <w:t xml:space="preserve"> 2024)</w:t>
      </w:r>
    </w:p>
    <w:p w14:paraId="4B69F668" w14:textId="77777777" w:rsidR="00014AF2" w:rsidRDefault="00014AF2" w:rsidP="00B909C1">
      <w:r>
        <w:t xml:space="preserve">Glion (2023) </w:t>
      </w:r>
      <w:r w:rsidRPr="00560363">
        <w:rPr>
          <w:i/>
          <w:iCs/>
        </w:rPr>
        <w:t>A look at top sustainable practices revolutionizing hotels today</w:t>
      </w:r>
      <w:r>
        <w:t xml:space="preserve">. Available at: </w:t>
      </w:r>
      <w:hyperlink r:id="rId12" w:history="1">
        <w:r w:rsidRPr="006151B2">
          <w:rPr>
            <w:rStyle w:val="Hyperlink"/>
          </w:rPr>
          <w:t>https://www.glion.edu/magazine/sustainability-in-hotels/</w:t>
        </w:r>
      </w:hyperlink>
      <w:r>
        <w:t xml:space="preserve"> </w:t>
      </w:r>
      <w:r>
        <w:t xml:space="preserve">(Accessed: </w:t>
      </w:r>
      <w:r>
        <w:t>31</w:t>
      </w:r>
      <w:r>
        <w:t xml:space="preserve"> May 2024)</w:t>
      </w:r>
    </w:p>
    <w:p w14:paraId="3B1EDD22" w14:textId="77777777" w:rsidR="00014AF2" w:rsidRDefault="00014AF2" w:rsidP="00247E1A">
      <w:r>
        <w:t xml:space="preserve">Green Key (2024a) </w:t>
      </w:r>
      <w:r w:rsidRPr="00247E1A">
        <w:rPr>
          <w:i/>
          <w:iCs/>
        </w:rPr>
        <w:t>Green Key Criteria</w:t>
      </w:r>
      <w:r>
        <w:t xml:space="preserve">. Available at: </w:t>
      </w:r>
      <w:hyperlink r:id="rId13" w:history="1">
        <w:r w:rsidRPr="006151B2">
          <w:rPr>
            <w:rStyle w:val="Hyperlink"/>
          </w:rPr>
          <w:t>https://www.greenkey.global/criteria</w:t>
        </w:r>
      </w:hyperlink>
      <w:r>
        <w:t xml:space="preserve"> </w:t>
      </w:r>
      <w:r>
        <w:t>(Accessed: 2</w:t>
      </w:r>
      <w:r>
        <w:t>6</w:t>
      </w:r>
      <w:r>
        <w:t xml:space="preserve"> May 2024)</w:t>
      </w:r>
    </w:p>
    <w:p w14:paraId="2A1623AA" w14:textId="77777777" w:rsidR="00014AF2" w:rsidRDefault="00014AF2" w:rsidP="00247E1A">
      <w:r>
        <w:t>Green Key (2024</w:t>
      </w:r>
      <w:r>
        <w:t>b</w:t>
      </w:r>
      <w:r>
        <w:t>)</w:t>
      </w:r>
      <w:r>
        <w:t xml:space="preserve"> </w:t>
      </w:r>
      <w:r w:rsidRPr="00EB7955">
        <w:rPr>
          <w:i/>
          <w:iCs/>
        </w:rPr>
        <w:t>Green Key criteria and explanatory notes for hotels and hostels</w:t>
      </w:r>
      <w:r>
        <w:t xml:space="preserve">. Available at: </w:t>
      </w:r>
      <w:hyperlink r:id="rId14" w:history="1">
        <w:r w:rsidRPr="006151B2">
          <w:rPr>
            <w:rStyle w:val="Hyperlink"/>
          </w:rPr>
          <w:t>https://www.greenkey.global/s/Green-Key-criteria-and-explanatory-notes-2022-2026-hotels-and-hostels.pdf</w:t>
        </w:r>
      </w:hyperlink>
      <w:r>
        <w:t xml:space="preserve"> </w:t>
      </w:r>
      <w:r>
        <w:t>(Accessed: 26 May 2024)</w:t>
      </w:r>
    </w:p>
    <w:p w14:paraId="2E630115" w14:textId="77777777" w:rsidR="00014AF2" w:rsidRDefault="00014AF2" w:rsidP="00B909C1">
      <w:r w:rsidRPr="0014453A">
        <w:t>Gursoy, D., Malodia, S. and Dhir, A.</w:t>
      </w:r>
      <w:r>
        <w:t xml:space="preserve"> (</w:t>
      </w:r>
      <w:r w:rsidRPr="0014453A">
        <w:t>2022</w:t>
      </w:r>
      <w:r>
        <w:t>)</w:t>
      </w:r>
      <w:r w:rsidRPr="0014453A">
        <w:t xml:space="preserve"> </w:t>
      </w:r>
      <w:r>
        <w:t>‘</w:t>
      </w:r>
      <w:r w:rsidRPr="0014453A">
        <w:t>The metaverse in the hospitality and tourism industry: An overview of current trends and future research directions</w:t>
      </w:r>
      <w:r>
        <w:t>’</w:t>
      </w:r>
      <w:r w:rsidRPr="0014453A">
        <w:t xml:space="preserve">. </w:t>
      </w:r>
      <w:r w:rsidRPr="0014453A">
        <w:rPr>
          <w:i/>
          <w:iCs/>
        </w:rPr>
        <w:t>Journal of Hospitality Marketing &amp; Management</w:t>
      </w:r>
      <w:r w:rsidRPr="0014453A">
        <w:t>, 31(5), pp.</w:t>
      </w:r>
      <w:r>
        <w:t xml:space="preserve"> </w:t>
      </w:r>
      <w:r w:rsidRPr="0014453A">
        <w:t>527-534.</w:t>
      </w:r>
      <w:r>
        <w:t xml:space="preserve"> DOI: </w:t>
      </w:r>
      <w:hyperlink r:id="rId15" w:history="1">
        <w:r w:rsidRPr="006151B2">
          <w:rPr>
            <w:rStyle w:val="Hyperlink"/>
          </w:rPr>
          <w:t>https://doi.org/10.1080/19368623.2022.2072504</w:t>
        </w:r>
      </w:hyperlink>
      <w:r>
        <w:t xml:space="preserve"> </w:t>
      </w:r>
    </w:p>
    <w:p w14:paraId="272D51AE" w14:textId="77777777" w:rsidR="00014AF2" w:rsidRDefault="00014AF2" w:rsidP="00B909C1">
      <w:r w:rsidRPr="00C6339F">
        <w:t>Hopwood, B., Mellor, M. and O'Brien, G.</w:t>
      </w:r>
      <w:r>
        <w:t xml:space="preserve"> (</w:t>
      </w:r>
      <w:r w:rsidRPr="00C6339F">
        <w:t>2005</w:t>
      </w:r>
      <w:r>
        <w:t>)</w:t>
      </w:r>
      <w:r w:rsidRPr="00C6339F">
        <w:t xml:space="preserve"> </w:t>
      </w:r>
      <w:r>
        <w:t>‘</w:t>
      </w:r>
      <w:r w:rsidRPr="00C6339F">
        <w:t>Sustainable development: mapping different approaches</w:t>
      </w:r>
      <w:r>
        <w:t>’</w:t>
      </w:r>
      <w:r w:rsidRPr="00C6339F">
        <w:t xml:space="preserve">. </w:t>
      </w:r>
      <w:r w:rsidRPr="00C6339F">
        <w:rPr>
          <w:i/>
          <w:iCs/>
        </w:rPr>
        <w:t>Sustainable development</w:t>
      </w:r>
      <w:r w:rsidRPr="00C6339F">
        <w:t>, 13(1), pp.</w:t>
      </w:r>
      <w:r>
        <w:t xml:space="preserve"> </w:t>
      </w:r>
      <w:r w:rsidRPr="00C6339F">
        <w:t>38-52.</w:t>
      </w:r>
      <w:r>
        <w:t xml:space="preserve"> DOI: </w:t>
      </w:r>
      <w:hyperlink r:id="rId16" w:history="1">
        <w:r w:rsidRPr="006151B2">
          <w:rPr>
            <w:rStyle w:val="Hyperlink"/>
          </w:rPr>
          <w:t>https://doi.org/10.1002/sd.244</w:t>
        </w:r>
      </w:hyperlink>
      <w:r>
        <w:t xml:space="preserve"> </w:t>
      </w:r>
    </w:p>
    <w:p w14:paraId="10A34BE4" w14:textId="77777777" w:rsidR="00014AF2" w:rsidRDefault="00014AF2" w:rsidP="00B909C1">
      <w:r w:rsidRPr="004E578D">
        <w:t>Kansakar, P., Munir, A. and Shabani, N.</w:t>
      </w:r>
      <w:r>
        <w:t xml:space="preserve"> (</w:t>
      </w:r>
      <w:r w:rsidRPr="004E578D">
        <w:t>2019</w:t>
      </w:r>
      <w:r>
        <w:t>)</w:t>
      </w:r>
      <w:r w:rsidRPr="004E578D">
        <w:t xml:space="preserve"> </w:t>
      </w:r>
      <w:r>
        <w:t>‘</w:t>
      </w:r>
      <w:r w:rsidRPr="004E578D">
        <w:t>Technology in the hospitality industry: Prospects and challenges</w:t>
      </w:r>
      <w:r>
        <w:t>’</w:t>
      </w:r>
      <w:r w:rsidRPr="004E578D">
        <w:t xml:space="preserve">. </w:t>
      </w:r>
      <w:r w:rsidRPr="004E578D">
        <w:rPr>
          <w:i/>
          <w:iCs/>
        </w:rPr>
        <w:t>IEEE Consumer Electronics Magazine</w:t>
      </w:r>
      <w:r w:rsidRPr="004E578D">
        <w:t>, 8(3), pp.</w:t>
      </w:r>
      <w:r>
        <w:t xml:space="preserve"> </w:t>
      </w:r>
      <w:r w:rsidRPr="004E578D">
        <w:t>60-65.</w:t>
      </w:r>
      <w:r>
        <w:t xml:space="preserve"> </w:t>
      </w:r>
      <w:r w:rsidRPr="004E578D">
        <w:t>DOI: 10.1109/MCE.2019.2892245</w:t>
      </w:r>
    </w:p>
    <w:p w14:paraId="63A32ED6" w14:textId="77777777" w:rsidR="00014AF2" w:rsidRDefault="00014AF2" w:rsidP="00B909C1">
      <w:r w:rsidRPr="0018329D">
        <w:t xml:space="preserve">Önder, I., </w:t>
      </w:r>
      <w:r>
        <w:t>and</w:t>
      </w:r>
      <w:r w:rsidRPr="0018329D">
        <w:t xml:space="preserve"> Gunter, U. (2022) </w:t>
      </w:r>
      <w:r>
        <w:t>‘</w:t>
      </w:r>
      <w:r w:rsidRPr="0018329D">
        <w:t>Blockchain: Is it the future for the tourism and hospitality industry?</w:t>
      </w:r>
      <w:r>
        <w:t>’.</w:t>
      </w:r>
      <w:r w:rsidRPr="0018329D">
        <w:t xml:space="preserve"> </w:t>
      </w:r>
      <w:r w:rsidRPr="0018329D">
        <w:rPr>
          <w:i/>
          <w:iCs/>
        </w:rPr>
        <w:t>Tourism Economics</w:t>
      </w:r>
      <w:r w:rsidRPr="0018329D">
        <w:t>, 28(2),</w:t>
      </w:r>
      <w:r>
        <w:t xml:space="preserve"> pp.</w:t>
      </w:r>
      <w:r w:rsidRPr="0018329D">
        <w:t xml:space="preserve"> 291-299. </w:t>
      </w:r>
      <w:r>
        <w:t xml:space="preserve">DOI: </w:t>
      </w:r>
      <w:hyperlink r:id="rId17" w:history="1">
        <w:r w:rsidRPr="006151B2">
          <w:rPr>
            <w:rStyle w:val="Hyperlink"/>
          </w:rPr>
          <w:t>https://doi.org/10.1177/1354816620961707</w:t>
        </w:r>
      </w:hyperlink>
    </w:p>
    <w:p w14:paraId="0648ACC0" w14:textId="77777777" w:rsidR="00014AF2" w:rsidRDefault="00014AF2" w:rsidP="00B909C1">
      <w:r w:rsidRPr="00C6339F">
        <w:t xml:space="preserve">Porter, M.E. and Kramer, M.R. </w:t>
      </w:r>
      <w:r>
        <w:t>(</w:t>
      </w:r>
      <w:r w:rsidRPr="00C6339F">
        <w:t>2006</w:t>
      </w:r>
      <w:r>
        <w:t>)</w:t>
      </w:r>
      <w:r w:rsidRPr="00C6339F">
        <w:t xml:space="preserve"> </w:t>
      </w:r>
      <w:r>
        <w:t>‘</w:t>
      </w:r>
      <w:r w:rsidRPr="00C6339F">
        <w:t>The link between competitive advantage and corporate social responsibility</w:t>
      </w:r>
      <w:r>
        <w:t>’</w:t>
      </w:r>
      <w:r w:rsidRPr="00C6339F">
        <w:t xml:space="preserve">. </w:t>
      </w:r>
      <w:r w:rsidRPr="00C6339F">
        <w:rPr>
          <w:i/>
          <w:iCs/>
        </w:rPr>
        <w:t xml:space="preserve">Harvard </w:t>
      </w:r>
      <w:r>
        <w:rPr>
          <w:i/>
          <w:iCs/>
        </w:rPr>
        <w:t>B</w:t>
      </w:r>
      <w:r w:rsidRPr="00C6339F">
        <w:rPr>
          <w:i/>
          <w:iCs/>
        </w:rPr>
        <w:t xml:space="preserve">usiness </w:t>
      </w:r>
      <w:r>
        <w:rPr>
          <w:i/>
          <w:iCs/>
        </w:rPr>
        <w:t>R</w:t>
      </w:r>
      <w:r w:rsidRPr="00C6339F">
        <w:rPr>
          <w:i/>
          <w:iCs/>
        </w:rPr>
        <w:t>eview</w:t>
      </w:r>
      <w:r w:rsidRPr="00C6339F">
        <w:t>, 84(12), pp.</w:t>
      </w:r>
      <w:r>
        <w:t xml:space="preserve"> </w:t>
      </w:r>
      <w:r w:rsidRPr="00C6339F">
        <w:t>78-92.</w:t>
      </w:r>
      <w:r>
        <w:t xml:space="preserve"> </w:t>
      </w:r>
    </w:p>
    <w:p w14:paraId="2D17EF88" w14:textId="77777777" w:rsidR="00014AF2" w:rsidRDefault="00014AF2" w:rsidP="00B909C1">
      <w:r>
        <w:t>Raw Charging (2024)</w:t>
      </w:r>
      <w:r>
        <w:t xml:space="preserve"> </w:t>
      </w:r>
      <w:r w:rsidRPr="00B909C1">
        <w:rPr>
          <w:i/>
          <w:iCs/>
        </w:rPr>
        <w:t>Environmental Rating Systems for Hotels: Sustainability in Hospitality</w:t>
      </w:r>
      <w:r>
        <w:t xml:space="preserve">. </w:t>
      </w:r>
      <w:r>
        <w:t>Available at:</w:t>
      </w:r>
      <w:r>
        <w:t xml:space="preserve"> </w:t>
      </w:r>
      <w:hyperlink r:id="rId18" w:history="1">
        <w:r w:rsidRPr="006151B2">
          <w:rPr>
            <w:rStyle w:val="Hyperlink"/>
          </w:rPr>
          <w:t>https://rawcharging.com/environmental-rating-systems-for-</w:t>
        </w:r>
        <w:r w:rsidRPr="006151B2">
          <w:rPr>
            <w:rStyle w:val="Hyperlink"/>
          </w:rPr>
          <w:lastRenderedPageBreak/>
          <w:t>hotels-sustainability-in-hospitality/#:~:text=Green%20Key%20is%20the%20environmental,carbon%20footprint%20and%20environmental%20impact</w:t>
        </w:r>
      </w:hyperlink>
      <w:r w:rsidRPr="00B909C1">
        <w:t>.</w:t>
      </w:r>
      <w:r>
        <w:t xml:space="preserve"> </w:t>
      </w:r>
    </w:p>
    <w:p w14:paraId="0A4D0D93" w14:textId="77777777" w:rsidR="00014AF2" w:rsidRDefault="00014AF2" w:rsidP="00B909C1">
      <w:r w:rsidRPr="008672D1">
        <w:t>Reis, J., Melão, N., Salvadorinho, J., Soares, B. and Rosete, A</w:t>
      </w:r>
      <w:r>
        <w:t>.</w:t>
      </w:r>
      <w:r w:rsidRPr="008672D1">
        <w:t xml:space="preserve"> </w:t>
      </w:r>
      <w:r>
        <w:t>(</w:t>
      </w:r>
      <w:r w:rsidRPr="008672D1">
        <w:t>2020</w:t>
      </w:r>
      <w:r>
        <w:t>)</w:t>
      </w:r>
      <w:r w:rsidRPr="008672D1">
        <w:t xml:space="preserve"> </w:t>
      </w:r>
      <w:r>
        <w:t>‘</w:t>
      </w:r>
      <w:r w:rsidRPr="008672D1">
        <w:t>Service robots in the hospitality industry: The case of Henn-na hotel, Japan</w:t>
      </w:r>
      <w:r>
        <w:t>’</w:t>
      </w:r>
      <w:r w:rsidRPr="008672D1">
        <w:t xml:space="preserve">. </w:t>
      </w:r>
      <w:r w:rsidRPr="008672D1">
        <w:rPr>
          <w:i/>
          <w:iCs/>
        </w:rPr>
        <w:t>Technology in Society</w:t>
      </w:r>
      <w:r w:rsidRPr="008672D1">
        <w:t>, 63</w:t>
      </w:r>
      <w:r>
        <w:t xml:space="preserve">. DOI: </w:t>
      </w:r>
      <w:hyperlink r:id="rId19" w:history="1">
        <w:r w:rsidRPr="006151B2">
          <w:rPr>
            <w:rStyle w:val="Hyperlink"/>
          </w:rPr>
          <w:t>https://doi.org/10.1016/j.techsoc.2020.101423</w:t>
        </w:r>
      </w:hyperlink>
      <w:r>
        <w:t xml:space="preserve"> </w:t>
      </w:r>
    </w:p>
    <w:p w14:paraId="490E79B9" w14:textId="77777777" w:rsidR="00014AF2" w:rsidRDefault="00014AF2" w:rsidP="00247E1A">
      <w:r w:rsidRPr="00466214">
        <w:t>Rodríguez-Olalla, A. and Avilés-Palacios, C.</w:t>
      </w:r>
      <w:r>
        <w:t xml:space="preserve"> (</w:t>
      </w:r>
      <w:r w:rsidRPr="00466214">
        <w:t>2017</w:t>
      </w:r>
      <w:r>
        <w:t>)</w:t>
      </w:r>
      <w:r w:rsidRPr="00466214">
        <w:t xml:space="preserve"> </w:t>
      </w:r>
      <w:r>
        <w:t>‘</w:t>
      </w:r>
      <w:r w:rsidRPr="00466214">
        <w:t>Integrating sustainability in organisations: an activity-based sustainability model</w:t>
      </w:r>
      <w:r>
        <w:t>’</w:t>
      </w:r>
      <w:r w:rsidRPr="00466214">
        <w:t xml:space="preserve">. </w:t>
      </w:r>
      <w:r w:rsidRPr="00466214">
        <w:rPr>
          <w:i/>
          <w:iCs/>
        </w:rPr>
        <w:t>Sustainability</w:t>
      </w:r>
      <w:r w:rsidRPr="00466214">
        <w:t>, 9(6)</w:t>
      </w:r>
      <w:r>
        <w:t xml:space="preserve">. DOI: </w:t>
      </w:r>
      <w:hyperlink r:id="rId20" w:history="1">
        <w:r w:rsidRPr="00466214">
          <w:t>https://doi.org/10.3390/su9061072</w:t>
        </w:r>
      </w:hyperlink>
      <w:r>
        <w:t xml:space="preserve"> </w:t>
      </w:r>
    </w:p>
    <w:p w14:paraId="4B608653" w14:textId="77777777" w:rsidR="00014AF2" w:rsidRDefault="00014AF2" w:rsidP="00B909C1">
      <w:r w:rsidRPr="001744F2">
        <w:t>Singjai, K., Winata, L. and Kummer, T.F.</w:t>
      </w:r>
      <w:r>
        <w:t xml:space="preserve"> (</w:t>
      </w:r>
      <w:r w:rsidRPr="001744F2">
        <w:t>2018</w:t>
      </w:r>
      <w:r>
        <w:t>)</w:t>
      </w:r>
      <w:r w:rsidRPr="001744F2">
        <w:t xml:space="preserve"> </w:t>
      </w:r>
      <w:r>
        <w:t>‘</w:t>
      </w:r>
      <w:r w:rsidRPr="001744F2">
        <w:t>Green initiatives and their competitive advantage for the hotel industry in developing countries</w:t>
      </w:r>
      <w:r>
        <w:t>’</w:t>
      </w:r>
      <w:r w:rsidRPr="001744F2">
        <w:t xml:space="preserve">. </w:t>
      </w:r>
      <w:r w:rsidRPr="001744F2">
        <w:rPr>
          <w:i/>
          <w:iCs/>
        </w:rPr>
        <w:t>International Journal of Hospitality Management</w:t>
      </w:r>
      <w:r w:rsidRPr="001744F2">
        <w:t>, 75, pp.</w:t>
      </w:r>
      <w:r>
        <w:t xml:space="preserve"> </w:t>
      </w:r>
      <w:r w:rsidRPr="001744F2">
        <w:t>131-143.</w:t>
      </w:r>
      <w:r>
        <w:t xml:space="preserve"> DOI: </w:t>
      </w:r>
      <w:hyperlink r:id="rId21" w:history="1">
        <w:r w:rsidRPr="006151B2">
          <w:rPr>
            <w:rStyle w:val="Hyperlink"/>
          </w:rPr>
          <w:t>https://doi.org/10.1016/j.ijhm.2018.03.007</w:t>
        </w:r>
      </w:hyperlink>
    </w:p>
    <w:p w14:paraId="510DE901" w14:textId="77777777" w:rsidR="00014AF2" w:rsidRDefault="00014AF2" w:rsidP="00B909C1">
      <w:r w:rsidRPr="00953653">
        <w:t>Tahir, R., Athar, M.R., Faisal, F. and Solangi, B.</w:t>
      </w:r>
      <w:r>
        <w:t xml:space="preserve"> (</w:t>
      </w:r>
      <w:r w:rsidRPr="00953653">
        <w:t>2019</w:t>
      </w:r>
      <w:r>
        <w:t>)</w:t>
      </w:r>
      <w:r w:rsidRPr="00953653">
        <w:t xml:space="preserve"> </w:t>
      </w:r>
      <w:r>
        <w:t>‘</w:t>
      </w:r>
      <w:r w:rsidRPr="00953653">
        <w:t>Green organizational culture: A review of literature and future research agenda</w:t>
      </w:r>
      <w:r>
        <w:t>’</w:t>
      </w:r>
      <w:r w:rsidRPr="00953653">
        <w:t xml:space="preserve">. </w:t>
      </w:r>
      <w:r w:rsidRPr="00B504D1">
        <w:rPr>
          <w:i/>
          <w:iCs/>
        </w:rPr>
        <w:t>Annals of Contemporary Developments in Management &amp; HR</w:t>
      </w:r>
      <w:r w:rsidRPr="00953653">
        <w:t xml:space="preserve"> (ACDMHR), Print ISSN, pp.</w:t>
      </w:r>
      <w:r>
        <w:t xml:space="preserve"> </w:t>
      </w:r>
      <w:r w:rsidRPr="00953653">
        <w:t>2632-7686.</w:t>
      </w:r>
      <w:r>
        <w:t xml:space="preserve"> </w:t>
      </w:r>
      <w:r w:rsidRPr="00B504D1">
        <w:t xml:space="preserve">Available at SSRN: </w:t>
      </w:r>
      <w:hyperlink r:id="rId22" w:history="1">
        <w:r w:rsidRPr="006151B2">
          <w:rPr>
            <w:rStyle w:val="Hyperlink"/>
          </w:rPr>
          <w:t>https://ssrn.com/abstract=3497251</w:t>
        </w:r>
      </w:hyperlink>
      <w:r>
        <w:t xml:space="preserve"> </w:t>
      </w:r>
    </w:p>
    <w:p w14:paraId="1DB0B6D0" w14:textId="77777777" w:rsidR="00014AF2" w:rsidRDefault="00014AF2" w:rsidP="00D26B6C">
      <w:r>
        <w:t xml:space="preserve">UNWTO (2008) </w:t>
      </w:r>
      <w:r w:rsidRPr="009424C5">
        <w:rPr>
          <w:i/>
          <w:iCs/>
        </w:rPr>
        <w:t>Climate Change and Tourism - Responding to Global Challenges</w:t>
      </w:r>
      <w:r>
        <w:t xml:space="preserve">. Available at: </w:t>
      </w:r>
      <w:hyperlink r:id="rId23" w:history="1">
        <w:r w:rsidRPr="006151B2">
          <w:rPr>
            <w:rStyle w:val="Hyperlink"/>
          </w:rPr>
          <w:t>https://www.unwto.org/archive/global/news/2011-08-16/climate-change-and-tourism-responding-global-challenges</w:t>
        </w:r>
      </w:hyperlink>
      <w:r>
        <w:t xml:space="preserve"> (Accessed: 21 May 2024)</w:t>
      </w:r>
    </w:p>
    <w:p w14:paraId="1F620F2C" w14:textId="77777777" w:rsidR="00014AF2" w:rsidRDefault="00014AF2" w:rsidP="00D26B6C">
      <w:r>
        <w:t>UNWTO (20</w:t>
      </w:r>
      <w:r>
        <w:t>24</w:t>
      </w:r>
      <w:r>
        <w:t>)</w:t>
      </w:r>
      <w:r>
        <w:t xml:space="preserve"> </w:t>
      </w:r>
      <w:r w:rsidRPr="000A70BA">
        <w:t>Sustainable development</w:t>
      </w:r>
      <w:r>
        <w:t xml:space="preserve">. </w:t>
      </w:r>
      <w:r>
        <w:t>Available at:</w:t>
      </w:r>
      <w:r>
        <w:t xml:space="preserve"> </w:t>
      </w:r>
      <w:hyperlink r:id="rId24" w:history="1">
        <w:r w:rsidRPr="006151B2">
          <w:rPr>
            <w:rStyle w:val="Hyperlink"/>
          </w:rPr>
          <w:t>https://www.unwto.org/sustainable-development</w:t>
        </w:r>
      </w:hyperlink>
      <w:r>
        <w:t xml:space="preserve"> </w:t>
      </w:r>
      <w:r>
        <w:t>(Accessed: 21 May 2024)</w:t>
      </w:r>
    </w:p>
    <w:p w14:paraId="0FECDB03" w14:textId="77777777" w:rsidR="00014AF2" w:rsidRDefault="00014AF2" w:rsidP="00B909C1">
      <w:r w:rsidRPr="00AC581D">
        <w:t>Veiga, C., Santos, M.C., Águas, P.</w:t>
      </w:r>
      <w:r>
        <w:t>,</w:t>
      </w:r>
      <w:r w:rsidRPr="00AC581D">
        <w:t xml:space="preserve"> and Santos, J.</w:t>
      </w:r>
      <w:r>
        <w:t xml:space="preserve"> (</w:t>
      </w:r>
      <w:r w:rsidRPr="00AC581D">
        <w:t>2018</w:t>
      </w:r>
      <w:r>
        <w:t>)</w:t>
      </w:r>
      <w:r w:rsidRPr="00AC581D">
        <w:t xml:space="preserve"> </w:t>
      </w:r>
      <w:r>
        <w:t>‘</w:t>
      </w:r>
      <w:r w:rsidRPr="00AC581D">
        <w:t>Sustainability as a key driver to address challenges</w:t>
      </w:r>
      <w:r>
        <w:t>’</w:t>
      </w:r>
      <w:r w:rsidRPr="00AC581D">
        <w:t xml:space="preserve">. </w:t>
      </w:r>
      <w:r w:rsidRPr="00AC581D">
        <w:rPr>
          <w:i/>
          <w:iCs/>
        </w:rPr>
        <w:t>Worldwide Hospitality and Tourism Themes</w:t>
      </w:r>
      <w:r w:rsidRPr="00AC581D">
        <w:t>, 10(6), pp.</w:t>
      </w:r>
      <w:r>
        <w:t xml:space="preserve"> </w:t>
      </w:r>
      <w:r w:rsidRPr="00AC581D">
        <w:t>662-673.</w:t>
      </w:r>
      <w:r>
        <w:t xml:space="preserve"> DOI: </w:t>
      </w:r>
      <w:hyperlink r:id="rId25" w:history="1">
        <w:r w:rsidRPr="006151B2">
          <w:rPr>
            <w:rStyle w:val="Hyperlink"/>
          </w:rPr>
          <w:t>https://doi.org/10.1108/WHATT-08-2018-0054</w:t>
        </w:r>
      </w:hyperlink>
      <w:r>
        <w:t xml:space="preserve"> </w:t>
      </w:r>
    </w:p>
    <w:p w14:paraId="0C9AB545" w14:textId="77777777" w:rsidR="00014AF2" w:rsidRDefault="00014AF2" w:rsidP="00D26B6C">
      <w:r>
        <w:rPr>
          <w:shd w:val="clear" w:color="auto" w:fill="FFFFFF"/>
        </w:rPr>
        <w:t>World Sustainable Hospitality Alliance (2024)</w:t>
      </w:r>
      <w:r>
        <w:rPr>
          <w:shd w:val="clear" w:color="auto" w:fill="FFFFFF"/>
        </w:rPr>
        <w:t xml:space="preserve"> </w:t>
      </w:r>
      <w:r w:rsidRPr="002B2C35">
        <w:rPr>
          <w:i/>
          <w:iCs/>
          <w:shd w:val="clear" w:color="auto" w:fill="FFFFFF"/>
        </w:rPr>
        <w:t>Climate action</w:t>
      </w:r>
      <w:r>
        <w:rPr>
          <w:shd w:val="clear" w:color="auto" w:fill="FFFFFF"/>
        </w:rPr>
        <w:t xml:space="preserve">. </w:t>
      </w:r>
      <w:r>
        <w:t>Available at:</w:t>
      </w:r>
      <w:r>
        <w:t xml:space="preserve"> </w:t>
      </w:r>
      <w:hyperlink r:id="rId26" w:history="1">
        <w:r w:rsidRPr="006151B2">
          <w:rPr>
            <w:rStyle w:val="Hyperlink"/>
          </w:rPr>
          <w:t>https://sustainablehospitalityalliance.org/our-work/climate-action/</w:t>
        </w:r>
      </w:hyperlink>
      <w:r>
        <w:t xml:space="preserve"> </w:t>
      </w:r>
      <w:r>
        <w:t>(Accessed: 21 May 2024)</w:t>
      </w:r>
    </w:p>
    <w:p w14:paraId="2628CDDE" w14:textId="77777777" w:rsidR="00014AF2" w:rsidRDefault="00014AF2" w:rsidP="00B909C1">
      <w:r w:rsidRPr="00CE598E">
        <w:t xml:space="preserve">Zsarnoczky, M. </w:t>
      </w:r>
      <w:r>
        <w:t>(</w:t>
      </w:r>
      <w:r w:rsidRPr="00CE598E">
        <w:t>2018</w:t>
      </w:r>
      <w:r>
        <w:t>)</w:t>
      </w:r>
      <w:r w:rsidRPr="00CE598E">
        <w:t xml:space="preserve"> </w:t>
      </w:r>
      <w:r>
        <w:t>‘</w:t>
      </w:r>
      <w:r w:rsidRPr="00CE598E">
        <w:t>The digital future of the tourism &amp; hospitality industry</w:t>
      </w:r>
      <w:r>
        <w:t>’</w:t>
      </w:r>
      <w:r w:rsidRPr="00CE598E">
        <w:t xml:space="preserve">. </w:t>
      </w:r>
      <w:r w:rsidRPr="00CE598E">
        <w:rPr>
          <w:i/>
          <w:iCs/>
        </w:rPr>
        <w:t>Boston Hospitality Review</w:t>
      </w:r>
      <w:r w:rsidRPr="00CE598E">
        <w:t>, 6, pp.</w:t>
      </w:r>
      <w:r>
        <w:t xml:space="preserve"> </w:t>
      </w:r>
      <w:r w:rsidRPr="00CE598E">
        <w:t>1-9.</w:t>
      </w:r>
      <w:r>
        <w:t xml:space="preserve"> Available at: </w:t>
      </w:r>
      <w:hyperlink r:id="rId27" w:history="1">
        <w:r w:rsidRPr="006151B2">
          <w:rPr>
            <w:rStyle w:val="Hyperlink"/>
          </w:rPr>
          <w:t>https://www.researchgate.net/profile/Martin-Zsarnoczky/publication/325989297_The_Digital_Future_of_the_Tourism_Hospitality_Industry/links/5b32220f0f7e9b0df5cbf032/The-Digital-Future-of-the-Tourism-Hospitality-Industry.pdf</w:t>
        </w:r>
      </w:hyperlink>
      <w:r>
        <w:t xml:space="preserve"> </w:t>
      </w:r>
    </w:p>
    <w:p w14:paraId="7B767AB1" w14:textId="77777777" w:rsidR="00B909C1" w:rsidRPr="00D26B6C" w:rsidRDefault="00B909C1" w:rsidP="00D26B6C"/>
    <w:sectPr w:rsidR="00B909C1" w:rsidRPr="00D26B6C" w:rsidSect="00DA038D">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BE30B" w14:textId="77777777" w:rsidR="00FE279D" w:rsidRDefault="00FE279D" w:rsidP="004E108A">
      <w:pPr>
        <w:spacing w:after="0" w:line="240" w:lineRule="auto"/>
      </w:pPr>
      <w:r>
        <w:separator/>
      </w:r>
    </w:p>
  </w:endnote>
  <w:endnote w:type="continuationSeparator" w:id="0">
    <w:p w14:paraId="170F2456" w14:textId="77777777" w:rsidR="00FE279D" w:rsidRDefault="00FE279D" w:rsidP="004E1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1994523"/>
      <w:docPartObj>
        <w:docPartGallery w:val="Page Numbers (Bottom of Page)"/>
        <w:docPartUnique/>
      </w:docPartObj>
    </w:sdtPr>
    <w:sdtEndPr>
      <w:rPr>
        <w:noProof/>
      </w:rPr>
    </w:sdtEndPr>
    <w:sdtContent>
      <w:p w14:paraId="6E6F407B" w14:textId="3411B40C" w:rsidR="004E108A" w:rsidRDefault="004E10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89CD2" w14:textId="77777777" w:rsidR="004E108A" w:rsidRDefault="004E1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502FDD" w14:textId="77777777" w:rsidR="00FE279D" w:rsidRDefault="00FE279D" w:rsidP="004E108A">
      <w:pPr>
        <w:spacing w:after="0" w:line="240" w:lineRule="auto"/>
      </w:pPr>
      <w:r>
        <w:separator/>
      </w:r>
    </w:p>
  </w:footnote>
  <w:footnote w:type="continuationSeparator" w:id="0">
    <w:p w14:paraId="311CD236" w14:textId="77777777" w:rsidR="00FE279D" w:rsidRDefault="00FE279D" w:rsidP="004E1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D13A06"/>
    <w:multiLevelType w:val="hybridMultilevel"/>
    <w:tmpl w:val="7DACD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070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9B3"/>
    <w:rsid w:val="00014AF2"/>
    <w:rsid w:val="00017E93"/>
    <w:rsid w:val="00026E6B"/>
    <w:rsid w:val="000648C5"/>
    <w:rsid w:val="000957D4"/>
    <w:rsid w:val="000A70BA"/>
    <w:rsid w:val="000E3837"/>
    <w:rsid w:val="00110C75"/>
    <w:rsid w:val="0014453A"/>
    <w:rsid w:val="001744F2"/>
    <w:rsid w:val="0018329D"/>
    <w:rsid w:val="001C0F55"/>
    <w:rsid w:val="00247E1A"/>
    <w:rsid w:val="00262FEC"/>
    <w:rsid w:val="002B2C35"/>
    <w:rsid w:val="00315078"/>
    <w:rsid w:val="0035291E"/>
    <w:rsid w:val="003F2322"/>
    <w:rsid w:val="00402702"/>
    <w:rsid w:val="00441BEF"/>
    <w:rsid w:val="004503E7"/>
    <w:rsid w:val="00465887"/>
    <w:rsid w:val="00466214"/>
    <w:rsid w:val="004E108A"/>
    <w:rsid w:val="004E4864"/>
    <w:rsid w:val="004E578D"/>
    <w:rsid w:val="00500605"/>
    <w:rsid w:val="00530221"/>
    <w:rsid w:val="005550F0"/>
    <w:rsid w:val="00560363"/>
    <w:rsid w:val="00627DB3"/>
    <w:rsid w:val="006852C3"/>
    <w:rsid w:val="006B256E"/>
    <w:rsid w:val="006B4DE0"/>
    <w:rsid w:val="006F12B5"/>
    <w:rsid w:val="006F3843"/>
    <w:rsid w:val="00701834"/>
    <w:rsid w:val="007072DD"/>
    <w:rsid w:val="007A0173"/>
    <w:rsid w:val="007E15DC"/>
    <w:rsid w:val="007F4DE7"/>
    <w:rsid w:val="00802F33"/>
    <w:rsid w:val="00811D13"/>
    <w:rsid w:val="00853267"/>
    <w:rsid w:val="008672D1"/>
    <w:rsid w:val="008D7DEA"/>
    <w:rsid w:val="008E2EC1"/>
    <w:rsid w:val="009424C5"/>
    <w:rsid w:val="00953653"/>
    <w:rsid w:val="009539B3"/>
    <w:rsid w:val="00A64822"/>
    <w:rsid w:val="00A872BD"/>
    <w:rsid w:val="00AC581D"/>
    <w:rsid w:val="00AD397B"/>
    <w:rsid w:val="00B114D0"/>
    <w:rsid w:val="00B1290F"/>
    <w:rsid w:val="00B408DD"/>
    <w:rsid w:val="00B452E9"/>
    <w:rsid w:val="00B504D1"/>
    <w:rsid w:val="00B909C1"/>
    <w:rsid w:val="00BA0BE5"/>
    <w:rsid w:val="00C53A79"/>
    <w:rsid w:val="00C6339F"/>
    <w:rsid w:val="00C64F2D"/>
    <w:rsid w:val="00CE598E"/>
    <w:rsid w:val="00D26B6C"/>
    <w:rsid w:val="00D36D3B"/>
    <w:rsid w:val="00D54C3A"/>
    <w:rsid w:val="00D61ACD"/>
    <w:rsid w:val="00D6369B"/>
    <w:rsid w:val="00D731A7"/>
    <w:rsid w:val="00D80129"/>
    <w:rsid w:val="00D92ADD"/>
    <w:rsid w:val="00DA038D"/>
    <w:rsid w:val="00DC4EEF"/>
    <w:rsid w:val="00DE7810"/>
    <w:rsid w:val="00DF53B0"/>
    <w:rsid w:val="00E6279D"/>
    <w:rsid w:val="00E8582C"/>
    <w:rsid w:val="00EB7955"/>
    <w:rsid w:val="00EE2639"/>
    <w:rsid w:val="00FE279D"/>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D0CE5"/>
  <w15:chartTrackingRefBased/>
  <w15:docId w15:val="{269491B3-60D8-4598-9A5C-415FBE413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08A"/>
    <w:pPr>
      <w:spacing w:line="360" w:lineRule="auto"/>
      <w:jc w:val="both"/>
    </w:pPr>
    <w:rPr>
      <w:rFonts w:ascii="Arial" w:hAnsi="Arial"/>
    </w:rPr>
  </w:style>
  <w:style w:type="paragraph" w:styleId="Heading1">
    <w:name w:val="heading 1"/>
    <w:basedOn w:val="Normal"/>
    <w:next w:val="Normal"/>
    <w:link w:val="Heading1Char"/>
    <w:uiPriority w:val="9"/>
    <w:qFormat/>
    <w:rsid w:val="004E108A"/>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E108A"/>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953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53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08A"/>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4E108A"/>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9539B3"/>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53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9B3"/>
    <w:rPr>
      <w:rFonts w:eastAsiaTheme="majorEastAsia" w:cstheme="majorBidi"/>
      <w:color w:val="272727" w:themeColor="text1" w:themeTint="D8"/>
    </w:rPr>
  </w:style>
  <w:style w:type="paragraph" w:styleId="Title">
    <w:name w:val="Title"/>
    <w:basedOn w:val="Normal"/>
    <w:next w:val="Normal"/>
    <w:link w:val="TitleChar"/>
    <w:uiPriority w:val="10"/>
    <w:qFormat/>
    <w:rsid w:val="00953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9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9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39B3"/>
    <w:rPr>
      <w:i/>
      <w:iCs/>
      <w:color w:val="404040" w:themeColor="text1" w:themeTint="BF"/>
    </w:rPr>
  </w:style>
  <w:style w:type="character" w:styleId="IntenseEmphasis">
    <w:name w:val="Intense Emphasis"/>
    <w:basedOn w:val="DefaultParagraphFont"/>
    <w:uiPriority w:val="21"/>
    <w:qFormat/>
    <w:rsid w:val="009539B3"/>
    <w:rPr>
      <w:i/>
      <w:iCs/>
      <w:color w:val="0F4761" w:themeColor="accent1" w:themeShade="BF"/>
    </w:rPr>
  </w:style>
  <w:style w:type="paragraph" w:styleId="IntenseQuote">
    <w:name w:val="Intense Quote"/>
    <w:basedOn w:val="Normal"/>
    <w:next w:val="Normal"/>
    <w:link w:val="IntenseQuoteChar"/>
    <w:uiPriority w:val="30"/>
    <w:qFormat/>
    <w:rsid w:val="00953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9B3"/>
    <w:rPr>
      <w:i/>
      <w:iCs/>
      <w:color w:val="0F4761" w:themeColor="accent1" w:themeShade="BF"/>
    </w:rPr>
  </w:style>
  <w:style w:type="character" w:styleId="IntenseReference">
    <w:name w:val="Intense Reference"/>
    <w:basedOn w:val="DefaultParagraphFont"/>
    <w:uiPriority w:val="32"/>
    <w:qFormat/>
    <w:rsid w:val="009539B3"/>
    <w:rPr>
      <w:b/>
      <w:bCs/>
      <w:smallCaps/>
      <w:color w:val="0F4761" w:themeColor="accent1" w:themeShade="BF"/>
      <w:spacing w:val="5"/>
    </w:rPr>
  </w:style>
  <w:style w:type="paragraph" w:styleId="Header">
    <w:name w:val="header"/>
    <w:basedOn w:val="Normal"/>
    <w:link w:val="HeaderChar"/>
    <w:uiPriority w:val="99"/>
    <w:unhideWhenUsed/>
    <w:rsid w:val="004E1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8A"/>
    <w:rPr>
      <w:rFonts w:ascii="Arial" w:hAnsi="Arial"/>
    </w:rPr>
  </w:style>
  <w:style w:type="paragraph" w:styleId="Footer">
    <w:name w:val="footer"/>
    <w:basedOn w:val="Normal"/>
    <w:link w:val="FooterChar"/>
    <w:uiPriority w:val="99"/>
    <w:unhideWhenUsed/>
    <w:rsid w:val="004E1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8A"/>
    <w:rPr>
      <w:rFonts w:ascii="Arial" w:hAnsi="Arial"/>
    </w:rPr>
  </w:style>
  <w:style w:type="paragraph" w:styleId="TOC1">
    <w:name w:val="toc 1"/>
    <w:basedOn w:val="Normal"/>
    <w:next w:val="Normal"/>
    <w:autoRedefine/>
    <w:uiPriority w:val="39"/>
    <w:unhideWhenUsed/>
    <w:rsid w:val="004E108A"/>
    <w:pPr>
      <w:spacing w:after="100"/>
    </w:pPr>
  </w:style>
  <w:style w:type="character" w:styleId="Hyperlink">
    <w:name w:val="Hyperlink"/>
    <w:basedOn w:val="DefaultParagraphFont"/>
    <w:uiPriority w:val="99"/>
    <w:unhideWhenUsed/>
    <w:rsid w:val="004E108A"/>
    <w:rPr>
      <w:color w:val="467886" w:themeColor="hyperlink"/>
      <w:u w:val="single"/>
    </w:rPr>
  </w:style>
  <w:style w:type="character" w:styleId="UnresolvedMention">
    <w:name w:val="Unresolved Mention"/>
    <w:basedOn w:val="DefaultParagraphFont"/>
    <w:uiPriority w:val="99"/>
    <w:semiHidden/>
    <w:unhideWhenUsed/>
    <w:rsid w:val="009424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53348">
      <w:bodyDiv w:val="1"/>
      <w:marLeft w:val="0"/>
      <w:marRight w:val="0"/>
      <w:marTop w:val="0"/>
      <w:marBottom w:val="0"/>
      <w:divBdr>
        <w:top w:val="none" w:sz="0" w:space="0" w:color="auto"/>
        <w:left w:val="none" w:sz="0" w:space="0" w:color="auto"/>
        <w:bottom w:val="none" w:sz="0" w:space="0" w:color="auto"/>
        <w:right w:val="none" w:sz="0" w:space="0" w:color="auto"/>
      </w:divBdr>
    </w:div>
    <w:div w:id="119034127">
      <w:bodyDiv w:val="1"/>
      <w:marLeft w:val="0"/>
      <w:marRight w:val="0"/>
      <w:marTop w:val="0"/>
      <w:marBottom w:val="0"/>
      <w:divBdr>
        <w:top w:val="none" w:sz="0" w:space="0" w:color="auto"/>
        <w:left w:val="none" w:sz="0" w:space="0" w:color="auto"/>
        <w:bottom w:val="none" w:sz="0" w:space="0" w:color="auto"/>
        <w:right w:val="none" w:sz="0" w:space="0" w:color="auto"/>
      </w:divBdr>
    </w:div>
    <w:div w:id="124395051">
      <w:bodyDiv w:val="1"/>
      <w:marLeft w:val="0"/>
      <w:marRight w:val="0"/>
      <w:marTop w:val="0"/>
      <w:marBottom w:val="0"/>
      <w:divBdr>
        <w:top w:val="none" w:sz="0" w:space="0" w:color="auto"/>
        <w:left w:val="none" w:sz="0" w:space="0" w:color="auto"/>
        <w:bottom w:val="none" w:sz="0" w:space="0" w:color="auto"/>
        <w:right w:val="none" w:sz="0" w:space="0" w:color="auto"/>
      </w:divBdr>
    </w:div>
    <w:div w:id="149754105">
      <w:bodyDiv w:val="1"/>
      <w:marLeft w:val="0"/>
      <w:marRight w:val="0"/>
      <w:marTop w:val="0"/>
      <w:marBottom w:val="0"/>
      <w:divBdr>
        <w:top w:val="none" w:sz="0" w:space="0" w:color="auto"/>
        <w:left w:val="none" w:sz="0" w:space="0" w:color="auto"/>
        <w:bottom w:val="none" w:sz="0" w:space="0" w:color="auto"/>
        <w:right w:val="none" w:sz="0" w:space="0" w:color="auto"/>
      </w:divBdr>
    </w:div>
    <w:div w:id="154224468">
      <w:bodyDiv w:val="1"/>
      <w:marLeft w:val="0"/>
      <w:marRight w:val="0"/>
      <w:marTop w:val="0"/>
      <w:marBottom w:val="0"/>
      <w:divBdr>
        <w:top w:val="none" w:sz="0" w:space="0" w:color="auto"/>
        <w:left w:val="none" w:sz="0" w:space="0" w:color="auto"/>
        <w:bottom w:val="none" w:sz="0" w:space="0" w:color="auto"/>
        <w:right w:val="none" w:sz="0" w:space="0" w:color="auto"/>
      </w:divBdr>
      <w:divsChild>
        <w:div w:id="314456171">
          <w:marLeft w:val="0"/>
          <w:marRight w:val="0"/>
          <w:marTop w:val="0"/>
          <w:marBottom w:val="0"/>
          <w:divBdr>
            <w:top w:val="none" w:sz="0" w:space="0" w:color="auto"/>
            <w:left w:val="none" w:sz="0" w:space="0" w:color="auto"/>
            <w:bottom w:val="none" w:sz="0" w:space="0" w:color="auto"/>
            <w:right w:val="none" w:sz="0" w:space="0" w:color="auto"/>
          </w:divBdr>
          <w:divsChild>
            <w:div w:id="147969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61493">
      <w:bodyDiv w:val="1"/>
      <w:marLeft w:val="0"/>
      <w:marRight w:val="0"/>
      <w:marTop w:val="0"/>
      <w:marBottom w:val="0"/>
      <w:divBdr>
        <w:top w:val="none" w:sz="0" w:space="0" w:color="auto"/>
        <w:left w:val="none" w:sz="0" w:space="0" w:color="auto"/>
        <w:bottom w:val="none" w:sz="0" w:space="0" w:color="auto"/>
        <w:right w:val="none" w:sz="0" w:space="0" w:color="auto"/>
      </w:divBdr>
    </w:div>
    <w:div w:id="170268282">
      <w:bodyDiv w:val="1"/>
      <w:marLeft w:val="0"/>
      <w:marRight w:val="0"/>
      <w:marTop w:val="0"/>
      <w:marBottom w:val="0"/>
      <w:divBdr>
        <w:top w:val="none" w:sz="0" w:space="0" w:color="auto"/>
        <w:left w:val="none" w:sz="0" w:space="0" w:color="auto"/>
        <w:bottom w:val="none" w:sz="0" w:space="0" w:color="auto"/>
        <w:right w:val="none" w:sz="0" w:space="0" w:color="auto"/>
      </w:divBdr>
    </w:div>
    <w:div w:id="205531392">
      <w:bodyDiv w:val="1"/>
      <w:marLeft w:val="0"/>
      <w:marRight w:val="0"/>
      <w:marTop w:val="0"/>
      <w:marBottom w:val="0"/>
      <w:divBdr>
        <w:top w:val="none" w:sz="0" w:space="0" w:color="auto"/>
        <w:left w:val="none" w:sz="0" w:space="0" w:color="auto"/>
        <w:bottom w:val="none" w:sz="0" w:space="0" w:color="auto"/>
        <w:right w:val="none" w:sz="0" w:space="0" w:color="auto"/>
      </w:divBdr>
      <w:divsChild>
        <w:div w:id="974529629">
          <w:marLeft w:val="0"/>
          <w:marRight w:val="0"/>
          <w:marTop w:val="0"/>
          <w:marBottom w:val="0"/>
          <w:divBdr>
            <w:top w:val="none" w:sz="0" w:space="0" w:color="auto"/>
            <w:left w:val="none" w:sz="0" w:space="0" w:color="auto"/>
            <w:bottom w:val="none" w:sz="0" w:space="0" w:color="auto"/>
            <w:right w:val="none" w:sz="0" w:space="0" w:color="auto"/>
          </w:divBdr>
        </w:div>
      </w:divsChild>
    </w:div>
    <w:div w:id="239874234">
      <w:bodyDiv w:val="1"/>
      <w:marLeft w:val="0"/>
      <w:marRight w:val="0"/>
      <w:marTop w:val="0"/>
      <w:marBottom w:val="0"/>
      <w:divBdr>
        <w:top w:val="none" w:sz="0" w:space="0" w:color="auto"/>
        <w:left w:val="none" w:sz="0" w:space="0" w:color="auto"/>
        <w:bottom w:val="none" w:sz="0" w:space="0" w:color="auto"/>
        <w:right w:val="none" w:sz="0" w:space="0" w:color="auto"/>
      </w:divBdr>
      <w:divsChild>
        <w:div w:id="1443064286">
          <w:marLeft w:val="0"/>
          <w:marRight w:val="0"/>
          <w:marTop w:val="0"/>
          <w:marBottom w:val="0"/>
          <w:divBdr>
            <w:top w:val="none" w:sz="0" w:space="0" w:color="auto"/>
            <w:left w:val="none" w:sz="0" w:space="0" w:color="auto"/>
            <w:bottom w:val="none" w:sz="0" w:space="0" w:color="auto"/>
            <w:right w:val="none" w:sz="0" w:space="0" w:color="auto"/>
          </w:divBdr>
          <w:divsChild>
            <w:div w:id="163460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190387">
      <w:bodyDiv w:val="1"/>
      <w:marLeft w:val="0"/>
      <w:marRight w:val="0"/>
      <w:marTop w:val="0"/>
      <w:marBottom w:val="0"/>
      <w:divBdr>
        <w:top w:val="none" w:sz="0" w:space="0" w:color="auto"/>
        <w:left w:val="none" w:sz="0" w:space="0" w:color="auto"/>
        <w:bottom w:val="none" w:sz="0" w:space="0" w:color="auto"/>
        <w:right w:val="none" w:sz="0" w:space="0" w:color="auto"/>
      </w:divBdr>
    </w:div>
    <w:div w:id="299699585">
      <w:bodyDiv w:val="1"/>
      <w:marLeft w:val="0"/>
      <w:marRight w:val="0"/>
      <w:marTop w:val="0"/>
      <w:marBottom w:val="0"/>
      <w:divBdr>
        <w:top w:val="none" w:sz="0" w:space="0" w:color="auto"/>
        <w:left w:val="none" w:sz="0" w:space="0" w:color="auto"/>
        <w:bottom w:val="none" w:sz="0" w:space="0" w:color="auto"/>
        <w:right w:val="none" w:sz="0" w:space="0" w:color="auto"/>
      </w:divBdr>
    </w:div>
    <w:div w:id="307974851">
      <w:bodyDiv w:val="1"/>
      <w:marLeft w:val="0"/>
      <w:marRight w:val="0"/>
      <w:marTop w:val="0"/>
      <w:marBottom w:val="0"/>
      <w:divBdr>
        <w:top w:val="none" w:sz="0" w:space="0" w:color="auto"/>
        <w:left w:val="none" w:sz="0" w:space="0" w:color="auto"/>
        <w:bottom w:val="none" w:sz="0" w:space="0" w:color="auto"/>
        <w:right w:val="none" w:sz="0" w:space="0" w:color="auto"/>
      </w:divBdr>
    </w:div>
    <w:div w:id="344793557">
      <w:bodyDiv w:val="1"/>
      <w:marLeft w:val="0"/>
      <w:marRight w:val="0"/>
      <w:marTop w:val="0"/>
      <w:marBottom w:val="0"/>
      <w:divBdr>
        <w:top w:val="none" w:sz="0" w:space="0" w:color="auto"/>
        <w:left w:val="none" w:sz="0" w:space="0" w:color="auto"/>
        <w:bottom w:val="none" w:sz="0" w:space="0" w:color="auto"/>
        <w:right w:val="none" w:sz="0" w:space="0" w:color="auto"/>
      </w:divBdr>
      <w:divsChild>
        <w:div w:id="1447776891">
          <w:marLeft w:val="0"/>
          <w:marRight w:val="0"/>
          <w:marTop w:val="0"/>
          <w:marBottom w:val="0"/>
          <w:divBdr>
            <w:top w:val="none" w:sz="0" w:space="0" w:color="auto"/>
            <w:left w:val="none" w:sz="0" w:space="0" w:color="auto"/>
            <w:bottom w:val="none" w:sz="0" w:space="0" w:color="auto"/>
            <w:right w:val="none" w:sz="0" w:space="0" w:color="auto"/>
          </w:divBdr>
        </w:div>
      </w:divsChild>
    </w:div>
    <w:div w:id="422454686">
      <w:bodyDiv w:val="1"/>
      <w:marLeft w:val="0"/>
      <w:marRight w:val="0"/>
      <w:marTop w:val="0"/>
      <w:marBottom w:val="0"/>
      <w:divBdr>
        <w:top w:val="none" w:sz="0" w:space="0" w:color="auto"/>
        <w:left w:val="none" w:sz="0" w:space="0" w:color="auto"/>
        <w:bottom w:val="none" w:sz="0" w:space="0" w:color="auto"/>
        <w:right w:val="none" w:sz="0" w:space="0" w:color="auto"/>
      </w:divBdr>
    </w:div>
    <w:div w:id="434249384">
      <w:bodyDiv w:val="1"/>
      <w:marLeft w:val="0"/>
      <w:marRight w:val="0"/>
      <w:marTop w:val="0"/>
      <w:marBottom w:val="0"/>
      <w:divBdr>
        <w:top w:val="none" w:sz="0" w:space="0" w:color="auto"/>
        <w:left w:val="none" w:sz="0" w:space="0" w:color="auto"/>
        <w:bottom w:val="none" w:sz="0" w:space="0" w:color="auto"/>
        <w:right w:val="none" w:sz="0" w:space="0" w:color="auto"/>
      </w:divBdr>
    </w:div>
    <w:div w:id="493761107">
      <w:bodyDiv w:val="1"/>
      <w:marLeft w:val="0"/>
      <w:marRight w:val="0"/>
      <w:marTop w:val="0"/>
      <w:marBottom w:val="0"/>
      <w:divBdr>
        <w:top w:val="none" w:sz="0" w:space="0" w:color="auto"/>
        <w:left w:val="none" w:sz="0" w:space="0" w:color="auto"/>
        <w:bottom w:val="none" w:sz="0" w:space="0" w:color="auto"/>
        <w:right w:val="none" w:sz="0" w:space="0" w:color="auto"/>
      </w:divBdr>
    </w:div>
    <w:div w:id="550380925">
      <w:bodyDiv w:val="1"/>
      <w:marLeft w:val="0"/>
      <w:marRight w:val="0"/>
      <w:marTop w:val="0"/>
      <w:marBottom w:val="0"/>
      <w:divBdr>
        <w:top w:val="none" w:sz="0" w:space="0" w:color="auto"/>
        <w:left w:val="none" w:sz="0" w:space="0" w:color="auto"/>
        <w:bottom w:val="none" w:sz="0" w:space="0" w:color="auto"/>
        <w:right w:val="none" w:sz="0" w:space="0" w:color="auto"/>
      </w:divBdr>
    </w:div>
    <w:div w:id="566889286">
      <w:bodyDiv w:val="1"/>
      <w:marLeft w:val="0"/>
      <w:marRight w:val="0"/>
      <w:marTop w:val="0"/>
      <w:marBottom w:val="0"/>
      <w:divBdr>
        <w:top w:val="none" w:sz="0" w:space="0" w:color="auto"/>
        <w:left w:val="none" w:sz="0" w:space="0" w:color="auto"/>
        <w:bottom w:val="none" w:sz="0" w:space="0" w:color="auto"/>
        <w:right w:val="none" w:sz="0" w:space="0" w:color="auto"/>
      </w:divBdr>
    </w:div>
    <w:div w:id="578295798">
      <w:bodyDiv w:val="1"/>
      <w:marLeft w:val="0"/>
      <w:marRight w:val="0"/>
      <w:marTop w:val="0"/>
      <w:marBottom w:val="0"/>
      <w:divBdr>
        <w:top w:val="none" w:sz="0" w:space="0" w:color="auto"/>
        <w:left w:val="none" w:sz="0" w:space="0" w:color="auto"/>
        <w:bottom w:val="none" w:sz="0" w:space="0" w:color="auto"/>
        <w:right w:val="none" w:sz="0" w:space="0" w:color="auto"/>
      </w:divBdr>
    </w:div>
    <w:div w:id="594634656">
      <w:bodyDiv w:val="1"/>
      <w:marLeft w:val="0"/>
      <w:marRight w:val="0"/>
      <w:marTop w:val="0"/>
      <w:marBottom w:val="0"/>
      <w:divBdr>
        <w:top w:val="none" w:sz="0" w:space="0" w:color="auto"/>
        <w:left w:val="none" w:sz="0" w:space="0" w:color="auto"/>
        <w:bottom w:val="none" w:sz="0" w:space="0" w:color="auto"/>
        <w:right w:val="none" w:sz="0" w:space="0" w:color="auto"/>
      </w:divBdr>
    </w:div>
    <w:div w:id="604266984">
      <w:bodyDiv w:val="1"/>
      <w:marLeft w:val="0"/>
      <w:marRight w:val="0"/>
      <w:marTop w:val="0"/>
      <w:marBottom w:val="0"/>
      <w:divBdr>
        <w:top w:val="none" w:sz="0" w:space="0" w:color="auto"/>
        <w:left w:val="none" w:sz="0" w:space="0" w:color="auto"/>
        <w:bottom w:val="none" w:sz="0" w:space="0" w:color="auto"/>
        <w:right w:val="none" w:sz="0" w:space="0" w:color="auto"/>
      </w:divBdr>
    </w:div>
    <w:div w:id="654837148">
      <w:bodyDiv w:val="1"/>
      <w:marLeft w:val="0"/>
      <w:marRight w:val="0"/>
      <w:marTop w:val="0"/>
      <w:marBottom w:val="0"/>
      <w:divBdr>
        <w:top w:val="none" w:sz="0" w:space="0" w:color="auto"/>
        <w:left w:val="none" w:sz="0" w:space="0" w:color="auto"/>
        <w:bottom w:val="none" w:sz="0" w:space="0" w:color="auto"/>
        <w:right w:val="none" w:sz="0" w:space="0" w:color="auto"/>
      </w:divBdr>
    </w:div>
    <w:div w:id="671446256">
      <w:bodyDiv w:val="1"/>
      <w:marLeft w:val="0"/>
      <w:marRight w:val="0"/>
      <w:marTop w:val="0"/>
      <w:marBottom w:val="0"/>
      <w:divBdr>
        <w:top w:val="none" w:sz="0" w:space="0" w:color="auto"/>
        <w:left w:val="none" w:sz="0" w:space="0" w:color="auto"/>
        <w:bottom w:val="none" w:sz="0" w:space="0" w:color="auto"/>
        <w:right w:val="none" w:sz="0" w:space="0" w:color="auto"/>
      </w:divBdr>
    </w:div>
    <w:div w:id="762068193">
      <w:bodyDiv w:val="1"/>
      <w:marLeft w:val="0"/>
      <w:marRight w:val="0"/>
      <w:marTop w:val="0"/>
      <w:marBottom w:val="0"/>
      <w:divBdr>
        <w:top w:val="none" w:sz="0" w:space="0" w:color="auto"/>
        <w:left w:val="none" w:sz="0" w:space="0" w:color="auto"/>
        <w:bottom w:val="none" w:sz="0" w:space="0" w:color="auto"/>
        <w:right w:val="none" w:sz="0" w:space="0" w:color="auto"/>
      </w:divBdr>
      <w:divsChild>
        <w:div w:id="1246067719">
          <w:marLeft w:val="0"/>
          <w:marRight w:val="0"/>
          <w:marTop w:val="0"/>
          <w:marBottom w:val="0"/>
          <w:divBdr>
            <w:top w:val="none" w:sz="0" w:space="0" w:color="auto"/>
            <w:left w:val="none" w:sz="0" w:space="0" w:color="auto"/>
            <w:bottom w:val="none" w:sz="0" w:space="0" w:color="auto"/>
            <w:right w:val="none" w:sz="0" w:space="0" w:color="auto"/>
          </w:divBdr>
        </w:div>
      </w:divsChild>
    </w:div>
    <w:div w:id="770199500">
      <w:bodyDiv w:val="1"/>
      <w:marLeft w:val="0"/>
      <w:marRight w:val="0"/>
      <w:marTop w:val="0"/>
      <w:marBottom w:val="0"/>
      <w:divBdr>
        <w:top w:val="none" w:sz="0" w:space="0" w:color="auto"/>
        <w:left w:val="none" w:sz="0" w:space="0" w:color="auto"/>
        <w:bottom w:val="none" w:sz="0" w:space="0" w:color="auto"/>
        <w:right w:val="none" w:sz="0" w:space="0" w:color="auto"/>
      </w:divBdr>
    </w:div>
    <w:div w:id="869756290">
      <w:bodyDiv w:val="1"/>
      <w:marLeft w:val="0"/>
      <w:marRight w:val="0"/>
      <w:marTop w:val="0"/>
      <w:marBottom w:val="0"/>
      <w:divBdr>
        <w:top w:val="none" w:sz="0" w:space="0" w:color="auto"/>
        <w:left w:val="none" w:sz="0" w:space="0" w:color="auto"/>
        <w:bottom w:val="none" w:sz="0" w:space="0" w:color="auto"/>
        <w:right w:val="none" w:sz="0" w:space="0" w:color="auto"/>
      </w:divBdr>
    </w:div>
    <w:div w:id="913007288">
      <w:bodyDiv w:val="1"/>
      <w:marLeft w:val="0"/>
      <w:marRight w:val="0"/>
      <w:marTop w:val="0"/>
      <w:marBottom w:val="0"/>
      <w:divBdr>
        <w:top w:val="none" w:sz="0" w:space="0" w:color="auto"/>
        <w:left w:val="none" w:sz="0" w:space="0" w:color="auto"/>
        <w:bottom w:val="none" w:sz="0" w:space="0" w:color="auto"/>
        <w:right w:val="none" w:sz="0" w:space="0" w:color="auto"/>
      </w:divBdr>
      <w:divsChild>
        <w:div w:id="1335572391">
          <w:marLeft w:val="0"/>
          <w:marRight w:val="0"/>
          <w:marTop w:val="0"/>
          <w:marBottom w:val="0"/>
          <w:divBdr>
            <w:top w:val="none" w:sz="0" w:space="0" w:color="auto"/>
            <w:left w:val="none" w:sz="0" w:space="0" w:color="auto"/>
            <w:bottom w:val="none" w:sz="0" w:space="0" w:color="auto"/>
            <w:right w:val="none" w:sz="0" w:space="0" w:color="auto"/>
          </w:divBdr>
        </w:div>
        <w:div w:id="240335249">
          <w:marLeft w:val="0"/>
          <w:marRight w:val="0"/>
          <w:marTop w:val="0"/>
          <w:marBottom w:val="0"/>
          <w:divBdr>
            <w:top w:val="none" w:sz="0" w:space="0" w:color="auto"/>
            <w:left w:val="none" w:sz="0" w:space="0" w:color="auto"/>
            <w:bottom w:val="none" w:sz="0" w:space="0" w:color="auto"/>
            <w:right w:val="none" w:sz="0" w:space="0" w:color="auto"/>
          </w:divBdr>
        </w:div>
        <w:div w:id="459570339">
          <w:marLeft w:val="0"/>
          <w:marRight w:val="0"/>
          <w:marTop w:val="0"/>
          <w:marBottom w:val="0"/>
          <w:divBdr>
            <w:top w:val="none" w:sz="0" w:space="0" w:color="auto"/>
            <w:left w:val="none" w:sz="0" w:space="0" w:color="auto"/>
            <w:bottom w:val="none" w:sz="0" w:space="0" w:color="auto"/>
            <w:right w:val="none" w:sz="0" w:space="0" w:color="auto"/>
          </w:divBdr>
        </w:div>
      </w:divsChild>
    </w:div>
    <w:div w:id="928776809">
      <w:bodyDiv w:val="1"/>
      <w:marLeft w:val="0"/>
      <w:marRight w:val="0"/>
      <w:marTop w:val="0"/>
      <w:marBottom w:val="0"/>
      <w:divBdr>
        <w:top w:val="none" w:sz="0" w:space="0" w:color="auto"/>
        <w:left w:val="none" w:sz="0" w:space="0" w:color="auto"/>
        <w:bottom w:val="none" w:sz="0" w:space="0" w:color="auto"/>
        <w:right w:val="none" w:sz="0" w:space="0" w:color="auto"/>
      </w:divBdr>
      <w:divsChild>
        <w:div w:id="101460830">
          <w:marLeft w:val="0"/>
          <w:marRight w:val="0"/>
          <w:marTop w:val="0"/>
          <w:marBottom w:val="0"/>
          <w:divBdr>
            <w:top w:val="none" w:sz="0" w:space="0" w:color="auto"/>
            <w:left w:val="none" w:sz="0" w:space="0" w:color="auto"/>
            <w:bottom w:val="none" w:sz="0" w:space="0" w:color="auto"/>
            <w:right w:val="none" w:sz="0" w:space="0" w:color="auto"/>
          </w:divBdr>
          <w:divsChild>
            <w:div w:id="46157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678793">
      <w:bodyDiv w:val="1"/>
      <w:marLeft w:val="0"/>
      <w:marRight w:val="0"/>
      <w:marTop w:val="0"/>
      <w:marBottom w:val="0"/>
      <w:divBdr>
        <w:top w:val="none" w:sz="0" w:space="0" w:color="auto"/>
        <w:left w:val="none" w:sz="0" w:space="0" w:color="auto"/>
        <w:bottom w:val="none" w:sz="0" w:space="0" w:color="auto"/>
        <w:right w:val="none" w:sz="0" w:space="0" w:color="auto"/>
      </w:divBdr>
    </w:div>
    <w:div w:id="990137632">
      <w:bodyDiv w:val="1"/>
      <w:marLeft w:val="0"/>
      <w:marRight w:val="0"/>
      <w:marTop w:val="0"/>
      <w:marBottom w:val="0"/>
      <w:divBdr>
        <w:top w:val="none" w:sz="0" w:space="0" w:color="auto"/>
        <w:left w:val="none" w:sz="0" w:space="0" w:color="auto"/>
        <w:bottom w:val="none" w:sz="0" w:space="0" w:color="auto"/>
        <w:right w:val="none" w:sz="0" w:space="0" w:color="auto"/>
      </w:divBdr>
      <w:divsChild>
        <w:div w:id="1399671311">
          <w:marLeft w:val="0"/>
          <w:marRight w:val="0"/>
          <w:marTop w:val="0"/>
          <w:marBottom w:val="0"/>
          <w:divBdr>
            <w:top w:val="none" w:sz="0" w:space="0" w:color="auto"/>
            <w:left w:val="none" w:sz="0" w:space="0" w:color="auto"/>
            <w:bottom w:val="none" w:sz="0" w:space="0" w:color="auto"/>
            <w:right w:val="none" w:sz="0" w:space="0" w:color="auto"/>
          </w:divBdr>
          <w:divsChild>
            <w:div w:id="61120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098900">
      <w:bodyDiv w:val="1"/>
      <w:marLeft w:val="0"/>
      <w:marRight w:val="0"/>
      <w:marTop w:val="0"/>
      <w:marBottom w:val="0"/>
      <w:divBdr>
        <w:top w:val="none" w:sz="0" w:space="0" w:color="auto"/>
        <w:left w:val="none" w:sz="0" w:space="0" w:color="auto"/>
        <w:bottom w:val="none" w:sz="0" w:space="0" w:color="auto"/>
        <w:right w:val="none" w:sz="0" w:space="0" w:color="auto"/>
      </w:divBdr>
    </w:div>
    <w:div w:id="1074350931">
      <w:bodyDiv w:val="1"/>
      <w:marLeft w:val="0"/>
      <w:marRight w:val="0"/>
      <w:marTop w:val="0"/>
      <w:marBottom w:val="0"/>
      <w:divBdr>
        <w:top w:val="none" w:sz="0" w:space="0" w:color="auto"/>
        <w:left w:val="none" w:sz="0" w:space="0" w:color="auto"/>
        <w:bottom w:val="none" w:sz="0" w:space="0" w:color="auto"/>
        <w:right w:val="none" w:sz="0" w:space="0" w:color="auto"/>
      </w:divBdr>
    </w:div>
    <w:div w:id="1084838729">
      <w:bodyDiv w:val="1"/>
      <w:marLeft w:val="0"/>
      <w:marRight w:val="0"/>
      <w:marTop w:val="0"/>
      <w:marBottom w:val="0"/>
      <w:divBdr>
        <w:top w:val="none" w:sz="0" w:space="0" w:color="auto"/>
        <w:left w:val="none" w:sz="0" w:space="0" w:color="auto"/>
        <w:bottom w:val="none" w:sz="0" w:space="0" w:color="auto"/>
        <w:right w:val="none" w:sz="0" w:space="0" w:color="auto"/>
      </w:divBdr>
    </w:div>
    <w:div w:id="1087113455">
      <w:bodyDiv w:val="1"/>
      <w:marLeft w:val="0"/>
      <w:marRight w:val="0"/>
      <w:marTop w:val="0"/>
      <w:marBottom w:val="0"/>
      <w:divBdr>
        <w:top w:val="none" w:sz="0" w:space="0" w:color="auto"/>
        <w:left w:val="none" w:sz="0" w:space="0" w:color="auto"/>
        <w:bottom w:val="none" w:sz="0" w:space="0" w:color="auto"/>
        <w:right w:val="none" w:sz="0" w:space="0" w:color="auto"/>
      </w:divBdr>
    </w:div>
    <w:div w:id="1131172938">
      <w:bodyDiv w:val="1"/>
      <w:marLeft w:val="0"/>
      <w:marRight w:val="0"/>
      <w:marTop w:val="0"/>
      <w:marBottom w:val="0"/>
      <w:divBdr>
        <w:top w:val="none" w:sz="0" w:space="0" w:color="auto"/>
        <w:left w:val="none" w:sz="0" w:space="0" w:color="auto"/>
        <w:bottom w:val="none" w:sz="0" w:space="0" w:color="auto"/>
        <w:right w:val="none" w:sz="0" w:space="0" w:color="auto"/>
      </w:divBdr>
    </w:div>
    <w:div w:id="1141071401">
      <w:bodyDiv w:val="1"/>
      <w:marLeft w:val="0"/>
      <w:marRight w:val="0"/>
      <w:marTop w:val="0"/>
      <w:marBottom w:val="0"/>
      <w:divBdr>
        <w:top w:val="none" w:sz="0" w:space="0" w:color="auto"/>
        <w:left w:val="none" w:sz="0" w:space="0" w:color="auto"/>
        <w:bottom w:val="none" w:sz="0" w:space="0" w:color="auto"/>
        <w:right w:val="none" w:sz="0" w:space="0" w:color="auto"/>
      </w:divBdr>
    </w:div>
    <w:div w:id="1225023161">
      <w:bodyDiv w:val="1"/>
      <w:marLeft w:val="0"/>
      <w:marRight w:val="0"/>
      <w:marTop w:val="0"/>
      <w:marBottom w:val="0"/>
      <w:divBdr>
        <w:top w:val="none" w:sz="0" w:space="0" w:color="auto"/>
        <w:left w:val="none" w:sz="0" w:space="0" w:color="auto"/>
        <w:bottom w:val="none" w:sz="0" w:space="0" w:color="auto"/>
        <w:right w:val="none" w:sz="0" w:space="0" w:color="auto"/>
      </w:divBdr>
      <w:divsChild>
        <w:div w:id="1483503850">
          <w:marLeft w:val="0"/>
          <w:marRight w:val="0"/>
          <w:marTop w:val="0"/>
          <w:marBottom w:val="0"/>
          <w:divBdr>
            <w:top w:val="none" w:sz="0" w:space="0" w:color="auto"/>
            <w:left w:val="none" w:sz="0" w:space="0" w:color="auto"/>
            <w:bottom w:val="none" w:sz="0" w:space="0" w:color="auto"/>
            <w:right w:val="none" w:sz="0" w:space="0" w:color="auto"/>
          </w:divBdr>
          <w:divsChild>
            <w:div w:id="89524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78781">
      <w:bodyDiv w:val="1"/>
      <w:marLeft w:val="0"/>
      <w:marRight w:val="0"/>
      <w:marTop w:val="0"/>
      <w:marBottom w:val="0"/>
      <w:divBdr>
        <w:top w:val="none" w:sz="0" w:space="0" w:color="auto"/>
        <w:left w:val="none" w:sz="0" w:space="0" w:color="auto"/>
        <w:bottom w:val="none" w:sz="0" w:space="0" w:color="auto"/>
        <w:right w:val="none" w:sz="0" w:space="0" w:color="auto"/>
      </w:divBdr>
    </w:div>
    <w:div w:id="1243219486">
      <w:bodyDiv w:val="1"/>
      <w:marLeft w:val="0"/>
      <w:marRight w:val="0"/>
      <w:marTop w:val="0"/>
      <w:marBottom w:val="0"/>
      <w:divBdr>
        <w:top w:val="none" w:sz="0" w:space="0" w:color="auto"/>
        <w:left w:val="none" w:sz="0" w:space="0" w:color="auto"/>
        <w:bottom w:val="none" w:sz="0" w:space="0" w:color="auto"/>
        <w:right w:val="none" w:sz="0" w:space="0" w:color="auto"/>
      </w:divBdr>
    </w:div>
    <w:div w:id="1263030252">
      <w:bodyDiv w:val="1"/>
      <w:marLeft w:val="0"/>
      <w:marRight w:val="0"/>
      <w:marTop w:val="0"/>
      <w:marBottom w:val="0"/>
      <w:divBdr>
        <w:top w:val="none" w:sz="0" w:space="0" w:color="auto"/>
        <w:left w:val="none" w:sz="0" w:space="0" w:color="auto"/>
        <w:bottom w:val="none" w:sz="0" w:space="0" w:color="auto"/>
        <w:right w:val="none" w:sz="0" w:space="0" w:color="auto"/>
      </w:divBdr>
    </w:div>
    <w:div w:id="1271821575">
      <w:bodyDiv w:val="1"/>
      <w:marLeft w:val="0"/>
      <w:marRight w:val="0"/>
      <w:marTop w:val="0"/>
      <w:marBottom w:val="0"/>
      <w:divBdr>
        <w:top w:val="none" w:sz="0" w:space="0" w:color="auto"/>
        <w:left w:val="none" w:sz="0" w:space="0" w:color="auto"/>
        <w:bottom w:val="none" w:sz="0" w:space="0" w:color="auto"/>
        <w:right w:val="none" w:sz="0" w:space="0" w:color="auto"/>
      </w:divBdr>
    </w:div>
    <w:div w:id="1272741514">
      <w:bodyDiv w:val="1"/>
      <w:marLeft w:val="0"/>
      <w:marRight w:val="0"/>
      <w:marTop w:val="0"/>
      <w:marBottom w:val="0"/>
      <w:divBdr>
        <w:top w:val="none" w:sz="0" w:space="0" w:color="auto"/>
        <w:left w:val="none" w:sz="0" w:space="0" w:color="auto"/>
        <w:bottom w:val="none" w:sz="0" w:space="0" w:color="auto"/>
        <w:right w:val="none" w:sz="0" w:space="0" w:color="auto"/>
      </w:divBdr>
    </w:div>
    <w:div w:id="1275864051">
      <w:bodyDiv w:val="1"/>
      <w:marLeft w:val="0"/>
      <w:marRight w:val="0"/>
      <w:marTop w:val="0"/>
      <w:marBottom w:val="0"/>
      <w:divBdr>
        <w:top w:val="none" w:sz="0" w:space="0" w:color="auto"/>
        <w:left w:val="none" w:sz="0" w:space="0" w:color="auto"/>
        <w:bottom w:val="none" w:sz="0" w:space="0" w:color="auto"/>
        <w:right w:val="none" w:sz="0" w:space="0" w:color="auto"/>
      </w:divBdr>
    </w:div>
    <w:div w:id="1300841453">
      <w:bodyDiv w:val="1"/>
      <w:marLeft w:val="0"/>
      <w:marRight w:val="0"/>
      <w:marTop w:val="0"/>
      <w:marBottom w:val="0"/>
      <w:divBdr>
        <w:top w:val="none" w:sz="0" w:space="0" w:color="auto"/>
        <w:left w:val="none" w:sz="0" w:space="0" w:color="auto"/>
        <w:bottom w:val="none" w:sz="0" w:space="0" w:color="auto"/>
        <w:right w:val="none" w:sz="0" w:space="0" w:color="auto"/>
      </w:divBdr>
    </w:div>
    <w:div w:id="1318799664">
      <w:bodyDiv w:val="1"/>
      <w:marLeft w:val="0"/>
      <w:marRight w:val="0"/>
      <w:marTop w:val="0"/>
      <w:marBottom w:val="0"/>
      <w:divBdr>
        <w:top w:val="none" w:sz="0" w:space="0" w:color="auto"/>
        <w:left w:val="none" w:sz="0" w:space="0" w:color="auto"/>
        <w:bottom w:val="none" w:sz="0" w:space="0" w:color="auto"/>
        <w:right w:val="none" w:sz="0" w:space="0" w:color="auto"/>
      </w:divBdr>
      <w:divsChild>
        <w:div w:id="1872836780">
          <w:marLeft w:val="0"/>
          <w:marRight w:val="0"/>
          <w:marTop w:val="0"/>
          <w:marBottom w:val="0"/>
          <w:divBdr>
            <w:top w:val="none" w:sz="0" w:space="0" w:color="auto"/>
            <w:left w:val="none" w:sz="0" w:space="0" w:color="auto"/>
            <w:bottom w:val="none" w:sz="0" w:space="0" w:color="auto"/>
            <w:right w:val="none" w:sz="0" w:space="0" w:color="auto"/>
          </w:divBdr>
        </w:div>
        <w:div w:id="633371088">
          <w:marLeft w:val="0"/>
          <w:marRight w:val="0"/>
          <w:marTop w:val="0"/>
          <w:marBottom w:val="0"/>
          <w:divBdr>
            <w:top w:val="none" w:sz="0" w:space="0" w:color="auto"/>
            <w:left w:val="none" w:sz="0" w:space="0" w:color="auto"/>
            <w:bottom w:val="none" w:sz="0" w:space="0" w:color="auto"/>
            <w:right w:val="none" w:sz="0" w:space="0" w:color="auto"/>
          </w:divBdr>
        </w:div>
        <w:div w:id="986590866">
          <w:marLeft w:val="0"/>
          <w:marRight w:val="0"/>
          <w:marTop w:val="0"/>
          <w:marBottom w:val="0"/>
          <w:divBdr>
            <w:top w:val="none" w:sz="0" w:space="0" w:color="auto"/>
            <w:left w:val="none" w:sz="0" w:space="0" w:color="auto"/>
            <w:bottom w:val="none" w:sz="0" w:space="0" w:color="auto"/>
            <w:right w:val="none" w:sz="0" w:space="0" w:color="auto"/>
          </w:divBdr>
        </w:div>
        <w:div w:id="894270788">
          <w:marLeft w:val="0"/>
          <w:marRight w:val="0"/>
          <w:marTop w:val="0"/>
          <w:marBottom w:val="0"/>
          <w:divBdr>
            <w:top w:val="none" w:sz="0" w:space="0" w:color="auto"/>
            <w:left w:val="none" w:sz="0" w:space="0" w:color="auto"/>
            <w:bottom w:val="none" w:sz="0" w:space="0" w:color="auto"/>
            <w:right w:val="none" w:sz="0" w:space="0" w:color="auto"/>
          </w:divBdr>
        </w:div>
      </w:divsChild>
    </w:div>
    <w:div w:id="1327249266">
      <w:bodyDiv w:val="1"/>
      <w:marLeft w:val="0"/>
      <w:marRight w:val="0"/>
      <w:marTop w:val="0"/>
      <w:marBottom w:val="0"/>
      <w:divBdr>
        <w:top w:val="none" w:sz="0" w:space="0" w:color="auto"/>
        <w:left w:val="none" w:sz="0" w:space="0" w:color="auto"/>
        <w:bottom w:val="none" w:sz="0" w:space="0" w:color="auto"/>
        <w:right w:val="none" w:sz="0" w:space="0" w:color="auto"/>
      </w:divBdr>
    </w:div>
    <w:div w:id="1391659255">
      <w:bodyDiv w:val="1"/>
      <w:marLeft w:val="0"/>
      <w:marRight w:val="0"/>
      <w:marTop w:val="0"/>
      <w:marBottom w:val="0"/>
      <w:divBdr>
        <w:top w:val="none" w:sz="0" w:space="0" w:color="auto"/>
        <w:left w:val="none" w:sz="0" w:space="0" w:color="auto"/>
        <w:bottom w:val="none" w:sz="0" w:space="0" w:color="auto"/>
        <w:right w:val="none" w:sz="0" w:space="0" w:color="auto"/>
      </w:divBdr>
      <w:divsChild>
        <w:div w:id="713698836">
          <w:marLeft w:val="0"/>
          <w:marRight w:val="0"/>
          <w:marTop w:val="0"/>
          <w:marBottom w:val="0"/>
          <w:divBdr>
            <w:top w:val="none" w:sz="0" w:space="0" w:color="auto"/>
            <w:left w:val="none" w:sz="0" w:space="0" w:color="auto"/>
            <w:bottom w:val="none" w:sz="0" w:space="0" w:color="auto"/>
            <w:right w:val="none" w:sz="0" w:space="0" w:color="auto"/>
          </w:divBdr>
        </w:div>
      </w:divsChild>
    </w:div>
    <w:div w:id="1414011570">
      <w:bodyDiv w:val="1"/>
      <w:marLeft w:val="0"/>
      <w:marRight w:val="0"/>
      <w:marTop w:val="0"/>
      <w:marBottom w:val="0"/>
      <w:divBdr>
        <w:top w:val="none" w:sz="0" w:space="0" w:color="auto"/>
        <w:left w:val="none" w:sz="0" w:space="0" w:color="auto"/>
        <w:bottom w:val="none" w:sz="0" w:space="0" w:color="auto"/>
        <w:right w:val="none" w:sz="0" w:space="0" w:color="auto"/>
      </w:divBdr>
    </w:div>
    <w:div w:id="1530411054">
      <w:bodyDiv w:val="1"/>
      <w:marLeft w:val="0"/>
      <w:marRight w:val="0"/>
      <w:marTop w:val="0"/>
      <w:marBottom w:val="0"/>
      <w:divBdr>
        <w:top w:val="none" w:sz="0" w:space="0" w:color="auto"/>
        <w:left w:val="none" w:sz="0" w:space="0" w:color="auto"/>
        <w:bottom w:val="none" w:sz="0" w:space="0" w:color="auto"/>
        <w:right w:val="none" w:sz="0" w:space="0" w:color="auto"/>
      </w:divBdr>
    </w:div>
    <w:div w:id="1536849581">
      <w:bodyDiv w:val="1"/>
      <w:marLeft w:val="0"/>
      <w:marRight w:val="0"/>
      <w:marTop w:val="0"/>
      <w:marBottom w:val="0"/>
      <w:divBdr>
        <w:top w:val="none" w:sz="0" w:space="0" w:color="auto"/>
        <w:left w:val="none" w:sz="0" w:space="0" w:color="auto"/>
        <w:bottom w:val="none" w:sz="0" w:space="0" w:color="auto"/>
        <w:right w:val="none" w:sz="0" w:space="0" w:color="auto"/>
      </w:divBdr>
      <w:divsChild>
        <w:div w:id="1405293969">
          <w:marLeft w:val="0"/>
          <w:marRight w:val="0"/>
          <w:marTop w:val="0"/>
          <w:marBottom w:val="0"/>
          <w:divBdr>
            <w:top w:val="none" w:sz="0" w:space="0" w:color="auto"/>
            <w:left w:val="none" w:sz="0" w:space="0" w:color="auto"/>
            <w:bottom w:val="none" w:sz="0" w:space="0" w:color="auto"/>
            <w:right w:val="none" w:sz="0" w:space="0" w:color="auto"/>
          </w:divBdr>
        </w:div>
      </w:divsChild>
    </w:div>
    <w:div w:id="1595941661">
      <w:bodyDiv w:val="1"/>
      <w:marLeft w:val="0"/>
      <w:marRight w:val="0"/>
      <w:marTop w:val="0"/>
      <w:marBottom w:val="0"/>
      <w:divBdr>
        <w:top w:val="none" w:sz="0" w:space="0" w:color="auto"/>
        <w:left w:val="none" w:sz="0" w:space="0" w:color="auto"/>
        <w:bottom w:val="none" w:sz="0" w:space="0" w:color="auto"/>
        <w:right w:val="none" w:sz="0" w:space="0" w:color="auto"/>
      </w:divBdr>
      <w:divsChild>
        <w:div w:id="1572886281">
          <w:marLeft w:val="0"/>
          <w:marRight w:val="0"/>
          <w:marTop w:val="0"/>
          <w:marBottom w:val="0"/>
          <w:divBdr>
            <w:top w:val="none" w:sz="0" w:space="0" w:color="auto"/>
            <w:left w:val="none" w:sz="0" w:space="0" w:color="auto"/>
            <w:bottom w:val="none" w:sz="0" w:space="0" w:color="auto"/>
            <w:right w:val="none" w:sz="0" w:space="0" w:color="auto"/>
          </w:divBdr>
        </w:div>
      </w:divsChild>
    </w:div>
    <w:div w:id="1640378767">
      <w:bodyDiv w:val="1"/>
      <w:marLeft w:val="0"/>
      <w:marRight w:val="0"/>
      <w:marTop w:val="0"/>
      <w:marBottom w:val="0"/>
      <w:divBdr>
        <w:top w:val="none" w:sz="0" w:space="0" w:color="auto"/>
        <w:left w:val="none" w:sz="0" w:space="0" w:color="auto"/>
        <w:bottom w:val="none" w:sz="0" w:space="0" w:color="auto"/>
        <w:right w:val="none" w:sz="0" w:space="0" w:color="auto"/>
      </w:divBdr>
    </w:div>
    <w:div w:id="1687125378">
      <w:bodyDiv w:val="1"/>
      <w:marLeft w:val="0"/>
      <w:marRight w:val="0"/>
      <w:marTop w:val="0"/>
      <w:marBottom w:val="0"/>
      <w:divBdr>
        <w:top w:val="none" w:sz="0" w:space="0" w:color="auto"/>
        <w:left w:val="none" w:sz="0" w:space="0" w:color="auto"/>
        <w:bottom w:val="none" w:sz="0" w:space="0" w:color="auto"/>
        <w:right w:val="none" w:sz="0" w:space="0" w:color="auto"/>
      </w:divBdr>
    </w:div>
    <w:div w:id="1705599543">
      <w:bodyDiv w:val="1"/>
      <w:marLeft w:val="0"/>
      <w:marRight w:val="0"/>
      <w:marTop w:val="0"/>
      <w:marBottom w:val="0"/>
      <w:divBdr>
        <w:top w:val="none" w:sz="0" w:space="0" w:color="auto"/>
        <w:left w:val="none" w:sz="0" w:space="0" w:color="auto"/>
        <w:bottom w:val="none" w:sz="0" w:space="0" w:color="auto"/>
        <w:right w:val="none" w:sz="0" w:space="0" w:color="auto"/>
      </w:divBdr>
      <w:divsChild>
        <w:div w:id="822696515">
          <w:marLeft w:val="0"/>
          <w:marRight w:val="0"/>
          <w:marTop w:val="0"/>
          <w:marBottom w:val="0"/>
          <w:divBdr>
            <w:top w:val="none" w:sz="0" w:space="0" w:color="auto"/>
            <w:left w:val="none" w:sz="0" w:space="0" w:color="auto"/>
            <w:bottom w:val="none" w:sz="0" w:space="0" w:color="auto"/>
            <w:right w:val="none" w:sz="0" w:space="0" w:color="auto"/>
          </w:divBdr>
          <w:divsChild>
            <w:div w:id="72680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46699">
      <w:bodyDiv w:val="1"/>
      <w:marLeft w:val="0"/>
      <w:marRight w:val="0"/>
      <w:marTop w:val="0"/>
      <w:marBottom w:val="0"/>
      <w:divBdr>
        <w:top w:val="none" w:sz="0" w:space="0" w:color="auto"/>
        <w:left w:val="none" w:sz="0" w:space="0" w:color="auto"/>
        <w:bottom w:val="none" w:sz="0" w:space="0" w:color="auto"/>
        <w:right w:val="none" w:sz="0" w:space="0" w:color="auto"/>
      </w:divBdr>
    </w:div>
    <w:div w:id="1768386594">
      <w:bodyDiv w:val="1"/>
      <w:marLeft w:val="0"/>
      <w:marRight w:val="0"/>
      <w:marTop w:val="0"/>
      <w:marBottom w:val="0"/>
      <w:divBdr>
        <w:top w:val="none" w:sz="0" w:space="0" w:color="auto"/>
        <w:left w:val="none" w:sz="0" w:space="0" w:color="auto"/>
        <w:bottom w:val="none" w:sz="0" w:space="0" w:color="auto"/>
        <w:right w:val="none" w:sz="0" w:space="0" w:color="auto"/>
      </w:divBdr>
      <w:divsChild>
        <w:div w:id="768309968">
          <w:marLeft w:val="0"/>
          <w:marRight w:val="0"/>
          <w:marTop w:val="0"/>
          <w:marBottom w:val="0"/>
          <w:divBdr>
            <w:top w:val="none" w:sz="0" w:space="0" w:color="auto"/>
            <w:left w:val="none" w:sz="0" w:space="0" w:color="auto"/>
            <w:bottom w:val="none" w:sz="0" w:space="0" w:color="auto"/>
            <w:right w:val="none" w:sz="0" w:space="0" w:color="auto"/>
          </w:divBdr>
        </w:div>
      </w:divsChild>
    </w:div>
    <w:div w:id="1777434218">
      <w:bodyDiv w:val="1"/>
      <w:marLeft w:val="0"/>
      <w:marRight w:val="0"/>
      <w:marTop w:val="0"/>
      <w:marBottom w:val="0"/>
      <w:divBdr>
        <w:top w:val="none" w:sz="0" w:space="0" w:color="auto"/>
        <w:left w:val="none" w:sz="0" w:space="0" w:color="auto"/>
        <w:bottom w:val="none" w:sz="0" w:space="0" w:color="auto"/>
        <w:right w:val="none" w:sz="0" w:space="0" w:color="auto"/>
      </w:divBdr>
      <w:divsChild>
        <w:div w:id="241111478">
          <w:marLeft w:val="0"/>
          <w:marRight w:val="0"/>
          <w:marTop w:val="0"/>
          <w:marBottom w:val="0"/>
          <w:divBdr>
            <w:top w:val="none" w:sz="0" w:space="0" w:color="auto"/>
            <w:left w:val="none" w:sz="0" w:space="0" w:color="auto"/>
            <w:bottom w:val="none" w:sz="0" w:space="0" w:color="auto"/>
            <w:right w:val="none" w:sz="0" w:space="0" w:color="auto"/>
          </w:divBdr>
        </w:div>
      </w:divsChild>
    </w:div>
    <w:div w:id="1782531505">
      <w:bodyDiv w:val="1"/>
      <w:marLeft w:val="0"/>
      <w:marRight w:val="0"/>
      <w:marTop w:val="0"/>
      <w:marBottom w:val="0"/>
      <w:divBdr>
        <w:top w:val="none" w:sz="0" w:space="0" w:color="auto"/>
        <w:left w:val="none" w:sz="0" w:space="0" w:color="auto"/>
        <w:bottom w:val="none" w:sz="0" w:space="0" w:color="auto"/>
        <w:right w:val="none" w:sz="0" w:space="0" w:color="auto"/>
      </w:divBdr>
      <w:divsChild>
        <w:div w:id="1684630568">
          <w:marLeft w:val="0"/>
          <w:marRight w:val="0"/>
          <w:marTop w:val="0"/>
          <w:marBottom w:val="0"/>
          <w:divBdr>
            <w:top w:val="none" w:sz="0" w:space="0" w:color="auto"/>
            <w:left w:val="none" w:sz="0" w:space="0" w:color="auto"/>
            <w:bottom w:val="none" w:sz="0" w:space="0" w:color="auto"/>
            <w:right w:val="none" w:sz="0" w:space="0" w:color="auto"/>
          </w:divBdr>
        </w:div>
      </w:divsChild>
    </w:div>
    <w:div w:id="1875969748">
      <w:bodyDiv w:val="1"/>
      <w:marLeft w:val="0"/>
      <w:marRight w:val="0"/>
      <w:marTop w:val="0"/>
      <w:marBottom w:val="0"/>
      <w:divBdr>
        <w:top w:val="none" w:sz="0" w:space="0" w:color="auto"/>
        <w:left w:val="none" w:sz="0" w:space="0" w:color="auto"/>
        <w:bottom w:val="none" w:sz="0" w:space="0" w:color="auto"/>
        <w:right w:val="none" w:sz="0" w:space="0" w:color="auto"/>
      </w:divBdr>
    </w:div>
    <w:div w:id="1923030031">
      <w:bodyDiv w:val="1"/>
      <w:marLeft w:val="0"/>
      <w:marRight w:val="0"/>
      <w:marTop w:val="0"/>
      <w:marBottom w:val="0"/>
      <w:divBdr>
        <w:top w:val="none" w:sz="0" w:space="0" w:color="auto"/>
        <w:left w:val="none" w:sz="0" w:space="0" w:color="auto"/>
        <w:bottom w:val="none" w:sz="0" w:space="0" w:color="auto"/>
        <w:right w:val="none" w:sz="0" w:space="0" w:color="auto"/>
      </w:divBdr>
    </w:div>
    <w:div w:id="1931543140">
      <w:bodyDiv w:val="1"/>
      <w:marLeft w:val="0"/>
      <w:marRight w:val="0"/>
      <w:marTop w:val="0"/>
      <w:marBottom w:val="0"/>
      <w:divBdr>
        <w:top w:val="none" w:sz="0" w:space="0" w:color="auto"/>
        <w:left w:val="none" w:sz="0" w:space="0" w:color="auto"/>
        <w:bottom w:val="none" w:sz="0" w:space="0" w:color="auto"/>
        <w:right w:val="none" w:sz="0" w:space="0" w:color="auto"/>
      </w:divBdr>
    </w:div>
    <w:div w:id="1956983779">
      <w:bodyDiv w:val="1"/>
      <w:marLeft w:val="0"/>
      <w:marRight w:val="0"/>
      <w:marTop w:val="0"/>
      <w:marBottom w:val="0"/>
      <w:divBdr>
        <w:top w:val="none" w:sz="0" w:space="0" w:color="auto"/>
        <w:left w:val="none" w:sz="0" w:space="0" w:color="auto"/>
        <w:bottom w:val="none" w:sz="0" w:space="0" w:color="auto"/>
        <w:right w:val="none" w:sz="0" w:space="0" w:color="auto"/>
      </w:divBdr>
    </w:div>
    <w:div w:id="1970549895">
      <w:bodyDiv w:val="1"/>
      <w:marLeft w:val="0"/>
      <w:marRight w:val="0"/>
      <w:marTop w:val="0"/>
      <w:marBottom w:val="0"/>
      <w:divBdr>
        <w:top w:val="none" w:sz="0" w:space="0" w:color="auto"/>
        <w:left w:val="none" w:sz="0" w:space="0" w:color="auto"/>
        <w:bottom w:val="none" w:sz="0" w:space="0" w:color="auto"/>
        <w:right w:val="none" w:sz="0" w:space="0" w:color="auto"/>
      </w:divBdr>
      <w:divsChild>
        <w:div w:id="162865385">
          <w:marLeft w:val="0"/>
          <w:marRight w:val="0"/>
          <w:marTop w:val="0"/>
          <w:marBottom w:val="0"/>
          <w:divBdr>
            <w:top w:val="none" w:sz="0" w:space="0" w:color="auto"/>
            <w:left w:val="none" w:sz="0" w:space="0" w:color="auto"/>
            <w:bottom w:val="none" w:sz="0" w:space="0" w:color="auto"/>
            <w:right w:val="none" w:sz="0" w:space="0" w:color="auto"/>
          </w:divBdr>
        </w:div>
      </w:divsChild>
    </w:div>
    <w:div w:id="1981032222">
      <w:bodyDiv w:val="1"/>
      <w:marLeft w:val="0"/>
      <w:marRight w:val="0"/>
      <w:marTop w:val="0"/>
      <w:marBottom w:val="0"/>
      <w:divBdr>
        <w:top w:val="none" w:sz="0" w:space="0" w:color="auto"/>
        <w:left w:val="none" w:sz="0" w:space="0" w:color="auto"/>
        <w:bottom w:val="none" w:sz="0" w:space="0" w:color="auto"/>
        <w:right w:val="none" w:sz="0" w:space="0" w:color="auto"/>
      </w:divBdr>
    </w:div>
    <w:div w:id="199684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reenkey.global/criteria" TargetMode="External"/><Relationship Id="rId18" Type="http://schemas.openxmlformats.org/officeDocument/2006/relationships/hyperlink" Target="https://rawcharging.com/environmental-rating-systems-for-hotels-sustainability-in-hospitality/#:~:text=Green%20Key%20is%20the%20environmental,carbon%20footprint%20and%20environmental%20impact" TargetMode="External"/><Relationship Id="rId26" Type="http://schemas.openxmlformats.org/officeDocument/2006/relationships/hyperlink" Target="https://sustainablehospitalityalliance.org/our-work/climate-action/" TargetMode="External"/><Relationship Id="rId3" Type="http://schemas.openxmlformats.org/officeDocument/2006/relationships/numbering" Target="numbering.xml"/><Relationship Id="rId21" Type="http://schemas.openxmlformats.org/officeDocument/2006/relationships/hyperlink" Target="https://doi.org/10.1016/j.ijhm.2018.03.007" TargetMode="External"/><Relationship Id="rId7" Type="http://schemas.openxmlformats.org/officeDocument/2006/relationships/footnotes" Target="footnotes.xml"/><Relationship Id="rId12" Type="http://schemas.openxmlformats.org/officeDocument/2006/relationships/hyperlink" Target="https://www.glion.edu/magazine/sustainability-in-hotels/" TargetMode="External"/><Relationship Id="rId17" Type="http://schemas.openxmlformats.org/officeDocument/2006/relationships/hyperlink" Target="https://doi.org/10.1177/1354816620961707" TargetMode="External"/><Relationship Id="rId25" Type="http://schemas.openxmlformats.org/officeDocument/2006/relationships/hyperlink" Target="https://doi.org/10.1108/WHATT-08-2018-0054" TargetMode="External"/><Relationship Id="rId2" Type="http://schemas.openxmlformats.org/officeDocument/2006/relationships/customXml" Target="../customXml/item2.xml"/><Relationship Id="rId16" Type="http://schemas.openxmlformats.org/officeDocument/2006/relationships/hyperlink" Target="https://doi.org/10.1002/sd.244" TargetMode="External"/><Relationship Id="rId20" Type="http://schemas.openxmlformats.org/officeDocument/2006/relationships/hyperlink" Target="https://doi.org/10.3390/su906107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ospitalityinsights.ehl.edu/hospitality-industry-trends" TargetMode="External"/><Relationship Id="rId24" Type="http://schemas.openxmlformats.org/officeDocument/2006/relationships/hyperlink" Target="https://www.unwto.org/sustainable-development" TargetMode="External"/><Relationship Id="rId5" Type="http://schemas.openxmlformats.org/officeDocument/2006/relationships/settings" Target="settings.xml"/><Relationship Id="rId15" Type="http://schemas.openxmlformats.org/officeDocument/2006/relationships/hyperlink" Target="https://doi.org/10.1080/19368623.2022.2072504" TargetMode="External"/><Relationship Id="rId23" Type="http://schemas.openxmlformats.org/officeDocument/2006/relationships/hyperlink" Target="https://www.unwto.org/archive/global/news/2011-08-16/climate-change-and-tourism-responding-global-challenges" TargetMode="External"/><Relationship Id="rId28" Type="http://schemas.openxmlformats.org/officeDocument/2006/relationships/footer" Target="footer1.xml"/><Relationship Id="rId10" Type="http://schemas.openxmlformats.org/officeDocument/2006/relationships/hyperlink" Target="https://doi.org/10.1177/1467358420904123" TargetMode="External"/><Relationship Id="rId19" Type="http://schemas.openxmlformats.org/officeDocument/2006/relationships/hyperlink" Target="https://doi.org/10.1016/j.techsoc.2020.101423" TargetMode="External"/><Relationship Id="rId4" Type="http://schemas.openxmlformats.org/officeDocument/2006/relationships/styles" Target="styles.xml"/><Relationship Id="rId9" Type="http://schemas.openxmlformats.org/officeDocument/2006/relationships/hyperlink" Target="https://doi.org/10.3390/su16031050" TargetMode="External"/><Relationship Id="rId14" Type="http://schemas.openxmlformats.org/officeDocument/2006/relationships/hyperlink" Target="https://www.greenkey.global/s/Green-Key-criteria-and-explanatory-notes-2022-2026-hotels-and-hostels.pdf" TargetMode="External"/><Relationship Id="rId22" Type="http://schemas.openxmlformats.org/officeDocument/2006/relationships/hyperlink" Target="https://ssrn.com/abstract=3497251" TargetMode="External"/><Relationship Id="rId27" Type="http://schemas.openxmlformats.org/officeDocument/2006/relationships/hyperlink" Target="https://www.researchgate.net/profile/Martin-Zsarnoczky/publication/325989297_The_Digital_Future_of_the_Tourism_Hospitality_Industry/links/5b32220f0f7e9b0df5cbf032/The-Digital-Future-of-the-Tourism-Hospitality-Industry.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Lisa-Marie Bassler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50C146-AC55-4F2B-BBFC-3D0E70142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13</Pages>
  <Words>3473</Words>
  <Characters>19798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Sustainable Hospitality &amp; Tourism Management, module code: BMIH5006</vt:lpstr>
    </vt:vector>
  </TitlesOfParts>
  <Company/>
  <LinksUpToDate>false</LinksUpToDate>
  <CharactersWithSpaces>23225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 module code: BMIH5006</dc:title>
  <dc:subject/>
  <dc:creator>Constantin Bogdan Rusu, student ID: 2014305</dc:creator>
  <cp:keywords/>
  <dc:description/>
  <cp:lastModifiedBy>sonia badulescu</cp:lastModifiedBy>
  <cp:revision>45</cp:revision>
  <dcterms:created xsi:type="dcterms:W3CDTF">2024-06-02T16:54:00Z</dcterms:created>
  <dcterms:modified xsi:type="dcterms:W3CDTF">2024-06-03T20:52:00Z</dcterms:modified>
</cp:coreProperties>
</file>