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8FE84" w14:textId="77777777" w:rsidR="000F57B8" w:rsidRPr="000F57B8" w:rsidRDefault="000F57B8" w:rsidP="000F57B8">
      <w:pPr>
        <w:pStyle w:val="paragraph"/>
        <w:spacing w:before="0" w:beforeAutospacing="0" w:after="0" w:afterAutospacing="0"/>
        <w:jc w:val="center"/>
        <w:textAlignment w:val="baseline"/>
        <w:rPr>
          <w:rFonts w:ascii="Segoe UI" w:hAnsi="Segoe UI" w:cs="Segoe UI"/>
          <w:sz w:val="18"/>
          <w:szCs w:val="18"/>
          <w:u w:val="single"/>
        </w:rPr>
      </w:pPr>
      <w:r w:rsidRPr="000F57B8">
        <w:rPr>
          <w:rStyle w:val="normaltextrun"/>
          <w:b/>
          <w:bCs/>
          <w:color w:val="000000"/>
          <w:sz w:val="32"/>
          <w:szCs w:val="32"/>
          <w:u w:val="single"/>
          <w:lang w:val="en-US"/>
        </w:rPr>
        <w:t>LEARNING IN THE DIGITAL ERA</w:t>
      </w:r>
      <w:r w:rsidRPr="000F57B8">
        <w:rPr>
          <w:rStyle w:val="eop"/>
          <w:color w:val="000000"/>
          <w:sz w:val="32"/>
          <w:szCs w:val="32"/>
          <w:u w:val="single"/>
        </w:rPr>
        <w:t> </w:t>
      </w:r>
    </w:p>
    <w:p w14:paraId="5AC8EDA3" w14:textId="77777777" w:rsidR="000F57B8" w:rsidRDefault="000F57B8" w:rsidP="000F57B8">
      <w:pPr>
        <w:pStyle w:val="paragraph"/>
        <w:spacing w:before="0" w:beforeAutospacing="0" w:after="0" w:afterAutospacing="0"/>
        <w:textAlignment w:val="baseline"/>
        <w:rPr>
          <w:rFonts w:ascii="Segoe UI" w:hAnsi="Segoe UI" w:cs="Segoe UI"/>
          <w:sz w:val="18"/>
          <w:szCs w:val="18"/>
        </w:rPr>
      </w:pPr>
      <w:r>
        <w:rPr>
          <w:rStyle w:val="pagebreaktextspan"/>
          <w:rFonts w:ascii="Segoe UI" w:hAnsi="Segoe UI" w:cs="Segoe UI"/>
          <w:color w:val="666666"/>
          <w:sz w:val="18"/>
          <w:szCs w:val="18"/>
          <w:shd w:val="clear" w:color="auto" w:fill="FFFFFF"/>
        </w:rPr>
        <w:t> </w:t>
      </w:r>
      <w:r>
        <w:rPr>
          <w:rStyle w:val="eop"/>
          <w:color w:val="000000"/>
          <w:sz w:val="32"/>
          <w:szCs w:val="32"/>
        </w:rPr>
        <w:t> </w:t>
      </w:r>
    </w:p>
    <w:p w14:paraId="7FA85B9F" w14:textId="21641710" w:rsidR="000F57B8" w:rsidRPr="000F57B8" w:rsidRDefault="000F57B8" w:rsidP="000F57B8">
      <w:pPr>
        <w:pStyle w:val="paragraph"/>
        <w:spacing w:before="0" w:beforeAutospacing="0" w:after="0" w:afterAutospacing="0"/>
        <w:jc w:val="center"/>
        <w:textAlignment w:val="baseline"/>
        <w:rPr>
          <w:rFonts w:ascii="Segoe UI" w:hAnsi="Segoe UI" w:cs="Segoe UI"/>
          <w:b/>
          <w:bCs/>
          <w:color w:val="000000"/>
          <w:sz w:val="18"/>
          <w:szCs w:val="18"/>
        </w:rPr>
      </w:pPr>
      <w:r>
        <w:rPr>
          <w:rStyle w:val="contentcontrolboundarysink"/>
          <w:color w:val="000000"/>
          <w:lang w:val="en-US"/>
        </w:rPr>
        <w:t>​​</w:t>
      </w:r>
      <w:r>
        <w:rPr>
          <w:rStyle w:val="contentcontrolboundarysink"/>
          <w:b/>
          <w:bCs/>
          <w:color w:val="000000"/>
          <w:sz w:val="28"/>
          <w:szCs w:val="28"/>
          <w:lang w:val="en-US"/>
        </w:rPr>
        <w:t>​​</w:t>
      </w:r>
    </w:p>
    <w:p w14:paraId="78CFDB18"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pagebreaktextspan"/>
          <w:rFonts w:ascii="Segoe UI" w:hAnsi="Segoe UI" w:cs="Segoe UI"/>
          <w:color w:val="666666"/>
          <w:sz w:val="18"/>
          <w:szCs w:val="18"/>
          <w:shd w:val="clear" w:color="auto" w:fill="FFFFFF"/>
        </w:rPr>
        <w:t> </w:t>
      </w:r>
      <w:r>
        <w:rPr>
          <w:rStyle w:val="normaltextrun"/>
          <w:b/>
          <w:bCs/>
          <w:color w:val="000000"/>
          <w:sz w:val="28"/>
          <w:szCs w:val="28"/>
          <w:lang w:val="en-US"/>
        </w:rPr>
        <w:t>Introduction</w:t>
      </w:r>
      <w:r>
        <w:rPr>
          <w:rStyle w:val="eop"/>
          <w:b/>
          <w:bCs/>
          <w:color w:val="000000"/>
          <w:sz w:val="28"/>
          <w:szCs w:val="28"/>
        </w:rPr>
        <w:t> </w:t>
      </w:r>
    </w:p>
    <w:p w14:paraId="59151D21" w14:textId="17D572CB" w:rsidR="000F57B8" w:rsidRDefault="000F57B8" w:rsidP="000F57B8">
      <w:pPr>
        <w:pStyle w:val="paragraph"/>
        <w:spacing w:before="0" w:beforeAutospacing="0" w:after="0" w:afterAutospacing="0"/>
        <w:jc w:val="both"/>
        <w:textAlignment w:val="baseline"/>
        <w:rPr>
          <w:rStyle w:val="eop"/>
          <w:color w:val="000000"/>
        </w:rPr>
      </w:pPr>
      <w:r>
        <w:rPr>
          <w:rStyle w:val="normaltextrun"/>
          <w:color w:val="000000"/>
          <w:lang w:val="en-US"/>
        </w:rPr>
        <w:t xml:space="preserve">Improvement of some skill set is required to prepare for higher education. The use of upgraded technology and the digital learning process can help a learner to find solutions of problems effectively. The study has covered the required skill set for becoming a team leader and a digital learner.  Being aware of the eligible platforms to receive learning materials is able to help a learner in making their digital learning journey smooth, which has been explained well in this study. In order to reflect the personal experience due to the process of adopting digital learning and the experience of the first assignment, the reflection model of </w:t>
      </w:r>
      <w:proofErr w:type="spellStart"/>
      <w:r>
        <w:rPr>
          <w:rStyle w:val="normaltextrun"/>
          <w:color w:val="000000"/>
          <w:lang w:val="en-US"/>
        </w:rPr>
        <w:t>Borton</w:t>
      </w:r>
      <w:proofErr w:type="spellEnd"/>
      <w:r>
        <w:rPr>
          <w:rStyle w:val="normaltextrun"/>
          <w:color w:val="000000"/>
          <w:lang w:val="en-US"/>
        </w:rPr>
        <w:t xml:space="preserve"> has been used. </w:t>
      </w:r>
      <w:r>
        <w:rPr>
          <w:rStyle w:val="eop"/>
          <w:color w:val="000000"/>
        </w:rPr>
        <w:t> </w:t>
      </w:r>
    </w:p>
    <w:p w14:paraId="72A18F23"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
    <w:p w14:paraId="1A0B6D1B"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lang w:val="en-US"/>
        </w:rPr>
        <w:t>Written Summary</w:t>
      </w:r>
      <w:r>
        <w:rPr>
          <w:rStyle w:val="eop"/>
          <w:b/>
          <w:bCs/>
          <w:color w:val="000000"/>
          <w:sz w:val="28"/>
          <w:szCs w:val="28"/>
        </w:rPr>
        <w:t> </w:t>
      </w:r>
    </w:p>
    <w:p w14:paraId="436570C9"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 xml:space="preserve">In order to prepare for higher education, students need to consider some important factors that are able to help effectively. Here </w:t>
      </w:r>
      <w:r>
        <w:rPr>
          <w:rStyle w:val="normaltextrun"/>
          <w:color w:val="000000"/>
          <w:shd w:val="clear" w:color="auto" w:fill="FFFFFF"/>
          <w:lang w:val="en-US"/>
        </w:rPr>
        <w:t xml:space="preserve">Rahmatullah </w:t>
      </w:r>
      <w:r>
        <w:rPr>
          <w:rStyle w:val="normaltextrun"/>
          <w:i/>
          <w:iCs/>
          <w:color w:val="000000"/>
          <w:shd w:val="clear" w:color="auto" w:fill="FFFFFF"/>
          <w:lang w:val="en-US"/>
        </w:rPr>
        <w:t>et al. </w:t>
      </w:r>
      <w:r>
        <w:rPr>
          <w:rStyle w:val="normaltextrun"/>
          <w:color w:val="000000"/>
          <w:lang w:val="en-US"/>
        </w:rPr>
        <w:t xml:space="preserve">(2022) opined, improvement of the self-learning ability can help a learner to adopt various skills. Increases skills like, time management, and cognitive skills are able to help in independent learning which is beneficial for the higher education of students. On the other hand, </w:t>
      </w:r>
      <w:r>
        <w:rPr>
          <w:rStyle w:val="normaltextrun"/>
          <w:color w:val="000000"/>
          <w:shd w:val="clear" w:color="auto" w:fill="FFFFFF"/>
          <w:lang w:val="en-US"/>
        </w:rPr>
        <w:t>Chang </w:t>
      </w:r>
      <w:r>
        <w:rPr>
          <w:rStyle w:val="normaltextrun"/>
          <w:i/>
          <w:iCs/>
          <w:color w:val="000000"/>
          <w:shd w:val="clear" w:color="auto" w:fill="FFFFFF"/>
          <w:lang w:val="en-US"/>
        </w:rPr>
        <w:t>et al. </w:t>
      </w:r>
      <w:r>
        <w:rPr>
          <w:rStyle w:val="normaltextrun"/>
          <w:color w:val="000000"/>
          <w:lang w:val="en-US"/>
        </w:rPr>
        <w:t>(2019) mentioned, the flexibility of learning digitally is able to help in learning anytime anywhere. Higher education requires the dedication of learners in their studies with full concentration. Monitoring the institutes that are providing preferred courses is able to help a learner to get motivated to better effort in their studies (</w:t>
      </w:r>
      <w:proofErr w:type="spellStart"/>
      <w:r>
        <w:rPr>
          <w:rStyle w:val="normaltextrun"/>
          <w:color w:val="000000"/>
          <w:shd w:val="clear" w:color="auto" w:fill="FFFFFF"/>
          <w:lang w:val="en-US"/>
        </w:rPr>
        <w:t>Almazova</w:t>
      </w:r>
      <w:proofErr w:type="spellEnd"/>
      <w:r>
        <w:rPr>
          <w:rStyle w:val="normaltextrun"/>
          <w:color w:val="000000"/>
          <w:shd w:val="clear" w:color="auto" w:fill="FFFFFF"/>
          <w:lang w:val="en-US"/>
        </w:rPr>
        <w:t> </w:t>
      </w:r>
      <w:r>
        <w:rPr>
          <w:rStyle w:val="normaltextrun"/>
          <w:i/>
          <w:iCs/>
          <w:color w:val="000000"/>
          <w:shd w:val="clear" w:color="auto" w:fill="FFFFFF"/>
          <w:lang w:val="en-US"/>
        </w:rPr>
        <w:t xml:space="preserve">et al. </w:t>
      </w:r>
      <w:r>
        <w:rPr>
          <w:rStyle w:val="normaltextrun"/>
          <w:color w:val="000000"/>
          <w:shd w:val="clear" w:color="auto" w:fill="FFFFFF"/>
          <w:lang w:val="en-US"/>
        </w:rPr>
        <w:t>2020</w:t>
      </w:r>
      <w:r>
        <w:rPr>
          <w:rStyle w:val="normaltextrun"/>
          <w:color w:val="000000"/>
          <w:lang w:val="en-US"/>
        </w:rPr>
        <w:t>). On the other hand, the connection with the teaching staff is able to help in getting learning resources timely, which increases the in-depth knowledge of a subject. The core is an important factor to get admission into an educational institute. </w:t>
      </w:r>
      <w:r>
        <w:rPr>
          <w:rStyle w:val="eop"/>
          <w:color w:val="000000"/>
        </w:rPr>
        <w:t> </w:t>
      </w:r>
    </w:p>
    <w:p w14:paraId="25A4AFE7" w14:textId="3AFD372A" w:rsidR="000F57B8" w:rsidRDefault="000F57B8" w:rsidP="000F57B8">
      <w:pPr>
        <w:pStyle w:val="paragraph"/>
        <w:spacing w:before="0" w:beforeAutospacing="0" w:after="0" w:afterAutospacing="0"/>
        <w:jc w:val="both"/>
        <w:textAlignment w:val="baseline"/>
        <w:rPr>
          <w:rStyle w:val="eop"/>
          <w:color w:val="000000"/>
        </w:rPr>
      </w:pPr>
      <w:r>
        <w:rPr>
          <w:rStyle w:val="normaltextrun"/>
          <w:color w:val="000000"/>
          <w:lang w:val="en-US"/>
        </w:rPr>
        <w:t xml:space="preserve">In order to increase the ability to achieve success in higher education, learners need to take on challenging tasks. During the process of admission to an institute for higher education, the board member will see the test scores and the classes a student </w:t>
      </w:r>
      <w:proofErr w:type="gramStart"/>
      <w:r>
        <w:rPr>
          <w:rStyle w:val="normaltextrun"/>
          <w:color w:val="000000"/>
          <w:lang w:val="en-US"/>
        </w:rPr>
        <w:t>have</w:t>
      </w:r>
      <w:proofErr w:type="gramEnd"/>
      <w:r>
        <w:rPr>
          <w:rStyle w:val="normaltextrun"/>
          <w:color w:val="000000"/>
          <w:lang w:val="en-US"/>
        </w:rPr>
        <w:t xml:space="preserve"> taken part in (</w:t>
      </w:r>
      <w:proofErr w:type="spellStart"/>
      <w:r>
        <w:rPr>
          <w:rStyle w:val="normaltextrun"/>
          <w:color w:val="000000"/>
          <w:shd w:val="clear" w:color="auto" w:fill="FFFFFF"/>
          <w:lang w:val="en-US"/>
        </w:rPr>
        <w:t>Guangul</w:t>
      </w:r>
      <w:proofErr w:type="spellEnd"/>
      <w:r>
        <w:rPr>
          <w:rStyle w:val="normaltextrun"/>
          <w:color w:val="000000"/>
          <w:shd w:val="clear" w:color="auto" w:fill="FFFFFF"/>
          <w:lang w:val="en-US"/>
        </w:rPr>
        <w:t xml:space="preserve"> </w:t>
      </w:r>
      <w:r>
        <w:rPr>
          <w:rStyle w:val="normaltextrun"/>
          <w:i/>
          <w:iCs/>
          <w:color w:val="000000"/>
          <w:shd w:val="clear" w:color="auto" w:fill="FFFFFF"/>
          <w:lang w:val="en-US"/>
        </w:rPr>
        <w:t xml:space="preserve">et al. </w:t>
      </w:r>
      <w:r>
        <w:rPr>
          <w:rStyle w:val="normaltextrun"/>
          <w:color w:val="000000"/>
          <w:shd w:val="clear" w:color="auto" w:fill="FFFFFF"/>
          <w:lang w:val="en-US"/>
        </w:rPr>
        <w:t>2020</w:t>
      </w:r>
      <w:r>
        <w:rPr>
          <w:rStyle w:val="normaltextrun"/>
          <w:color w:val="000000"/>
          <w:lang w:val="en-US"/>
        </w:rPr>
        <w:t xml:space="preserve">). Getting involved with the extra curriculum and leadership activities is able to cultivate passions and displays the ability of individuals to commit to a group or project over time. According to </w:t>
      </w:r>
      <w:proofErr w:type="spellStart"/>
      <w:r>
        <w:rPr>
          <w:rStyle w:val="normaltextrun"/>
          <w:color w:val="000000"/>
          <w:shd w:val="clear" w:color="auto" w:fill="FFFFFF"/>
          <w:lang w:val="en-US"/>
        </w:rPr>
        <w:t>Sudibjo</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lang w:val="en-US"/>
        </w:rPr>
        <w:t>(2019), Learning Agility is an important factor for a learner as it can help in sharpening the existing talent and potential. Therefore, all the discussed aspects are able to help a learner in preparing for higher education. </w:t>
      </w:r>
      <w:r>
        <w:rPr>
          <w:rStyle w:val="eop"/>
          <w:color w:val="000000"/>
        </w:rPr>
        <w:t> </w:t>
      </w:r>
    </w:p>
    <w:p w14:paraId="1F3A0D11"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
    <w:p w14:paraId="39FD0570"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lang w:val="en-US"/>
        </w:rPr>
        <w:t>Mind Map</w:t>
      </w:r>
      <w:r>
        <w:rPr>
          <w:rStyle w:val="eop"/>
          <w:b/>
          <w:bCs/>
          <w:color w:val="000000"/>
          <w:sz w:val="28"/>
          <w:szCs w:val="28"/>
        </w:rPr>
        <w:t> </w:t>
      </w:r>
    </w:p>
    <w:p w14:paraId="3AC66F55" w14:textId="6CFAD374"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 xml:space="preserve">In recent times learning methods </w:t>
      </w:r>
      <w:r>
        <w:rPr>
          <w:rStyle w:val="normaltextrun"/>
          <w:color w:val="000000"/>
          <w:lang w:val="en-US"/>
        </w:rPr>
        <w:t>has</w:t>
      </w:r>
      <w:r>
        <w:rPr>
          <w:rStyle w:val="normaltextrun"/>
          <w:color w:val="000000"/>
          <w:lang w:val="en-US"/>
        </w:rPr>
        <w:t xml:space="preserve"> changes rapidly to ease the load of educational pressures for students. The adoption of digital learning has increased among students as digital platforms can generate relevant information at any time (</w:t>
      </w:r>
      <w:proofErr w:type="spellStart"/>
      <w:r>
        <w:rPr>
          <w:rStyle w:val="normaltextrun"/>
          <w:color w:val="000000"/>
          <w:shd w:val="clear" w:color="auto" w:fill="FFFFFF"/>
          <w:lang w:val="en-US"/>
        </w:rPr>
        <w:t>Supiarza</w:t>
      </w:r>
      <w:proofErr w:type="spellEnd"/>
      <w:r>
        <w:rPr>
          <w:rStyle w:val="normaltextrun"/>
          <w:color w:val="000000"/>
          <w:shd w:val="clear" w:color="auto" w:fill="FFFFFF"/>
          <w:lang w:val="en-US"/>
        </w:rPr>
        <w:t xml:space="preserve"> and </w:t>
      </w:r>
      <w:proofErr w:type="spellStart"/>
      <w:r>
        <w:rPr>
          <w:rStyle w:val="normaltextrun"/>
          <w:color w:val="000000"/>
          <w:shd w:val="clear" w:color="auto" w:fill="FFFFFF"/>
          <w:lang w:val="en-US"/>
        </w:rPr>
        <w:t>Sarbeni</w:t>
      </w:r>
      <w:proofErr w:type="spellEnd"/>
      <w:r>
        <w:rPr>
          <w:rStyle w:val="normaltextrun"/>
          <w:color w:val="000000"/>
          <w:shd w:val="clear" w:color="auto" w:fill="FFFFFF"/>
          <w:lang w:val="en-US"/>
        </w:rPr>
        <w:t>, 2021</w:t>
      </w:r>
      <w:r>
        <w:rPr>
          <w:rStyle w:val="normaltextrun"/>
          <w:color w:val="000000"/>
          <w:lang w:val="en-US"/>
        </w:rPr>
        <w:t xml:space="preserve">).  Digital learning is a process where the teacher and the students are connected through the help of technology. A good sense of the importance of self-motivation is able to help a learner to become a digital learner. According to </w:t>
      </w:r>
      <w:r>
        <w:rPr>
          <w:rStyle w:val="normaltextrun"/>
          <w:color w:val="000000"/>
          <w:shd w:val="clear" w:color="auto" w:fill="FFFFFF"/>
          <w:lang w:val="en-US"/>
        </w:rPr>
        <w:t>Powell </w:t>
      </w:r>
      <w:r>
        <w:rPr>
          <w:rStyle w:val="normaltextrun"/>
          <w:i/>
          <w:iCs/>
          <w:color w:val="000000"/>
          <w:shd w:val="clear" w:color="auto" w:fill="FFFFFF"/>
          <w:lang w:val="en-US"/>
        </w:rPr>
        <w:t>et al. </w:t>
      </w:r>
      <w:r>
        <w:rPr>
          <w:rStyle w:val="normaltextrun"/>
          <w:color w:val="000000"/>
          <w:lang w:val="en-US"/>
        </w:rPr>
        <w:t xml:space="preserve">(2021), being aware of the eligible platforms to receive learning materials is able to help a learner in making their digital learning journey smooth. It has been proved that, finding educational resources are easier through online sources. In this context, </w:t>
      </w:r>
      <w:r>
        <w:rPr>
          <w:rStyle w:val="normaltextrun"/>
          <w:color w:val="000000"/>
          <w:shd w:val="clear" w:color="auto" w:fill="FFFFFF"/>
          <w:lang w:val="en-US"/>
        </w:rPr>
        <w:t>Nygren </w:t>
      </w:r>
      <w:r>
        <w:rPr>
          <w:rStyle w:val="normaltextrun"/>
          <w:i/>
          <w:iCs/>
          <w:color w:val="000000"/>
          <w:shd w:val="clear" w:color="auto" w:fill="FFFFFF"/>
          <w:lang w:val="en-US"/>
        </w:rPr>
        <w:t>et al. </w:t>
      </w:r>
      <w:r>
        <w:rPr>
          <w:rStyle w:val="normaltextrun"/>
          <w:color w:val="000000"/>
          <w:lang w:val="en-US"/>
        </w:rPr>
        <w:t>(2019) mentioned, the time of finding study material getting saved with the use of digital learning which is able to increase the chance for a student to invest in learning.  In order to become a digital learner setting goals is the key to keeping focus. </w:t>
      </w:r>
      <w:r>
        <w:rPr>
          <w:rStyle w:val="eop"/>
          <w:color w:val="000000"/>
        </w:rPr>
        <w:t> </w:t>
      </w:r>
    </w:p>
    <w:p w14:paraId="69A9DAF4" w14:textId="267751E6" w:rsidR="000F57B8" w:rsidRDefault="000F57B8" w:rsidP="000F57B8">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lastRenderedPageBreak/>
        <w:drawing>
          <wp:inline distT="0" distB="0" distL="0" distR="0" wp14:anchorId="79AE8032" wp14:editId="1C849C92">
            <wp:extent cx="4838700" cy="3981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838700" cy="3981450"/>
                    </a:xfrm>
                    <a:prstGeom prst="rect">
                      <a:avLst/>
                    </a:prstGeom>
                    <a:noFill/>
                    <a:ln>
                      <a:noFill/>
                    </a:ln>
                  </pic:spPr>
                </pic:pic>
              </a:graphicData>
            </a:graphic>
          </wp:inline>
        </w:drawing>
      </w:r>
      <w:r>
        <w:rPr>
          <w:rStyle w:val="eop"/>
          <w:color w:val="000000"/>
        </w:rPr>
        <w:t> </w:t>
      </w:r>
    </w:p>
    <w:p w14:paraId="3441C2FE" w14:textId="77777777" w:rsidR="000F57B8" w:rsidRDefault="000F57B8" w:rsidP="000F57B8">
      <w:pPr>
        <w:pStyle w:val="paragraph"/>
        <w:spacing w:before="0" w:beforeAutospacing="0" w:after="0" w:afterAutospacing="0"/>
        <w:jc w:val="center"/>
        <w:textAlignment w:val="baseline"/>
        <w:rPr>
          <w:rFonts w:ascii="Segoe UI" w:hAnsi="Segoe UI" w:cs="Segoe UI"/>
          <w:sz w:val="18"/>
          <w:szCs w:val="18"/>
        </w:rPr>
      </w:pPr>
      <w:r>
        <w:rPr>
          <w:rStyle w:val="normaltextrun"/>
          <w:b/>
          <w:bCs/>
          <w:color w:val="000000"/>
          <w:lang w:val="en-US"/>
        </w:rPr>
        <w:t>Figure 1: Mind Map</w:t>
      </w:r>
      <w:r>
        <w:rPr>
          <w:rStyle w:val="eop"/>
          <w:color w:val="000000"/>
        </w:rPr>
        <w:t> </w:t>
      </w:r>
    </w:p>
    <w:p w14:paraId="59E269E1" w14:textId="6D8EF3FC" w:rsidR="000F57B8" w:rsidRDefault="000F57B8" w:rsidP="000F57B8">
      <w:pPr>
        <w:pStyle w:val="paragraph"/>
        <w:spacing w:before="0" w:beforeAutospacing="0" w:after="0" w:afterAutospacing="0"/>
        <w:jc w:val="both"/>
        <w:textAlignment w:val="baseline"/>
        <w:rPr>
          <w:rStyle w:val="eop"/>
          <w:color w:val="000000"/>
        </w:rPr>
      </w:pPr>
      <w:r>
        <w:rPr>
          <w:rStyle w:val="normaltextrun"/>
          <w:color w:val="000000"/>
          <w:lang w:val="en-US"/>
        </w:rPr>
        <w:t>Challenging own self and indulging in a scheduled learning journey helps a learner to adopt the method of digital learning. Increasing digital literacy skills is also important for becoming a digital learner. The skill of researching is highly important for becoming an effective digital learner (</w:t>
      </w:r>
      <w:r>
        <w:rPr>
          <w:rStyle w:val="normaltextrun"/>
          <w:color w:val="000000"/>
          <w:shd w:val="clear" w:color="auto" w:fill="FFFFFF"/>
          <w:lang w:val="en-US"/>
        </w:rPr>
        <w:t>Rahmatullah </w:t>
      </w:r>
      <w:r>
        <w:rPr>
          <w:rStyle w:val="normaltextrun"/>
          <w:i/>
          <w:iCs/>
          <w:color w:val="000000"/>
          <w:shd w:val="clear" w:color="auto" w:fill="FFFFFF"/>
          <w:lang w:val="en-US"/>
        </w:rPr>
        <w:t>et al. </w:t>
      </w:r>
      <w:r>
        <w:rPr>
          <w:rStyle w:val="normaltextrun"/>
          <w:color w:val="000000"/>
          <w:shd w:val="clear" w:color="auto" w:fill="FFFFFF"/>
          <w:lang w:val="en-US"/>
        </w:rPr>
        <w:t>2022</w:t>
      </w:r>
      <w:r>
        <w:rPr>
          <w:rStyle w:val="normaltextrun"/>
          <w:color w:val="000000"/>
          <w:lang w:val="en-US"/>
        </w:rPr>
        <w:t>). Researching skills can help a learner in finding resources from authentic sources, the best educator online, and the platform that are providing self-assessment materials. As opined by </w:t>
      </w:r>
      <w:proofErr w:type="spellStart"/>
      <w:r>
        <w:rPr>
          <w:rStyle w:val="normaltextrun"/>
          <w:color w:val="000000"/>
          <w:shd w:val="clear" w:color="auto" w:fill="FFFFFF"/>
          <w:lang w:val="en-US"/>
        </w:rPr>
        <w:t>Castañeda</w:t>
      </w:r>
      <w:proofErr w:type="spellEnd"/>
      <w:r>
        <w:rPr>
          <w:rStyle w:val="normaltextrun"/>
          <w:color w:val="000000"/>
          <w:lang w:val="en-US"/>
        </w:rPr>
        <w:t xml:space="preserve"> </w:t>
      </w:r>
      <w:r>
        <w:rPr>
          <w:rStyle w:val="normaltextrun"/>
          <w:i/>
          <w:iCs/>
          <w:color w:val="000000"/>
          <w:lang w:val="en-US"/>
        </w:rPr>
        <w:t>et al. </w:t>
      </w:r>
      <w:r>
        <w:rPr>
          <w:rStyle w:val="normaltextrun"/>
          <w:color w:val="000000"/>
          <w:lang w:val="en-US"/>
        </w:rPr>
        <w:t>(2022), Blended learning is an effective approach to becoming an efficient digital learner. Getting information from both online and offline and taking help from the mentors personally is able to improve the understanding of the study materials. Therefore, by following all the above-mentioned steps a learner can be an efficient digital learner. </w:t>
      </w:r>
      <w:r>
        <w:rPr>
          <w:rStyle w:val="eop"/>
          <w:color w:val="000000"/>
        </w:rPr>
        <w:t> </w:t>
      </w:r>
    </w:p>
    <w:p w14:paraId="20330BA7"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
    <w:p w14:paraId="5E04D43F"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lang w:val="en-US"/>
        </w:rPr>
        <w:t>Video Presentation</w:t>
      </w:r>
      <w:r>
        <w:rPr>
          <w:rStyle w:val="eop"/>
          <w:b/>
          <w:bCs/>
          <w:color w:val="000000"/>
          <w:sz w:val="28"/>
          <w:szCs w:val="28"/>
        </w:rPr>
        <w:t> </w:t>
      </w:r>
    </w:p>
    <w:p w14:paraId="7A4F6A39"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A good team player can help an individual in achieving the goals in work and get along better with others. In order to become an efficient team player, a person needs to develop the skill of collaborating with others (</w:t>
      </w:r>
      <w:proofErr w:type="spellStart"/>
      <w:r>
        <w:rPr>
          <w:rStyle w:val="normaltextrun"/>
          <w:color w:val="000000"/>
          <w:shd w:val="clear" w:color="auto" w:fill="FFFFFF"/>
          <w:lang w:val="en-US"/>
        </w:rPr>
        <w:t>Hidayat</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shd w:val="clear" w:color="auto" w:fill="FFFFFF"/>
          <w:lang w:val="en-US"/>
        </w:rPr>
        <w:t>2022</w:t>
      </w:r>
      <w:r>
        <w:rPr>
          <w:rStyle w:val="normaltextrun"/>
          <w:color w:val="000000"/>
          <w:lang w:val="en-US"/>
        </w:rPr>
        <w:t>). On the other hand, the development of decision-making skills is able to help in finding accurate solutions to a crisis situation. Accountability is an important skill that needs to be developed to increase the good work in a team. Accountable team players are able to take responsibility for their actions and the team members (</w:t>
      </w:r>
      <w:proofErr w:type="spellStart"/>
      <w:r>
        <w:rPr>
          <w:rStyle w:val="normaltextrun"/>
          <w:color w:val="000000"/>
          <w:shd w:val="clear" w:color="auto" w:fill="FFFFFF"/>
          <w:lang w:val="en-US"/>
        </w:rPr>
        <w:t>Vilalta</w:t>
      </w:r>
      <w:proofErr w:type="spellEnd"/>
      <w:r>
        <w:rPr>
          <w:rStyle w:val="normaltextrun"/>
          <w:color w:val="000000"/>
          <w:shd w:val="clear" w:color="auto" w:fill="FFFFFF"/>
          <w:lang w:val="en-US"/>
        </w:rPr>
        <w:t>-Perdomo </w:t>
      </w:r>
      <w:r>
        <w:rPr>
          <w:rStyle w:val="normaltextrun"/>
          <w:i/>
          <w:iCs/>
          <w:color w:val="000000"/>
          <w:shd w:val="clear" w:color="auto" w:fill="FFFFFF"/>
          <w:lang w:val="en-US"/>
        </w:rPr>
        <w:t>et al. </w:t>
      </w:r>
      <w:r>
        <w:rPr>
          <w:rStyle w:val="normaltextrun"/>
          <w:color w:val="000000"/>
          <w:shd w:val="clear" w:color="auto" w:fill="FFFFFF"/>
          <w:lang w:val="en-US"/>
        </w:rPr>
        <w:t>2020</w:t>
      </w:r>
      <w:r>
        <w:rPr>
          <w:rStyle w:val="normaltextrun"/>
          <w:color w:val="000000"/>
          <w:lang w:val="en-US"/>
        </w:rPr>
        <w:t>). Flexibility is an excellent quality of a team player, which helps in adopting changes in the ongoing process </w:t>
      </w:r>
      <w:r>
        <w:rPr>
          <w:rStyle w:val="eop"/>
          <w:color w:val="000000"/>
        </w:rPr>
        <w:t> </w:t>
      </w:r>
    </w:p>
    <w:p w14:paraId="53AAF7C7" w14:textId="7E29BE13" w:rsidR="000F57B8" w:rsidRDefault="000F57B8" w:rsidP="000F57B8">
      <w:pPr>
        <w:pStyle w:val="paragraph"/>
        <w:spacing w:before="0" w:beforeAutospacing="0" w:after="0" w:afterAutospacing="0"/>
        <w:jc w:val="both"/>
        <w:textAlignment w:val="baseline"/>
        <w:rPr>
          <w:rStyle w:val="eop"/>
          <w:color w:val="000000"/>
        </w:rPr>
      </w:pPr>
      <w:r>
        <w:rPr>
          <w:rStyle w:val="normaltextrun"/>
          <w:color w:val="000000"/>
          <w:lang w:val="en-US"/>
        </w:rPr>
        <w:t>Communication skills are another quality that a team player must have to connect efficiently with everyone in a team.  Strong collaborators are willing to take on new challenges to support their peers and tweak deadlines for the greater good (</w:t>
      </w:r>
      <w:proofErr w:type="spellStart"/>
      <w:r>
        <w:rPr>
          <w:rStyle w:val="normaltextrun"/>
          <w:color w:val="000000"/>
          <w:shd w:val="clear" w:color="auto" w:fill="FFFFFF"/>
          <w:lang w:val="en-US"/>
        </w:rPr>
        <w:t>Calanca</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shd w:val="clear" w:color="auto" w:fill="FFFFFF"/>
          <w:lang w:val="en-US"/>
        </w:rPr>
        <w:t>2019</w:t>
      </w:r>
      <w:r>
        <w:rPr>
          <w:rStyle w:val="normaltextrun"/>
          <w:color w:val="000000"/>
          <w:lang w:val="en-US"/>
        </w:rPr>
        <w:t>). On the other hand, the positive mental state of a team player is able to increase the morale of the team high. Similarly, the management of time is an essential skill (</w:t>
      </w:r>
      <w:proofErr w:type="spellStart"/>
      <w:r>
        <w:rPr>
          <w:rStyle w:val="normaltextrun"/>
          <w:color w:val="000000"/>
          <w:shd w:val="clear" w:color="auto" w:fill="FFFFFF"/>
          <w:lang w:val="en-US"/>
        </w:rPr>
        <w:t>Murr</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shd w:val="clear" w:color="auto" w:fill="FFFFFF"/>
          <w:lang w:val="en-US"/>
        </w:rPr>
        <w:t>2021</w:t>
      </w:r>
      <w:r>
        <w:rPr>
          <w:rStyle w:val="normaltextrun"/>
          <w:color w:val="000000"/>
          <w:lang w:val="en-US"/>
        </w:rPr>
        <w:t xml:space="preserve">). A team player needs to have the skill of time management that is able to help in increasing the efficiency of all. One </w:t>
      </w:r>
      <w:r>
        <w:rPr>
          <w:rStyle w:val="normaltextrun"/>
          <w:color w:val="000000"/>
          <w:lang w:val="en-US"/>
        </w:rPr>
        <w:lastRenderedPageBreak/>
        <w:t>of the most important aspects of becoming an efficient team player is to have faith in all members of a team instead of practicing solidarity (</w:t>
      </w:r>
      <w:proofErr w:type="spellStart"/>
      <w:r>
        <w:rPr>
          <w:rStyle w:val="normaltextrun"/>
          <w:color w:val="000000"/>
          <w:shd w:val="clear" w:color="auto" w:fill="FFFFFF"/>
          <w:lang w:val="en-US"/>
        </w:rPr>
        <w:t>Jukic</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shd w:val="clear" w:color="auto" w:fill="FFFFFF"/>
          <w:lang w:val="en-US"/>
        </w:rPr>
        <w:t>2019</w:t>
      </w:r>
      <w:r>
        <w:rPr>
          <w:rStyle w:val="normaltextrun"/>
          <w:color w:val="000000"/>
          <w:lang w:val="en-US"/>
        </w:rPr>
        <w:t xml:space="preserve">). Team players are able to improve their individual existing skills and learn new skills as well. According to </w:t>
      </w:r>
      <w:proofErr w:type="spellStart"/>
      <w:r>
        <w:rPr>
          <w:rStyle w:val="normaltextrun"/>
          <w:color w:val="000000"/>
          <w:shd w:val="clear" w:color="auto" w:fill="FFFFFF"/>
          <w:lang w:val="en-US"/>
        </w:rPr>
        <w:t>Meganck</w:t>
      </w:r>
      <w:proofErr w:type="spellEnd"/>
      <w:r>
        <w:rPr>
          <w:rStyle w:val="normaltextrun"/>
          <w:color w:val="000000"/>
          <w:shd w:val="clear" w:color="auto" w:fill="FFFFFF"/>
          <w:lang w:val="en-US"/>
        </w:rPr>
        <w:t> </w:t>
      </w:r>
      <w:r>
        <w:rPr>
          <w:rStyle w:val="normaltextrun"/>
          <w:i/>
          <w:iCs/>
          <w:color w:val="000000"/>
          <w:shd w:val="clear" w:color="auto" w:fill="FFFFFF"/>
          <w:lang w:val="en-US"/>
        </w:rPr>
        <w:t>et al. </w:t>
      </w:r>
      <w:r>
        <w:rPr>
          <w:rStyle w:val="normaltextrun"/>
          <w:color w:val="000000"/>
          <w:lang w:val="en-US"/>
        </w:rPr>
        <w:t>(2020), working in a team is able to increase the quality of a particular task. Everyone has some set of talents and group work helps in nurturing the potential of an individual by adopting the goodness from others for better performance in the future.  </w:t>
      </w:r>
      <w:r>
        <w:rPr>
          <w:rStyle w:val="eop"/>
          <w:color w:val="000000"/>
        </w:rPr>
        <w:t> </w:t>
      </w:r>
    </w:p>
    <w:p w14:paraId="226DE301"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
    <w:p w14:paraId="3D67942F" w14:textId="49AC9DAC" w:rsidR="000F57B8" w:rsidRPr="000F57B8" w:rsidRDefault="000F57B8" w:rsidP="000F57B8">
      <w:pPr>
        <w:pStyle w:val="paragraph"/>
        <w:spacing w:before="0" w:beforeAutospacing="0" w:after="0" w:afterAutospacing="0"/>
        <w:jc w:val="both"/>
        <w:textAlignment w:val="baseline"/>
        <w:rPr>
          <w:b/>
          <w:bCs/>
          <w:color w:val="000000"/>
          <w:sz w:val="28"/>
          <w:szCs w:val="28"/>
        </w:rPr>
      </w:pPr>
      <w:r>
        <w:rPr>
          <w:rStyle w:val="normaltextrun"/>
          <w:b/>
          <w:bCs/>
          <w:color w:val="000000"/>
          <w:sz w:val="28"/>
          <w:szCs w:val="28"/>
          <w:lang w:val="en-US"/>
        </w:rPr>
        <w:t>Reflection</w:t>
      </w:r>
      <w:r>
        <w:rPr>
          <w:rStyle w:val="eop"/>
          <w:b/>
          <w:bCs/>
          <w:color w:val="000000"/>
          <w:sz w:val="28"/>
          <w:szCs w:val="28"/>
        </w:rPr>
        <w:t> </w:t>
      </w:r>
    </w:p>
    <w:p w14:paraId="04F2EF86"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 xml:space="preserve">The reflection framework of </w:t>
      </w:r>
      <w:proofErr w:type="spellStart"/>
      <w:r>
        <w:rPr>
          <w:rStyle w:val="normaltextrun"/>
          <w:color w:val="000000"/>
          <w:lang w:val="en-US"/>
        </w:rPr>
        <w:t>Borton</w:t>
      </w:r>
      <w:proofErr w:type="spellEnd"/>
      <w:r>
        <w:rPr>
          <w:rStyle w:val="normaltextrun"/>
          <w:color w:val="000000"/>
          <w:lang w:val="en-US"/>
        </w:rPr>
        <w:t xml:space="preserve"> is an easy and straightforward reflective framework. As stated by </w:t>
      </w:r>
      <w:r>
        <w:rPr>
          <w:rStyle w:val="normaltextrun"/>
          <w:color w:val="000000"/>
          <w:shd w:val="clear" w:color="auto" w:fill="FFFFFF"/>
          <w:lang w:val="en-US"/>
        </w:rPr>
        <w:t>Ingham-Broomfield </w:t>
      </w:r>
      <w:r>
        <w:rPr>
          <w:rStyle w:val="normaltextrun"/>
          <w:color w:val="000000"/>
          <w:lang w:val="en-US"/>
        </w:rPr>
        <w:t xml:space="preserve">(2021) reflection model of </w:t>
      </w:r>
      <w:proofErr w:type="spellStart"/>
      <w:r>
        <w:rPr>
          <w:rStyle w:val="normaltextrun"/>
          <w:color w:val="000000"/>
          <w:lang w:val="en-US"/>
        </w:rPr>
        <w:t>Borton</w:t>
      </w:r>
      <w:proofErr w:type="spellEnd"/>
      <w:r>
        <w:rPr>
          <w:rStyle w:val="normaltextrun"/>
          <w:color w:val="000000"/>
          <w:lang w:val="en-US"/>
        </w:rPr>
        <w:t xml:space="preserve"> helps in building knowledge and understanding of the teaching and learning experiences. </w:t>
      </w:r>
      <w:proofErr w:type="spellStart"/>
      <w:r>
        <w:rPr>
          <w:rStyle w:val="normaltextrun"/>
          <w:color w:val="000000"/>
          <w:lang w:val="en-US"/>
        </w:rPr>
        <w:t>Borton</w:t>
      </w:r>
      <w:proofErr w:type="spellEnd"/>
      <w:r>
        <w:rPr>
          <w:rStyle w:val="normaltextrun"/>
          <w:color w:val="000000"/>
          <w:lang w:val="en-US"/>
        </w:rPr>
        <w:t xml:space="preserve"> describes his reflect model as a fluid process where no part of it can exclude another. This reflection model has three components through which understanding the learning experience has become easier. </w:t>
      </w:r>
      <w:r>
        <w:rPr>
          <w:rStyle w:val="eop"/>
          <w:color w:val="000000"/>
        </w:rPr>
        <w:t> </w:t>
      </w:r>
    </w:p>
    <w:p w14:paraId="76DB94DC"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b/>
          <w:bCs/>
          <w:color w:val="000000"/>
          <w:lang w:val="en-US"/>
        </w:rPr>
        <w:t>What</w:t>
      </w:r>
      <w:r>
        <w:rPr>
          <w:rStyle w:val="eop"/>
          <w:color w:val="000000"/>
        </w:rPr>
        <w:t> </w:t>
      </w:r>
    </w:p>
    <w:p w14:paraId="60EAAA11"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Starting the university was a big step for me and I was excited to embark on this new journey. However, the shift to online learning after admitting to the college due to the pandemic was little challenging initially, as I had to navigate new approaches in technologies. I also have to adopt the flexibility of learning in different environments. After the successful admission and the transmission of the learning in the online mode, I started working on my first assignment, which was also exciting. Additionally, the process of writing my first assignment was intimidating, as I was unsure about the expectations and standards for academic writing.</w:t>
      </w:r>
      <w:r>
        <w:rPr>
          <w:rStyle w:val="eop"/>
          <w:color w:val="000000"/>
        </w:rPr>
        <w:t> </w:t>
      </w:r>
    </w:p>
    <w:p w14:paraId="258B289E"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b/>
          <w:bCs/>
          <w:color w:val="000000"/>
          <w:lang w:val="en-US"/>
        </w:rPr>
        <w:t>So what?</w:t>
      </w:r>
      <w:r>
        <w:rPr>
          <w:rStyle w:val="eop"/>
          <w:color w:val="000000"/>
        </w:rPr>
        <w:t> </w:t>
      </w:r>
    </w:p>
    <w:p w14:paraId="66A1F217"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Reflecting on my experiences, I was initially stressed regarding the changes in the learning environment but now it is different. I realize that the shift to online learning was not as difficult as I anticipated. The university, where I took part into also a great source of learning various things as the teaching staffs is good and helpful. With the support of my professors and classmates, I was able to learn how to use online learning tools effectively and engage in virtual discussions. Additionally, the resources provided by the university, such as online libraries and academic support services, were instrumental in helping me to navigate the process of academic writing and develop the necessary skills to succeed. During the assignment, I learned that I have the potential to manage time and communicate well which helps me solve problems, smoothly. </w:t>
      </w:r>
      <w:r>
        <w:rPr>
          <w:rStyle w:val="eop"/>
          <w:color w:val="000000"/>
        </w:rPr>
        <w:t> </w:t>
      </w:r>
    </w:p>
    <w:p w14:paraId="6DD13B23"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b/>
          <w:bCs/>
          <w:color w:val="000000"/>
          <w:lang w:val="en-US"/>
        </w:rPr>
        <w:t>Now what?</w:t>
      </w:r>
      <w:r>
        <w:rPr>
          <w:rStyle w:val="eop"/>
          <w:color w:val="000000"/>
        </w:rPr>
        <w:t> </w:t>
      </w:r>
    </w:p>
    <w:p w14:paraId="0ED6A54E" w14:textId="19A763B7" w:rsidR="000F57B8" w:rsidRDefault="000F57B8" w:rsidP="000F57B8">
      <w:pPr>
        <w:pStyle w:val="paragraph"/>
        <w:spacing w:before="0" w:beforeAutospacing="0" w:after="0" w:afterAutospacing="0"/>
        <w:jc w:val="both"/>
        <w:textAlignment w:val="baseline"/>
        <w:rPr>
          <w:rStyle w:val="eop"/>
          <w:color w:val="000000"/>
        </w:rPr>
      </w:pPr>
      <w:r>
        <w:rPr>
          <w:rStyle w:val="normaltextrun"/>
          <w:color w:val="000000"/>
          <w:lang w:val="en-US"/>
        </w:rPr>
        <w:t>Moving forward, I plan to continue to take advantage of the resources available to me and seek out opportunities to engage with my professors and classmates. Digital learning has increased the opinion of great learning as one can access it any time they want (</w:t>
      </w:r>
      <w:proofErr w:type="spellStart"/>
      <w:r>
        <w:rPr>
          <w:rStyle w:val="normaltextrun"/>
          <w:color w:val="000000"/>
          <w:shd w:val="clear" w:color="auto" w:fill="FFFFFF"/>
          <w:lang w:val="en-US"/>
        </w:rPr>
        <w:t>Weidmann</w:t>
      </w:r>
      <w:proofErr w:type="spellEnd"/>
      <w:r>
        <w:rPr>
          <w:rStyle w:val="normaltextrun"/>
          <w:color w:val="000000"/>
          <w:shd w:val="clear" w:color="auto" w:fill="FFFFFF"/>
          <w:lang w:val="en-US"/>
        </w:rPr>
        <w:t> and Deming, 2020</w:t>
      </w:r>
      <w:r>
        <w:rPr>
          <w:rStyle w:val="normaltextrun"/>
          <w:color w:val="000000"/>
          <w:lang w:val="en-US"/>
        </w:rPr>
        <w:t xml:space="preserve">). I also recognize the importance of time management and setting realistic goals for myself, both in terms of academic work and self-care. On the other hand, the events in the online classes and assignments some time challenging as the problems solving skills and technical skills are not accurate as I expected, on which I have to work </w:t>
      </w:r>
      <w:r>
        <w:rPr>
          <w:rStyle w:val="normaltextrun"/>
          <w:color w:val="000000"/>
          <w:lang w:val="en-US"/>
        </w:rPr>
        <w:t>effectively.</w:t>
      </w:r>
      <w:r>
        <w:rPr>
          <w:rStyle w:val="normaltextrun"/>
          <w:color w:val="000000"/>
          <w:lang w:val="en-US"/>
        </w:rPr>
        <w:t> </w:t>
      </w:r>
      <w:r>
        <w:rPr>
          <w:rStyle w:val="eop"/>
          <w:color w:val="000000"/>
        </w:rPr>
        <w:t> </w:t>
      </w:r>
    </w:p>
    <w:p w14:paraId="45A91FDF"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
    <w:p w14:paraId="5B9050EA"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lang w:val="en-US"/>
        </w:rPr>
        <w:t>Conclusion</w:t>
      </w:r>
      <w:r>
        <w:rPr>
          <w:rStyle w:val="eop"/>
          <w:b/>
          <w:bCs/>
          <w:color w:val="000000"/>
          <w:sz w:val="28"/>
          <w:szCs w:val="28"/>
        </w:rPr>
        <w:t> </w:t>
      </w:r>
    </w:p>
    <w:p w14:paraId="4A7D07F5"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lang w:val="en-US"/>
        </w:rPr>
        <w:t xml:space="preserve">The study has covered the details of learning in digital media and the way it can help in higher education. Learning Agility helps a learner to score more and quickly in new situations than others which has been explained well in this study. The use of the skills in order to become a team player has been explained well in this study. Digital learning is an effective process of increasing knowledge of a subject by maintaining dedication and concentration. The reflection framework of </w:t>
      </w:r>
      <w:proofErr w:type="spellStart"/>
      <w:r>
        <w:rPr>
          <w:rStyle w:val="normaltextrun"/>
          <w:color w:val="000000"/>
          <w:lang w:val="en-US"/>
        </w:rPr>
        <w:t>Borton</w:t>
      </w:r>
      <w:proofErr w:type="spellEnd"/>
      <w:r>
        <w:rPr>
          <w:rStyle w:val="normaltextrun"/>
          <w:color w:val="000000"/>
          <w:lang w:val="en-US"/>
        </w:rPr>
        <w:t xml:space="preserve"> has been used to reflect the learning and experiences. In order to become an effective digital learner some skills sets are important which is important to consider. </w:t>
      </w:r>
      <w:r>
        <w:rPr>
          <w:rStyle w:val="eop"/>
          <w:color w:val="000000"/>
        </w:rPr>
        <w:t> </w:t>
      </w:r>
    </w:p>
    <w:p w14:paraId="39A731DF" w14:textId="77777777" w:rsidR="000F57B8" w:rsidRDefault="000F57B8" w:rsidP="000F57B8">
      <w:pPr>
        <w:pStyle w:val="paragraph"/>
        <w:spacing w:before="0" w:beforeAutospacing="0" w:after="0" w:afterAutospacing="0"/>
        <w:textAlignment w:val="baseline"/>
        <w:rPr>
          <w:rFonts w:ascii="Segoe UI" w:hAnsi="Segoe UI" w:cs="Segoe UI"/>
          <w:sz w:val="18"/>
          <w:szCs w:val="18"/>
        </w:rPr>
      </w:pPr>
      <w:r>
        <w:rPr>
          <w:rStyle w:val="pagebreaktextspan"/>
          <w:rFonts w:ascii="Segoe UI" w:hAnsi="Segoe UI" w:cs="Segoe UI"/>
          <w:color w:val="666666"/>
          <w:sz w:val="18"/>
          <w:szCs w:val="18"/>
          <w:shd w:val="clear" w:color="auto" w:fill="FFFFFF"/>
        </w:rPr>
        <w:t> </w:t>
      </w:r>
      <w:r>
        <w:rPr>
          <w:rStyle w:val="eop"/>
          <w:color w:val="000000"/>
        </w:rPr>
        <w:t> </w:t>
      </w:r>
    </w:p>
    <w:p w14:paraId="5E31191E" w14:textId="77777777" w:rsidR="000F57B8" w:rsidRDefault="000F57B8" w:rsidP="000F57B8">
      <w:pPr>
        <w:pStyle w:val="paragraph"/>
        <w:spacing w:before="0" w:beforeAutospacing="0" w:after="0" w:afterAutospacing="0"/>
        <w:jc w:val="both"/>
        <w:textAlignment w:val="baseline"/>
        <w:rPr>
          <w:rFonts w:ascii="Segoe UI" w:hAnsi="Segoe UI" w:cs="Segoe UI"/>
          <w:b/>
          <w:bCs/>
          <w:color w:val="000000"/>
          <w:sz w:val="18"/>
          <w:szCs w:val="18"/>
        </w:rPr>
      </w:pPr>
      <w:r>
        <w:rPr>
          <w:rStyle w:val="normaltextrun"/>
          <w:b/>
          <w:bCs/>
          <w:color w:val="000000"/>
          <w:sz w:val="28"/>
          <w:szCs w:val="28"/>
          <w:lang w:val="en-US"/>
        </w:rPr>
        <w:lastRenderedPageBreak/>
        <w:t>References</w:t>
      </w:r>
      <w:r>
        <w:rPr>
          <w:rStyle w:val="eop"/>
          <w:b/>
          <w:bCs/>
          <w:color w:val="000000"/>
          <w:sz w:val="28"/>
          <w:szCs w:val="28"/>
        </w:rPr>
        <w:t> </w:t>
      </w:r>
    </w:p>
    <w:p w14:paraId="1C9D7D53"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Almazova</w:t>
      </w:r>
      <w:proofErr w:type="spellEnd"/>
      <w:r>
        <w:rPr>
          <w:rStyle w:val="normaltextrun"/>
          <w:color w:val="000000"/>
          <w:shd w:val="clear" w:color="auto" w:fill="FFFFFF"/>
          <w:lang w:val="en-US"/>
        </w:rPr>
        <w:t xml:space="preserve">, N., Krylova, E., </w:t>
      </w:r>
      <w:proofErr w:type="spellStart"/>
      <w:r>
        <w:rPr>
          <w:rStyle w:val="normaltextrun"/>
          <w:color w:val="000000"/>
          <w:shd w:val="clear" w:color="auto" w:fill="FFFFFF"/>
          <w:lang w:val="en-US"/>
        </w:rPr>
        <w:t>Rubtsova</w:t>
      </w:r>
      <w:proofErr w:type="spellEnd"/>
      <w:r>
        <w:rPr>
          <w:rStyle w:val="normaltextrun"/>
          <w:color w:val="000000"/>
          <w:shd w:val="clear" w:color="auto" w:fill="FFFFFF"/>
          <w:lang w:val="en-US"/>
        </w:rPr>
        <w:t xml:space="preserve">, A. and </w:t>
      </w:r>
      <w:proofErr w:type="spellStart"/>
      <w:r>
        <w:rPr>
          <w:rStyle w:val="normaltextrun"/>
          <w:color w:val="000000"/>
          <w:shd w:val="clear" w:color="auto" w:fill="FFFFFF"/>
          <w:lang w:val="en-US"/>
        </w:rPr>
        <w:t>Odinokaya</w:t>
      </w:r>
      <w:proofErr w:type="spellEnd"/>
      <w:r>
        <w:rPr>
          <w:rStyle w:val="normaltextrun"/>
          <w:color w:val="000000"/>
          <w:shd w:val="clear" w:color="auto" w:fill="FFFFFF"/>
          <w:lang w:val="en-US"/>
        </w:rPr>
        <w:t>, M., 2020. Challenges and opportunities for Russian higher education amid COVID-19: Teachers’ perspective. Education Sciences, 10(12), p.368.</w:t>
      </w:r>
      <w:r>
        <w:rPr>
          <w:rStyle w:val="eop"/>
          <w:color w:val="000000"/>
        </w:rPr>
        <w:t> </w:t>
      </w:r>
    </w:p>
    <w:p w14:paraId="60DDA26E"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Calanca</w:t>
      </w:r>
      <w:proofErr w:type="spellEnd"/>
      <w:r>
        <w:rPr>
          <w:rStyle w:val="normaltextrun"/>
          <w:color w:val="000000"/>
          <w:shd w:val="clear" w:color="auto" w:fill="FFFFFF"/>
          <w:lang w:val="en-US"/>
        </w:rPr>
        <w:t xml:space="preserve">, F., </w:t>
      </w:r>
      <w:proofErr w:type="spellStart"/>
      <w:r>
        <w:rPr>
          <w:rStyle w:val="normaltextrun"/>
          <w:color w:val="000000"/>
          <w:shd w:val="clear" w:color="auto" w:fill="FFFFFF"/>
          <w:lang w:val="en-US"/>
        </w:rPr>
        <w:t>Sayfullina</w:t>
      </w:r>
      <w:proofErr w:type="spellEnd"/>
      <w:r>
        <w:rPr>
          <w:rStyle w:val="normaltextrun"/>
          <w:color w:val="000000"/>
          <w:shd w:val="clear" w:color="auto" w:fill="FFFFFF"/>
          <w:lang w:val="en-US"/>
        </w:rPr>
        <w:t xml:space="preserve">, L., </w:t>
      </w:r>
      <w:proofErr w:type="spellStart"/>
      <w:r>
        <w:rPr>
          <w:rStyle w:val="normaltextrun"/>
          <w:color w:val="000000"/>
          <w:shd w:val="clear" w:color="auto" w:fill="FFFFFF"/>
          <w:lang w:val="en-US"/>
        </w:rPr>
        <w:t>Minkus</w:t>
      </w:r>
      <w:proofErr w:type="spellEnd"/>
      <w:r>
        <w:rPr>
          <w:rStyle w:val="normaltextrun"/>
          <w:color w:val="000000"/>
          <w:shd w:val="clear" w:color="auto" w:fill="FFFFFF"/>
          <w:lang w:val="en-US"/>
        </w:rPr>
        <w:t xml:space="preserve">, L., Wagner, C. and </w:t>
      </w:r>
      <w:proofErr w:type="spellStart"/>
      <w:r>
        <w:rPr>
          <w:rStyle w:val="normaltextrun"/>
          <w:color w:val="000000"/>
          <w:shd w:val="clear" w:color="auto" w:fill="FFFFFF"/>
          <w:lang w:val="en-US"/>
        </w:rPr>
        <w:t>Malmi</w:t>
      </w:r>
      <w:proofErr w:type="spellEnd"/>
      <w:r>
        <w:rPr>
          <w:rStyle w:val="normaltextrun"/>
          <w:color w:val="000000"/>
          <w:shd w:val="clear" w:color="auto" w:fill="FFFFFF"/>
          <w:lang w:val="en-US"/>
        </w:rPr>
        <w:t>, E., 2019. Responsible team players wanted: an analysis of soft skill requirements in job advertisements. EPJ Data Science, 8(1), pp.1-20.</w:t>
      </w:r>
      <w:r>
        <w:rPr>
          <w:rStyle w:val="eop"/>
          <w:color w:val="000000"/>
        </w:rPr>
        <w:t> </w:t>
      </w:r>
    </w:p>
    <w:p w14:paraId="31AD4887"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Castañeda</w:t>
      </w:r>
      <w:proofErr w:type="spellEnd"/>
      <w:r>
        <w:rPr>
          <w:rStyle w:val="normaltextrun"/>
          <w:color w:val="000000"/>
          <w:shd w:val="clear" w:color="auto" w:fill="FFFFFF"/>
          <w:lang w:val="en-US"/>
        </w:rPr>
        <w:t xml:space="preserve">, L., </w:t>
      </w:r>
      <w:proofErr w:type="spellStart"/>
      <w:r>
        <w:rPr>
          <w:rStyle w:val="normaltextrun"/>
          <w:color w:val="000000"/>
          <w:shd w:val="clear" w:color="auto" w:fill="FFFFFF"/>
          <w:lang w:val="en-US"/>
        </w:rPr>
        <w:t>Esteve</w:t>
      </w:r>
      <w:proofErr w:type="spellEnd"/>
      <w:r>
        <w:rPr>
          <w:rStyle w:val="normaltextrun"/>
          <w:color w:val="000000"/>
          <w:shd w:val="clear" w:color="auto" w:fill="FFFFFF"/>
          <w:lang w:val="en-US"/>
        </w:rPr>
        <w:t xml:space="preserve">-Mon, F.M., </w:t>
      </w:r>
      <w:proofErr w:type="spellStart"/>
      <w:r>
        <w:rPr>
          <w:rStyle w:val="normaltextrun"/>
          <w:color w:val="000000"/>
          <w:shd w:val="clear" w:color="auto" w:fill="FFFFFF"/>
          <w:lang w:val="en-US"/>
        </w:rPr>
        <w:t>Adell</w:t>
      </w:r>
      <w:proofErr w:type="spellEnd"/>
      <w:r>
        <w:rPr>
          <w:rStyle w:val="normaltextrun"/>
          <w:color w:val="000000"/>
          <w:shd w:val="clear" w:color="auto" w:fill="FFFFFF"/>
          <w:lang w:val="en-US"/>
        </w:rPr>
        <w:t xml:space="preserve">, J. and </w:t>
      </w:r>
      <w:proofErr w:type="spellStart"/>
      <w:r>
        <w:rPr>
          <w:rStyle w:val="normaltextrun"/>
          <w:color w:val="000000"/>
          <w:shd w:val="clear" w:color="auto" w:fill="FFFFFF"/>
          <w:lang w:val="en-US"/>
        </w:rPr>
        <w:t>Prestridge</w:t>
      </w:r>
      <w:proofErr w:type="spellEnd"/>
      <w:r>
        <w:rPr>
          <w:rStyle w:val="normaltextrun"/>
          <w:color w:val="000000"/>
          <w:shd w:val="clear" w:color="auto" w:fill="FFFFFF"/>
          <w:lang w:val="en-US"/>
        </w:rPr>
        <w:t>, S., 2022. International insights about a holistic model of teaching competence for a digital era: the digital teacher framework reviewed. </w:t>
      </w:r>
      <w:r>
        <w:rPr>
          <w:rStyle w:val="normaltextrun"/>
          <w:i/>
          <w:iCs/>
          <w:color w:val="000000"/>
          <w:shd w:val="clear" w:color="auto" w:fill="FFFFFF"/>
          <w:lang w:val="en-US"/>
        </w:rPr>
        <w:t>European Journal of Teacher Education</w:t>
      </w:r>
      <w:r>
        <w:rPr>
          <w:rStyle w:val="normaltextrun"/>
          <w:color w:val="000000"/>
          <w:shd w:val="clear" w:color="auto" w:fill="FFFFFF"/>
          <w:lang w:val="en-US"/>
        </w:rPr>
        <w:t>, </w:t>
      </w:r>
      <w:r>
        <w:rPr>
          <w:rStyle w:val="normaltextrun"/>
          <w:i/>
          <w:iCs/>
          <w:color w:val="000000"/>
          <w:shd w:val="clear" w:color="auto" w:fill="FFFFFF"/>
          <w:lang w:val="en-US"/>
        </w:rPr>
        <w:t>45</w:t>
      </w:r>
      <w:r>
        <w:rPr>
          <w:rStyle w:val="normaltextrun"/>
          <w:color w:val="000000"/>
          <w:shd w:val="clear" w:color="auto" w:fill="FFFFFF"/>
          <w:lang w:val="en-US"/>
        </w:rPr>
        <w:t>(4), pp.493-512.</w:t>
      </w:r>
      <w:r>
        <w:rPr>
          <w:rStyle w:val="eop"/>
          <w:color w:val="000000"/>
        </w:rPr>
        <w:t> </w:t>
      </w:r>
    </w:p>
    <w:p w14:paraId="5FC43277"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Chang, C.Y. and Hwang, G.J., 2019. Trends in digital game-based learning in the mobile era: A systematic review of journal publications from 2007 to 2016. </w:t>
      </w:r>
      <w:r>
        <w:rPr>
          <w:rStyle w:val="normaltextrun"/>
          <w:i/>
          <w:iCs/>
          <w:color w:val="000000"/>
          <w:shd w:val="clear" w:color="auto" w:fill="FFFFFF"/>
          <w:lang w:val="en-US"/>
        </w:rPr>
        <w:t xml:space="preserve">International Journal of Mobile Learning and </w:t>
      </w:r>
      <w:proofErr w:type="spellStart"/>
      <w:r>
        <w:rPr>
          <w:rStyle w:val="normaltextrun"/>
          <w:i/>
          <w:iCs/>
          <w:color w:val="000000"/>
          <w:shd w:val="clear" w:color="auto" w:fill="FFFFFF"/>
          <w:lang w:val="en-US"/>
        </w:rPr>
        <w:t>Organisation</w:t>
      </w:r>
      <w:proofErr w:type="spellEnd"/>
      <w:r>
        <w:rPr>
          <w:rStyle w:val="normaltextrun"/>
          <w:color w:val="000000"/>
          <w:shd w:val="clear" w:color="auto" w:fill="FFFFFF"/>
          <w:lang w:val="en-US"/>
        </w:rPr>
        <w:t>, </w:t>
      </w:r>
      <w:r>
        <w:rPr>
          <w:rStyle w:val="normaltextrun"/>
          <w:i/>
          <w:iCs/>
          <w:color w:val="000000"/>
          <w:shd w:val="clear" w:color="auto" w:fill="FFFFFF"/>
          <w:lang w:val="en-US"/>
        </w:rPr>
        <w:t>13</w:t>
      </w:r>
      <w:r>
        <w:rPr>
          <w:rStyle w:val="normaltextrun"/>
          <w:color w:val="000000"/>
          <w:shd w:val="clear" w:color="auto" w:fill="FFFFFF"/>
          <w:lang w:val="en-US"/>
        </w:rPr>
        <w:t>(1), pp.68-90.</w:t>
      </w:r>
      <w:r>
        <w:rPr>
          <w:rStyle w:val="eop"/>
          <w:color w:val="000000"/>
        </w:rPr>
        <w:t> </w:t>
      </w:r>
    </w:p>
    <w:p w14:paraId="04D0EDC1"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Guangul</w:t>
      </w:r>
      <w:proofErr w:type="spellEnd"/>
      <w:r>
        <w:rPr>
          <w:rStyle w:val="normaltextrun"/>
          <w:color w:val="000000"/>
          <w:shd w:val="clear" w:color="auto" w:fill="FFFFFF"/>
          <w:lang w:val="en-US"/>
        </w:rPr>
        <w:t xml:space="preserve">, F.M., Suhail, A.H., </w:t>
      </w:r>
      <w:proofErr w:type="spellStart"/>
      <w:r>
        <w:rPr>
          <w:rStyle w:val="normaltextrun"/>
          <w:color w:val="000000"/>
          <w:shd w:val="clear" w:color="auto" w:fill="FFFFFF"/>
          <w:lang w:val="en-US"/>
        </w:rPr>
        <w:t>Khalit</w:t>
      </w:r>
      <w:proofErr w:type="spellEnd"/>
      <w:r>
        <w:rPr>
          <w:rStyle w:val="normaltextrun"/>
          <w:color w:val="000000"/>
          <w:shd w:val="clear" w:color="auto" w:fill="FFFFFF"/>
          <w:lang w:val="en-US"/>
        </w:rPr>
        <w:t xml:space="preserve">, M.I. and </w:t>
      </w:r>
      <w:proofErr w:type="spellStart"/>
      <w:r>
        <w:rPr>
          <w:rStyle w:val="normaltextrun"/>
          <w:color w:val="000000"/>
          <w:shd w:val="clear" w:color="auto" w:fill="FFFFFF"/>
          <w:lang w:val="en-US"/>
        </w:rPr>
        <w:t>Khidhir</w:t>
      </w:r>
      <w:proofErr w:type="spellEnd"/>
      <w:r>
        <w:rPr>
          <w:rStyle w:val="normaltextrun"/>
          <w:color w:val="000000"/>
          <w:shd w:val="clear" w:color="auto" w:fill="FFFFFF"/>
          <w:lang w:val="en-US"/>
        </w:rPr>
        <w:t>, B.A., 2020. Challenges of remote assessment in higher education in the context of COVID-19: a case study of Middle East College. Educational assessment, evaluation and accountability, 32, pp.519-535.</w:t>
      </w:r>
      <w:r>
        <w:rPr>
          <w:rStyle w:val="eop"/>
          <w:color w:val="000000"/>
        </w:rPr>
        <w:t> </w:t>
      </w:r>
    </w:p>
    <w:p w14:paraId="5E3DB584"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Hidayat</w:t>
      </w:r>
      <w:proofErr w:type="spellEnd"/>
      <w:r>
        <w:rPr>
          <w:rStyle w:val="normaltextrun"/>
          <w:color w:val="000000"/>
          <w:shd w:val="clear" w:color="auto" w:fill="FFFFFF"/>
          <w:lang w:val="en-US"/>
        </w:rPr>
        <w:t xml:space="preserve">, A., Fatimah, S. and </w:t>
      </w:r>
      <w:proofErr w:type="spellStart"/>
      <w:r>
        <w:rPr>
          <w:rStyle w:val="normaltextrun"/>
          <w:color w:val="000000"/>
          <w:shd w:val="clear" w:color="auto" w:fill="FFFFFF"/>
          <w:lang w:val="en-US"/>
        </w:rPr>
        <w:t>Rosidin</w:t>
      </w:r>
      <w:proofErr w:type="spellEnd"/>
      <w:r>
        <w:rPr>
          <w:rStyle w:val="normaltextrun"/>
          <w:color w:val="000000"/>
          <w:shd w:val="clear" w:color="auto" w:fill="FFFFFF"/>
          <w:lang w:val="en-US"/>
        </w:rPr>
        <w:t>, D.N., 2022. Challenges and Prospects of Islamic Education Institutions and Sustainability in The Digital Era. </w:t>
      </w:r>
      <w:proofErr w:type="spellStart"/>
      <w:r>
        <w:rPr>
          <w:rStyle w:val="normaltextrun"/>
          <w:i/>
          <w:iCs/>
          <w:color w:val="000000"/>
          <w:shd w:val="clear" w:color="auto" w:fill="FFFFFF"/>
          <w:lang w:val="en-US"/>
        </w:rPr>
        <w:t>Nazhruna</w:t>
      </w:r>
      <w:proofErr w:type="spellEnd"/>
      <w:r>
        <w:rPr>
          <w:rStyle w:val="normaltextrun"/>
          <w:i/>
          <w:iCs/>
          <w:color w:val="000000"/>
          <w:shd w:val="clear" w:color="auto" w:fill="FFFFFF"/>
          <w:lang w:val="en-US"/>
        </w:rPr>
        <w:t xml:space="preserve">: </w:t>
      </w:r>
      <w:proofErr w:type="spellStart"/>
      <w:r>
        <w:rPr>
          <w:rStyle w:val="normaltextrun"/>
          <w:i/>
          <w:iCs/>
          <w:color w:val="000000"/>
          <w:shd w:val="clear" w:color="auto" w:fill="FFFFFF"/>
          <w:lang w:val="en-US"/>
        </w:rPr>
        <w:t>Jurnal</w:t>
      </w:r>
      <w:proofErr w:type="spellEnd"/>
      <w:r>
        <w:rPr>
          <w:rStyle w:val="normaltextrun"/>
          <w:i/>
          <w:iCs/>
          <w:color w:val="000000"/>
          <w:shd w:val="clear" w:color="auto" w:fill="FFFFFF"/>
          <w:lang w:val="en-US"/>
        </w:rPr>
        <w:t xml:space="preserve"> Pendidikan Islam</w:t>
      </w:r>
      <w:r>
        <w:rPr>
          <w:rStyle w:val="normaltextrun"/>
          <w:color w:val="000000"/>
          <w:shd w:val="clear" w:color="auto" w:fill="FFFFFF"/>
          <w:lang w:val="en-US"/>
        </w:rPr>
        <w:t>, </w:t>
      </w:r>
      <w:r>
        <w:rPr>
          <w:rStyle w:val="normaltextrun"/>
          <w:i/>
          <w:iCs/>
          <w:color w:val="000000"/>
          <w:shd w:val="clear" w:color="auto" w:fill="FFFFFF"/>
          <w:lang w:val="en-US"/>
        </w:rPr>
        <w:t>5</w:t>
      </w:r>
      <w:r>
        <w:rPr>
          <w:rStyle w:val="normaltextrun"/>
          <w:color w:val="000000"/>
          <w:shd w:val="clear" w:color="auto" w:fill="FFFFFF"/>
          <w:lang w:val="en-US"/>
        </w:rPr>
        <w:t>(2), pp.351-c</w:t>
      </w:r>
      <w:r>
        <w:rPr>
          <w:rStyle w:val="eop"/>
          <w:color w:val="000000"/>
        </w:rPr>
        <w:t> </w:t>
      </w:r>
    </w:p>
    <w:p w14:paraId="00696FD5"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 xml:space="preserve">Ingham-Broomfield, B., 2021. A nurses' guide to using models of reflection. </w:t>
      </w:r>
      <w:proofErr w:type="spellStart"/>
      <w:r>
        <w:rPr>
          <w:rStyle w:val="normaltextrun"/>
          <w:color w:val="000000"/>
          <w:shd w:val="clear" w:color="auto" w:fill="FFFFFF"/>
          <w:lang w:val="en-US"/>
        </w:rPr>
        <w:t>TheAustralian</w:t>
      </w:r>
      <w:proofErr w:type="spellEnd"/>
      <w:r>
        <w:rPr>
          <w:rStyle w:val="normaltextrun"/>
          <w:color w:val="000000"/>
          <w:shd w:val="clear" w:color="auto" w:fill="FFFFFF"/>
          <w:lang w:val="en-US"/>
        </w:rPr>
        <w:t xml:space="preserve"> Journal of Advanced Nursing, 38(4), pp.62-67.</w:t>
      </w:r>
      <w:r>
        <w:rPr>
          <w:rStyle w:val="eop"/>
          <w:color w:val="000000"/>
        </w:rPr>
        <w:t> </w:t>
      </w:r>
    </w:p>
    <w:p w14:paraId="67F400EA"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Jukic</w:t>
      </w:r>
      <w:proofErr w:type="spellEnd"/>
      <w:r>
        <w:rPr>
          <w:rStyle w:val="normaltextrun"/>
          <w:color w:val="000000"/>
          <w:shd w:val="clear" w:color="auto" w:fill="FFFFFF"/>
          <w:lang w:val="en-US"/>
        </w:rPr>
        <w:t xml:space="preserve">, I., </w:t>
      </w:r>
      <w:proofErr w:type="spellStart"/>
      <w:r>
        <w:rPr>
          <w:rStyle w:val="normaltextrun"/>
          <w:color w:val="000000"/>
          <w:shd w:val="clear" w:color="auto" w:fill="FFFFFF"/>
          <w:lang w:val="en-US"/>
        </w:rPr>
        <w:t>Prnjak</w:t>
      </w:r>
      <w:proofErr w:type="spellEnd"/>
      <w:r>
        <w:rPr>
          <w:rStyle w:val="normaltextrun"/>
          <w:color w:val="000000"/>
          <w:shd w:val="clear" w:color="auto" w:fill="FFFFFF"/>
          <w:lang w:val="en-US"/>
        </w:rPr>
        <w:t xml:space="preserve">, K., Zoellner, A., </w:t>
      </w:r>
      <w:proofErr w:type="spellStart"/>
      <w:r>
        <w:rPr>
          <w:rStyle w:val="normaltextrun"/>
          <w:color w:val="000000"/>
          <w:shd w:val="clear" w:color="auto" w:fill="FFFFFF"/>
          <w:lang w:val="en-US"/>
        </w:rPr>
        <w:t>Tufano</w:t>
      </w:r>
      <w:proofErr w:type="spellEnd"/>
      <w:r>
        <w:rPr>
          <w:rStyle w:val="normaltextrun"/>
          <w:color w:val="000000"/>
          <w:shd w:val="clear" w:color="auto" w:fill="FFFFFF"/>
          <w:lang w:val="en-US"/>
        </w:rPr>
        <w:t xml:space="preserve">, J.J., </w:t>
      </w:r>
      <w:proofErr w:type="spellStart"/>
      <w:r>
        <w:rPr>
          <w:rStyle w:val="normaltextrun"/>
          <w:color w:val="000000"/>
          <w:shd w:val="clear" w:color="auto" w:fill="FFFFFF"/>
          <w:lang w:val="en-US"/>
        </w:rPr>
        <w:t>Sekulic</w:t>
      </w:r>
      <w:proofErr w:type="spellEnd"/>
      <w:r>
        <w:rPr>
          <w:rStyle w:val="normaltextrun"/>
          <w:color w:val="000000"/>
          <w:shd w:val="clear" w:color="auto" w:fill="FFFFFF"/>
          <w:lang w:val="en-US"/>
        </w:rPr>
        <w:t xml:space="preserve">, D. and </w:t>
      </w:r>
      <w:proofErr w:type="spellStart"/>
      <w:r>
        <w:rPr>
          <w:rStyle w:val="normaltextrun"/>
          <w:color w:val="000000"/>
          <w:shd w:val="clear" w:color="auto" w:fill="FFFFFF"/>
          <w:lang w:val="en-US"/>
        </w:rPr>
        <w:t>Salaj</w:t>
      </w:r>
      <w:proofErr w:type="spellEnd"/>
      <w:r>
        <w:rPr>
          <w:rStyle w:val="normaltextrun"/>
          <w:color w:val="000000"/>
          <w:shd w:val="clear" w:color="auto" w:fill="FFFFFF"/>
          <w:lang w:val="en-US"/>
        </w:rPr>
        <w:t>, S., 2019. The importance of fundamental motor skills in identifying differences in performance levels of U10 soccer players. Sports, 7(7), p.178.</w:t>
      </w:r>
      <w:r>
        <w:rPr>
          <w:rStyle w:val="eop"/>
          <w:color w:val="000000"/>
        </w:rPr>
        <w:t> </w:t>
      </w:r>
    </w:p>
    <w:p w14:paraId="16D3F63E"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Meganck</w:t>
      </w:r>
      <w:proofErr w:type="spellEnd"/>
      <w:r>
        <w:rPr>
          <w:rStyle w:val="normaltextrun"/>
          <w:color w:val="000000"/>
          <w:shd w:val="clear" w:color="auto" w:fill="FFFFFF"/>
          <w:lang w:val="en-US"/>
        </w:rPr>
        <w:t>, S., Smith, J. and Guidry, J.P., 2020. The skills required for entry-level public relations: An analysis of skills required in 1,000 PR job ads. Public Relations Review, 46(5), p.101973.</w:t>
      </w:r>
      <w:r>
        <w:rPr>
          <w:rStyle w:val="eop"/>
          <w:color w:val="000000"/>
        </w:rPr>
        <w:t> </w:t>
      </w:r>
    </w:p>
    <w:p w14:paraId="5C9A533B"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Murr</w:t>
      </w:r>
      <w:proofErr w:type="spellEnd"/>
      <w:r>
        <w:rPr>
          <w:rStyle w:val="normaltextrun"/>
          <w:color w:val="000000"/>
          <w:shd w:val="clear" w:color="auto" w:fill="FFFFFF"/>
          <w:lang w:val="en-US"/>
        </w:rPr>
        <w:t xml:space="preserve">, D., Larkin, P. and </w:t>
      </w:r>
      <w:proofErr w:type="spellStart"/>
      <w:r>
        <w:rPr>
          <w:rStyle w:val="normaltextrun"/>
          <w:color w:val="000000"/>
          <w:shd w:val="clear" w:color="auto" w:fill="FFFFFF"/>
          <w:lang w:val="en-US"/>
        </w:rPr>
        <w:t>Höner</w:t>
      </w:r>
      <w:proofErr w:type="spellEnd"/>
      <w:r>
        <w:rPr>
          <w:rStyle w:val="normaltextrun"/>
          <w:color w:val="000000"/>
          <w:shd w:val="clear" w:color="auto" w:fill="FFFFFF"/>
          <w:lang w:val="en-US"/>
        </w:rPr>
        <w:t>, O., 2021. Decision-making skills of high-performance youth soccer players: Validating a video-based diagnostic instrument with a soccer-specific motor response. German Journal of Exercise and Sport Research, 51(1), pp.102-111.</w:t>
      </w:r>
      <w:r>
        <w:rPr>
          <w:rStyle w:val="eop"/>
          <w:color w:val="000000"/>
        </w:rPr>
        <w:t> </w:t>
      </w:r>
    </w:p>
    <w:p w14:paraId="2777ECCE"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 xml:space="preserve">Nygren, T., </w:t>
      </w:r>
      <w:proofErr w:type="spellStart"/>
      <w:r>
        <w:rPr>
          <w:rStyle w:val="normaltextrun"/>
          <w:color w:val="000000"/>
          <w:shd w:val="clear" w:color="auto" w:fill="FFFFFF"/>
          <w:lang w:val="en-US"/>
        </w:rPr>
        <w:t>Brounéus</w:t>
      </w:r>
      <w:proofErr w:type="spellEnd"/>
      <w:r>
        <w:rPr>
          <w:rStyle w:val="normaltextrun"/>
          <w:color w:val="000000"/>
          <w:shd w:val="clear" w:color="auto" w:fill="FFFFFF"/>
          <w:lang w:val="en-US"/>
        </w:rPr>
        <w:t xml:space="preserve">, F. and </w:t>
      </w:r>
      <w:proofErr w:type="spellStart"/>
      <w:r>
        <w:rPr>
          <w:rStyle w:val="normaltextrun"/>
          <w:color w:val="000000"/>
          <w:shd w:val="clear" w:color="auto" w:fill="FFFFFF"/>
          <w:lang w:val="en-US"/>
        </w:rPr>
        <w:t>Svensson</w:t>
      </w:r>
      <w:proofErr w:type="spellEnd"/>
      <w:r>
        <w:rPr>
          <w:rStyle w:val="normaltextrun"/>
          <w:color w:val="000000"/>
          <w:shd w:val="clear" w:color="auto" w:fill="FFFFFF"/>
          <w:lang w:val="en-US"/>
        </w:rPr>
        <w:t>, G., 2019. Diversity and Credibility in Young People's News Feeds: A Foundation for Teaching and Learning Citizenship in a Digital Era. </w:t>
      </w:r>
      <w:r>
        <w:rPr>
          <w:rStyle w:val="normaltextrun"/>
          <w:i/>
          <w:iCs/>
          <w:color w:val="000000"/>
          <w:shd w:val="clear" w:color="auto" w:fill="FFFFFF"/>
          <w:lang w:val="en-US"/>
        </w:rPr>
        <w:t>Journal of Social Science Education</w:t>
      </w:r>
      <w:r>
        <w:rPr>
          <w:rStyle w:val="normaltextrun"/>
          <w:color w:val="000000"/>
          <w:shd w:val="clear" w:color="auto" w:fill="FFFFFF"/>
          <w:lang w:val="en-US"/>
        </w:rPr>
        <w:t>, </w:t>
      </w:r>
      <w:r>
        <w:rPr>
          <w:rStyle w:val="normaltextrun"/>
          <w:i/>
          <w:iCs/>
          <w:color w:val="000000"/>
          <w:shd w:val="clear" w:color="auto" w:fill="FFFFFF"/>
          <w:lang w:val="en-US"/>
        </w:rPr>
        <w:t>18</w:t>
      </w:r>
      <w:r>
        <w:rPr>
          <w:rStyle w:val="normaltextrun"/>
          <w:color w:val="000000"/>
          <w:shd w:val="clear" w:color="auto" w:fill="FFFFFF"/>
          <w:lang w:val="en-US"/>
        </w:rPr>
        <w:t>(2), pp.87-109.</w:t>
      </w:r>
      <w:r>
        <w:rPr>
          <w:rStyle w:val="eop"/>
          <w:color w:val="000000"/>
        </w:rPr>
        <w:t> </w:t>
      </w:r>
    </w:p>
    <w:p w14:paraId="3EC463AB"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 xml:space="preserve">Powell, D.J., </w:t>
      </w:r>
      <w:proofErr w:type="spellStart"/>
      <w:r>
        <w:rPr>
          <w:rStyle w:val="normaltextrun"/>
          <w:color w:val="000000"/>
          <w:shd w:val="clear" w:color="auto" w:fill="FFFFFF"/>
          <w:lang w:val="en-US"/>
        </w:rPr>
        <w:t>Alfnes</w:t>
      </w:r>
      <w:proofErr w:type="spellEnd"/>
      <w:r>
        <w:rPr>
          <w:rStyle w:val="normaltextrun"/>
          <w:color w:val="000000"/>
          <w:shd w:val="clear" w:color="auto" w:fill="FFFFFF"/>
          <w:lang w:val="en-US"/>
        </w:rPr>
        <w:t xml:space="preserve">, E., </w:t>
      </w:r>
      <w:proofErr w:type="spellStart"/>
      <w:r>
        <w:rPr>
          <w:rStyle w:val="normaltextrun"/>
          <w:color w:val="000000"/>
          <w:shd w:val="clear" w:color="auto" w:fill="FFFFFF"/>
          <w:lang w:val="en-US"/>
        </w:rPr>
        <w:t>Holmemo</w:t>
      </w:r>
      <w:proofErr w:type="spellEnd"/>
      <w:r>
        <w:rPr>
          <w:rStyle w:val="normaltextrun"/>
          <w:color w:val="000000"/>
          <w:shd w:val="clear" w:color="auto" w:fill="FFFFFF"/>
          <w:lang w:val="en-US"/>
        </w:rPr>
        <w:t xml:space="preserve">, M.D.Q. and </w:t>
      </w:r>
      <w:proofErr w:type="spellStart"/>
      <w:r>
        <w:rPr>
          <w:rStyle w:val="normaltextrun"/>
          <w:color w:val="000000"/>
          <w:shd w:val="clear" w:color="auto" w:fill="FFFFFF"/>
          <w:lang w:val="en-US"/>
        </w:rPr>
        <w:t>Reke</w:t>
      </w:r>
      <w:proofErr w:type="spellEnd"/>
      <w:r>
        <w:rPr>
          <w:rStyle w:val="normaltextrun"/>
          <w:color w:val="000000"/>
          <w:shd w:val="clear" w:color="auto" w:fill="FFFFFF"/>
          <w:lang w:val="en-US"/>
        </w:rPr>
        <w:t>, E., 2021. </w:t>
      </w:r>
      <w:r>
        <w:rPr>
          <w:rStyle w:val="normaltextrun"/>
          <w:i/>
          <w:iCs/>
          <w:color w:val="000000"/>
          <w:shd w:val="clear" w:color="auto" w:fill="FFFFFF"/>
          <w:lang w:val="en-US"/>
        </w:rPr>
        <w:t>Learning in the Digital Era</w:t>
      </w:r>
      <w:r>
        <w:rPr>
          <w:rStyle w:val="normaltextrun"/>
          <w:color w:val="000000"/>
          <w:shd w:val="clear" w:color="auto" w:fill="FFFFFF"/>
          <w:lang w:val="en-US"/>
        </w:rPr>
        <w:t>. Springer International Publishing.</w:t>
      </w:r>
      <w:r>
        <w:rPr>
          <w:rStyle w:val="eop"/>
          <w:color w:val="000000"/>
        </w:rPr>
        <w:t> </w:t>
      </w:r>
    </w:p>
    <w:p w14:paraId="0F305FE1"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 xml:space="preserve">Rahmatullah, A.S., </w:t>
      </w:r>
      <w:proofErr w:type="spellStart"/>
      <w:r>
        <w:rPr>
          <w:rStyle w:val="normaltextrun"/>
          <w:color w:val="000000"/>
          <w:shd w:val="clear" w:color="auto" w:fill="FFFFFF"/>
          <w:lang w:val="en-US"/>
        </w:rPr>
        <w:t>Mulyasa</w:t>
      </w:r>
      <w:proofErr w:type="spellEnd"/>
      <w:r>
        <w:rPr>
          <w:rStyle w:val="normaltextrun"/>
          <w:color w:val="000000"/>
          <w:shd w:val="clear" w:color="auto" w:fill="FFFFFF"/>
          <w:lang w:val="en-US"/>
        </w:rPr>
        <w:t xml:space="preserve">, E., </w:t>
      </w:r>
      <w:proofErr w:type="spellStart"/>
      <w:r>
        <w:rPr>
          <w:rStyle w:val="normaltextrun"/>
          <w:color w:val="000000"/>
          <w:shd w:val="clear" w:color="auto" w:fill="FFFFFF"/>
          <w:lang w:val="en-US"/>
        </w:rPr>
        <w:t>Syahrani</w:t>
      </w:r>
      <w:proofErr w:type="spellEnd"/>
      <w:r>
        <w:rPr>
          <w:rStyle w:val="normaltextrun"/>
          <w:color w:val="000000"/>
          <w:shd w:val="clear" w:color="auto" w:fill="FFFFFF"/>
          <w:lang w:val="en-US"/>
        </w:rPr>
        <w:t xml:space="preserve">, S., </w:t>
      </w:r>
      <w:proofErr w:type="spellStart"/>
      <w:r>
        <w:rPr>
          <w:rStyle w:val="normaltextrun"/>
          <w:color w:val="000000"/>
          <w:shd w:val="clear" w:color="auto" w:fill="FFFFFF"/>
          <w:lang w:val="en-US"/>
        </w:rPr>
        <w:t>Pongpalilu</w:t>
      </w:r>
      <w:proofErr w:type="spellEnd"/>
      <w:r>
        <w:rPr>
          <w:rStyle w:val="normaltextrun"/>
          <w:color w:val="000000"/>
          <w:shd w:val="clear" w:color="auto" w:fill="FFFFFF"/>
          <w:lang w:val="en-US"/>
        </w:rPr>
        <w:t>, F. and Putri, R.E., 2022. Digital era 4.0: The contribution to education and student psychology. </w:t>
      </w:r>
      <w:r>
        <w:rPr>
          <w:rStyle w:val="normaltextrun"/>
          <w:i/>
          <w:iCs/>
          <w:color w:val="000000"/>
          <w:shd w:val="clear" w:color="auto" w:fill="FFFFFF"/>
          <w:lang w:val="en-US"/>
        </w:rPr>
        <w:t>Linguistics and Culture Review</w:t>
      </w:r>
      <w:r>
        <w:rPr>
          <w:rStyle w:val="normaltextrun"/>
          <w:color w:val="000000"/>
          <w:shd w:val="clear" w:color="auto" w:fill="FFFFFF"/>
          <w:lang w:val="en-US"/>
        </w:rPr>
        <w:t>, </w:t>
      </w:r>
      <w:r>
        <w:rPr>
          <w:rStyle w:val="normaltextrun"/>
          <w:i/>
          <w:iCs/>
          <w:color w:val="000000"/>
          <w:shd w:val="clear" w:color="auto" w:fill="FFFFFF"/>
          <w:lang w:val="en-US"/>
        </w:rPr>
        <w:t>6</w:t>
      </w:r>
      <w:r>
        <w:rPr>
          <w:rStyle w:val="normaltextrun"/>
          <w:color w:val="000000"/>
          <w:shd w:val="clear" w:color="auto" w:fill="FFFFFF"/>
          <w:lang w:val="en-US"/>
        </w:rPr>
        <w:t>(S3), pp.89-107.</w:t>
      </w:r>
      <w:r>
        <w:rPr>
          <w:rStyle w:val="eop"/>
          <w:color w:val="000000"/>
        </w:rPr>
        <w:t> </w:t>
      </w:r>
    </w:p>
    <w:p w14:paraId="4DDAFC86"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normaltextrun"/>
          <w:color w:val="000000"/>
          <w:shd w:val="clear" w:color="auto" w:fill="FFFFFF"/>
          <w:lang w:val="en-US"/>
        </w:rPr>
        <w:t xml:space="preserve">Rahmatullah, A.S., </w:t>
      </w:r>
      <w:proofErr w:type="spellStart"/>
      <w:r>
        <w:rPr>
          <w:rStyle w:val="normaltextrun"/>
          <w:color w:val="000000"/>
          <w:shd w:val="clear" w:color="auto" w:fill="FFFFFF"/>
          <w:lang w:val="en-US"/>
        </w:rPr>
        <w:t>Mulyasa</w:t>
      </w:r>
      <w:proofErr w:type="spellEnd"/>
      <w:r>
        <w:rPr>
          <w:rStyle w:val="normaltextrun"/>
          <w:color w:val="000000"/>
          <w:shd w:val="clear" w:color="auto" w:fill="FFFFFF"/>
          <w:lang w:val="en-US"/>
        </w:rPr>
        <w:t xml:space="preserve">, E., </w:t>
      </w:r>
      <w:proofErr w:type="spellStart"/>
      <w:r>
        <w:rPr>
          <w:rStyle w:val="normaltextrun"/>
          <w:color w:val="000000"/>
          <w:shd w:val="clear" w:color="auto" w:fill="FFFFFF"/>
          <w:lang w:val="en-US"/>
        </w:rPr>
        <w:t>Syahrani</w:t>
      </w:r>
      <w:proofErr w:type="spellEnd"/>
      <w:r>
        <w:rPr>
          <w:rStyle w:val="normaltextrun"/>
          <w:color w:val="000000"/>
          <w:shd w:val="clear" w:color="auto" w:fill="FFFFFF"/>
          <w:lang w:val="en-US"/>
        </w:rPr>
        <w:t xml:space="preserve">, S., </w:t>
      </w:r>
      <w:proofErr w:type="spellStart"/>
      <w:r>
        <w:rPr>
          <w:rStyle w:val="normaltextrun"/>
          <w:color w:val="000000"/>
          <w:shd w:val="clear" w:color="auto" w:fill="FFFFFF"/>
          <w:lang w:val="en-US"/>
        </w:rPr>
        <w:t>Pongpalilu</w:t>
      </w:r>
      <w:proofErr w:type="spellEnd"/>
      <w:r>
        <w:rPr>
          <w:rStyle w:val="normaltextrun"/>
          <w:color w:val="000000"/>
          <w:shd w:val="clear" w:color="auto" w:fill="FFFFFF"/>
          <w:lang w:val="en-US"/>
        </w:rPr>
        <w:t>, F. and Putri, R.E., 2022. Digital era 4.0: The contribution to education and student psychology. </w:t>
      </w:r>
      <w:r>
        <w:rPr>
          <w:rStyle w:val="normaltextrun"/>
          <w:i/>
          <w:iCs/>
          <w:color w:val="000000"/>
          <w:shd w:val="clear" w:color="auto" w:fill="FFFFFF"/>
          <w:lang w:val="en-US"/>
        </w:rPr>
        <w:t>Linguistics and Culture Review</w:t>
      </w:r>
      <w:r>
        <w:rPr>
          <w:rStyle w:val="normaltextrun"/>
          <w:color w:val="000000"/>
          <w:shd w:val="clear" w:color="auto" w:fill="FFFFFF"/>
          <w:lang w:val="en-US"/>
        </w:rPr>
        <w:t>, </w:t>
      </w:r>
      <w:r>
        <w:rPr>
          <w:rStyle w:val="normaltextrun"/>
          <w:i/>
          <w:iCs/>
          <w:color w:val="000000"/>
          <w:shd w:val="clear" w:color="auto" w:fill="FFFFFF"/>
          <w:lang w:val="en-US"/>
        </w:rPr>
        <w:t>6</w:t>
      </w:r>
      <w:r>
        <w:rPr>
          <w:rStyle w:val="normaltextrun"/>
          <w:color w:val="000000"/>
          <w:shd w:val="clear" w:color="auto" w:fill="FFFFFF"/>
          <w:lang w:val="en-US"/>
        </w:rPr>
        <w:t>(S3), pp.89-107.</w:t>
      </w:r>
      <w:r>
        <w:rPr>
          <w:rStyle w:val="eop"/>
          <w:color w:val="000000"/>
        </w:rPr>
        <w:t> </w:t>
      </w:r>
    </w:p>
    <w:p w14:paraId="65168CF3"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Sudibjo</w:t>
      </w:r>
      <w:proofErr w:type="spellEnd"/>
      <w:r>
        <w:rPr>
          <w:rStyle w:val="normaltextrun"/>
          <w:color w:val="000000"/>
          <w:shd w:val="clear" w:color="auto" w:fill="FFFFFF"/>
          <w:lang w:val="en-US"/>
        </w:rPr>
        <w:t xml:space="preserve">, N., </w:t>
      </w:r>
      <w:proofErr w:type="spellStart"/>
      <w:r>
        <w:rPr>
          <w:rStyle w:val="normaltextrun"/>
          <w:color w:val="000000"/>
          <w:shd w:val="clear" w:color="auto" w:fill="FFFFFF"/>
          <w:lang w:val="en-US"/>
        </w:rPr>
        <w:t>Idawati</w:t>
      </w:r>
      <w:proofErr w:type="spellEnd"/>
      <w:r>
        <w:rPr>
          <w:rStyle w:val="normaltextrun"/>
          <w:color w:val="000000"/>
          <w:shd w:val="clear" w:color="auto" w:fill="FFFFFF"/>
          <w:lang w:val="en-US"/>
        </w:rPr>
        <w:t xml:space="preserve">, L. and </w:t>
      </w:r>
      <w:proofErr w:type="spellStart"/>
      <w:r>
        <w:rPr>
          <w:rStyle w:val="normaltextrun"/>
          <w:color w:val="000000"/>
          <w:shd w:val="clear" w:color="auto" w:fill="FFFFFF"/>
          <w:lang w:val="en-US"/>
        </w:rPr>
        <w:t>Harsanti</w:t>
      </w:r>
      <w:proofErr w:type="spellEnd"/>
      <w:r>
        <w:rPr>
          <w:rStyle w:val="normaltextrun"/>
          <w:color w:val="000000"/>
          <w:shd w:val="clear" w:color="auto" w:fill="FFFFFF"/>
          <w:lang w:val="en-US"/>
        </w:rPr>
        <w:t>, H.R., 2019, December. Characteristics of Learning in the Era of Industry 4.0 and Society 5.0. In </w:t>
      </w:r>
      <w:r>
        <w:rPr>
          <w:rStyle w:val="normaltextrun"/>
          <w:i/>
          <w:iCs/>
          <w:color w:val="000000"/>
          <w:shd w:val="clear" w:color="auto" w:fill="FFFFFF"/>
          <w:lang w:val="en-US"/>
        </w:rPr>
        <w:t>International Conference on Education Technology (</w:t>
      </w:r>
      <w:proofErr w:type="spellStart"/>
      <w:r>
        <w:rPr>
          <w:rStyle w:val="normaltextrun"/>
          <w:i/>
          <w:iCs/>
          <w:color w:val="000000"/>
          <w:shd w:val="clear" w:color="auto" w:fill="FFFFFF"/>
          <w:lang w:val="en-US"/>
        </w:rPr>
        <w:t>ICoET</w:t>
      </w:r>
      <w:proofErr w:type="spellEnd"/>
      <w:r>
        <w:rPr>
          <w:rStyle w:val="normaltextrun"/>
          <w:i/>
          <w:iCs/>
          <w:color w:val="000000"/>
          <w:shd w:val="clear" w:color="auto" w:fill="FFFFFF"/>
          <w:lang w:val="en-US"/>
        </w:rPr>
        <w:t xml:space="preserve"> 2019)</w:t>
      </w:r>
      <w:r>
        <w:rPr>
          <w:rStyle w:val="normaltextrun"/>
          <w:color w:val="000000"/>
          <w:shd w:val="clear" w:color="auto" w:fill="FFFFFF"/>
          <w:lang w:val="en-US"/>
        </w:rPr>
        <w:t> (pp. 276-278). Atlantis Press.</w:t>
      </w:r>
      <w:r>
        <w:rPr>
          <w:rStyle w:val="eop"/>
          <w:color w:val="000000"/>
        </w:rPr>
        <w:t> </w:t>
      </w:r>
    </w:p>
    <w:p w14:paraId="2D2A322D"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Supiarza</w:t>
      </w:r>
      <w:proofErr w:type="spellEnd"/>
      <w:r>
        <w:rPr>
          <w:rStyle w:val="normaltextrun"/>
          <w:color w:val="000000"/>
          <w:shd w:val="clear" w:color="auto" w:fill="FFFFFF"/>
          <w:lang w:val="en-US"/>
        </w:rPr>
        <w:t xml:space="preserve">, H. and </w:t>
      </w:r>
      <w:proofErr w:type="spellStart"/>
      <w:r>
        <w:rPr>
          <w:rStyle w:val="normaltextrun"/>
          <w:color w:val="000000"/>
          <w:shd w:val="clear" w:color="auto" w:fill="FFFFFF"/>
          <w:lang w:val="en-US"/>
        </w:rPr>
        <w:t>Sarbeni</w:t>
      </w:r>
      <w:proofErr w:type="spellEnd"/>
      <w:r>
        <w:rPr>
          <w:rStyle w:val="normaltextrun"/>
          <w:color w:val="000000"/>
          <w:shd w:val="clear" w:color="auto" w:fill="FFFFFF"/>
          <w:lang w:val="en-US"/>
        </w:rPr>
        <w:t xml:space="preserve">, I., 2021. Teaching and learning music in digital era: creating </w:t>
      </w:r>
      <w:proofErr w:type="spellStart"/>
      <w:r>
        <w:rPr>
          <w:rStyle w:val="normaltextrun"/>
          <w:color w:val="000000"/>
          <w:shd w:val="clear" w:color="auto" w:fill="FFFFFF"/>
          <w:lang w:val="en-US"/>
        </w:rPr>
        <w:t>keroncong</w:t>
      </w:r>
      <w:proofErr w:type="spellEnd"/>
      <w:r>
        <w:rPr>
          <w:rStyle w:val="normaltextrun"/>
          <w:color w:val="000000"/>
          <w:shd w:val="clear" w:color="auto" w:fill="FFFFFF"/>
          <w:lang w:val="en-US"/>
        </w:rPr>
        <w:t xml:space="preserve"> music for gen z students through interpreting poetry. </w:t>
      </w:r>
      <w:r>
        <w:rPr>
          <w:rStyle w:val="normaltextrun"/>
          <w:i/>
          <w:iCs/>
          <w:color w:val="000000"/>
          <w:shd w:val="clear" w:color="auto" w:fill="FFFFFF"/>
          <w:lang w:val="en-US"/>
        </w:rPr>
        <w:t>Harmonia: Journal of Arts Research and Education</w:t>
      </w:r>
      <w:r>
        <w:rPr>
          <w:rStyle w:val="normaltextrun"/>
          <w:color w:val="000000"/>
          <w:shd w:val="clear" w:color="auto" w:fill="FFFFFF"/>
          <w:lang w:val="en-US"/>
        </w:rPr>
        <w:t>, </w:t>
      </w:r>
      <w:r>
        <w:rPr>
          <w:rStyle w:val="normaltextrun"/>
          <w:i/>
          <w:iCs/>
          <w:color w:val="000000"/>
          <w:shd w:val="clear" w:color="auto" w:fill="FFFFFF"/>
          <w:lang w:val="en-US"/>
        </w:rPr>
        <w:t>21</w:t>
      </w:r>
      <w:r>
        <w:rPr>
          <w:rStyle w:val="normaltextrun"/>
          <w:color w:val="000000"/>
          <w:shd w:val="clear" w:color="auto" w:fill="FFFFFF"/>
          <w:lang w:val="en-US"/>
        </w:rPr>
        <w:t>(1), pp.123-139.</w:t>
      </w:r>
      <w:r>
        <w:rPr>
          <w:rStyle w:val="eop"/>
          <w:color w:val="000000"/>
        </w:rPr>
        <w:t> </w:t>
      </w:r>
    </w:p>
    <w:p w14:paraId="46D3B167"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Vilalta</w:t>
      </w:r>
      <w:proofErr w:type="spellEnd"/>
      <w:r>
        <w:rPr>
          <w:rStyle w:val="normaltextrun"/>
          <w:color w:val="000000"/>
          <w:shd w:val="clear" w:color="auto" w:fill="FFFFFF"/>
          <w:lang w:val="en-US"/>
        </w:rPr>
        <w:t xml:space="preserve">-Perdomo, E.L., Michel-Villarreal, R., Lakshmi, G. and Ge, C., 2020. Challenge-based learning: A multidisciplinary teaching and learning approach in the digital era–UoL4. 0 </w:t>
      </w:r>
      <w:r>
        <w:rPr>
          <w:rStyle w:val="normaltextrun"/>
          <w:color w:val="000000"/>
          <w:shd w:val="clear" w:color="auto" w:fill="FFFFFF"/>
          <w:lang w:val="en-US"/>
        </w:rPr>
        <w:lastRenderedPageBreak/>
        <w:t>challenge: A CBL implementation. In </w:t>
      </w:r>
      <w:r>
        <w:rPr>
          <w:rStyle w:val="normaltextrun"/>
          <w:i/>
          <w:iCs/>
          <w:color w:val="000000"/>
          <w:shd w:val="clear" w:color="auto" w:fill="FFFFFF"/>
          <w:lang w:val="en-US"/>
        </w:rPr>
        <w:t>Engineering education trends in the digital era</w:t>
      </w:r>
      <w:r>
        <w:rPr>
          <w:rStyle w:val="normaltextrun"/>
          <w:color w:val="000000"/>
          <w:shd w:val="clear" w:color="auto" w:fill="FFFFFF"/>
          <w:lang w:val="en-US"/>
        </w:rPr>
        <w:t> (pp. 150-176). IGI Global.</w:t>
      </w:r>
      <w:r>
        <w:rPr>
          <w:rStyle w:val="eop"/>
          <w:color w:val="000000"/>
        </w:rPr>
        <w:t> </w:t>
      </w:r>
    </w:p>
    <w:p w14:paraId="42499A14"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000000"/>
          <w:shd w:val="clear" w:color="auto" w:fill="FFFFFF"/>
          <w:lang w:val="en-US"/>
        </w:rPr>
        <w:t>Weidmann</w:t>
      </w:r>
      <w:proofErr w:type="spellEnd"/>
      <w:r>
        <w:rPr>
          <w:rStyle w:val="normaltextrun"/>
          <w:color w:val="000000"/>
          <w:shd w:val="clear" w:color="auto" w:fill="FFFFFF"/>
          <w:lang w:val="en-US"/>
        </w:rPr>
        <w:t>, B. and Deming, D.J., 2020. Team players: how social skills improve group performance (No. w27071). National Bureau of Economic Research.</w:t>
      </w:r>
      <w:r>
        <w:rPr>
          <w:rStyle w:val="eop"/>
          <w:color w:val="000000"/>
        </w:rPr>
        <w:t> </w:t>
      </w:r>
    </w:p>
    <w:p w14:paraId="1CA8CD0E"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eop"/>
          <w:color w:val="000000"/>
        </w:rPr>
        <w:t> </w:t>
      </w:r>
    </w:p>
    <w:p w14:paraId="12CF591F" w14:textId="77777777" w:rsidR="000F57B8" w:rsidRDefault="000F57B8" w:rsidP="000F57B8">
      <w:pPr>
        <w:pStyle w:val="paragraph"/>
        <w:spacing w:before="0" w:beforeAutospacing="0" w:after="0" w:afterAutospacing="0"/>
        <w:jc w:val="both"/>
        <w:textAlignment w:val="baseline"/>
        <w:rPr>
          <w:rFonts w:ascii="Segoe UI" w:hAnsi="Segoe UI" w:cs="Segoe UI"/>
          <w:sz w:val="18"/>
          <w:szCs w:val="18"/>
        </w:rPr>
      </w:pPr>
      <w:r>
        <w:rPr>
          <w:rStyle w:val="eop"/>
          <w:color w:val="000000"/>
        </w:rPr>
        <w:t> </w:t>
      </w:r>
    </w:p>
    <w:p w14:paraId="071B57A7" w14:textId="77777777" w:rsidR="000F57B8" w:rsidRPr="000F57B8" w:rsidRDefault="000F57B8" w:rsidP="000F57B8"/>
    <w:sectPr w:rsidR="000F57B8" w:rsidRPr="000F57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7B8"/>
    <w:rsid w:val="000F5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EBB87"/>
  <w15:chartTrackingRefBased/>
  <w15:docId w15:val="{B6AE0B58-9A81-4A7F-99CB-E117BCD0F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F5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F57B8"/>
  </w:style>
  <w:style w:type="character" w:customStyle="1" w:styleId="eop">
    <w:name w:val="eop"/>
    <w:basedOn w:val="DefaultParagraphFont"/>
    <w:rsid w:val="000F57B8"/>
  </w:style>
  <w:style w:type="character" w:customStyle="1" w:styleId="pagebreaktextspan">
    <w:name w:val="pagebreaktextspan"/>
    <w:basedOn w:val="DefaultParagraphFont"/>
    <w:rsid w:val="000F57B8"/>
  </w:style>
  <w:style w:type="character" w:customStyle="1" w:styleId="contentcontrolboundarysink">
    <w:name w:val="contentcontrolboundarysink"/>
    <w:basedOn w:val="DefaultParagraphFont"/>
    <w:rsid w:val="000F5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945690">
      <w:bodyDiv w:val="1"/>
      <w:marLeft w:val="0"/>
      <w:marRight w:val="0"/>
      <w:marTop w:val="0"/>
      <w:marBottom w:val="0"/>
      <w:divBdr>
        <w:top w:val="none" w:sz="0" w:space="0" w:color="auto"/>
        <w:left w:val="none" w:sz="0" w:space="0" w:color="auto"/>
        <w:bottom w:val="none" w:sz="0" w:space="0" w:color="auto"/>
        <w:right w:val="none" w:sz="0" w:space="0" w:color="auto"/>
      </w:divBdr>
      <w:divsChild>
        <w:div w:id="1303464979">
          <w:marLeft w:val="0"/>
          <w:marRight w:val="0"/>
          <w:marTop w:val="0"/>
          <w:marBottom w:val="0"/>
          <w:divBdr>
            <w:top w:val="none" w:sz="0" w:space="0" w:color="auto"/>
            <w:left w:val="none" w:sz="0" w:space="0" w:color="auto"/>
            <w:bottom w:val="none" w:sz="0" w:space="0" w:color="auto"/>
            <w:right w:val="none" w:sz="0" w:space="0" w:color="auto"/>
          </w:divBdr>
        </w:div>
        <w:div w:id="591398912">
          <w:marLeft w:val="0"/>
          <w:marRight w:val="0"/>
          <w:marTop w:val="0"/>
          <w:marBottom w:val="0"/>
          <w:divBdr>
            <w:top w:val="none" w:sz="0" w:space="0" w:color="auto"/>
            <w:left w:val="none" w:sz="0" w:space="0" w:color="auto"/>
            <w:bottom w:val="none" w:sz="0" w:space="0" w:color="auto"/>
            <w:right w:val="none" w:sz="0" w:space="0" w:color="auto"/>
          </w:divBdr>
        </w:div>
        <w:div w:id="1998996315">
          <w:marLeft w:val="0"/>
          <w:marRight w:val="0"/>
          <w:marTop w:val="0"/>
          <w:marBottom w:val="0"/>
          <w:divBdr>
            <w:top w:val="none" w:sz="0" w:space="0" w:color="auto"/>
            <w:left w:val="none" w:sz="0" w:space="0" w:color="auto"/>
            <w:bottom w:val="none" w:sz="0" w:space="0" w:color="auto"/>
            <w:right w:val="none" w:sz="0" w:space="0" w:color="auto"/>
          </w:divBdr>
        </w:div>
        <w:div w:id="140927523">
          <w:marLeft w:val="0"/>
          <w:marRight w:val="0"/>
          <w:marTop w:val="0"/>
          <w:marBottom w:val="0"/>
          <w:divBdr>
            <w:top w:val="none" w:sz="0" w:space="0" w:color="auto"/>
            <w:left w:val="none" w:sz="0" w:space="0" w:color="auto"/>
            <w:bottom w:val="none" w:sz="0" w:space="0" w:color="auto"/>
            <w:right w:val="none" w:sz="0" w:space="0" w:color="auto"/>
          </w:divBdr>
        </w:div>
        <w:div w:id="2109735031">
          <w:marLeft w:val="0"/>
          <w:marRight w:val="0"/>
          <w:marTop w:val="0"/>
          <w:marBottom w:val="0"/>
          <w:divBdr>
            <w:top w:val="none" w:sz="0" w:space="0" w:color="auto"/>
            <w:left w:val="none" w:sz="0" w:space="0" w:color="auto"/>
            <w:bottom w:val="none" w:sz="0" w:space="0" w:color="auto"/>
            <w:right w:val="none" w:sz="0" w:space="0" w:color="auto"/>
          </w:divBdr>
        </w:div>
        <w:div w:id="1568033974">
          <w:marLeft w:val="0"/>
          <w:marRight w:val="0"/>
          <w:marTop w:val="0"/>
          <w:marBottom w:val="0"/>
          <w:divBdr>
            <w:top w:val="none" w:sz="0" w:space="0" w:color="auto"/>
            <w:left w:val="none" w:sz="0" w:space="0" w:color="auto"/>
            <w:bottom w:val="none" w:sz="0" w:space="0" w:color="auto"/>
            <w:right w:val="none" w:sz="0" w:space="0" w:color="auto"/>
          </w:divBdr>
        </w:div>
        <w:div w:id="182911945">
          <w:marLeft w:val="0"/>
          <w:marRight w:val="0"/>
          <w:marTop w:val="0"/>
          <w:marBottom w:val="0"/>
          <w:divBdr>
            <w:top w:val="none" w:sz="0" w:space="0" w:color="auto"/>
            <w:left w:val="none" w:sz="0" w:space="0" w:color="auto"/>
            <w:bottom w:val="none" w:sz="0" w:space="0" w:color="auto"/>
            <w:right w:val="none" w:sz="0" w:space="0" w:color="auto"/>
          </w:divBdr>
        </w:div>
        <w:div w:id="910893599">
          <w:marLeft w:val="0"/>
          <w:marRight w:val="0"/>
          <w:marTop w:val="0"/>
          <w:marBottom w:val="0"/>
          <w:divBdr>
            <w:top w:val="none" w:sz="0" w:space="0" w:color="auto"/>
            <w:left w:val="none" w:sz="0" w:space="0" w:color="auto"/>
            <w:bottom w:val="none" w:sz="0" w:space="0" w:color="auto"/>
            <w:right w:val="none" w:sz="0" w:space="0" w:color="auto"/>
          </w:divBdr>
        </w:div>
        <w:div w:id="579212625">
          <w:marLeft w:val="0"/>
          <w:marRight w:val="0"/>
          <w:marTop w:val="0"/>
          <w:marBottom w:val="0"/>
          <w:divBdr>
            <w:top w:val="none" w:sz="0" w:space="0" w:color="auto"/>
            <w:left w:val="none" w:sz="0" w:space="0" w:color="auto"/>
            <w:bottom w:val="none" w:sz="0" w:space="0" w:color="auto"/>
            <w:right w:val="none" w:sz="0" w:space="0" w:color="auto"/>
          </w:divBdr>
        </w:div>
        <w:div w:id="1392273112">
          <w:marLeft w:val="0"/>
          <w:marRight w:val="0"/>
          <w:marTop w:val="0"/>
          <w:marBottom w:val="0"/>
          <w:divBdr>
            <w:top w:val="none" w:sz="0" w:space="0" w:color="auto"/>
            <w:left w:val="none" w:sz="0" w:space="0" w:color="auto"/>
            <w:bottom w:val="none" w:sz="0" w:space="0" w:color="auto"/>
            <w:right w:val="none" w:sz="0" w:space="0" w:color="auto"/>
          </w:divBdr>
        </w:div>
        <w:div w:id="74938376">
          <w:marLeft w:val="0"/>
          <w:marRight w:val="0"/>
          <w:marTop w:val="0"/>
          <w:marBottom w:val="0"/>
          <w:divBdr>
            <w:top w:val="none" w:sz="0" w:space="0" w:color="auto"/>
            <w:left w:val="none" w:sz="0" w:space="0" w:color="auto"/>
            <w:bottom w:val="none" w:sz="0" w:space="0" w:color="auto"/>
            <w:right w:val="none" w:sz="0" w:space="0" w:color="auto"/>
          </w:divBdr>
        </w:div>
        <w:div w:id="2082211982">
          <w:marLeft w:val="0"/>
          <w:marRight w:val="0"/>
          <w:marTop w:val="0"/>
          <w:marBottom w:val="0"/>
          <w:divBdr>
            <w:top w:val="none" w:sz="0" w:space="0" w:color="auto"/>
            <w:left w:val="none" w:sz="0" w:space="0" w:color="auto"/>
            <w:bottom w:val="none" w:sz="0" w:space="0" w:color="auto"/>
            <w:right w:val="none" w:sz="0" w:space="0" w:color="auto"/>
          </w:divBdr>
        </w:div>
        <w:div w:id="762383117">
          <w:marLeft w:val="0"/>
          <w:marRight w:val="0"/>
          <w:marTop w:val="0"/>
          <w:marBottom w:val="0"/>
          <w:divBdr>
            <w:top w:val="none" w:sz="0" w:space="0" w:color="auto"/>
            <w:left w:val="none" w:sz="0" w:space="0" w:color="auto"/>
            <w:bottom w:val="none" w:sz="0" w:space="0" w:color="auto"/>
            <w:right w:val="none" w:sz="0" w:space="0" w:color="auto"/>
          </w:divBdr>
        </w:div>
        <w:div w:id="1978559823">
          <w:marLeft w:val="0"/>
          <w:marRight w:val="0"/>
          <w:marTop w:val="0"/>
          <w:marBottom w:val="0"/>
          <w:divBdr>
            <w:top w:val="none" w:sz="0" w:space="0" w:color="auto"/>
            <w:left w:val="none" w:sz="0" w:space="0" w:color="auto"/>
            <w:bottom w:val="none" w:sz="0" w:space="0" w:color="auto"/>
            <w:right w:val="none" w:sz="0" w:space="0" w:color="auto"/>
          </w:divBdr>
        </w:div>
        <w:div w:id="655259459">
          <w:marLeft w:val="0"/>
          <w:marRight w:val="0"/>
          <w:marTop w:val="0"/>
          <w:marBottom w:val="0"/>
          <w:divBdr>
            <w:top w:val="none" w:sz="0" w:space="0" w:color="auto"/>
            <w:left w:val="none" w:sz="0" w:space="0" w:color="auto"/>
            <w:bottom w:val="none" w:sz="0" w:space="0" w:color="auto"/>
            <w:right w:val="none" w:sz="0" w:space="0" w:color="auto"/>
          </w:divBdr>
        </w:div>
        <w:div w:id="1595017026">
          <w:marLeft w:val="0"/>
          <w:marRight w:val="0"/>
          <w:marTop w:val="0"/>
          <w:marBottom w:val="0"/>
          <w:divBdr>
            <w:top w:val="none" w:sz="0" w:space="0" w:color="auto"/>
            <w:left w:val="none" w:sz="0" w:space="0" w:color="auto"/>
            <w:bottom w:val="none" w:sz="0" w:space="0" w:color="auto"/>
            <w:right w:val="none" w:sz="0" w:space="0" w:color="auto"/>
          </w:divBdr>
        </w:div>
        <w:div w:id="2100254586">
          <w:marLeft w:val="0"/>
          <w:marRight w:val="0"/>
          <w:marTop w:val="0"/>
          <w:marBottom w:val="0"/>
          <w:divBdr>
            <w:top w:val="none" w:sz="0" w:space="0" w:color="auto"/>
            <w:left w:val="none" w:sz="0" w:space="0" w:color="auto"/>
            <w:bottom w:val="none" w:sz="0" w:space="0" w:color="auto"/>
            <w:right w:val="none" w:sz="0" w:space="0" w:color="auto"/>
          </w:divBdr>
        </w:div>
        <w:div w:id="8260479">
          <w:marLeft w:val="0"/>
          <w:marRight w:val="0"/>
          <w:marTop w:val="0"/>
          <w:marBottom w:val="0"/>
          <w:divBdr>
            <w:top w:val="none" w:sz="0" w:space="0" w:color="auto"/>
            <w:left w:val="none" w:sz="0" w:space="0" w:color="auto"/>
            <w:bottom w:val="none" w:sz="0" w:space="0" w:color="auto"/>
            <w:right w:val="none" w:sz="0" w:space="0" w:color="auto"/>
          </w:divBdr>
        </w:div>
        <w:div w:id="565380310">
          <w:marLeft w:val="0"/>
          <w:marRight w:val="0"/>
          <w:marTop w:val="0"/>
          <w:marBottom w:val="0"/>
          <w:divBdr>
            <w:top w:val="none" w:sz="0" w:space="0" w:color="auto"/>
            <w:left w:val="none" w:sz="0" w:space="0" w:color="auto"/>
            <w:bottom w:val="none" w:sz="0" w:space="0" w:color="auto"/>
            <w:right w:val="none" w:sz="0" w:space="0" w:color="auto"/>
          </w:divBdr>
        </w:div>
        <w:div w:id="66463681">
          <w:marLeft w:val="0"/>
          <w:marRight w:val="0"/>
          <w:marTop w:val="0"/>
          <w:marBottom w:val="0"/>
          <w:divBdr>
            <w:top w:val="none" w:sz="0" w:space="0" w:color="auto"/>
            <w:left w:val="none" w:sz="0" w:space="0" w:color="auto"/>
            <w:bottom w:val="none" w:sz="0" w:space="0" w:color="auto"/>
            <w:right w:val="none" w:sz="0" w:space="0" w:color="auto"/>
          </w:divBdr>
        </w:div>
        <w:div w:id="778453297">
          <w:marLeft w:val="0"/>
          <w:marRight w:val="0"/>
          <w:marTop w:val="0"/>
          <w:marBottom w:val="0"/>
          <w:divBdr>
            <w:top w:val="none" w:sz="0" w:space="0" w:color="auto"/>
            <w:left w:val="none" w:sz="0" w:space="0" w:color="auto"/>
            <w:bottom w:val="none" w:sz="0" w:space="0" w:color="auto"/>
            <w:right w:val="none" w:sz="0" w:space="0" w:color="auto"/>
          </w:divBdr>
        </w:div>
        <w:div w:id="122038364">
          <w:marLeft w:val="0"/>
          <w:marRight w:val="0"/>
          <w:marTop w:val="0"/>
          <w:marBottom w:val="0"/>
          <w:divBdr>
            <w:top w:val="none" w:sz="0" w:space="0" w:color="auto"/>
            <w:left w:val="none" w:sz="0" w:space="0" w:color="auto"/>
            <w:bottom w:val="none" w:sz="0" w:space="0" w:color="auto"/>
            <w:right w:val="none" w:sz="0" w:space="0" w:color="auto"/>
          </w:divBdr>
        </w:div>
        <w:div w:id="1814516984">
          <w:marLeft w:val="0"/>
          <w:marRight w:val="0"/>
          <w:marTop w:val="0"/>
          <w:marBottom w:val="0"/>
          <w:divBdr>
            <w:top w:val="none" w:sz="0" w:space="0" w:color="auto"/>
            <w:left w:val="none" w:sz="0" w:space="0" w:color="auto"/>
            <w:bottom w:val="none" w:sz="0" w:space="0" w:color="auto"/>
            <w:right w:val="none" w:sz="0" w:space="0" w:color="auto"/>
          </w:divBdr>
        </w:div>
        <w:div w:id="1031569207">
          <w:marLeft w:val="0"/>
          <w:marRight w:val="0"/>
          <w:marTop w:val="0"/>
          <w:marBottom w:val="0"/>
          <w:divBdr>
            <w:top w:val="none" w:sz="0" w:space="0" w:color="auto"/>
            <w:left w:val="none" w:sz="0" w:space="0" w:color="auto"/>
            <w:bottom w:val="none" w:sz="0" w:space="0" w:color="auto"/>
            <w:right w:val="none" w:sz="0" w:space="0" w:color="auto"/>
          </w:divBdr>
        </w:div>
        <w:div w:id="2076967421">
          <w:marLeft w:val="0"/>
          <w:marRight w:val="0"/>
          <w:marTop w:val="0"/>
          <w:marBottom w:val="0"/>
          <w:divBdr>
            <w:top w:val="none" w:sz="0" w:space="0" w:color="auto"/>
            <w:left w:val="none" w:sz="0" w:space="0" w:color="auto"/>
            <w:bottom w:val="none" w:sz="0" w:space="0" w:color="auto"/>
            <w:right w:val="none" w:sz="0" w:space="0" w:color="auto"/>
          </w:divBdr>
        </w:div>
        <w:div w:id="1142188026">
          <w:marLeft w:val="0"/>
          <w:marRight w:val="0"/>
          <w:marTop w:val="0"/>
          <w:marBottom w:val="0"/>
          <w:divBdr>
            <w:top w:val="none" w:sz="0" w:space="0" w:color="auto"/>
            <w:left w:val="none" w:sz="0" w:space="0" w:color="auto"/>
            <w:bottom w:val="none" w:sz="0" w:space="0" w:color="auto"/>
            <w:right w:val="none" w:sz="0" w:space="0" w:color="auto"/>
          </w:divBdr>
        </w:div>
        <w:div w:id="2141611733">
          <w:marLeft w:val="0"/>
          <w:marRight w:val="0"/>
          <w:marTop w:val="0"/>
          <w:marBottom w:val="0"/>
          <w:divBdr>
            <w:top w:val="none" w:sz="0" w:space="0" w:color="auto"/>
            <w:left w:val="none" w:sz="0" w:space="0" w:color="auto"/>
            <w:bottom w:val="none" w:sz="0" w:space="0" w:color="auto"/>
            <w:right w:val="none" w:sz="0" w:space="0" w:color="auto"/>
          </w:divBdr>
        </w:div>
        <w:div w:id="532160611">
          <w:marLeft w:val="0"/>
          <w:marRight w:val="0"/>
          <w:marTop w:val="0"/>
          <w:marBottom w:val="0"/>
          <w:divBdr>
            <w:top w:val="none" w:sz="0" w:space="0" w:color="auto"/>
            <w:left w:val="none" w:sz="0" w:space="0" w:color="auto"/>
            <w:bottom w:val="none" w:sz="0" w:space="0" w:color="auto"/>
            <w:right w:val="none" w:sz="0" w:space="0" w:color="auto"/>
          </w:divBdr>
        </w:div>
        <w:div w:id="349642106">
          <w:marLeft w:val="0"/>
          <w:marRight w:val="0"/>
          <w:marTop w:val="0"/>
          <w:marBottom w:val="0"/>
          <w:divBdr>
            <w:top w:val="none" w:sz="0" w:space="0" w:color="auto"/>
            <w:left w:val="none" w:sz="0" w:space="0" w:color="auto"/>
            <w:bottom w:val="none" w:sz="0" w:space="0" w:color="auto"/>
            <w:right w:val="none" w:sz="0" w:space="0" w:color="auto"/>
          </w:divBdr>
        </w:div>
        <w:div w:id="1869021585">
          <w:marLeft w:val="0"/>
          <w:marRight w:val="0"/>
          <w:marTop w:val="0"/>
          <w:marBottom w:val="0"/>
          <w:divBdr>
            <w:top w:val="none" w:sz="0" w:space="0" w:color="auto"/>
            <w:left w:val="none" w:sz="0" w:space="0" w:color="auto"/>
            <w:bottom w:val="none" w:sz="0" w:space="0" w:color="auto"/>
            <w:right w:val="none" w:sz="0" w:space="0" w:color="auto"/>
          </w:divBdr>
        </w:div>
        <w:div w:id="765077125">
          <w:marLeft w:val="0"/>
          <w:marRight w:val="0"/>
          <w:marTop w:val="0"/>
          <w:marBottom w:val="0"/>
          <w:divBdr>
            <w:top w:val="none" w:sz="0" w:space="0" w:color="auto"/>
            <w:left w:val="none" w:sz="0" w:space="0" w:color="auto"/>
            <w:bottom w:val="none" w:sz="0" w:space="0" w:color="auto"/>
            <w:right w:val="none" w:sz="0" w:space="0" w:color="auto"/>
          </w:divBdr>
        </w:div>
        <w:div w:id="1301956219">
          <w:marLeft w:val="0"/>
          <w:marRight w:val="0"/>
          <w:marTop w:val="0"/>
          <w:marBottom w:val="0"/>
          <w:divBdr>
            <w:top w:val="none" w:sz="0" w:space="0" w:color="auto"/>
            <w:left w:val="none" w:sz="0" w:space="0" w:color="auto"/>
            <w:bottom w:val="none" w:sz="0" w:space="0" w:color="auto"/>
            <w:right w:val="none" w:sz="0" w:space="0" w:color="auto"/>
          </w:divBdr>
        </w:div>
        <w:div w:id="49311217">
          <w:marLeft w:val="0"/>
          <w:marRight w:val="0"/>
          <w:marTop w:val="0"/>
          <w:marBottom w:val="0"/>
          <w:divBdr>
            <w:top w:val="none" w:sz="0" w:space="0" w:color="auto"/>
            <w:left w:val="none" w:sz="0" w:space="0" w:color="auto"/>
            <w:bottom w:val="none" w:sz="0" w:space="0" w:color="auto"/>
            <w:right w:val="none" w:sz="0" w:space="0" w:color="auto"/>
          </w:divBdr>
        </w:div>
        <w:div w:id="1894731351">
          <w:marLeft w:val="0"/>
          <w:marRight w:val="0"/>
          <w:marTop w:val="0"/>
          <w:marBottom w:val="0"/>
          <w:divBdr>
            <w:top w:val="none" w:sz="0" w:space="0" w:color="auto"/>
            <w:left w:val="none" w:sz="0" w:space="0" w:color="auto"/>
            <w:bottom w:val="none" w:sz="0" w:space="0" w:color="auto"/>
            <w:right w:val="none" w:sz="0" w:space="0" w:color="auto"/>
          </w:divBdr>
        </w:div>
        <w:div w:id="1960716718">
          <w:marLeft w:val="0"/>
          <w:marRight w:val="0"/>
          <w:marTop w:val="0"/>
          <w:marBottom w:val="0"/>
          <w:divBdr>
            <w:top w:val="none" w:sz="0" w:space="0" w:color="auto"/>
            <w:left w:val="none" w:sz="0" w:space="0" w:color="auto"/>
            <w:bottom w:val="none" w:sz="0" w:space="0" w:color="auto"/>
            <w:right w:val="none" w:sz="0" w:space="0" w:color="auto"/>
          </w:divBdr>
        </w:div>
        <w:div w:id="52318721">
          <w:marLeft w:val="0"/>
          <w:marRight w:val="0"/>
          <w:marTop w:val="0"/>
          <w:marBottom w:val="0"/>
          <w:divBdr>
            <w:top w:val="none" w:sz="0" w:space="0" w:color="auto"/>
            <w:left w:val="none" w:sz="0" w:space="0" w:color="auto"/>
            <w:bottom w:val="none" w:sz="0" w:space="0" w:color="auto"/>
            <w:right w:val="none" w:sz="0" w:space="0" w:color="auto"/>
          </w:divBdr>
        </w:div>
        <w:div w:id="297229833">
          <w:marLeft w:val="0"/>
          <w:marRight w:val="0"/>
          <w:marTop w:val="0"/>
          <w:marBottom w:val="0"/>
          <w:divBdr>
            <w:top w:val="none" w:sz="0" w:space="0" w:color="auto"/>
            <w:left w:val="none" w:sz="0" w:space="0" w:color="auto"/>
            <w:bottom w:val="none" w:sz="0" w:space="0" w:color="auto"/>
            <w:right w:val="none" w:sz="0" w:space="0" w:color="auto"/>
          </w:divBdr>
        </w:div>
        <w:div w:id="476991283">
          <w:marLeft w:val="0"/>
          <w:marRight w:val="0"/>
          <w:marTop w:val="0"/>
          <w:marBottom w:val="0"/>
          <w:divBdr>
            <w:top w:val="none" w:sz="0" w:space="0" w:color="auto"/>
            <w:left w:val="none" w:sz="0" w:space="0" w:color="auto"/>
            <w:bottom w:val="none" w:sz="0" w:space="0" w:color="auto"/>
            <w:right w:val="none" w:sz="0" w:space="0" w:color="auto"/>
          </w:divBdr>
        </w:div>
        <w:div w:id="2020082224">
          <w:marLeft w:val="0"/>
          <w:marRight w:val="0"/>
          <w:marTop w:val="0"/>
          <w:marBottom w:val="0"/>
          <w:divBdr>
            <w:top w:val="none" w:sz="0" w:space="0" w:color="auto"/>
            <w:left w:val="none" w:sz="0" w:space="0" w:color="auto"/>
            <w:bottom w:val="none" w:sz="0" w:space="0" w:color="auto"/>
            <w:right w:val="none" w:sz="0" w:space="0" w:color="auto"/>
          </w:divBdr>
        </w:div>
        <w:div w:id="2077625800">
          <w:marLeft w:val="0"/>
          <w:marRight w:val="0"/>
          <w:marTop w:val="0"/>
          <w:marBottom w:val="0"/>
          <w:divBdr>
            <w:top w:val="none" w:sz="0" w:space="0" w:color="auto"/>
            <w:left w:val="none" w:sz="0" w:space="0" w:color="auto"/>
            <w:bottom w:val="none" w:sz="0" w:space="0" w:color="auto"/>
            <w:right w:val="none" w:sz="0" w:space="0" w:color="auto"/>
          </w:divBdr>
        </w:div>
        <w:div w:id="1063675974">
          <w:marLeft w:val="0"/>
          <w:marRight w:val="0"/>
          <w:marTop w:val="0"/>
          <w:marBottom w:val="0"/>
          <w:divBdr>
            <w:top w:val="none" w:sz="0" w:space="0" w:color="auto"/>
            <w:left w:val="none" w:sz="0" w:space="0" w:color="auto"/>
            <w:bottom w:val="none" w:sz="0" w:space="0" w:color="auto"/>
            <w:right w:val="none" w:sz="0" w:space="0" w:color="auto"/>
          </w:divBdr>
        </w:div>
        <w:div w:id="1835292160">
          <w:marLeft w:val="0"/>
          <w:marRight w:val="0"/>
          <w:marTop w:val="0"/>
          <w:marBottom w:val="0"/>
          <w:divBdr>
            <w:top w:val="none" w:sz="0" w:space="0" w:color="auto"/>
            <w:left w:val="none" w:sz="0" w:space="0" w:color="auto"/>
            <w:bottom w:val="none" w:sz="0" w:space="0" w:color="auto"/>
            <w:right w:val="none" w:sz="0" w:space="0" w:color="auto"/>
          </w:divBdr>
        </w:div>
        <w:div w:id="1497653435">
          <w:marLeft w:val="0"/>
          <w:marRight w:val="0"/>
          <w:marTop w:val="0"/>
          <w:marBottom w:val="0"/>
          <w:divBdr>
            <w:top w:val="none" w:sz="0" w:space="0" w:color="auto"/>
            <w:left w:val="none" w:sz="0" w:space="0" w:color="auto"/>
            <w:bottom w:val="none" w:sz="0" w:space="0" w:color="auto"/>
            <w:right w:val="none" w:sz="0" w:space="0" w:color="auto"/>
          </w:divBdr>
        </w:div>
        <w:div w:id="2038309059">
          <w:marLeft w:val="0"/>
          <w:marRight w:val="0"/>
          <w:marTop w:val="0"/>
          <w:marBottom w:val="0"/>
          <w:divBdr>
            <w:top w:val="none" w:sz="0" w:space="0" w:color="auto"/>
            <w:left w:val="none" w:sz="0" w:space="0" w:color="auto"/>
            <w:bottom w:val="none" w:sz="0" w:space="0" w:color="auto"/>
            <w:right w:val="none" w:sz="0" w:space="0" w:color="auto"/>
          </w:divBdr>
        </w:div>
        <w:div w:id="1757744188">
          <w:marLeft w:val="0"/>
          <w:marRight w:val="0"/>
          <w:marTop w:val="0"/>
          <w:marBottom w:val="0"/>
          <w:divBdr>
            <w:top w:val="none" w:sz="0" w:space="0" w:color="auto"/>
            <w:left w:val="none" w:sz="0" w:space="0" w:color="auto"/>
            <w:bottom w:val="none" w:sz="0" w:space="0" w:color="auto"/>
            <w:right w:val="none" w:sz="0" w:space="0" w:color="auto"/>
          </w:divBdr>
        </w:div>
        <w:div w:id="1586495524">
          <w:marLeft w:val="0"/>
          <w:marRight w:val="0"/>
          <w:marTop w:val="0"/>
          <w:marBottom w:val="0"/>
          <w:divBdr>
            <w:top w:val="none" w:sz="0" w:space="0" w:color="auto"/>
            <w:left w:val="none" w:sz="0" w:space="0" w:color="auto"/>
            <w:bottom w:val="none" w:sz="0" w:space="0" w:color="auto"/>
            <w:right w:val="none" w:sz="0" w:space="0" w:color="auto"/>
          </w:divBdr>
        </w:div>
        <w:div w:id="1983270011">
          <w:marLeft w:val="0"/>
          <w:marRight w:val="0"/>
          <w:marTop w:val="0"/>
          <w:marBottom w:val="0"/>
          <w:divBdr>
            <w:top w:val="none" w:sz="0" w:space="0" w:color="auto"/>
            <w:left w:val="none" w:sz="0" w:space="0" w:color="auto"/>
            <w:bottom w:val="none" w:sz="0" w:space="0" w:color="auto"/>
            <w:right w:val="none" w:sz="0" w:space="0" w:color="auto"/>
          </w:divBdr>
        </w:div>
        <w:div w:id="777212705">
          <w:marLeft w:val="0"/>
          <w:marRight w:val="0"/>
          <w:marTop w:val="0"/>
          <w:marBottom w:val="0"/>
          <w:divBdr>
            <w:top w:val="none" w:sz="0" w:space="0" w:color="auto"/>
            <w:left w:val="none" w:sz="0" w:space="0" w:color="auto"/>
            <w:bottom w:val="none" w:sz="0" w:space="0" w:color="auto"/>
            <w:right w:val="none" w:sz="0" w:space="0" w:color="auto"/>
          </w:divBdr>
        </w:div>
        <w:div w:id="932669005">
          <w:marLeft w:val="0"/>
          <w:marRight w:val="0"/>
          <w:marTop w:val="0"/>
          <w:marBottom w:val="0"/>
          <w:divBdr>
            <w:top w:val="none" w:sz="0" w:space="0" w:color="auto"/>
            <w:left w:val="none" w:sz="0" w:space="0" w:color="auto"/>
            <w:bottom w:val="none" w:sz="0" w:space="0" w:color="auto"/>
            <w:right w:val="none" w:sz="0" w:space="0" w:color="auto"/>
          </w:divBdr>
        </w:div>
        <w:div w:id="888689977">
          <w:marLeft w:val="0"/>
          <w:marRight w:val="0"/>
          <w:marTop w:val="0"/>
          <w:marBottom w:val="0"/>
          <w:divBdr>
            <w:top w:val="none" w:sz="0" w:space="0" w:color="auto"/>
            <w:left w:val="none" w:sz="0" w:space="0" w:color="auto"/>
            <w:bottom w:val="none" w:sz="0" w:space="0" w:color="auto"/>
            <w:right w:val="none" w:sz="0" w:space="0" w:color="auto"/>
          </w:divBdr>
        </w:div>
        <w:div w:id="328335621">
          <w:marLeft w:val="0"/>
          <w:marRight w:val="0"/>
          <w:marTop w:val="0"/>
          <w:marBottom w:val="0"/>
          <w:divBdr>
            <w:top w:val="none" w:sz="0" w:space="0" w:color="auto"/>
            <w:left w:val="none" w:sz="0" w:space="0" w:color="auto"/>
            <w:bottom w:val="none" w:sz="0" w:space="0" w:color="auto"/>
            <w:right w:val="none" w:sz="0" w:space="0" w:color="auto"/>
          </w:divBdr>
        </w:div>
        <w:div w:id="938367433">
          <w:marLeft w:val="0"/>
          <w:marRight w:val="0"/>
          <w:marTop w:val="0"/>
          <w:marBottom w:val="0"/>
          <w:divBdr>
            <w:top w:val="none" w:sz="0" w:space="0" w:color="auto"/>
            <w:left w:val="none" w:sz="0" w:space="0" w:color="auto"/>
            <w:bottom w:val="none" w:sz="0" w:space="0" w:color="auto"/>
            <w:right w:val="none" w:sz="0" w:space="0" w:color="auto"/>
          </w:divBdr>
        </w:div>
        <w:div w:id="645281342">
          <w:marLeft w:val="0"/>
          <w:marRight w:val="0"/>
          <w:marTop w:val="0"/>
          <w:marBottom w:val="0"/>
          <w:divBdr>
            <w:top w:val="none" w:sz="0" w:space="0" w:color="auto"/>
            <w:left w:val="none" w:sz="0" w:space="0" w:color="auto"/>
            <w:bottom w:val="none" w:sz="0" w:space="0" w:color="auto"/>
            <w:right w:val="none" w:sz="0" w:space="0" w:color="auto"/>
          </w:divBdr>
        </w:div>
        <w:div w:id="293948611">
          <w:marLeft w:val="0"/>
          <w:marRight w:val="0"/>
          <w:marTop w:val="0"/>
          <w:marBottom w:val="0"/>
          <w:divBdr>
            <w:top w:val="none" w:sz="0" w:space="0" w:color="auto"/>
            <w:left w:val="none" w:sz="0" w:space="0" w:color="auto"/>
            <w:bottom w:val="none" w:sz="0" w:space="0" w:color="auto"/>
            <w:right w:val="none" w:sz="0" w:space="0" w:color="auto"/>
          </w:divBdr>
        </w:div>
        <w:div w:id="1830242126">
          <w:marLeft w:val="0"/>
          <w:marRight w:val="0"/>
          <w:marTop w:val="0"/>
          <w:marBottom w:val="0"/>
          <w:divBdr>
            <w:top w:val="none" w:sz="0" w:space="0" w:color="auto"/>
            <w:left w:val="none" w:sz="0" w:space="0" w:color="auto"/>
            <w:bottom w:val="none" w:sz="0" w:space="0" w:color="auto"/>
            <w:right w:val="none" w:sz="0" w:space="0" w:color="auto"/>
          </w:divBdr>
        </w:div>
        <w:div w:id="727152377">
          <w:marLeft w:val="0"/>
          <w:marRight w:val="0"/>
          <w:marTop w:val="0"/>
          <w:marBottom w:val="0"/>
          <w:divBdr>
            <w:top w:val="none" w:sz="0" w:space="0" w:color="auto"/>
            <w:left w:val="none" w:sz="0" w:space="0" w:color="auto"/>
            <w:bottom w:val="none" w:sz="0" w:space="0" w:color="auto"/>
            <w:right w:val="none" w:sz="0" w:space="0" w:color="auto"/>
          </w:divBdr>
        </w:div>
        <w:div w:id="1596939616">
          <w:marLeft w:val="0"/>
          <w:marRight w:val="0"/>
          <w:marTop w:val="0"/>
          <w:marBottom w:val="0"/>
          <w:divBdr>
            <w:top w:val="none" w:sz="0" w:space="0" w:color="auto"/>
            <w:left w:val="none" w:sz="0" w:space="0" w:color="auto"/>
            <w:bottom w:val="none" w:sz="0" w:space="0" w:color="auto"/>
            <w:right w:val="none" w:sz="0" w:space="0" w:color="auto"/>
          </w:divBdr>
        </w:div>
      </w:divsChild>
    </w:div>
    <w:div w:id="2066636185">
      <w:bodyDiv w:val="1"/>
      <w:marLeft w:val="0"/>
      <w:marRight w:val="0"/>
      <w:marTop w:val="0"/>
      <w:marBottom w:val="0"/>
      <w:divBdr>
        <w:top w:val="none" w:sz="0" w:space="0" w:color="auto"/>
        <w:left w:val="none" w:sz="0" w:space="0" w:color="auto"/>
        <w:bottom w:val="none" w:sz="0" w:space="0" w:color="auto"/>
        <w:right w:val="none" w:sz="0" w:space="0" w:color="auto"/>
      </w:divBdr>
      <w:divsChild>
        <w:div w:id="2059087523">
          <w:marLeft w:val="0"/>
          <w:marRight w:val="0"/>
          <w:marTop w:val="0"/>
          <w:marBottom w:val="0"/>
          <w:divBdr>
            <w:top w:val="none" w:sz="0" w:space="0" w:color="auto"/>
            <w:left w:val="none" w:sz="0" w:space="0" w:color="auto"/>
            <w:bottom w:val="none" w:sz="0" w:space="0" w:color="auto"/>
            <w:right w:val="none" w:sz="0" w:space="0" w:color="auto"/>
          </w:divBdr>
        </w:div>
        <w:div w:id="683630699">
          <w:marLeft w:val="0"/>
          <w:marRight w:val="0"/>
          <w:marTop w:val="0"/>
          <w:marBottom w:val="0"/>
          <w:divBdr>
            <w:top w:val="none" w:sz="0" w:space="0" w:color="auto"/>
            <w:left w:val="none" w:sz="0" w:space="0" w:color="auto"/>
            <w:bottom w:val="none" w:sz="0" w:space="0" w:color="auto"/>
            <w:right w:val="none" w:sz="0" w:space="0" w:color="auto"/>
          </w:divBdr>
        </w:div>
        <w:div w:id="2066640074">
          <w:marLeft w:val="0"/>
          <w:marRight w:val="0"/>
          <w:marTop w:val="0"/>
          <w:marBottom w:val="0"/>
          <w:divBdr>
            <w:top w:val="none" w:sz="0" w:space="0" w:color="auto"/>
            <w:left w:val="none" w:sz="0" w:space="0" w:color="auto"/>
            <w:bottom w:val="none" w:sz="0" w:space="0" w:color="auto"/>
            <w:right w:val="none" w:sz="0" w:space="0" w:color="auto"/>
          </w:divBdr>
        </w:div>
        <w:div w:id="702025875">
          <w:marLeft w:val="0"/>
          <w:marRight w:val="0"/>
          <w:marTop w:val="0"/>
          <w:marBottom w:val="0"/>
          <w:divBdr>
            <w:top w:val="none" w:sz="0" w:space="0" w:color="auto"/>
            <w:left w:val="none" w:sz="0" w:space="0" w:color="auto"/>
            <w:bottom w:val="none" w:sz="0" w:space="0" w:color="auto"/>
            <w:right w:val="none" w:sz="0" w:space="0" w:color="auto"/>
          </w:divBdr>
        </w:div>
        <w:div w:id="1610744525">
          <w:marLeft w:val="0"/>
          <w:marRight w:val="0"/>
          <w:marTop w:val="0"/>
          <w:marBottom w:val="0"/>
          <w:divBdr>
            <w:top w:val="none" w:sz="0" w:space="0" w:color="auto"/>
            <w:left w:val="none" w:sz="0" w:space="0" w:color="auto"/>
            <w:bottom w:val="none" w:sz="0" w:space="0" w:color="auto"/>
            <w:right w:val="none" w:sz="0" w:space="0" w:color="auto"/>
          </w:divBdr>
        </w:div>
        <w:div w:id="54620424">
          <w:marLeft w:val="0"/>
          <w:marRight w:val="0"/>
          <w:marTop w:val="0"/>
          <w:marBottom w:val="0"/>
          <w:divBdr>
            <w:top w:val="none" w:sz="0" w:space="0" w:color="auto"/>
            <w:left w:val="none" w:sz="0" w:space="0" w:color="auto"/>
            <w:bottom w:val="none" w:sz="0" w:space="0" w:color="auto"/>
            <w:right w:val="none" w:sz="0" w:space="0" w:color="auto"/>
          </w:divBdr>
        </w:div>
        <w:div w:id="1891528498">
          <w:marLeft w:val="0"/>
          <w:marRight w:val="0"/>
          <w:marTop w:val="0"/>
          <w:marBottom w:val="0"/>
          <w:divBdr>
            <w:top w:val="none" w:sz="0" w:space="0" w:color="auto"/>
            <w:left w:val="none" w:sz="0" w:space="0" w:color="auto"/>
            <w:bottom w:val="none" w:sz="0" w:space="0" w:color="auto"/>
            <w:right w:val="none" w:sz="0" w:space="0" w:color="auto"/>
          </w:divBdr>
        </w:div>
        <w:div w:id="2051956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2011</Words>
  <Characters>11465</Characters>
  <Application>Microsoft Office Word</Application>
  <DocSecurity>0</DocSecurity>
  <Lines>95</Lines>
  <Paragraphs>26</Paragraphs>
  <ScaleCrop>false</ScaleCrop>
  <Company/>
  <LinksUpToDate>false</LinksUpToDate>
  <CharactersWithSpaces>13450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mrahman@latifiahfultalicomplex.org</dc:creator>
  <cp:keywords/>
  <dc:description/>
  <cp:lastModifiedBy>mrahman@latifiahfultalicomplex.org</cp:lastModifiedBy>
  <cp:revision>1</cp:revision>
  <dcterms:created xsi:type="dcterms:W3CDTF">2023-03-07T14:21:00Z</dcterms:created>
  <dcterms:modified xsi:type="dcterms:W3CDTF">2023-03-07T14:28:00Z</dcterms:modified>
</cp:coreProperties>
</file>