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1F07C" w14:textId="77777777" w:rsidR="00A3646D" w:rsidRDefault="00000000">
      <w:pPr>
        <w:rPr>
          <w:b/>
          <w:bCs/>
          <w:sz w:val="24"/>
          <w:szCs w:val="24"/>
          <w:u w:val="single"/>
        </w:rPr>
      </w:pPr>
      <w:r>
        <w:rPr>
          <w:b/>
          <w:bCs/>
          <w:sz w:val="24"/>
          <w:szCs w:val="24"/>
          <w:u w:val="single"/>
        </w:rPr>
        <w:t>How was hysteria in men and women treated from the 18000s onwards?</w:t>
      </w:r>
    </w:p>
    <w:p w14:paraId="15A37AB3" w14:textId="08178D1D" w:rsidR="00A3646D" w:rsidRDefault="00000000">
      <w:pPr>
        <w:rPr>
          <w:sz w:val="24"/>
          <w:szCs w:val="24"/>
        </w:rPr>
      </w:pPr>
      <w:r>
        <w:rPr>
          <w:sz w:val="24"/>
          <w:szCs w:val="24"/>
        </w:rPr>
        <w:t xml:space="preserve">Hysteria is a mental disorder that dates to the Greek and Roman times, with physicians of all ages studying the symptoms of hysteria and trying to treat it appropriately. Throughout the ages the understanding of hysteria developed and changed into something we still recognise today. Although when hysteria was first observed there was little understanding about the true impact, the Greeks labelled the condition </w:t>
      </w:r>
      <w:r w:rsidR="00291D61">
        <w:rPr>
          <w:sz w:val="24"/>
          <w:szCs w:val="24"/>
        </w:rPr>
        <w:t xml:space="preserve">as something involving the uterus, or possession of demons </w:t>
      </w:r>
      <w:r w:rsidR="00D747A8">
        <w:rPr>
          <w:sz w:val="24"/>
          <w:szCs w:val="24"/>
        </w:rPr>
        <w:t>by</w:t>
      </w:r>
      <w:r w:rsidR="00291D61">
        <w:rPr>
          <w:sz w:val="24"/>
          <w:szCs w:val="24"/>
        </w:rPr>
        <w:t xml:space="preserve"> upsetting them, or even a cause of the humours being out of</w:t>
      </w:r>
      <w:r w:rsidR="008B72A8">
        <w:rPr>
          <w:sz w:val="24"/>
          <w:szCs w:val="24"/>
        </w:rPr>
        <w:t xml:space="preserve"> </w:t>
      </w:r>
      <w:r w:rsidR="00291D61">
        <w:rPr>
          <w:sz w:val="24"/>
          <w:szCs w:val="24"/>
        </w:rPr>
        <w:t>balance,</w:t>
      </w:r>
      <w:r>
        <w:rPr>
          <w:sz w:val="24"/>
          <w:szCs w:val="24"/>
        </w:rPr>
        <w:t xml:space="preserve"> which is the science they understood at the time</w:t>
      </w:r>
      <w:r w:rsidR="00291D61">
        <w:rPr>
          <w:sz w:val="24"/>
          <w:szCs w:val="24"/>
        </w:rPr>
        <w:t xml:space="preserve"> </w:t>
      </w:r>
      <w:r w:rsidR="00886052" w:rsidRPr="00886052">
        <w:rPr>
          <w:sz w:val="24"/>
          <w:szCs w:val="24"/>
        </w:rPr>
        <w:t>(Siddharth et al., 2020)</w:t>
      </w:r>
      <w:r>
        <w:rPr>
          <w:sz w:val="24"/>
          <w:szCs w:val="24"/>
        </w:rPr>
        <w:t xml:space="preserve">. As we delve into the 1800s throughout this essay it explores how Victorians, and such adapted their understanding of hysteria alongside the development of science and the exploration of the mind and brain. </w:t>
      </w:r>
    </w:p>
    <w:p w14:paraId="3BA6DA9A" w14:textId="0B6FAAA8" w:rsidR="00A3646D" w:rsidRDefault="00000000">
      <w:r>
        <w:rPr>
          <w:sz w:val="24"/>
          <w:szCs w:val="24"/>
        </w:rPr>
        <w:t>Hysteria was originally believed to have relation to an illness within the womb as it was more often found in women than men, treatment for such would revolve around taking herbs and purging the body of any sexually exciting urges. Furthermore, when the 19</w:t>
      </w:r>
      <w:r>
        <w:rPr>
          <w:sz w:val="24"/>
          <w:szCs w:val="24"/>
          <w:vertAlign w:val="superscript"/>
        </w:rPr>
        <w:t>th</w:t>
      </w:r>
      <w:r>
        <w:rPr>
          <w:sz w:val="24"/>
          <w:szCs w:val="24"/>
        </w:rPr>
        <w:t xml:space="preserve"> century brought around new science and observations into the brain and nervous system, hysteria was labelled as a nervous condition</w:t>
      </w:r>
      <w:r w:rsidR="009C25AA">
        <w:rPr>
          <w:sz w:val="24"/>
          <w:szCs w:val="24"/>
        </w:rPr>
        <w:t xml:space="preserve"> </w:t>
      </w:r>
      <w:r w:rsidR="009C25AA" w:rsidRPr="009C25AA">
        <w:rPr>
          <w:sz w:val="24"/>
          <w:szCs w:val="24"/>
        </w:rPr>
        <w:t>(Logan, 1997)</w:t>
      </w:r>
      <w:r>
        <w:rPr>
          <w:sz w:val="24"/>
          <w:szCs w:val="24"/>
        </w:rPr>
        <w:t>. Jean Martin Charcot (1825-1893) was a neurologist who specialised in hysteria, who’s work also revolved around the study of mental illnesses, specifically how effective the use of hypnosis was in treating hysteria. Charcot was working in a hospital called La Salp</w:t>
      </w:r>
      <w:r>
        <w:rPr>
          <w:rFonts w:cs="Calibri"/>
          <w:sz w:val="24"/>
          <w:szCs w:val="24"/>
        </w:rPr>
        <w:t>ê</w:t>
      </w:r>
      <w:r>
        <w:rPr>
          <w:sz w:val="24"/>
          <w:szCs w:val="24"/>
        </w:rPr>
        <w:t>tri</w:t>
      </w:r>
      <w:r>
        <w:rPr>
          <w:rFonts w:cs="Calibri"/>
          <w:sz w:val="24"/>
          <w:szCs w:val="24"/>
        </w:rPr>
        <w:t>è</w:t>
      </w:r>
      <w:r>
        <w:rPr>
          <w:sz w:val="24"/>
          <w:szCs w:val="24"/>
        </w:rPr>
        <w:t xml:space="preserve">re where the most primitive stages of his research into hysteria took place </w:t>
      </w:r>
      <w:r>
        <w:rPr>
          <w:rFonts w:ascii="Roboto" w:hAnsi="Roboto"/>
          <w:color w:val="000000"/>
          <w:sz w:val="21"/>
          <w:szCs w:val="21"/>
          <w:shd w:val="clear" w:color="auto" w:fill="FFFFFF"/>
        </w:rPr>
        <w:t>(Bogousslavsky et al., 2009)</w:t>
      </w:r>
      <w:r w:rsidR="003C5080">
        <w:rPr>
          <w:rFonts w:ascii="Roboto" w:hAnsi="Roboto"/>
          <w:color w:val="000000"/>
          <w:sz w:val="21"/>
          <w:szCs w:val="21"/>
          <w:shd w:val="clear" w:color="auto" w:fill="FFFFFF"/>
        </w:rPr>
        <w:t>, (UWTSD, 2023)</w:t>
      </w:r>
      <w:r>
        <w:rPr>
          <w:sz w:val="24"/>
          <w:szCs w:val="24"/>
        </w:rPr>
        <w:t>. Against earlier beliefs including Charcot’s, of hysteria being an affliction found more often in women than men, Charcot used evidence from research to show that hysteria was instead more common in men than wome</w:t>
      </w:r>
      <w:r w:rsidR="007C03C0">
        <w:rPr>
          <w:sz w:val="24"/>
          <w:szCs w:val="24"/>
        </w:rPr>
        <w:t xml:space="preserve">n </w:t>
      </w:r>
      <w:r w:rsidR="007C03C0" w:rsidRPr="007C03C0">
        <w:rPr>
          <w:sz w:val="24"/>
          <w:szCs w:val="24"/>
        </w:rPr>
        <w:t>(Tasca &amp; Slipman, 2012)</w:t>
      </w:r>
      <w:r w:rsidR="00D66DB3">
        <w:rPr>
          <w:sz w:val="24"/>
          <w:szCs w:val="24"/>
        </w:rPr>
        <w:t>.</w:t>
      </w:r>
    </w:p>
    <w:p w14:paraId="0B1D1AEB" w14:textId="1F5A48E3" w:rsidR="00A3646D" w:rsidRDefault="00000000">
      <w:pPr>
        <w:spacing w:before="240"/>
      </w:pPr>
      <w:r>
        <w:rPr>
          <w:sz w:val="24"/>
          <w:szCs w:val="24"/>
        </w:rPr>
        <w:lastRenderedPageBreak/>
        <w:t>As research and understanding of hysteria developed there was a disagreement between different physicians around the mental or bodily affliction hysteria caused, Charcot studied the women suffering from hysteria that were cast aside as unimportant/ non-interesting and began exploring the physical manifestations that hysteria brought around. One of the earlier beliefs of hysteria manifesting from the uterus was dismantled by Paul Briquet (1796-1881)</w:t>
      </w:r>
      <w:r w:rsidR="00480D32">
        <w:rPr>
          <w:sz w:val="24"/>
          <w:szCs w:val="24"/>
        </w:rPr>
        <w:t xml:space="preserve"> </w:t>
      </w:r>
      <w:r w:rsidR="00480D32" w:rsidRPr="00480D32">
        <w:rPr>
          <w:sz w:val="24"/>
          <w:szCs w:val="24"/>
        </w:rPr>
        <w:t>(Bogousslavsky &amp; Moulin, 2009)</w:t>
      </w:r>
      <w:r w:rsidR="00480D32">
        <w:rPr>
          <w:sz w:val="24"/>
          <w:szCs w:val="24"/>
        </w:rPr>
        <w:t xml:space="preserve">. </w:t>
      </w:r>
      <w:r>
        <w:rPr>
          <w:sz w:val="24"/>
          <w:szCs w:val="24"/>
        </w:rPr>
        <w:t>From around the 1860s onwards hysteria was considered a somatic condition rooted within the nervous system, all the people classified as hysterical would also present physical manifestations which include seizures, bodily contractions, and different types of emotional outbursts. Charcot proposed there was 4 stages to a hysterical episode, beginning with fits and seizures, followed by contortions of the whole body, the next stage was poses reflecting ecstatic feelings and emotions, and came to an end with hallucinations or delusions (</w:t>
      </w:r>
      <w:r w:rsidR="00D66DB3">
        <w:rPr>
          <w:sz w:val="24"/>
          <w:szCs w:val="24"/>
        </w:rPr>
        <w:t>UWTSD, 2023</w:t>
      </w:r>
      <w:r>
        <w:rPr>
          <w:sz w:val="24"/>
          <w:szCs w:val="24"/>
        </w:rPr>
        <w:t>). Hysteria was also classified as a disease difficultly diagnosed as it’s physical symptoms could mimic those of many other different illnesses</w:t>
      </w:r>
      <w:r w:rsidR="00C238DD">
        <w:rPr>
          <w:sz w:val="24"/>
          <w:szCs w:val="24"/>
        </w:rPr>
        <w:t xml:space="preserve"> </w:t>
      </w:r>
      <w:r w:rsidR="00C238DD" w:rsidRPr="00C238DD">
        <w:rPr>
          <w:sz w:val="24"/>
          <w:szCs w:val="24"/>
        </w:rPr>
        <w:t>(Scull, 2015)</w:t>
      </w:r>
      <w:r w:rsidR="00C238DD">
        <w:rPr>
          <w:sz w:val="24"/>
          <w:szCs w:val="24"/>
        </w:rPr>
        <w:t xml:space="preserve">. </w:t>
      </w:r>
      <w:r>
        <w:rPr>
          <w:sz w:val="24"/>
          <w:szCs w:val="24"/>
        </w:rPr>
        <w:t>This idea was followed up by the presentation of physical reactions and presentations which point towards illnesses, but there being no tissue impairment which explains these symptoms</w:t>
      </w:r>
      <w:r w:rsidR="00480D32">
        <w:rPr>
          <w:sz w:val="24"/>
          <w:szCs w:val="24"/>
        </w:rPr>
        <w:t xml:space="preserve"> </w:t>
      </w:r>
      <w:r w:rsidR="00480D32" w:rsidRPr="00480D32">
        <w:rPr>
          <w:sz w:val="24"/>
          <w:szCs w:val="24"/>
        </w:rPr>
        <w:t>(Bell et al., 2010)</w:t>
      </w:r>
      <w:r w:rsidR="00480D32">
        <w:rPr>
          <w:sz w:val="24"/>
          <w:szCs w:val="24"/>
        </w:rPr>
        <w:t>.</w:t>
      </w:r>
    </w:p>
    <w:p w14:paraId="769E5C18" w14:textId="383EEB6E" w:rsidR="00A3646D" w:rsidRDefault="00000000">
      <w:pPr>
        <w:rPr>
          <w:sz w:val="24"/>
          <w:szCs w:val="24"/>
        </w:rPr>
      </w:pPr>
      <w:r>
        <w:rPr>
          <w:sz w:val="24"/>
          <w:szCs w:val="24"/>
        </w:rPr>
        <w:t>The impact of the unconsciousness was heavily studied by many people who followed Charcot’s work, such as Georges Gilles de la Tourette, Paul Richer, Joseph Babinski, Paul Sollier and Pierre Janet. The discussion of the unconscious in relation to hysteria explored the connection of memory and the fall of the consciousness mind that would allow for hysterical symptoms to manifest</w:t>
      </w:r>
      <w:bookmarkStart w:id="0" w:name="_Hlk151492511"/>
      <w:r w:rsidR="00480D32">
        <w:rPr>
          <w:sz w:val="24"/>
          <w:szCs w:val="24"/>
        </w:rPr>
        <w:t xml:space="preserve"> </w:t>
      </w:r>
      <w:r w:rsidR="00480D32" w:rsidRPr="00480D32">
        <w:rPr>
          <w:sz w:val="24"/>
          <w:szCs w:val="24"/>
        </w:rPr>
        <w:t>(Bogousslavsky &amp; Moulin, 2009)</w:t>
      </w:r>
      <w:r w:rsidR="00480D32">
        <w:rPr>
          <w:sz w:val="24"/>
          <w:szCs w:val="24"/>
        </w:rPr>
        <w:t>.</w:t>
      </w:r>
      <w:r>
        <w:rPr>
          <w:sz w:val="24"/>
          <w:szCs w:val="24"/>
        </w:rPr>
        <w:t xml:space="preserve"> </w:t>
      </w:r>
      <w:bookmarkEnd w:id="0"/>
      <w:r>
        <w:rPr>
          <w:sz w:val="24"/>
          <w:szCs w:val="24"/>
        </w:rPr>
        <w:t>There was a controversy that followed a diagnosis of hysteria as many believed anybody with hysteria was simply faking or exaggerating the symptoms, especially considered by the people who didn’t believe hysteria had any connection to the physical body</w:t>
      </w:r>
      <w:r w:rsidR="00480D32">
        <w:rPr>
          <w:sz w:val="24"/>
          <w:szCs w:val="24"/>
        </w:rPr>
        <w:t xml:space="preserve"> </w:t>
      </w:r>
      <w:r w:rsidR="00480D32" w:rsidRPr="00480D32">
        <w:rPr>
          <w:sz w:val="24"/>
          <w:szCs w:val="24"/>
        </w:rPr>
        <w:t>(Bogousslavsky &amp; Moulin, 2009)</w:t>
      </w:r>
      <w:r w:rsidR="00480D32">
        <w:rPr>
          <w:sz w:val="24"/>
          <w:szCs w:val="24"/>
        </w:rPr>
        <w:t>.</w:t>
      </w:r>
    </w:p>
    <w:p w14:paraId="344003CC" w14:textId="5678BC20" w:rsidR="00A3646D" w:rsidRDefault="00000000">
      <w:pPr>
        <w:rPr>
          <w:sz w:val="24"/>
          <w:szCs w:val="24"/>
        </w:rPr>
      </w:pPr>
      <w:r>
        <w:rPr>
          <w:sz w:val="24"/>
          <w:szCs w:val="24"/>
        </w:rPr>
        <w:lastRenderedPageBreak/>
        <w:t>The use of hypnosis was the main source of treatment Charcot used to treat hysteria which would induce a hysterical response resulting in fits, allowing Charcot to study the outbursts but also demonstrate to others the realness of hysteria and how physically consuming the illness was on the people who dealt with it (</w:t>
      </w:r>
      <w:r w:rsidR="00D66DB3">
        <w:rPr>
          <w:sz w:val="24"/>
          <w:szCs w:val="24"/>
        </w:rPr>
        <w:t>UWTSD, 2023</w:t>
      </w:r>
      <w:r>
        <w:rPr>
          <w:sz w:val="24"/>
          <w:szCs w:val="24"/>
        </w:rPr>
        <w:t>). It was Charcot’s belief that if people were susceptible to the influence of hypnosis it meant that person was likely suffering from hysteria, as hypnosis was one of the criteria for diagnosis</w:t>
      </w:r>
      <w:r w:rsidR="00480D32">
        <w:rPr>
          <w:sz w:val="24"/>
          <w:szCs w:val="24"/>
        </w:rPr>
        <w:t xml:space="preserve"> </w:t>
      </w:r>
      <w:r w:rsidR="00480D32" w:rsidRPr="00480D32">
        <w:rPr>
          <w:sz w:val="24"/>
          <w:szCs w:val="24"/>
        </w:rPr>
        <w:t>(Bogousslavsky &amp; Moulin, 2009)</w:t>
      </w:r>
      <w:r w:rsidR="00480D32">
        <w:rPr>
          <w:sz w:val="24"/>
          <w:szCs w:val="24"/>
        </w:rPr>
        <w:t>.</w:t>
      </w:r>
      <w:r>
        <w:rPr>
          <w:sz w:val="24"/>
          <w:szCs w:val="24"/>
        </w:rPr>
        <w:t xml:space="preserve"> Sigmund Freud who studied with Charcot and shared an interest in neurology, proposed a theory of repression which stemmed from traumatic memories leading to hysteria. This also links to the debate of the unconscious mind and memories and the role it plays within hysteria. Freud theorised that dissociation was a result from a psychological attempt to separate the conscious mind from the memories of a traumatic injury or incident, thus leading to emotional distress being transformed into physical symptoms in a form of repression</w:t>
      </w:r>
      <w:r w:rsidR="00480D32">
        <w:rPr>
          <w:sz w:val="24"/>
          <w:szCs w:val="24"/>
        </w:rPr>
        <w:t xml:space="preserve"> </w:t>
      </w:r>
      <w:r w:rsidR="00480D32" w:rsidRPr="00480D32">
        <w:rPr>
          <w:sz w:val="24"/>
          <w:szCs w:val="24"/>
        </w:rPr>
        <w:t>(Bell et al., 2010)</w:t>
      </w:r>
      <w:r>
        <w:rPr>
          <w:sz w:val="24"/>
          <w:szCs w:val="24"/>
        </w:rPr>
        <w:t xml:space="preserve">. </w:t>
      </w:r>
    </w:p>
    <w:p w14:paraId="16DE8559" w14:textId="66F45547" w:rsidR="00A3646D" w:rsidRDefault="00000000">
      <w:pPr>
        <w:rPr>
          <w:sz w:val="24"/>
          <w:szCs w:val="24"/>
        </w:rPr>
      </w:pPr>
      <w:r>
        <w:rPr>
          <w:sz w:val="24"/>
          <w:szCs w:val="24"/>
        </w:rPr>
        <w:t>During the first world war, a large portion of the soldiers were displaying symptoms of broken nerves and a damaged brain, which was categorised by war medics as shell shock. The shell shock was believed to be caused by numerous experiences with explosives, but as more soldiers fell victim to this disorder, including ones that were not witnesses to these explosives, psychologists considered the issue as a form of hysteria. It was agreed that it was a result of mental troubles causing physical symptoms as there was no visible injuries causing these issues. The soldiers were essentially physically unharmed but were suffering with a traumatised nervous system causing nightmares, and in the worst of cases, muteness, deafness and even blindness</w:t>
      </w:r>
      <w:r w:rsidR="009D446F">
        <w:rPr>
          <w:sz w:val="24"/>
          <w:szCs w:val="24"/>
        </w:rPr>
        <w:t xml:space="preserve"> </w:t>
      </w:r>
      <w:r w:rsidR="009D446F" w:rsidRPr="009D446F">
        <w:rPr>
          <w:sz w:val="24"/>
          <w:szCs w:val="24"/>
        </w:rPr>
        <w:t>(Scull, 2015)</w:t>
      </w:r>
      <w:r w:rsidR="009D446F">
        <w:rPr>
          <w:sz w:val="24"/>
          <w:szCs w:val="24"/>
        </w:rPr>
        <w:t>.</w:t>
      </w:r>
      <w:r w:rsidR="005D7984">
        <w:rPr>
          <w:sz w:val="24"/>
          <w:szCs w:val="24"/>
        </w:rPr>
        <w:t xml:space="preserve"> A similar concept was found by Thomas Trotter</w:t>
      </w:r>
      <w:r w:rsidR="00E01496">
        <w:rPr>
          <w:sz w:val="24"/>
          <w:szCs w:val="24"/>
        </w:rPr>
        <w:t xml:space="preserve"> (1807) in one of his publications which explored the connection between the ailments of </w:t>
      </w:r>
      <w:r w:rsidR="00E01496">
        <w:rPr>
          <w:sz w:val="24"/>
          <w:szCs w:val="24"/>
        </w:rPr>
        <w:lastRenderedPageBreak/>
        <w:t>sailors and their environment, which also found that mental symptoms arose cause physical impairments with no visible physical injury</w:t>
      </w:r>
      <w:r w:rsidR="00FA1401">
        <w:rPr>
          <w:sz w:val="24"/>
          <w:szCs w:val="24"/>
        </w:rPr>
        <w:t xml:space="preserve"> </w:t>
      </w:r>
      <w:r w:rsidR="001A4162" w:rsidRPr="001A4162">
        <w:rPr>
          <w:sz w:val="24"/>
          <w:szCs w:val="24"/>
        </w:rPr>
        <w:t>(Logan, 1997)</w:t>
      </w:r>
      <w:r w:rsidR="001A4162">
        <w:rPr>
          <w:sz w:val="24"/>
          <w:szCs w:val="24"/>
        </w:rPr>
        <w:t>.</w:t>
      </w:r>
    </w:p>
    <w:p w14:paraId="71AE71CF" w14:textId="2496C82D" w:rsidR="00A3646D" w:rsidRDefault="00000000">
      <w:pPr>
        <w:rPr>
          <w:sz w:val="24"/>
          <w:szCs w:val="24"/>
        </w:rPr>
      </w:pPr>
      <w:r>
        <w:rPr>
          <w:sz w:val="24"/>
          <w:szCs w:val="24"/>
        </w:rPr>
        <w:t>Charles Mercier (1815-1919) was a British Psychologist who believed those suffering with hysteria were simply degenerates who had defective minds and were weak willed, these thoughts mirrored those of Charcot’s in his early teachings. Many psychologists such as Mercier also believed that the severity of the symptoms was exaggerated, and even tested the blind by thrusting a candle close to their eyes, and the deaf by exposing them to loud, unexpected noises but neither would cause a reaction. Doubts of their original beliefs of degeneration began when soldiers of higher rank, such as officers began experiencing symptoms of hysteria. Many army doctors began agreeing with the idea that even strong and sound minds could become damaged if put under enough stress and trauma, and disagreed with the concept of those suffering with hysteria were biologically inferior</w:t>
      </w:r>
      <w:r w:rsidR="009D446F">
        <w:rPr>
          <w:sz w:val="24"/>
          <w:szCs w:val="24"/>
        </w:rPr>
        <w:t xml:space="preserve"> </w:t>
      </w:r>
      <w:r w:rsidR="009D446F" w:rsidRPr="009D446F">
        <w:rPr>
          <w:sz w:val="24"/>
          <w:szCs w:val="24"/>
        </w:rPr>
        <w:t>(Scull, 2015)</w:t>
      </w:r>
      <w:r w:rsidR="009D446F">
        <w:rPr>
          <w:sz w:val="24"/>
          <w:szCs w:val="24"/>
        </w:rPr>
        <w:t>.</w:t>
      </w:r>
    </w:p>
    <w:p w14:paraId="4C51012B" w14:textId="1FBA9B11" w:rsidR="00A3646D" w:rsidRDefault="00000000">
      <w:pPr>
        <w:rPr>
          <w:sz w:val="24"/>
          <w:szCs w:val="24"/>
        </w:rPr>
      </w:pPr>
      <w:r>
        <w:rPr>
          <w:sz w:val="24"/>
          <w:szCs w:val="24"/>
        </w:rPr>
        <w:t>Because of the displays the psychologists found from the soldiers, Freud’s theory of the unconscious mind and its conflicts causing physical symptoms, which lead to the repression of the traumatic experiences the soldiers suffered was brought into consideration. These ideas and what the war doctors were seeing put an emphasis on the potential psychological roots the illness festered. This led to a German psychiatrist Max Nonne (1861-1959) using hypnotism to attempt to tread these cases of hysteria, which he claimed resulted in a large success. A neurologist, W. H. R. Rivers (1864-1922) also enacted psychotherapeutic techniques to treat his patients of hysteria, but his patients received a greater deal of sympathy during this treatment</w:t>
      </w:r>
      <w:r w:rsidR="009D446F">
        <w:rPr>
          <w:sz w:val="24"/>
          <w:szCs w:val="24"/>
        </w:rPr>
        <w:t xml:space="preserve"> </w:t>
      </w:r>
      <w:r w:rsidR="009D446F" w:rsidRPr="009D446F">
        <w:rPr>
          <w:sz w:val="24"/>
          <w:szCs w:val="24"/>
        </w:rPr>
        <w:t>(Scull, 2015)</w:t>
      </w:r>
      <w:r w:rsidR="009D446F">
        <w:rPr>
          <w:sz w:val="24"/>
          <w:szCs w:val="24"/>
        </w:rPr>
        <w:t>.</w:t>
      </w:r>
    </w:p>
    <w:p w14:paraId="5AA6A8E9" w14:textId="063984FA" w:rsidR="00A3646D" w:rsidRDefault="00000000">
      <w:pPr>
        <w:rPr>
          <w:sz w:val="24"/>
          <w:szCs w:val="24"/>
        </w:rPr>
      </w:pPr>
      <w:r>
        <w:rPr>
          <w:sz w:val="24"/>
          <w:szCs w:val="24"/>
        </w:rPr>
        <w:lastRenderedPageBreak/>
        <w:t>Leading to another severe symptom of hysteria that was found from shell shock was paralyses, but even this was believed to be faked or severely exaggerated by the soldiers. Because of the increased pressure for the soldiers to return to war, there was an expectation of the psychiatrists and neurologists to cure the soldiers of their ailments, even if these symptoms were only temporary rehabilitated. This urgency led to the use of more drastic forms of treatment, following the lines of brutal methods. For example, there were independent German, French, Austrian, and British psychiatrists to enact a method of treatment that involved the usage of strong electrical currents which would inflict severe pain which would compel the soldiers to stop the symptoms they were showing. One of the most famous who used this technique was Fritz Kaufmann (1875-1941), who even invented what was called the Kaufmann cure, this cure involved the combination of the strong electrical shocks which were applied to the assumed paralysed limbs while commands of military drills was asked of the solider. This brutal physical force was used to attempt to compel the soldier to drop the display of symptoms for them to return to the front lines of war</w:t>
      </w:r>
      <w:r w:rsidR="009D446F">
        <w:rPr>
          <w:sz w:val="24"/>
          <w:szCs w:val="24"/>
        </w:rPr>
        <w:t xml:space="preserve"> </w:t>
      </w:r>
      <w:r w:rsidR="009D446F" w:rsidRPr="009D446F">
        <w:rPr>
          <w:sz w:val="24"/>
          <w:szCs w:val="24"/>
        </w:rPr>
        <w:t>(Scull, 2015)</w:t>
      </w:r>
      <w:r w:rsidR="009D446F">
        <w:rPr>
          <w:sz w:val="24"/>
          <w:szCs w:val="24"/>
        </w:rPr>
        <w:t>.</w:t>
      </w:r>
    </w:p>
    <w:p w14:paraId="46AAC7C3" w14:textId="59E865DC" w:rsidR="00A3646D" w:rsidRDefault="00000000">
      <w:pPr>
        <w:rPr>
          <w:sz w:val="24"/>
          <w:szCs w:val="24"/>
        </w:rPr>
      </w:pPr>
      <w:r>
        <w:rPr>
          <w:sz w:val="24"/>
          <w:szCs w:val="24"/>
        </w:rPr>
        <w:t>In conclusion it is shown that there have been many disagreeing opinions between psychologists</w:t>
      </w:r>
      <w:r w:rsidR="00291D61">
        <w:rPr>
          <w:sz w:val="24"/>
          <w:szCs w:val="24"/>
        </w:rPr>
        <w:t xml:space="preserve"> and neurologists</w:t>
      </w:r>
      <w:r>
        <w:rPr>
          <w:sz w:val="24"/>
          <w:szCs w:val="24"/>
        </w:rPr>
        <w:t xml:space="preserve"> on the topic of hysteria, while there are also </w:t>
      </w:r>
      <w:r w:rsidR="00291D61">
        <w:rPr>
          <w:sz w:val="24"/>
          <w:szCs w:val="24"/>
        </w:rPr>
        <w:t>some thoughts</w:t>
      </w:r>
      <w:r>
        <w:rPr>
          <w:sz w:val="24"/>
          <w:szCs w:val="24"/>
        </w:rPr>
        <w:t xml:space="preserve"> which overlap. Hysteria is a condition that was mostly agreed upon as a nervous condition which induced physical symptoms even if the body was physically unharmed </w:t>
      </w:r>
      <w:r w:rsidR="00551AF6" w:rsidRPr="00551AF6">
        <w:rPr>
          <w:sz w:val="24"/>
          <w:szCs w:val="24"/>
        </w:rPr>
        <w:t>(Scull, 2015)</w:t>
      </w:r>
      <w:r w:rsidR="00291D61">
        <w:rPr>
          <w:sz w:val="24"/>
          <w:szCs w:val="24"/>
        </w:rPr>
        <w:t xml:space="preserve">, </w:t>
      </w:r>
      <w:r w:rsidR="00551AF6" w:rsidRPr="00551AF6">
        <w:rPr>
          <w:sz w:val="24"/>
          <w:szCs w:val="24"/>
        </w:rPr>
        <w:t>(Logan, 1997)</w:t>
      </w:r>
      <w:r w:rsidR="00551AF6">
        <w:rPr>
          <w:sz w:val="24"/>
          <w:szCs w:val="24"/>
        </w:rPr>
        <w:t>,</w:t>
      </w:r>
      <w:r w:rsidR="00551AF6" w:rsidRPr="00551AF6">
        <w:rPr>
          <w:sz w:val="24"/>
          <w:szCs w:val="24"/>
        </w:rPr>
        <w:t xml:space="preserve"> </w:t>
      </w:r>
      <w:r w:rsidR="00551AF6" w:rsidRPr="00551AF6">
        <w:rPr>
          <w:sz w:val="24"/>
          <w:szCs w:val="24"/>
        </w:rPr>
        <w:t>(Bogousslavsky &amp; Moulin, 2009)</w:t>
      </w:r>
      <w:r w:rsidR="00291D61">
        <w:rPr>
          <w:sz w:val="24"/>
          <w:szCs w:val="24"/>
        </w:rPr>
        <w:t xml:space="preserve">, </w:t>
      </w:r>
      <w:r w:rsidR="00551AF6" w:rsidRPr="00551AF6">
        <w:rPr>
          <w:sz w:val="24"/>
          <w:szCs w:val="24"/>
        </w:rPr>
        <w:t>(Bell et al., 2010)</w:t>
      </w:r>
      <w:r>
        <w:rPr>
          <w:sz w:val="24"/>
          <w:szCs w:val="24"/>
        </w:rPr>
        <w:t>.</w:t>
      </w:r>
      <w:r w:rsidR="00291D61">
        <w:rPr>
          <w:sz w:val="24"/>
          <w:szCs w:val="24"/>
        </w:rPr>
        <w:t xml:space="preserve"> The main argument concluded throughout this essay is that although there has been an evolving belief of what causes hysteria, such as humours </w:t>
      </w:r>
      <w:r w:rsidR="00886052" w:rsidRPr="00886052">
        <w:rPr>
          <w:sz w:val="24"/>
          <w:szCs w:val="24"/>
        </w:rPr>
        <w:t>(Siddharth et al., 2020)</w:t>
      </w:r>
      <w:r w:rsidR="00291D61">
        <w:rPr>
          <w:sz w:val="24"/>
          <w:szCs w:val="24"/>
        </w:rPr>
        <w:t xml:space="preserve">, or traumatic events </w:t>
      </w:r>
      <w:r w:rsidR="00551AF6" w:rsidRPr="00551AF6">
        <w:rPr>
          <w:sz w:val="24"/>
          <w:szCs w:val="24"/>
        </w:rPr>
        <w:t>(Scull, 2015)</w:t>
      </w:r>
      <w:r w:rsidR="00291D61">
        <w:rPr>
          <w:sz w:val="24"/>
          <w:szCs w:val="24"/>
        </w:rPr>
        <w:t xml:space="preserve">, but one of the beliefs that has remained relatively constant is that of hysteria being a disorder of the nervous system </w:t>
      </w:r>
      <w:r w:rsidR="00291D61" w:rsidRPr="00291D61">
        <w:rPr>
          <w:sz w:val="24"/>
          <w:szCs w:val="24"/>
        </w:rPr>
        <w:t>(Bogousslavsky &amp; Moulin, 2009)</w:t>
      </w:r>
      <w:r w:rsidR="00291D61">
        <w:rPr>
          <w:sz w:val="24"/>
          <w:szCs w:val="24"/>
        </w:rPr>
        <w:t>.</w:t>
      </w:r>
    </w:p>
    <w:p w14:paraId="78F77874" w14:textId="77777777" w:rsidR="0067542B" w:rsidRPr="0067542B" w:rsidRDefault="0067542B" w:rsidP="0067542B">
      <w:pPr>
        <w:shd w:val="clear" w:color="auto" w:fill="FFFFFF"/>
        <w:suppressAutoHyphens w:val="0"/>
        <w:autoSpaceDN/>
        <w:spacing w:after="173"/>
        <w:jc w:val="center"/>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lastRenderedPageBreak/>
        <w:t>References</w:t>
      </w:r>
    </w:p>
    <w:p w14:paraId="48D4F28D"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Bell, V., Oakley, D. A., Halligan, P. W., &amp; Deeley, Q. (2010). </w:t>
      </w:r>
      <w:r w:rsidRPr="0067542B">
        <w:rPr>
          <w:rFonts w:asciiTheme="minorHAnsi" w:eastAsia="Times New Roman" w:hAnsiTheme="minorHAnsi" w:cstheme="minorHAnsi"/>
          <w:i/>
          <w:iCs/>
          <w:color w:val="000000"/>
          <w:kern w:val="0"/>
          <w:sz w:val="24"/>
          <w:szCs w:val="24"/>
          <w:lang w:eastAsia="en-GB"/>
        </w:rPr>
        <w:t>Dissociation in hysteria and hypnosis: Evidence from cognitive neuroscience</w:t>
      </w:r>
      <w:r w:rsidRPr="0067542B">
        <w:rPr>
          <w:rFonts w:asciiTheme="minorHAnsi" w:eastAsia="Times New Roman" w:hAnsiTheme="minorHAnsi" w:cstheme="minorHAnsi"/>
          <w:color w:val="000000"/>
          <w:kern w:val="0"/>
          <w:sz w:val="24"/>
          <w:szCs w:val="24"/>
          <w:lang w:eastAsia="en-GB"/>
        </w:rPr>
        <w:t>. BMJ. 10.1136/jnnp.2009.199158</w:t>
      </w:r>
    </w:p>
    <w:p w14:paraId="2C69E12B"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Bogousslavsky, J., &amp; Moulin, T. (2009). From alienism to the birth of modern psychiatry: A neurological story?</w:t>
      </w:r>
      <w:r w:rsidRPr="0067542B">
        <w:rPr>
          <w:rFonts w:asciiTheme="minorHAnsi" w:eastAsia="Times New Roman" w:hAnsiTheme="minorHAnsi" w:cstheme="minorHAnsi"/>
          <w:i/>
          <w:iCs/>
          <w:color w:val="000000"/>
          <w:kern w:val="0"/>
          <w:sz w:val="24"/>
          <w:szCs w:val="24"/>
          <w:lang w:eastAsia="en-GB"/>
        </w:rPr>
        <w:t> European Neurology, 62</w:t>
      </w:r>
      <w:r w:rsidRPr="0067542B">
        <w:rPr>
          <w:rFonts w:asciiTheme="minorHAnsi" w:eastAsia="Times New Roman" w:hAnsiTheme="minorHAnsi" w:cstheme="minorHAnsi"/>
          <w:color w:val="000000"/>
          <w:kern w:val="0"/>
          <w:sz w:val="24"/>
          <w:szCs w:val="24"/>
          <w:lang w:eastAsia="en-GB"/>
        </w:rPr>
        <w:t>(5), 257-263. 10.1159/000235594</w:t>
      </w:r>
    </w:p>
    <w:p w14:paraId="74EFEF35"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Bogousslavsky, J., Walusinski, O., &amp; Veyrunes, D. (2009). Crime, hysteria and belle époque hypnotism: The path traced by jean-martin charcot and georges gilles de la tourette.</w:t>
      </w:r>
      <w:r w:rsidRPr="0067542B">
        <w:rPr>
          <w:rFonts w:asciiTheme="minorHAnsi" w:eastAsia="Times New Roman" w:hAnsiTheme="minorHAnsi" w:cstheme="minorHAnsi"/>
          <w:i/>
          <w:iCs/>
          <w:color w:val="000000"/>
          <w:kern w:val="0"/>
          <w:sz w:val="24"/>
          <w:szCs w:val="24"/>
          <w:lang w:eastAsia="en-GB"/>
        </w:rPr>
        <w:t> European Neurology, 62</w:t>
      </w:r>
      <w:r w:rsidRPr="0067542B">
        <w:rPr>
          <w:rFonts w:asciiTheme="minorHAnsi" w:eastAsia="Times New Roman" w:hAnsiTheme="minorHAnsi" w:cstheme="minorHAnsi"/>
          <w:color w:val="000000"/>
          <w:kern w:val="0"/>
          <w:sz w:val="24"/>
          <w:szCs w:val="24"/>
          <w:lang w:eastAsia="en-GB"/>
        </w:rPr>
        <w:t>(4), 193-199. 10.1159/000228252</w:t>
      </w:r>
    </w:p>
    <w:p w14:paraId="33B8B41F"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Bronfen, E. (2014). </w:t>
      </w:r>
      <w:r w:rsidRPr="0067542B">
        <w:rPr>
          <w:rFonts w:asciiTheme="minorHAnsi" w:eastAsia="Times New Roman" w:hAnsiTheme="minorHAnsi" w:cstheme="minorHAnsi"/>
          <w:i/>
          <w:iCs/>
          <w:color w:val="000000"/>
          <w:kern w:val="0"/>
          <w:sz w:val="24"/>
          <w:szCs w:val="24"/>
          <w:lang w:eastAsia="en-GB"/>
        </w:rPr>
        <w:t>The knotted subject : Hysteria and its discontents</w:t>
      </w:r>
      <w:r w:rsidRPr="0067542B">
        <w:rPr>
          <w:rFonts w:asciiTheme="minorHAnsi" w:eastAsia="Times New Roman" w:hAnsiTheme="minorHAnsi" w:cstheme="minorHAnsi"/>
          <w:color w:val="000000"/>
          <w:kern w:val="0"/>
          <w:sz w:val="24"/>
          <w:szCs w:val="24"/>
          <w:lang w:eastAsia="en-GB"/>
        </w:rPr>
        <w:t>. Princeton University Press. 10.1515/9781400864737</w:t>
      </w:r>
    </w:p>
    <w:p w14:paraId="4FE2EA71"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Logan, P. M. (1997). </w:t>
      </w:r>
      <w:r w:rsidRPr="0067542B">
        <w:rPr>
          <w:rFonts w:asciiTheme="minorHAnsi" w:eastAsia="Times New Roman" w:hAnsiTheme="minorHAnsi" w:cstheme="minorHAnsi"/>
          <w:i/>
          <w:iCs/>
          <w:color w:val="000000"/>
          <w:kern w:val="0"/>
          <w:sz w:val="24"/>
          <w:szCs w:val="24"/>
          <w:lang w:eastAsia="en-GB"/>
        </w:rPr>
        <w:t>Nerves and narratives : A cultural history of hysteria in nineteenth-century british prose</w:t>
      </w:r>
      <w:r w:rsidRPr="0067542B">
        <w:rPr>
          <w:rFonts w:asciiTheme="minorHAnsi" w:eastAsia="Times New Roman" w:hAnsiTheme="minorHAnsi" w:cstheme="minorHAnsi"/>
          <w:color w:val="000000"/>
          <w:kern w:val="0"/>
          <w:sz w:val="24"/>
          <w:szCs w:val="24"/>
          <w:lang w:eastAsia="en-GB"/>
        </w:rPr>
        <w:t>. University of California Press.</w:t>
      </w:r>
    </w:p>
    <w:p w14:paraId="4F48E171"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Scull, A. (2015). </w:t>
      </w:r>
      <w:r w:rsidRPr="0067542B">
        <w:rPr>
          <w:rFonts w:asciiTheme="minorHAnsi" w:eastAsia="Times New Roman" w:hAnsiTheme="minorHAnsi" w:cstheme="minorHAnsi"/>
          <w:i/>
          <w:iCs/>
          <w:color w:val="000000"/>
          <w:kern w:val="0"/>
          <w:sz w:val="24"/>
          <w:szCs w:val="24"/>
          <w:lang w:eastAsia="en-GB"/>
        </w:rPr>
        <w:t>Madness in civilization: A cultural history of insanity, from the bible to freud, from the madhouse to modern medicine</w:t>
      </w:r>
      <w:r w:rsidRPr="0067542B">
        <w:rPr>
          <w:rFonts w:asciiTheme="minorHAnsi" w:eastAsia="Times New Roman" w:hAnsiTheme="minorHAnsi" w:cstheme="minorHAnsi"/>
          <w:color w:val="000000"/>
          <w:kern w:val="0"/>
          <w:sz w:val="24"/>
          <w:szCs w:val="24"/>
          <w:lang w:eastAsia="en-GB"/>
        </w:rPr>
        <w:t> (1st ed.). Princeton University Press. 10.1515/9781400865710</w:t>
      </w:r>
    </w:p>
    <w:p w14:paraId="39FD9793"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Siddharth, A. S., Chandini, S., Sharol, L. F., &amp; A, T. S. (2020). Hysteria: A historical perspective.</w:t>
      </w:r>
      <w:r w:rsidRPr="0067542B">
        <w:rPr>
          <w:rFonts w:asciiTheme="minorHAnsi" w:eastAsia="Times New Roman" w:hAnsiTheme="minorHAnsi" w:cstheme="minorHAnsi"/>
          <w:i/>
          <w:iCs/>
          <w:color w:val="000000"/>
          <w:kern w:val="0"/>
          <w:sz w:val="24"/>
          <w:szCs w:val="24"/>
          <w:lang w:eastAsia="en-GB"/>
        </w:rPr>
        <w:t> Archives of Medicine and Health Sciences, 8</w:t>
      </w:r>
      <w:r w:rsidRPr="0067542B">
        <w:rPr>
          <w:rFonts w:asciiTheme="minorHAnsi" w:eastAsia="Times New Roman" w:hAnsiTheme="minorHAnsi" w:cstheme="minorHAnsi"/>
          <w:color w:val="000000"/>
          <w:kern w:val="0"/>
          <w:sz w:val="24"/>
          <w:szCs w:val="24"/>
          <w:lang w:eastAsia="en-GB"/>
        </w:rPr>
        <w:t>(2), 312-315. 10.4103/amhs.amhs_220_20</w:t>
      </w:r>
    </w:p>
    <w:p w14:paraId="50ACAEFA" w14:textId="77777777" w:rsidR="0067542B" w:rsidRPr="0067542B" w:rsidRDefault="0067542B" w:rsidP="0067542B">
      <w:pPr>
        <w:shd w:val="clear" w:color="auto" w:fill="FFFFFF"/>
        <w:suppressAutoHyphens w:val="0"/>
        <w:autoSpaceDN/>
        <w:spacing w:after="173"/>
        <w:ind w:left="450" w:hanging="450"/>
        <w:rPr>
          <w:rFonts w:asciiTheme="minorHAnsi" w:eastAsia="Times New Roman" w:hAnsiTheme="minorHAnsi" w:cstheme="minorHAnsi"/>
          <w:color w:val="000000"/>
          <w:kern w:val="0"/>
          <w:sz w:val="24"/>
          <w:szCs w:val="24"/>
          <w:lang w:eastAsia="en-GB"/>
        </w:rPr>
      </w:pPr>
      <w:r w:rsidRPr="0067542B">
        <w:rPr>
          <w:rFonts w:asciiTheme="minorHAnsi" w:eastAsia="Times New Roman" w:hAnsiTheme="minorHAnsi" w:cstheme="minorHAnsi"/>
          <w:color w:val="000000"/>
          <w:kern w:val="0"/>
          <w:sz w:val="24"/>
          <w:szCs w:val="24"/>
          <w:lang w:eastAsia="en-GB"/>
        </w:rPr>
        <w:t>Tasca, P., &amp; Slipman, C. W. (2012). </w:t>
      </w:r>
      <w:r w:rsidRPr="0067542B">
        <w:rPr>
          <w:rFonts w:asciiTheme="minorHAnsi" w:eastAsia="Times New Roman" w:hAnsiTheme="minorHAnsi" w:cstheme="minorHAnsi"/>
          <w:i/>
          <w:iCs/>
          <w:color w:val="000000"/>
          <w:kern w:val="0"/>
          <w:sz w:val="24"/>
          <w:szCs w:val="24"/>
          <w:lang w:eastAsia="en-GB"/>
        </w:rPr>
        <w:t>Epidemiology and examination</w:t>
      </w:r>
      <w:r w:rsidRPr="0067542B">
        <w:rPr>
          <w:rFonts w:asciiTheme="minorHAnsi" w:eastAsia="Times New Roman" w:hAnsiTheme="minorHAnsi" w:cstheme="minorHAnsi"/>
          <w:color w:val="000000"/>
          <w:kern w:val="0"/>
          <w:sz w:val="24"/>
          <w:szCs w:val="24"/>
          <w:lang w:eastAsia="en-GB"/>
        </w:rPr>
        <w:t>. Elsevier. 10.1016/b978-0-7216-2872-1.50119-9</w:t>
      </w:r>
    </w:p>
    <w:p w14:paraId="6303D1FF" w14:textId="7C911B3B" w:rsidR="00170FB1" w:rsidRPr="00170FB1" w:rsidRDefault="00BD12C8" w:rsidP="0067542B">
      <w:pPr>
        <w:shd w:val="clear" w:color="auto" w:fill="FFFFFF"/>
        <w:suppressAutoHyphens w:val="0"/>
        <w:autoSpaceDN/>
        <w:spacing w:after="173"/>
        <w:rPr>
          <w:rFonts w:asciiTheme="minorHAnsi" w:eastAsia="Times New Roman" w:hAnsiTheme="minorHAnsi" w:cstheme="minorHAnsi"/>
          <w:i/>
          <w:iCs/>
          <w:color w:val="000000"/>
          <w:kern w:val="0"/>
          <w:sz w:val="24"/>
          <w:szCs w:val="24"/>
          <w:lang w:eastAsia="en-GB"/>
        </w:rPr>
      </w:pPr>
      <w:r w:rsidRPr="00BD12C8">
        <w:rPr>
          <w:rFonts w:asciiTheme="minorHAnsi" w:eastAsia="Times New Roman" w:hAnsiTheme="minorHAnsi" w:cstheme="minorHAnsi"/>
          <w:i/>
          <w:iCs/>
          <w:color w:val="000000"/>
          <w:kern w:val="0"/>
          <w:sz w:val="24"/>
          <w:szCs w:val="24"/>
          <w:lang w:eastAsia="en-GB"/>
        </w:rPr>
        <w:lastRenderedPageBreak/>
        <w:t xml:space="preserve">UWTSD. Week 6 From Madness to Mental Illness [Lecture notes]. History of Counselling Module. </w:t>
      </w:r>
    </w:p>
    <w:p w14:paraId="183D7126" w14:textId="5EF74264" w:rsidR="00A3646D" w:rsidRDefault="00A3646D" w:rsidP="00D66DB3">
      <w:pPr>
        <w:pStyle w:val="NormalWeb"/>
        <w:shd w:val="clear" w:color="auto" w:fill="FFFFFF"/>
        <w:spacing w:before="0" w:after="173" w:line="480" w:lineRule="auto"/>
        <w:jc w:val="center"/>
        <w:rPr>
          <w:rFonts w:ascii="Roboto" w:hAnsi="Roboto"/>
          <w:color w:val="000000"/>
          <w:sz w:val="21"/>
          <w:szCs w:val="21"/>
        </w:rPr>
      </w:pPr>
    </w:p>
    <w:p w14:paraId="082A7B47" w14:textId="77777777" w:rsidR="00A3646D" w:rsidRDefault="00A3646D">
      <w:pPr>
        <w:rPr>
          <w:sz w:val="24"/>
          <w:szCs w:val="24"/>
        </w:rPr>
      </w:pPr>
    </w:p>
    <w:p w14:paraId="60C7F64F" w14:textId="77777777" w:rsidR="00A3646D" w:rsidRDefault="00A3646D">
      <w:pPr>
        <w:rPr>
          <w:sz w:val="24"/>
          <w:szCs w:val="24"/>
        </w:rPr>
      </w:pPr>
    </w:p>
    <w:p w14:paraId="72411248" w14:textId="77777777" w:rsidR="00A3646D" w:rsidRDefault="00A3646D">
      <w:pPr>
        <w:rPr>
          <w:sz w:val="24"/>
          <w:szCs w:val="24"/>
        </w:rPr>
      </w:pPr>
    </w:p>
    <w:p w14:paraId="45674F57" w14:textId="77777777" w:rsidR="00A3646D" w:rsidRDefault="00A3646D">
      <w:pPr>
        <w:rPr>
          <w:sz w:val="24"/>
          <w:szCs w:val="24"/>
        </w:rPr>
      </w:pPr>
    </w:p>
    <w:sectPr w:rsidR="00A3646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F15F7" w14:textId="77777777" w:rsidR="007C70FD" w:rsidRDefault="007C70FD">
      <w:pPr>
        <w:spacing w:after="0" w:line="240" w:lineRule="auto"/>
      </w:pPr>
      <w:r>
        <w:separator/>
      </w:r>
    </w:p>
  </w:endnote>
  <w:endnote w:type="continuationSeparator" w:id="0">
    <w:p w14:paraId="20C7BC43" w14:textId="77777777" w:rsidR="007C70FD" w:rsidRDefault="007C7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4E15A" w14:textId="77777777" w:rsidR="007C70FD" w:rsidRDefault="007C70FD">
      <w:pPr>
        <w:spacing w:after="0" w:line="240" w:lineRule="auto"/>
      </w:pPr>
      <w:r>
        <w:rPr>
          <w:color w:val="000000"/>
        </w:rPr>
        <w:separator/>
      </w:r>
    </w:p>
  </w:footnote>
  <w:footnote w:type="continuationSeparator" w:id="0">
    <w:p w14:paraId="380027B0" w14:textId="77777777" w:rsidR="007C70FD" w:rsidRDefault="007C70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3646D"/>
    <w:rsid w:val="00170FB1"/>
    <w:rsid w:val="001A4162"/>
    <w:rsid w:val="00291D61"/>
    <w:rsid w:val="00313AAE"/>
    <w:rsid w:val="003C5080"/>
    <w:rsid w:val="00480D32"/>
    <w:rsid w:val="00551AF6"/>
    <w:rsid w:val="005D7984"/>
    <w:rsid w:val="0067542B"/>
    <w:rsid w:val="007C03C0"/>
    <w:rsid w:val="007C70FD"/>
    <w:rsid w:val="00886052"/>
    <w:rsid w:val="008B72A8"/>
    <w:rsid w:val="009C25AA"/>
    <w:rsid w:val="009D446F"/>
    <w:rsid w:val="00A3646D"/>
    <w:rsid w:val="00BD12C8"/>
    <w:rsid w:val="00C238DD"/>
    <w:rsid w:val="00CF55CA"/>
    <w:rsid w:val="00D66DB3"/>
    <w:rsid w:val="00D747A8"/>
    <w:rsid w:val="00E01496"/>
    <w:rsid w:val="00FA1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8B97"/>
  <w15:docId w15:val="{FC7DEBA6-DCB0-4DF9-A462-08C74FE72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pPr>
      <w:spacing w:after="0" w:line="240" w:lineRule="auto"/>
    </w:pPr>
  </w:style>
  <w:style w:type="paragraph" w:styleId="NormalWeb">
    <w:name w:val="Normal (Web)"/>
    <w:basedOn w:val="Normal"/>
    <w:uiPriority w:val="99"/>
    <w:pPr>
      <w:suppressAutoHyphens w:val="0"/>
      <w:spacing w:before="100" w:after="100" w:line="240" w:lineRule="auto"/>
    </w:pPr>
    <w:rPr>
      <w:rFonts w:ascii="Times New Roman" w:eastAsia="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49608">
      <w:bodyDiv w:val="1"/>
      <w:marLeft w:val="0"/>
      <w:marRight w:val="0"/>
      <w:marTop w:val="0"/>
      <w:marBottom w:val="0"/>
      <w:divBdr>
        <w:top w:val="none" w:sz="0" w:space="0" w:color="auto"/>
        <w:left w:val="none" w:sz="0" w:space="0" w:color="auto"/>
        <w:bottom w:val="none" w:sz="0" w:space="0" w:color="auto"/>
        <w:right w:val="none" w:sz="0" w:space="0" w:color="auto"/>
      </w:divBdr>
    </w:div>
    <w:div w:id="1250189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1685</Words>
  <Characters>9608</Characters>
  <Application>Microsoft Office Word</Application>
  <DocSecurity>0</DocSecurity>
  <Lines>80</Lines>
  <Paragraphs>22</Paragraphs>
  <ScaleCrop>false</ScaleCrop>
  <Company/>
  <LinksUpToDate>false</LinksUpToDate>
  <CharactersWithSpaces>11271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Hughes</dc:creator>
  <dc:description/>
  <cp:lastModifiedBy>Niamh Hughes (2305058)</cp:lastModifiedBy>
  <cp:revision>9</cp:revision>
  <dcterms:created xsi:type="dcterms:W3CDTF">2023-11-26T21:56:00Z</dcterms:created>
  <dcterms:modified xsi:type="dcterms:W3CDTF">2023-11-26T23:30:00Z</dcterms:modified>
</cp:coreProperties>
</file>