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77" w:rsidRPr="008D2F77" w:rsidRDefault="008D2F77" w:rsidP="0039723A">
      <w:pPr>
        <w:spacing w:before="100" w:beforeAutospacing="1" w:after="100" w:afterAutospacing="1" w:line="360" w:lineRule="auto"/>
        <w:jc w:val="center"/>
        <w:rPr>
          <w:rFonts w:ascii="Times New Roman" w:eastAsia="Times New Roman" w:hAnsi="Times New Roman" w:cs="Times New Roman"/>
          <w:sz w:val="24"/>
          <w:szCs w:val="24"/>
          <w:lang w:eastAsia="en-GB"/>
        </w:rPr>
      </w:pPr>
      <w:bookmarkStart w:id="0" w:name="_GoBack"/>
      <w:bookmarkEnd w:id="0"/>
      <w:r w:rsidRPr="0032662F">
        <w:rPr>
          <w:rFonts w:ascii="Times New Roman" w:eastAsia="Times New Roman" w:hAnsi="Times New Roman" w:cs="Times New Roman"/>
          <w:b/>
          <w:bCs/>
          <w:sz w:val="24"/>
          <w:szCs w:val="24"/>
          <w:lang w:eastAsia="en-GB"/>
        </w:rPr>
        <w:t>City Hotel Financial Assessment Report</w:t>
      </w:r>
    </w:p>
    <w:p w:rsidR="0039723A" w:rsidRDefault="0039723A" w:rsidP="0039723A">
      <w:pPr>
        <w:spacing w:before="100" w:beforeAutospacing="1" w:after="100" w:afterAutospacing="1" w:line="360" w:lineRule="auto"/>
        <w:jc w:val="both"/>
        <w:rPr>
          <w:rFonts w:ascii="Times New Roman" w:eastAsia="Times New Roman" w:hAnsi="Times New Roman" w:cs="Times New Roman"/>
          <w:b/>
          <w:bCs/>
          <w:sz w:val="24"/>
          <w:szCs w:val="24"/>
          <w:lang w:eastAsia="en-GB"/>
        </w:rPr>
      </w:pPr>
    </w:p>
    <w:p w:rsidR="008D2F77" w:rsidRPr="008D2F77" w:rsidRDefault="008D2F77"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Report Title</w:t>
      </w:r>
      <w:r w:rsidRPr="008D2F77">
        <w:rPr>
          <w:rFonts w:ascii="Times New Roman" w:eastAsia="Times New Roman" w:hAnsi="Times New Roman" w:cs="Times New Roman"/>
          <w:sz w:val="24"/>
          <w:szCs w:val="24"/>
          <w:lang w:eastAsia="en-GB"/>
        </w:rPr>
        <w:t>: Financial Assessment and Strategic Recommendations for City Hotel</w:t>
      </w:r>
    </w:p>
    <w:p w:rsidR="0039723A" w:rsidRDefault="0039723A" w:rsidP="0039723A">
      <w:pPr>
        <w:spacing w:before="100" w:beforeAutospacing="1" w:after="100" w:afterAutospacing="1" w:line="360" w:lineRule="auto"/>
        <w:jc w:val="both"/>
        <w:rPr>
          <w:rFonts w:ascii="Times New Roman" w:eastAsia="Times New Roman" w:hAnsi="Times New Roman" w:cs="Times New Roman"/>
          <w:b/>
          <w:bCs/>
          <w:sz w:val="24"/>
          <w:szCs w:val="24"/>
          <w:lang w:eastAsia="en-GB"/>
        </w:rPr>
      </w:pPr>
    </w:p>
    <w:p w:rsidR="0039723A" w:rsidRDefault="008D2F77"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Student Information</w:t>
      </w:r>
      <w:r w:rsidRPr="008D2F77">
        <w:rPr>
          <w:rFonts w:ascii="Times New Roman" w:eastAsia="Times New Roman" w:hAnsi="Times New Roman" w:cs="Times New Roman"/>
          <w:sz w:val="24"/>
          <w:szCs w:val="24"/>
          <w:lang w:eastAsia="en-GB"/>
        </w:rPr>
        <w:t xml:space="preserve">: </w:t>
      </w:r>
    </w:p>
    <w:p w:rsid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Name: </w:t>
      </w:r>
      <w:proofErr w:type="spellStart"/>
      <w:r>
        <w:rPr>
          <w:rFonts w:ascii="Times New Roman" w:eastAsia="Times New Roman" w:hAnsi="Times New Roman" w:cs="Times New Roman"/>
          <w:sz w:val="24"/>
          <w:szCs w:val="24"/>
          <w:lang w:eastAsia="en-GB"/>
        </w:rPr>
        <w:t>Aniko</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Takacsne</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Feher</w:t>
      </w:r>
      <w:proofErr w:type="spellEnd"/>
      <w:r>
        <w:rPr>
          <w:rFonts w:ascii="Times New Roman" w:eastAsia="Times New Roman" w:hAnsi="Times New Roman" w:cs="Times New Roman"/>
          <w:sz w:val="24"/>
          <w:szCs w:val="24"/>
          <w:lang w:eastAsia="en-GB"/>
        </w:rPr>
        <w:t xml:space="preserve"> </w:t>
      </w:r>
    </w:p>
    <w:p w:rsid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Student ID: 245369</w:t>
      </w:r>
    </w:p>
    <w:p w:rsid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Module Title: Financial Management for the Hotel Industry</w:t>
      </w:r>
    </w:p>
    <w:p w:rsid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Lector</w:t>
      </w:r>
      <w:r w:rsidRPr="008D2F7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name: Tristan Hawkins </w:t>
      </w:r>
    </w:p>
    <w:p w:rsid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val="hu-HU" w:eastAsia="en-GB"/>
        </w:rPr>
      </w:pPr>
      <w:r>
        <w:rPr>
          <w:rFonts w:ascii="Times New Roman" w:eastAsia="Times New Roman" w:hAnsi="Times New Roman" w:cs="Times New Roman"/>
          <w:sz w:val="24"/>
          <w:szCs w:val="24"/>
          <w:lang w:eastAsia="en-GB"/>
        </w:rPr>
        <w:t>Word count</w:t>
      </w:r>
      <w:r w:rsidR="00B0748D">
        <w:rPr>
          <w:rFonts w:ascii="Times New Roman" w:eastAsia="Times New Roman" w:hAnsi="Times New Roman" w:cs="Times New Roman"/>
          <w:sz w:val="24"/>
          <w:szCs w:val="24"/>
          <w:lang w:eastAsia="en-GB"/>
        </w:rPr>
        <w:t>: 1838</w:t>
      </w:r>
    </w:p>
    <w:p w:rsidR="0039723A" w:rsidRPr="0039723A" w:rsidRDefault="0039723A" w:rsidP="0039723A">
      <w:pPr>
        <w:spacing w:before="100" w:beforeAutospacing="1" w:after="100" w:afterAutospacing="1" w:line="360" w:lineRule="auto"/>
        <w:jc w:val="both"/>
        <w:rPr>
          <w:rFonts w:ascii="Times New Roman" w:eastAsia="Times New Roman" w:hAnsi="Times New Roman" w:cs="Times New Roman"/>
          <w:sz w:val="24"/>
          <w:szCs w:val="24"/>
          <w:lang w:val="hu-HU" w:eastAsia="en-GB"/>
        </w:rPr>
      </w:pPr>
      <w:r w:rsidRPr="009028DC">
        <w:rPr>
          <w:rFonts w:ascii="Times New Roman" w:eastAsia="Times New Roman" w:hAnsi="Times New Roman" w:cs="Times New Roman"/>
          <w:b/>
          <w:sz w:val="24"/>
          <w:szCs w:val="24"/>
          <w:lang w:val="hu-HU" w:eastAsia="en-GB"/>
        </w:rPr>
        <w:t>AI Declaration:</w:t>
      </w:r>
      <w:r>
        <w:rPr>
          <w:rFonts w:ascii="Times New Roman" w:eastAsia="Times New Roman" w:hAnsi="Times New Roman" w:cs="Times New Roman"/>
          <w:sz w:val="24"/>
          <w:szCs w:val="24"/>
          <w:lang w:val="hu-HU" w:eastAsia="en-GB"/>
        </w:rPr>
        <w:t xml:space="preserve"> I</w:t>
      </w:r>
      <w:r w:rsidRPr="0039723A">
        <w:rPr>
          <w:rFonts w:ascii="Times New Roman" w:eastAsia="Times New Roman" w:hAnsi="Times New Roman" w:cs="Times New Roman"/>
          <w:sz w:val="24"/>
          <w:szCs w:val="24"/>
          <w:lang w:val="hu-HU" w:eastAsia="en-GB"/>
        </w:rPr>
        <w:t>n order to analyze the financial performance and risk exposure of City Hotel / Financial management for the hotel industry, I declare that I did not use artificial intelligence tools to prepare the report.</w:t>
      </w:r>
    </w:p>
    <w:p w:rsidR="008D2F77" w:rsidRPr="008D2F77" w:rsidRDefault="008D2F77" w:rsidP="0032662F">
      <w:pPr>
        <w:spacing w:after="0" w:line="360" w:lineRule="auto"/>
        <w:jc w:val="both"/>
        <w:rPr>
          <w:rFonts w:ascii="Times New Roman" w:eastAsia="Times New Roman" w:hAnsi="Times New Roman" w:cs="Times New Roman"/>
          <w:sz w:val="24"/>
          <w:szCs w:val="24"/>
          <w:lang w:eastAsia="en-GB"/>
        </w:rPr>
      </w:pPr>
    </w:p>
    <w:p w:rsidR="0039723A" w:rsidRDefault="0039723A">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D065D1" w:rsidRPr="000B47E8" w:rsidRDefault="00D065D1" w:rsidP="0072324D">
      <w:pPr>
        <w:pStyle w:val="Heading3"/>
        <w:spacing w:line="360" w:lineRule="auto"/>
        <w:jc w:val="both"/>
        <w:rPr>
          <w:b w:val="0"/>
          <w:sz w:val="24"/>
          <w:szCs w:val="24"/>
        </w:rPr>
      </w:pPr>
      <w:r w:rsidRPr="00D065D1">
        <w:rPr>
          <w:rStyle w:val="Strong"/>
          <w:b/>
          <w:bCs/>
          <w:sz w:val="24"/>
          <w:szCs w:val="24"/>
        </w:rPr>
        <w:lastRenderedPageBreak/>
        <w:t>Executive Summary</w:t>
      </w:r>
    </w:p>
    <w:p w:rsidR="0072324D" w:rsidRPr="0072324D" w:rsidRDefault="000B47E8" w:rsidP="0072324D">
      <w:pPr>
        <w:spacing w:line="360" w:lineRule="auto"/>
        <w:jc w:val="both"/>
        <w:rPr>
          <w:rFonts w:ascii="Times New Roman" w:eastAsia="Times New Roman" w:hAnsi="Times New Roman" w:cs="Times New Roman"/>
          <w:bCs/>
          <w:sz w:val="24"/>
          <w:szCs w:val="24"/>
          <w:lang w:eastAsia="en-GB"/>
        </w:rPr>
      </w:pPr>
      <w:r w:rsidRPr="000B47E8">
        <w:rPr>
          <w:rFonts w:ascii="Times New Roman" w:eastAsia="Times New Roman" w:hAnsi="Times New Roman" w:cs="Times New Roman"/>
          <w:bCs/>
          <w:sz w:val="24"/>
          <w:szCs w:val="24"/>
          <w:lang w:eastAsia="en-GB"/>
        </w:rPr>
        <w:t xml:space="preserve">The City Hotel is a UK independent hotel chain that has gone into bankruptcy over the past three years after losing revenues, occupancy and customer satisfaction. This price pressure coincides with broader industry dynamics where price increases, inflation, and evolving consumer preferences have negatively affected the hospitality sector </w:t>
      </w:r>
      <w:r w:rsidRPr="000B47E8">
        <w:rPr>
          <w:rFonts w:ascii="Times New Roman" w:eastAsia="Times New Roman" w:hAnsi="Times New Roman" w:cs="Times New Roman"/>
          <w:bCs/>
          <w:i/>
          <w:sz w:val="24"/>
          <w:szCs w:val="24"/>
          <w:lang w:eastAsia="en-GB"/>
        </w:rPr>
        <w:t>(</w:t>
      </w:r>
      <w:proofErr w:type="spellStart"/>
      <w:r w:rsidRPr="000B47E8">
        <w:rPr>
          <w:rFonts w:ascii="Times New Roman" w:eastAsia="Times New Roman" w:hAnsi="Times New Roman" w:cs="Times New Roman"/>
          <w:bCs/>
          <w:i/>
          <w:sz w:val="24"/>
          <w:szCs w:val="24"/>
          <w:lang w:eastAsia="en-GB"/>
        </w:rPr>
        <w:t>Saffery</w:t>
      </w:r>
      <w:proofErr w:type="spellEnd"/>
      <w:r w:rsidRPr="000B47E8">
        <w:rPr>
          <w:rFonts w:ascii="Times New Roman" w:eastAsia="Times New Roman" w:hAnsi="Times New Roman" w:cs="Times New Roman"/>
          <w:bCs/>
          <w:i/>
          <w:sz w:val="24"/>
          <w:szCs w:val="24"/>
          <w:lang w:eastAsia="en-GB"/>
        </w:rPr>
        <w:t>, 2023).</w:t>
      </w:r>
      <w:r w:rsidRPr="000B47E8">
        <w:rPr>
          <w:rFonts w:ascii="Times New Roman" w:eastAsia="Times New Roman" w:hAnsi="Times New Roman" w:cs="Times New Roman"/>
          <w:bCs/>
          <w:sz w:val="24"/>
          <w:szCs w:val="24"/>
          <w:lang w:eastAsia="en-GB"/>
        </w:rPr>
        <w:t xml:space="preserve"> </w:t>
      </w:r>
      <w:r w:rsidR="0072324D" w:rsidRPr="0072324D">
        <w:rPr>
          <w:rFonts w:ascii="Times New Roman" w:eastAsia="Times New Roman" w:hAnsi="Times New Roman" w:cs="Times New Roman"/>
          <w:bCs/>
          <w:sz w:val="24"/>
          <w:szCs w:val="24"/>
          <w:lang w:eastAsia="en-GB"/>
        </w:rPr>
        <w:t xml:space="preserve">The UK’s economic system has exacerbated these pressures, with rising inflation driving up prices for staples and services such as food, electricity and salaries. Increased interest rates have further burdened debt servicing and reduced consumer spending, further driving down hotel and dining demand </w:t>
      </w:r>
      <w:r w:rsidR="0072324D" w:rsidRPr="0072324D">
        <w:rPr>
          <w:rFonts w:ascii="Times New Roman" w:eastAsia="Times New Roman" w:hAnsi="Times New Roman" w:cs="Times New Roman"/>
          <w:bCs/>
          <w:i/>
          <w:sz w:val="24"/>
          <w:szCs w:val="24"/>
          <w:lang w:eastAsia="en-GB"/>
        </w:rPr>
        <w:t>(ONS, 2024; KPMG UK, 2024).</w:t>
      </w:r>
    </w:p>
    <w:p w:rsidR="0072324D" w:rsidRPr="0072324D" w:rsidRDefault="0072324D" w:rsidP="0072324D">
      <w:pPr>
        <w:spacing w:line="360" w:lineRule="auto"/>
        <w:jc w:val="both"/>
        <w:rPr>
          <w:rFonts w:ascii="Times New Roman" w:eastAsia="Times New Roman" w:hAnsi="Times New Roman" w:cs="Times New Roman"/>
          <w:bCs/>
          <w:sz w:val="24"/>
          <w:szCs w:val="24"/>
          <w:lang w:eastAsia="en-GB"/>
        </w:rPr>
      </w:pPr>
      <w:r w:rsidRPr="0072324D">
        <w:rPr>
          <w:rFonts w:ascii="Times New Roman" w:eastAsia="Times New Roman" w:hAnsi="Times New Roman" w:cs="Times New Roman"/>
          <w:bCs/>
          <w:sz w:val="24"/>
          <w:szCs w:val="24"/>
          <w:lang w:eastAsia="en-GB"/>
        </w:rPr>
        <w:t xml:space="preserve">This report explains City Hotel’s financial condition, profitability, liquidity, and solvency in great detail. The report lists fixed costs as the leading causes of decline, inefficiencies and increasing competition </w:t>
      </w:r>
      <w:r w:rsidRPr="0072324D">
        <w:rPr>
          <w:rFonts w:ascii="Times New Roman" w:eastAsia="Times New Roman" w:hAnsi="Times New Roman" w:cs="Times New Roman"/>
          <w:bCs/>
          <w:i/>
          <w:sz w:val="24"/>
          <w:szCs w:val="24"/>
          <w:lang w:eastAsia="en-GB"/>
        </w:rPr>
        <w:t>(</w:t>
      </w:r>
      <w:proofErr w:type="spellStart"/>
      <w:r w:rsidRPr="0072324D">
        <w:rPr>
          <w:rFonts w:ascii="Times New Roman" w:eastAsia="Times New Roman" w:hAnsi="Times New Roman" w:cs="Times New Roman"/>
          <w:bCs/>
          <w:i/>
          <w:sz w:val="24"/>
          <w:szCs w:val="24"/>
          <w:lang w:eastAsia="en-GB"/>
        </w:rPr>
        <w:t>eHotelier</w:t>
      </w:r>
      <w:proofErr w:type="spellEnd"/>
      <w:r w:rsidRPr="0072324D">
        <w:rPr>
          <w:rFonts w:ascii="Times New Roman" w:eastAsia="Times New Roman" w:hAnsi="Times New Roman" w:cs="Times New Roman"/>
          <w:bCs/>
          <w:i/>
          <w:sz w:val="24"/>
          <w:szCs w:val="24"/>
          <w:lang w:eastAsia="en-GB"/>
        </w:rPr>
        <w:t>, 2024; Social Tables, 2024; PwC UK, 2024)</w:t>
      </w:r>
      <w:r w:rsidRPr="0072324D">
        <w:rPr>
          <w:rFonts w:ascii="Times New Roman" w:eastAsia="Times New Roman" w:hAnsi="Times New Roman" w:cs="Times New Roman"/>
          <w:bCs/>
          <w:sz w:val="24"/>
          <w:szCs w:val="24"/>
          <w:lang w:eastAsia="en-GB"/>
        </w:rPr>
        <w:t xml:space="preserve"> from other lodging alternatives like </w:t>
      </w:r>
      <w:proofErr w:type="spellStart"/>
      <w:r w:rsidRPr="0072324D">
        <w:rPr>
          <w:rFonts w:ascii="Times New Roman" w:eastAsia="Times New Roman" w:hAnsi="Times New Roman" w:cs="Times New Roman"/>
          <w:bCs/>
          <w:sz w:val="24"/>
          <w:szCs w:val="24"/>
          <w:lang w:eastAsia="en-GB"/>
        </w:rPr>
        <w:t>Airbnb</w:t>
      </w:r>
      <w:proofErr w:type="spellEnd"/>
      <w:r w:rsidRPr="0072324D">
        <w:rPr>
          <w:rFonts w:ascii="Times New Roman" w:eastAsia="Times New Roman" w:hAnsi="Times New Roman" w:cs="Times New Roman"/>
          <w:bCs/>
          <w:sz w:val="24"/>
          <w:szCs w:val="24"/>
          <w:lang w:eastAsia="en-GB"/>
        </w:rPr>
        <w:t>.</w:t>
      </w:r>
    </w:p>
    <w:p w:rsidR="0072324D" w:rsidRPr="0072324D" w:rsidRDefault="0072324D" w:rsidP="0072324D">
      <w:pPr>
        <w:spacing w:line="360" w:lineRule="auto"/>
        <w:jc w:val="both"/>
        <w:rPr>
          <w:rFonts w:ascii="Times New Roman" w:eastAsia="Times New Roman" w:hAnsi="Times New Roman" w:cs="Times New Roman"/>
          <w:bCs/>
          <w:i/>
          <w:sz w:val="24"/>
          <w:szCs w:val="24"/>
          <w:lang w:eastAsia="en-GB"/>
        </w:rPr>
      </w:pPr>
      <w:r w:rsidRPr="0072324D">
        <w:rPr>
          <w:rFonts w:ascii="Times New Roman" w:eastAsia="Times New Roman" w:hAnsi="Times New Roman" w:cs="Times New Roman"/>
          <w:bCs/>
          <w:sz w:val="24"/>
          <w:szCs w:val="24"/>
          <w:lang w:eastAsia="en-GB"/>
        </w:rPr>
        <w:t xml:space="preserve">The report proposes cost reduction measures, including cutting overhead expenses, streamlining employee productivity and renegotiating contracts to restore City Hotel’s financial stability and profitability. Revenue-creating strategies such as dynamic pricing and seasonal offers are also suggested to drive up occupancy during off-peak times </w:t>
      </w:r>
      <w:r w:rsidRPr="0072324D">
        <w:rPr>
          <w:rFonts w:ascii="Times New Roman" w:eastAsia="Times New Roman" w:hAnsi="Times New Roman" w:cs="Times New Roman"/>
          <w:bCs/>
          <w:i/>
          <w:sz w:val="24"/>
          <w:szCs w:val="24"/>
          <w:lang w:eastAsia="en-GB"/>
        </w:rPr>
        <w:t>(</w:t>
      </w:r>
      <w:proofErr w:type="spellStart"/>
      <w:r w:rsidRPr="0072324D">
        <w:rPr>
          <w:rFonts w:ascii="Times New Roman" w:eastAsia="Times New Roman" w:hAnsi="Times New Roman" w:cs="Times New Roman"/>
          <w:bCs/>
          <w:i/>
          <w:sz w:val="24"/>
          <w:szCs w:val="24"/>
          <w:lang w:eastAsia="en-GB"/>
        </w:rPr>
        <w:t>Movylo</w:t>
      </w:r>
      <w:proofErr w:type="spellEnd"/>
      <w:r w:rsidRPr="0072324D">
        <w:rPr>
          <w:rFonts w:ascii="Times New Roman" w:eastAsia="Times New Roman" w:hAnsi="Times New Roman" w:cs="Times New Roman"/>
          <w:bCs/>
          <w:i/>
          <w:sz w:val="24"/>
          <w:szCs w:val="24"/>
          <w:lang w:eastAsia="en-GB"/>
        </w:rPr>
        <w:t>, 2024; CORE, 2024).</w:t>
      </w:r>
      <w:r w:rsidRPr="0072324D">
        <w:rPr>
          <w:rFonts w:ascii="Times New Roman" w:eastAsia="Times New Roman" w:hAnsi="Times New Roman" w:cs="Times New Roman"/>
          <w:bCs/>
          <w:sz w:val="24"/>
          <w:szCs w:val="24"/>
          <w:lang w:eastAsia="en-GB"/>
        </w:rPr>
        <w:t xml:space="preserve"> Retention measures — like loyalty rewards and better guest experience — aim to promote sustainable loyalty </w:t>
      </w:r>
      <w:r w:rsidRPr="0072324D">
        <w:rPr>
          <w:rFonts w:ascii="Times New Roman" w:eastAsia="Times New Roman" w:hAnsi="Times New Roman" w:cs="Times New Roman"/>
          <w:bCs/>
          <w:i/>
          <w:sz w:val="24"/>
          <w:szCs w:val="24"/>
          <w:lang w:eastAsia="en-GB"/>
        </w:rPr>
        <w:t>(FHA-</w:t>
      </w:r>
      <w:proofErr w:type="spellStart"/>
      <w:r w:rsidRPr="0072324D">
        <w:rPr>
          <w:rFonts w:ascii="Times New Roman" w:eastAsia="Times New Roman" w:hAnsi="Times New Roman" w:cs="Times New Roman"/>
          <w:bCs/>
          <w:i/>
          <w:sz w:val="24"/>
          <w:szCs w:val="24"/>
          <w:lang w:eastAsia="en-GB"/>
        </w:rPr>
        <w:t>HoReCa</w:t>
      </w:r>
      <w:proofErr w:type="spellEnd"/>
      <w:r w:rsidRPr="0072324D">
        <w:rPr>
          <w:rFonts w:ascii="Times New Roman" w:eastAsia="Times New Roman" w:hAnsi="Times New Roman" w:cs="Times New Roman"/>
          <w:bCs/>
          <w:i/>
          <w:sz w:val="24"/>
          <w:szCs w:val="24"/>
          <w:lang w:eastAsia="en-GB"/>
        </w:rPr>
        <w:t xml:space="preserve">, 2023; </w:t>
      </w:r>
      <w:proofErr w:type="spellStart"/>
      <w:r w:rsidRPr="0072324D">
        <w:rPr>
          <w:rFonts w:ascii="Times New Roman" w:eastAsia="Times New Roman" w:hAnsi="Times New Roman" w:cs="Times New Roman"/>
          <w:bCs/>
          <w:i/>
          <w:sz w:val="24"/>
          <w:szCs w:val="24"/>
          <w:lang w:eastAsia="en-GB"/>
        </w:rPr>
        <w:t>Adzoyi</w:t>
      </w:r>
      <w:proofErr w:type="spellEnd"/>
      <w:r w:rsidRPr="0072324D">
        <w:rPr>
          <w:rFonts w:ascii="Times New Roman" w:eastAsia="Times New Roman" w:hAnsi="Times New Roman" w:cs="Times New Roman"/>
          <w:bCs/>
          <w:i/>
          <w:sz w:val="24"/>
          <w:szCs w:val="24"/>
          <w:lang w:eastAsia="en-GB"/>
        </w:rPr>
        <w:t xml:space="preserve">, </w:t>
      </w:r>
      <w:proofErr w:type="spellStart"/>
      <w:r w:rsidRPr="0072324D">
        <w:rPr>
          <w:rFonts w:ascii="Times New Roman" w:eastAsia="Times New Roman" w:hAnsi="Times New Roman" w:cs="Times New Roman"/>
          <w:bCs/>
          <w:i/>
          <w:sz w:val="24"/>
          <w:szCs w:val="24"/>
          <w:lang w:eastAsia="en-GB"/>
        </w:rPr>
        <w:t>Blomme</w:t>
      </w:r>
      <w:proofErr w:type="spellEnd"/>
      <w:r w:rsidRPr="0072324D">
        <w:rPr>
          <w:rFonts w:ascii="Times New Roman" w:eastAsia="Times New Roman" w:hAnsi="Times New Roman" w:cs="Times New Roman"/>
          <w:bCs/>
          <w:i/>
          <w:sz w:val="24"/>
          <w:szCs w:val="24"/>
          <w:lang w:eastAsia="en-GB"/>
        </w:rPr>
        <w:t xml:space="preserve"> &amp; </w:t>
      </w:r>
      <w:proofErr w:type="spellStart"/>
      <w:r w:rsidRPr="0072324D">
        <w:rPr>
          <w:rFonts w:ascii="Times New Roman" w:eastAsia="Times New Roman" w:hAnsi="Times New Roman" w:cs="Times New Roman"/>
          <w:bCs/>
          <w:i/>
          <w:sz w:val="24"/>
          <w:szCs w:val="24"/>
          <w:lang w:eastAsia="en-GB"/>
        </w:rPr>
        <w:t>Honyenuga</w:t>
      </w:r>
      <w:proofErr w:type="spellEnd"/>
      <w:r w:rsidRPr="0072324D">
        <w:rPr>
          <w:rFonts w:ascii="Times New Roman" w:eastAsia="Times New Roman" w:hAnsi="Times New Roman" w:cs="Times New Roman"/>
          <w:bCs/>
          <w:i/>
          <w:sz w:val="24"/>
          <w:szCs w:val="24"/>
          <w:lang w:eastAsia="en-GB"/>
        </w:rPr>
        <w:t>, 2021).</w:t>
      </w:r>
    </w:p>
    <w:p w:rsidR="0072324D" w:rsidRPr="0072324D" w:rsidRDefault="0072324D" w:rsidP="0072324D">
      <w:pPr>
        <w:spacing w:line="360" w:lineRule="auto"/>
        <w:jc w:val="both"/>
        <w:rPr>
          <w:rFonts w:ascii="Times New Roman" w:eastAsia="Times New Roman" w:hAnsi="Times New Roman" w:cs="Times New Roman"/>
          <w:bCs/>
          <w:i/>
          <w:sz w:val="24"/>
          <w:szCs w:val="24"/>
          <w:lang w:eastAsia="en-GB"/>
        </w:rPr>
      </w:pPr>
      <w:r w:rsidRPr="0072324D">
        <w:rPr>
          <w:rFonts w:ascii="Times New Roman" w:eastAsia="Times New Roman" w:hAnsi="Times New Roman" w:cs="Times New Roman"/>
          <w:bCs/>
          <w:sz w:val="24"/>
          <w:szCs w:val="24"/>
          <w:lang w:eastAsia="en-GB"/>
        </w:rPr>
        <w:t xml:space="preserve">It requires a robust risk management process to handle fluctuations in demand, workforce security, and regulatory compliance. Typical controls include employee training, audits and scalable operating procedures that all follow best practices to maintain City Hotel’s resilience </w:t>
      </w:r>
      <w:r w:rsidRPr="0072324D">
        <w:rPr>
          <w:rFonts w:ascii="Times New Roman" w:eastAsia="Times New Roman" w:hAnsi="Times New Roman" w:cs="Times New Roman"/>
          <w:bCs/>
          <w:i/>
          <w:sz w:val="24"/>
          <w:szCs w:val="24"/>
          <w:lang w:eastAsia="en-GB"/>
        </w:rPr>
        <w:t>(The Times, 2024; UK Hospitality, 2024).</w:t>
      </w:r>
    </w:p>
    <w:p w:rsidR="00B75CE1" w:rsidRDefault="0072324D" w:rsidP="0072324D">
      <w:pPr>
        <w:spacing w:line="360" w:lineRule="auto"/>
        <w:jc w:val="both"/>
        <w:rPr>
          <w:rFonts w:ascii="Times New Roman" w:eastAsia="Times New Roman" w:hAnsi="Times New Roman" w:cs="Times New Roman"/>
          <w:b/>
          <w:bCs/>
          <w:sz w:val="24"/>
          <w:szCs w:val="24"/>
          <w:lang w:eastAsia="en-GB"/>
        </w:rPr>
      </w:pPr>
      <w:r w:rsidRPr="0072324D">
        <w:rPr>
          <w:rFonts w:ascii="Times New Roman" w:eastAsia="Times New Roman" w:hAnsi="Times New Roman" w:cs="Times New Roman"/>
          <w:bCs/>
          <w:sz w:val="24"/>
          <w:szCs w:val="24"/>
          <w:lang w:eastAsia="en-GB"/>
        </w:rPr>
        <w:t xml:space="preserve">Conclusion: This report presents City Hotel with a business strategy to manage the cost, increase the revenue and mitigate the risk. By implementing these measures, City Hotel will be able to enhance liquidity, increase customer retention and gain long-term value in an aggressive marketplace </w:t>
      </w:r>
      <w:r w:rsidRPr="0072324D">
        <w:rPr>
          <w:rFonts w:ascii="Times New Roman" w:eastAsia="Times New Roman" w:hAnsi="Times New Roman" w:cs="Times New Roman"/>
          <w:bCs/>
          <w:i/>
          <w:sz w:val="24"/>
          <w:szCs w:val="24"/>
          <w:lang w:eastAsia="en-GB"/>
        </w:rPr>
        <w:t>(SAGE Publications, 2024; Social Tables, 2024).</w:t>
      </w:r>
      <w:r w:rsidR="00B75CE1" w:rsidRPr="00C33A43">
        <w:rPr>
          <w:rFonts w:ascii="Times New Roman" w:eastAsia="Times New Roman" w:hAnsi="Times New Roman" w:cs="Times New Roman"/>
          <w:b/>
          <w:bCs/>
          <w:color w:val="FF0000"/>
          <w:sz w:val="24"/>
          <w:szCs w:val="24"/>
          <w:lang w:eastAsia="en-GB"/>
        </w:rPr>
        <w:br w:type="page"/>
      </w:r>
    </w:p>
    <w:p w:rsidR="00A3489E" w:rsidRPr="00A3489E" w:rsidRDefault="00A3489E" w:rsidP="00A3489E">
      <w:pPr>
        <w:spacing w:before="100" w:beforeAutospacing="1" w:after="100" w:afterAutospacing="1" w:line="360" w:lineRule="auto"/>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lastRenderedPageBreak/>
        <w:t>Table of Contents</w:t>
      </w:r>
    </w:p>
    <w:p w:rsidR="00A3489E" w:rsidRPr="00A3489E" w:rsidRDefault="00A3489E" w:rsidP="000040C1">
      <w:pPr>
        <w:spacing w:before="100" w:beforeAutospacing="1" w:after="100" w:afterAutospacing="1" w:line="360" w:lineRule="auto"/>
        <w:ind w:left="720"/>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Executive Summary</w:t>
      </w:r>
      <w:r w:rsidR="00E85545">
        <w:rPr>
          <w:rFonts w:ascii="Times New Roman" w:eastAsia="Times New Roman" w:hAnsi="Times New Roman" w:cs="Times New Roman"/>
          <w:sz w:val="24"/>
          <w:szCs w:val="24"/>
          <w:lang w:eastAsia="en-GB"/>
        </w:rPr>
        <w:t xml:space="preserve"> ...............................................</w:t>
      </w:r>
      <w:r w:rsidRPr="00A3489E">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2</w:t>
      </w:r>
    </w:p>
    <w:p w:rsidR="00A3489E" w:rsidRPr="000040C1" w:rsidRDefault="00A3489E" w:rsidP="000040C1">
      <w:pPr>
        <w:pStyle w:val="ListParagraph"/>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0040C1">
        <w:rPr>
          <w:rFonts w:ascii="Times New Roman" w:eastAsia="Times New Roman" w:hAnsi="Times New Roman" w:cs="Times New Roman"/>
          <w:b/>
          <w:bCs/>
          <w:sz w:val="24"/>
          <w:szCs w:val="24"/>
          <w:lang w:eastAsia="en-GB"/>
        </w:rPr>
        <w:t>Introduction</w:t>
      </w:r>
      <w:r w:rsidRPr="000040C1">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0040C1">
        <w:rPr>
          <w:rFonts w:ascii="Times New Roman" w:eastAsia="Times New Roman" w:hAnsi="Times New Roman" w:cs="Times New Roman"/>
          <w:sz w:val="24"/>
          <w:szCs w:val="24"/>
          <w:lang w:eastAsia="en-GB"/>
        </w:rPr>
        <w:t xml:space="preserve">...................................................... </w:t>
      </w:r>
      <w:r w:rsidR="000040C1" w:rsidRPr="000040C1">
        <w:rPr>
          <w:rFonts w:ascii="Times New Roman" w:eastAsia="Times New Roman" w:hAnsi="Times New Roman" w:cs="Times New Roman"/>
          <w:sz w:val="24"/>
          <w:szCs w:val="24"/>
          <w:lang w:eastAsia="en-GB"/>
        </w:rPr>
        <w:t>4</w:t>
      </w:r>
    </w:p>
    <w:p w:rsidR="00A3489E" w:rsidRPr="00A3489E" w:rsidRDefault="00A3489E" w:rsidP="001215C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Financial Performance Analysis</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xml:space="preserve">................................... </w:t>
      </w:r>
      <w:r w:rsidR="000040C1">
        <w:rPr>
          <w:rFonts w:ascii="Times New Roman" w:eastAsia="Times New Roman" w:hAnsi="Times New Roman" w:cs="Times New Roman"/>
          <w:sz w:val="24"/>
          <w:szCs w:val="24"/>
          <w:lang w:eastAsia="en-GB"/>
        </w:rPr>
        <w:t>5</w:t>
      </w:r>
      <w:r w:rsidR="000040C1">
        <w:rPr>
          <w:rFonts w:ascii="Times New Roman" w:eastAsia="Times New Roman" w:hAnsi="Times New Roman" w:cs="Times New Roman"/>
          <w:sz w:val="24"/>
          <w:szCs w:val="24"/>
          <w:lang w:eastAsia="en-GB"/>
        </w:rPr>
        <w:br/>
        <w:t>2</w:t>
      </w:r>
      <w:r w:rsidRPr="00A3489E">
        <w:rPr>
          <w:rFonts w:ascii="Times New Roman" w:eastAsia="Times New Roman" w:hAnsi="Times New Roman" w:cs="Times New Roman"/>
          <w:sz w:val="24"/>
          <w:szCs w:val="24"/>
          <w:lang w:eastAsia="en-GB"/>
        </w:rPr>
        <w:t>.1 Income Statement Analysis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xml:space="preserve">................................. </w:t>
      </w:r>
      <w:r w:rsidR="000040C1">
        <w:rPr>
          <w:rFonts w:ascii="Times New Roman" w:eastAsia="Times New Roman" w:hAnsi="Times New Roman" w:cs="Times New Roman"/>
          <w:sz w:val="24"/>
          <w:szCs w:val="24"/>
          <w:lang w:eastAsia="en-GB"/>
        </w:rPr>
        <w:t>5</w:t>
      </w:r>
      <w:r w:rsidRPr="00A3489E">
        <w:rPr>
          <w:rFonts w:ascii="Times New Roman" w:eastAsia="Times New Roman" w:hAnsi="Times New Roman" w:cs="Times New Roman"/>
          <w:sz w:val="24"/>
          <w:szCs w:val="24"/>
          <w:lang w:eastAsia="en-GB"/>
        </w:rPr>
        <w:br/>
      </w:r>
      <w:r w:rsidR="000040C1">
        <w:rPr>
          <w:rFonts w:ascii="Times New Roman" w:eastAsia="Times New Roman" w:hAnsi="Times New Roman" w:cs="Times New Roman"/>
          <w:sz w:val="24"/>
          <w:szCs w:val="24"/>
          <w:lang w:eastAsia="en-GB"/>
        </w:rPr>
        <w:t>2</w:t>
      </w:r>
      <w:r w:rsidRPr="00A3489E">
        <w:rPr>
          <w:rFonts w:ascii="Times New Roman" w:eastAsia="Times New Roman" w:hAnsi="Times New Roman" w:cs="Times New Roman"/>
          <w:sz w:val="24"/>
          <w:szCs w:val="24"/>
          <w:lang w:eastAsia="en-GB"/>
        </w:rPr>
        <w:t>.2 Balance Sheet Analysis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6</w:t>
      </w:r>
      <w:r w:rsidR="000040C1">
        <w:rPr>
          <w:rFonts w:ascii="Times New Roman" w:eastAsia="Times New Roman" w:hAnsi="Times New Roman" w:cs="Times New Roman"/>
          <w:sz w:val="24"/>
          <w:szCs w:val="24"/>
          <w:lang w:eastAsia="en-GB"/>
        </w:rPr>
        <w:br/>
        <w:t>2</w:t>
      </w:r>
      <w:r w:rsidRPr="00A3489E">
        <w:rPr>
          <w:rFonts w:ascii="Times New Roman" w:eastAsia="Times New Roman" w:hAnsi="Times New Roman" w:cs="Times New Roman"/>
          <w:sz w:val="24"/>
          <w:szCs w:val="24"/>
          <w:lang w:eastAsia="en-GB"/>
        </w:rPr>
        <w:t>.3 Financial Ratios Analysis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xml:space="preserve">......................................... </w:t>
      </w:r>
      <w:r w:rsidR="000040C1">
        <w:rPr>
          <w:rFonts w:ascii="Times New Roman" w:eastAsia="Times New Roman" w:hAnsi="Times New Roman" w:cs="Times New Roman"/>
          <w:sz w:val="24"/>
          <w:szCs w:val="24"/>
          <w:lang w:eastAsia="en-GB"/>
        </w:rPr>
        <w:t>7</w:t>
      </w:r>
    </w:p>
    <w:p w:rsidR="00A3489E" w:rsidRPr="00A3489E" w:rsidRDefault="00A3489E" w:rsidP="001215C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Key Drivers of Decline</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10</w:t>
      </w:r>
      <w:r w:rsidR="000040C1">
        <w:rPr>
          <w:rFonts w:ascii="Times New Roman" w:eastAsia="Times New Roman" w:hAnsi="Times New Roman" w:cs="Times New Roman"/>
          <w:sz w:val="24"/>
          <w:szCs w:val="24"/>
          <w:lang w:eastAsia="en-GB"/>
        </w:rPr>
        <w:br/>
        <w:t>3</w:t>
      </w:r>
      <w:r w:rsidRPr="00A3489E">
        <w:rPr>
          <w:rFonts w:ascii="Times New Roman" w:eastAsia="Times New Roman" w:hAnsi="Times New Roman" w:cs="Times New Roman"/>
          <w:sz w:val="24"/>
          <w:szCs w:val="24"/>
          <w:lang w:eastAsia="en-GB"/>
        </w:rPr>
        <w:t xml:space="preserve">.1 Internal </w:t>
      </w:r>
      <w:proofErr w:type="gramStart"/>
      <w:r w:rsidRPr="00A3489E">
        <w:rPr>
          <w:rFonts w:ascii="Times New Roman" w:eastAsia="Times New Roman" w:hAnsi="Times New Roman" w:cs="Times New Roman"/>
          <w:sz w:val="24"/>
          <w:szCs w:val="24"/>
          <w:lang w:eastAsia="en-GB"/>
        </w:rPr>
        <w:t>Factors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10</w:t>
      </w:r>
      <w:r w:rsidR="000040C1">
        <w:rPr>
          <w:rFonts w:ascii="Times New Roman" w:eastAsia="Times New Roman" w:hAnsi="Times New Roman" w:cs="Times New Roman"/>
          <w:sz w:val="24"/>
          <w:szCs w:val="24"/>
          <w:lang w:eastAsia="en-GB"/>
        </w:rPr>
        <w:br/>
        <w:t>3</w:t>
      </w:r>
      <w:r w:rsidRPr="00A3489E">
        <w:rPr>
          <w:rFonts w:ascii="Times New Roman" w:eastAsia="Times New Roman" w:hAnsi="Times New Roman" w:cs="Times New Roman"/>
          <w:sz w:val="24"/>
          <w:szCs w:val="24"/>
          <w:lang w:eastAsia="en-GB"/>
        </w:rPr>
        <w:t>.2 External Factors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10</w:t>
      </w:r>
      <w:r w:rsidR="000040C1">
        <w:rPr>
          <w:rFonts w:ascii="Times New Roman" w:eastAsia="Times New Roman" w:hAnsi="Times New Roman" w:cs="Times New Roman"/>
          <w:sz w:val="24"/>
          <w:szCs w:val="24"/>
          <w:lang w:eastAsia="en-GB"/>
        </w:rPr>
        <w:br/>
        <w:t>3</w:t>
      </w:r>
      <w:r w:rsidRPr="00A3489E">
        <w:rPr>
          <w:rFonts w:ascii="Times New Roman" w:eastAsia="Times New Roman" w:hAnsi="Times New Roman" w:cs="Times New Roman"/>
          <w:sz w:val="24"/>
          <w:szCs w:val="24"/>
          <w:lang w:eastAsia="en-GB"/>
        </w:rPr>
        <w:t>.3 Positioning and Competitive Alternatives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xml:space="preserve">.......... </w:t>
      </w:r>
      <w:r w:rsidR="000040C1">
        <w:rPr>
          <w:rFonts w:ascii="Times New Roman" w:eastAsia="Times New Roman" w:hAnsi="Times New Roman" w:cs="Times New Roman"/>
          <w:sz w:val="24"/>
          <w:szCs w:val="24"/>
          <w:lang w:eastAsia="en-GB"/>
        </w:rPr>
        <w:t>10</w:t>
      </w:r>
    </w:p>
    <w:p w:rsidR="00A3489E" w:rsidRPr="00A3489E" w:rsidRDefault="00A3489E" w:rsidP="001215C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Risk Management Analysis</w:t>
      </w:r>
      <w:r w:rsidRPr="00A3489E">
        <w:rPr>
          <w:rFonts w:ascii="Times New Roman" w:eastAsia="Times New Roman" w:hAnsi="Times New Roman" w:cs="Times New Roman"/>
          <w:sz w:val="24"/>
          <w:szCs w:val="24"/>
          <w:lang w:eastAsia="en-GB"/>
        </w:rPr>
        <w:t xml:space="preserve">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12</w:t>
      </w:r>
      <w:r w:rsidR="000040C1">
        <w:rPr>
          <w:rFonts w:ascii="Times New Roman" w:eastAsia="Times New Roman" w:hAnsi="Times New Roman" w:cs="Times New Roman"/>
          <w:sz w:val="24"/>
          <w:szCs w:val="24"/>
          <w:lang w:eastAsia="en-GB"/>
        </w:rPr>
        <w:br/>
        <w:t>4</w:t>
      </w:r>
      <w:r w:rsidRPr="00A3489E">
        <w:rPr>
          <w:rFonts w:ascii="Times New Roman" w:eastAsia="Times New Roman" w:hAnsi="Times New Roman" w:cs="Times New Roman"/>
          <w:sz w:val="24"/>
          <w:szCs w:val="24"/>
          <w:lang w:eastAsia="en-GB"/>
        </w:rPr>
        <w:t xml:space="preserve">.1 Market </w:t>
      </w:r>
      <w:proofErr w:type="gramStart"/>
      <w:r w:rsidRPr="00A3489E">
        <w:rPr>
          <w:rFonts w:ascii="Times New Roman" w:eastAsia="Times New Roman" w:hAnsi="Times New Roman" w:cs="Times New Roman"/>
          <w:sz w:val="24"/>
          <w:szCs w:val="24"/>
          <w:lang w:eastAsia="en-GB"/>
        </w:rPr>
        <w:t>Risks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12</w:t>
      </w:r>
      <w:r w:rsidR="000040C1">
        <w:rPr>
          <w:rFonts w:ascii="Times New Roman" w:eastAsia="Times New Roman" w:hAnsi="Times New Roman" w:cs="Times New Roman"/>
          <w:sz w:val="24"/>
          <w:szCs w:val="24"/>
          <w:lang w:eastAsia="en-GB"/>
        </w:rPr>
        <w:br/>
        <w:t>4.</w:t>
      </w:r>
      <w:r w:rsidRPr="00A3489E">
        <w:rPr>
          <w:rFonts w:ascii="Times New Roman" w:eastAsia="Times New Roman" w:hAnsi="Times New Roman" w:cs="Times New Roman"/>
          <w:sz w:val="24"/>
          <w:szCs w:val="24"/>
          <w:lang w:eastAsia="en-GB"/>
        </w:rPr>
        <w:t>2 Operational Risks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12</w:t>
      </w:r>
      <w:r w:rsidR="000040C1">
        <w:rPr>
          <w:rFonts w:ascii="Times New Roman" w:eastAsia="Times New Roman" w:hAnsi="Times New Roman" w:cs="Times New Roman"/>
          <w:sz w:val="24"/>
          <w:szCs w:val="24"/>
          <w:lang w:eastAsia="en-GB"/>
        </w:rPr>
        <w:br/>
        <w:t>4</w:t>
      </w:r>
      <w:r w:rsidRPr="00A3489E">
        <w:rPr>
          <w:rFonts w:ascii="Times New Roman" w:eastAsia="Times New Roman" w:hAnsi="Times New Roman" w:cs="Times New Roman"/>
          <w:sz w:val="24"/>
          <w:szCs w:val="24"/>
          <w:lang w:eastAsia="en-GB"/>
        </w:rPr>
        <w:t xml:space="preserve">.3 Financial </w:t>
      </w:r>
      <w:proofErr w:type="gramStart"/>
      <w:r w:rsidRPr="00A3489E">
        <w:rPr>
          <w:rFonts w:ascii="Times New Roman" w:eastAsia="Times New Roman" w:hAnsi="Times New Roman" w:cs="Times New Roman"/>
          <w:sz w:val="24"/>
          <w:szCs w:val="24"/>
          <w:lang w:eastAsia="en-GB"/>
        </w:rPr>
        <w:t>Risks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13</w:t>
      </w:r>
      <w:r w:rsidR="000040C1">
        <w:rPr>
          <w:rFonts w:ascii="Times New Roman" w:eastAsia="Times New Roman" w:hAnsi="Times New Roman" w:cs="Times New Roman"/>
          <w:sz w:val="24"/>
          <w:szCs w:val="24"/>
          <w:lang w:eastAsia="en-GB"/>
        </w:rPr>
        <w:br/>
        <w:t>4</w:t>
      </w:r>
      <w:r w:rsidRPr="00A3489E">
        <w:rPr>
          <w:rFonts w:ascii="Times New Roman" w:eastAsia="Times New Roman" w:hAnsi="Times New Roman" w:cs="Times New Roman"/>
          <w:sz w:val="24"/>
          <w:szCs w:val="24"/>
          <w:lang w:eastAsia="en-GB"/>
        </w:rPr>
        <w:t xml:space="preserve">.4 Regulatory </w:t>
      </w:r>
      <w:proofErr w:type="gramStart"/>
      <w:r w:rsidRPr="00A3489E">
        <w:rPr>
          <w:rFonts w:ascii="Times New Roman" w:eastAsia="Times New Roman" w:hAnsi="Times New Roman" w:cs="Times New Roman"/>
          <w:sz w:val="24"/>
          <w:szCs w:val="24"/>
          <w:lang w:eastAsia="en-GB"/>
        </w:rPr>
        <w:t>Risks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proofErr w:type="gramEnd"/>
      <w:r w:rsidRPr="00A3489E">
        <w:rPr>
          <w:rFonts w:ascii="Times New Roman" w:eastAsia="Times New Roman" w:hAnsi="Times New Roman" w:cs="Times New Roman"/>
          <w:sz w:val="24"/>
          <w:szCs w:val="24"/>
          <w:lang w:eastAsia="en-GB"/>
        </w:rPr>
        <w:t xml:space="preserve"> 1</w:t>
      </w:r>
      <w:r w:rsidR="000040C1">
        <w:rPr>
          <w:rFonts w:ascii="Times New Roman" w:eastAsia="Times New Roman" w:hAnsi="Times New Roman" w:cs="Times New Roman"/>
          <w:sz w:val="24"/>
          <w:szCs w:val="24"/>
          <w:lang w:eastAsia="en-GB"/>
        </w:rPr>
        <w:t>3</w:t>
      </w:r>
    </w:p>
    <w:p w:rsidR="00A3489E" w:rsidRPr="00A3489E" w:rsidRDefault="00A3489E" w:rsidP="001215C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Conclusion and Recommendations</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1</w:t>
      </w:r>
      <w:r w:rsidR="000040C1">
        <w:rPr>
          <w:rFonts w:ascii="Times New Roman" w:eastAsia="Times New Roman" w:hAnsi="Times New Roman" w:cs="Times New Roman"/>
          <w:sz w:val="24"/>
          <w:szCs w:val="24"/>
          <w:lang w:eastAsia="en-GB"/>
        </w:rPr>
        <w:t>4</w:t>
      </w:r>
      <w:r w:rsidRPr="00A3489E">
        <w:rPr>
          <w:rFonts w:ascii="Times New Roman" w:eastAsia="Times New Roman" w:hAnsi="Times New Roman" w:cs="Times New Roman"/>
          <w:sz w:val="24"/>
          <w:szCs w:val="24"/>
          <w:lang w:eastAsia="en-GB"/>
        </w:rPr>
        <w:br/>
      </w:r>
      <w:r w:rsidR="000040C1">
        <w:rPr>
          <w:rFonts w:ascii="Times New Roman" w:eastAsia="Times New Roman" w:hAnsi="Times New Roman" w:cs="Times New Roman"/>
          <w:sz w:val="24"/>
          <w:szCs w:val="24"/>
          <w:lang w:eastAsia="en-GB"/>
        </w:rPr>
        <w:t>5</w:t>
      </w:r>
      <w:r w:rsidRPr="00A3489E">
        <w:rPr>
          <w:rFonts w:ascii="Times New Roman" w:eastAsia="Times New Roman" w:hAnsi="Times New Roman" w:cs="Times New Roman"/>
          <w:sz w:val="24"/>
          <w:szCs w:val="24"/>
          <w:lang w:eastAsia="en-GB"/>
        </w:rPr>
        <w:t>.1 Cost Optimization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14</w:t>
      </w:r>
      <w:r w:rsidR="000040C1">
        <w:rPr>
          <w:rFonts w:ascii="Times New Roman" w:eastAsia="Times New Roman" w:hAnsi="Times New Roman" w:cs="Times New Roman"/>
          <w:sz w:val="24"/>
          <w:szCs w:val="24"/>
          <w:lang w:eastAsia="en-GB"/>
        </w:rPr>
        <w:br/>
        <w:t>5.</w:t>
      </w:r>
      <w:r w:rsidRPr="00A3489E">
        <w:rPr>
          <w:rFonts w:ascii="Times New Roman" w:eastAsia="Times New Roman" w:hAnsi="Times New Roman" w:cs="Times New Roman"/>
          <w:sz w:val="24"/>
          <w:szCs w:val="24"/>
          <w:lang w:eastAsia="en-GB"/>
        </w:rPr>
        <w:t xml:space="preserve">2 Revenue </w:t>
      </w:r>
      <w:proofErr w:type="gramStart"/>
      <w:r w:rsidRPr="00A3489E">
        <w:rPr>
          <w:rFonts w:ascii="Times New Roman" w:eastAsia="Times New Roman" w:hAnsi="Times New Roman" w:cs="Times New Roman"/>
          <w:sz w:val="24"/>
          <w:szCs w:val="24"/>
          <w:lang w:eastAsia="en-GB"/>
        </w:rPr>
        <w:t>Enhancement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14</w:t>
      </w:r>
      <w:r w:rsidR="000040C1">
        <w:rPr>
          <w:rFonts w:ascii="Times New Roman" w:eastAsia="Times New Roman" w:hAnsi="Times New Roman" w:cs="Times New Roman"/>
          <w:sz w:val="24"/>
          <w:szCs w:val="24"/>
          <w:lang w:eastAsia="en-GB"/>
        </w:rPr>
        <w:br/>
        <w:t>5</w:t>
      </w:r>
      <w:r w:rsidRPr="00A3489E">
        <w:rPr>
          <w:rFonts w:ascii="Times New Roman" w:eastAsia="Times New Roman" w:hAnsi="Times New Roman" w:cs="Times New Roman"/>
          <w:sz w:val="24"/>
          <w:szCs w:val="24"/>
          <w:lang w:eastAsia="en-GB"/>
        </w:rPr>
        <w:t xml:space="preserve">.3 Operational </w:t>
      </w:r>
      <w:proofErr w:type="gramStart"/>
      <w:r w:rsidRPr="00A3489E">
        <w:rPr>
          <w:rFonts w:ascii="Times New Roman" w:eastAsia="Times New Roman" w:hAnsi="Times New Roman" w:cs="Times New Roman"/>
          <w:sz w:val="24"/>
          <w:szCs w:val="24"/>
          <w:lang w:eastAsia="en-GB"/>
        </w:rPr>
        <w:t>Efficiency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14</w:t>
      </w:r>
      <w:r w:rsidR="000040C1">
        <w:rPr>
          <w:rFonts w:ascii="Times New Roman" w:eastAsia="Times New Roman" w:hAnsi="Times New Roman" w:cs="Times New Roman"/>
          <w:sz w:val="24"/>
          <w:szCs w:val="24"/>
          <w:lang w:eastAsia="en-GB"/>
        </w:rPr>
        <w:br/>
        <w:t>5</w:t>
      </w:r>
      <w:r w:rsidRPr="00A3489E">
        <w:rPr>
          <w:rFonts w:ascii="Times New Roman" w:eastAsia="Times New Roman" w:hAnsi="Times New Roman" w:cs="Times New Roman"/>
          <w:sz w:val="24"/>
          <w:szCs w:val="24"/>
          <w:lang w:eastAsia="en-GB"/>
        </w:rPr>
        <w:t xml:space="preserve">.4 Debt </w:t>
      </w:r>
      <w:proofErr w:type="gramStart"/>
      <w:r w:rsidRPr="00A3489E">
        <w:rPr>
          <w:rFonts w:ascii="Times New Roman" w:eastAsia="Times New Roman" w:hAnsi="Times New Roman" w:cs="Times New Roman"/>
          <w:sz w:val="24"/>
          <w:szCs w:val="24"/>
          <w:lang w:eastAsia="en-GB"/>
        </w:rPr>
        <w:t>Restructuring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proofErr w:type="gramEnd"/>
      <w:r w:rsidRPr="00A3489E">
        <w:rPr>
          <w:rFonts w:ascii="Times New Roman" w:eastAsia="Times New Roman" w:hAnsi="Times New Roman" w:cs="Times New Roman"/>
          <w:sz w:val="24"/>
          <w:szCs w:val="24"/>
          <w:lang w:eastAsia="en-GB"/>
        </w:rPr>
        <w:t xml:space="preserve"> 1</w:t>
      </w:r>
      <w:r w:rsidR="000040C1">
        <w:rPr>
          <w:rFonts w:ascii="Times New Roman" w:eastAsia="Times New Roman" w:hAnsi="Times New Roman" w:cs="Times New Roman"/>
          <w:sz w:val="24"/>
          <w:szCs w:val="24"/>
          <w:lang w:eastAsia="en-GB"/>
        </w:rPr>
        <w:t>5</w:t>
      </w:r>
    </w:p>
    <w:p w:rsidR="00A3489E" w:rsidRPr="00A3489E" w:rsidRDefault="00A3489E" w:rsidP="000040C1">
      <w:pPr>
        <w:spacing w:before="100" w:beforeAutospacing="1" w:after="100" w:afterAutospacing="1" w:line="360" w:lineRule="auto"/>
        <w:ind w:left="720"/>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 xml:space="preserve">Summary of </w:t>
      </w:r>
      <w:proofErr w:type="gramStart"/>
      <w:r w:rsidRPr="00A3489E">
        <w:rPr>
          <w:rFonts w:ascii="Times New Roman" w:eastAsia="Times New Roman" w:hAnsi="Times New Roman" w:cs="Times New Roman"/>
          <w:b/>
          <w:bCs/>
          <w:sz w:val="24"/>
          <w:szCs w:val="24"/>
          <w:lang w:eastAsia="en-GB"/>
        </w:rPr>
        <w:t>Feasibility</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proofErr w:type="gramEnd"/>
      <w:r w:rsidRPr="00A3489E">
        <w:rPr>
          <w:rFonts w:ascii="Times New Roman" w:eastAsia="Times New Roman" w:hAnsi="Times New Roman" w:cs="Times New Roman"/>
          <w:sz w:val="24"/>
          <w:szCs w:val="24"/>
          <w:lang w:eastAsia="en-GB"/>
        </w:rPr>
        <w:t xml:space="preserve"> 15</w:t>
      </w:r>
    </w:p>
    <w:p w:rsidR="00A3489E" w:rsidRPr="00A3489E" w:rsidRDefault="00A3489E" w:rsidP="000040C1">
      <w:pPr>
        <w:spacing w:before="100" w:beforeAutospacing="1" w:after="100" w:afterAutospacing="1" w:line="360" w:lineRule="auto"/>
        <w:ind w:left="360" w:firstLine="360"/>
        <w:rPr>
          <w:rFonts w:ascii="Times New Roman" w:eastAsia="Times New Roman" w:hAnsi="Times New Roman" w:cs="Times New Roman"/>
          <w:sz w:val="24"/>
          <w:szCs w:val="24"/>
          <w:lang w:eastAsia="en-GB"/>
        </w:rPr>
      </w:pPr>
      <w:proofErr w:type="gramStart"/>
      <w:r w:rsidRPr="00A3489E">
        <w:rPr>
          <w:rFonts w:ascii="Times New Roman" w:eastAsia="Times New Roman" w:hAnsi="Times New Roman" w:cs="Times New Roman"/>
          <w:b/>
          <w:bCs/>
          <w:sz w:val="24"/>
          <w:szCs w:val="24"/>
          <w:lang w:eastAsia="en-GB"/>
        </w:rPr>
        <w:t>References</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w:t>
      </w:r>
      <w:proofErr w:type="gramEnd"/>
      <w:r w:rsidRPr="00A3489E">
        <w:rPr>
          <w:rFonts w:ascii="Times New Roman" w:eastAsia="Times New Roman" w:hAnsi="Times New Roman" w:cs="Times New Roman"/>
          <w:sz w:val="24"/>
          <w:szCs w:val="24"/>
          <w:lang w:eastAsia="en-GB"/>
        </w:rPr>
        <w:t xml:space="preserve"> 16</w:t>
      </w:r>
    </w:p>
    <w:p w:rsidR="00A3489E" w:rsidRPr="00A3489E" w:rsidRDefault="00A3489E" w:rsidP="000040C1">
      <w:pPr>
        <w:spacing w:before="100" w:beforeAutospacing="1" w:after="100" w:afterAutospacing="1" w:line="360" w:lineRule="auto"/>
        <w:ind w:left="720"/>
        <w:rPr>
          <w:rFonts w:ascii="Times New Roman" w:eastAsia="Times New Roman" w:hAnsi="Times New Roman" w:cs="Times New Roman"/>
          <w:sz w:val="24"/>
          <w:szCs w:val="24"/>
          <w:lang w:eastAsia="en-GB"/>
        </w:rPr>
      </w:pPr>
      <w:r w:rsidRPr="00A3489E">
        <w:rPr>
          <w:rFonts w:ascii="Times New Roman" w:eastAsia="Times New Roman" w:hAnsi="Times New Roman" w:cs="Times New Roman"/>
          <w:b/>
          <w:bCs/>
          <w:sz w:val="24"/>
          <w:szCs w:val="24"/>
          <w:lang w:eastAsia="en-GB"/>
        </w:rPr>
        <w:t>Appendices</w:t>
      </w:r>
      <w:r w:rsidRPr="00A3489E">
        <w:rPr>
          <w:rFonts w:ascii="Times New Roman" w:eastAsia="Times New Roman" w:hAnsi="Times New Roman" w:cs="Times New Roman"/>
          <w:sz w:val="24"/>
          <w:szCs w:val="24"/>
          <w:lang w:eastAsia="en-GB"/>
        </w:rPr>
        <w:t xml:space="preserve">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1</w:t>
      </w:r>
      <w:r w:rsidR="000040C1">
        <w:rPr>
          <w:rFonts w:ascii="Times New Roman" w:eastAsia="Times New Roman" w:hAnsi="Times New Roman" w:cs="Times New Roman"/>
          <w:sz w:val="24"/>
          <w:szCs w:val="24"/>
          <w:lang w:eastAsia="en-GB"/>
        </w:rPr>
        <w:t>8</w:t>
      </w:r>
      <w:r w:rsidRPr="00A3489E">
        <w:rPr>
          <w:rFonts w:ascii="Times New Roman" w:eastAsia="Times New Roman" w:hAnsi="Times New Roman" w:cs="Times New Roman"/>
          <w:sz w:val="24"/>
          <w:szCs w:val="24"/>
          <w:lang w:eastAsia="en-GB"/>
        </w:rPr>
        <w:br/>
        <w:t>Appendix A: Financial Ratio Calculation Methods ...</w:t>
      </w:r>
      <w:r w:rsidR="00E85545">
        <w:rPr>
          <w:rFonts w:ascii="Times New Roman" w:eastAsia="Times New Roman" w:hAnsi="Times New Roman" w:cs="Times New Roman"/>
          <w:sz w:val="24"/>
          <w:szCs w:val="24"/>
          <w:lang w:eastAsia="en-GB"/>
        </w:rPr>
        <w:t>..............................</w:t>
      </w:r>
      <w:r w:rsidRPr="00A3489E">
        <w:rPr>
          <w:rFonts w:ascii="Times New Roman" w:eastAsia="Times New Roman" w:hAnsi="Times New Roman" w:cs="Times New Roman"/>
          <w:sz w:val="24"/>
          <w:szCs w:val="24"/>
          <w:lang w:eastAsia="en-GB"/>
        </w:rPr>
        <w:t>.................. 1</w:t>
      </w:r>
      <w:r w:rsidR="000040C1">
        <w:rPr>
          <w:rFonts w:ascii="Times New Roman" w:eastAsia="Times New Roman" w:hAnsi="Times New Roman" w:cs="Times New Roman"/>
          <w:sz w:val="24"/>
          <w:szCs w:val="24"/>
          <w:lang w:eastAsia="en-GB"/>
        </w:rPr>
        <w:t>8</w:t>
      </w:r>
      <w:r w:rsidRPr="00A3489E">
        <w:rPr>
          <w:rFonts w:ascii="Times New Roman" w:eastAsia="Times New Roman" w:hAnsi="Times New Roman" w:cs="Times New Roman"/>
          <w:sz w:val="24"/>
          <w:szCs w:val="24"/>
          <w:lang w:eastAsia="en-GB"/>
        </w:rPr>
        <w:br/>
        <w:t xml:space="preserve">Appendix B: Bowman’s Strategy Clock </w:t>
      </w:r>
      <w:proofErr w:type="gramStart"/>
      <w:r w:rsidRPr="00A3489E">
        <w:rPr>
          <w:rFonts w:ascii="Times New Roman" w:eastAsia="Times New Roman" w:hAnsi="Times New Roman" w:cs="Times New Roman"/>
          <w:sz w:val="24"/>
          <w:szCs w:val="24"/>
          <w:lang w:eastAsia="en-GB"/>
        </w:rPr>
        <w:t>Analy</w:t>
      </w:r>
      <w:r w:rsidR="000040C1">
        <w:rPr>
          <w:rFonts w:ascii="Times New Roman" w:eastAsia="Times New Roman" w:hAnsi="Times New Roman" w:cs="Times New Roman"/>
          <w:sz w:val="24"/>
          <w:szCs w:val="24"/>
          <w:lang w:eastAsia="en-GB"/>
        </w:rPr>
        <w:t>sis ........</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w:t>
      </w:r>
      <w:proofErr w:type="gramEnd"/>
      <w:r w:rsidR="000040C1">
        <w:rPr>
          <w:rFonts w:ascii="Times New Roman" w:eastAsia="Times New Roman" w:hAnsi="Times New Roman" w:cs="Times New Roman"/>
          <w:sz w:val="24"/>
          <w:szCs w:val="24"/>
          <w:lang w:eastAsia="en-GB"/>
        </w:rPr>
        <w:t xml:space="preserve"> </w:t>
      </w:r>
      <w:proofErr w:type="gramStart"/>
      <w:r w:rsidR="000040C1">
        <w:rPr>
          <w:rFonts w:ascii="Times New Roman" w:eastAsia="Times New Roman" w:hAnsi="Times New Roman" w:cs="Times New Roman"/>
          <w:sz w:val="24"/>
          <w:szCs w:val="24"/>
          <w:lang w:eastAsia="en-GB"/>
        </w:rPr>
        <w:t>22</w:t>
      </w:r>
      <w:r w:rsidRPr="00A3489E">
        <w:rPr>
          <w:rFonts w:ascii="Times New Roman" w:eastAsia="Times New Roman" w:hAnsi="Times New Roman" w:cs="Times New Roman"/>
          <w:sz w:val="24"/>
          <w:szCs w:val="24"/>
          <w:lang w:eastAsia="en-GB"/>
        </w:rPr>
        <w:br/>
        <w:t>Appendix</w:t>
      </w:r>
      <w:proofErr w:type="gramEnd"/>
      <w:r w:rsidRPr="00A3489E">
        <w:rPr>
          <w:rFonts w:ascii="Times New Roman" w:eastAsia="Times New Roman" w:hAnsi="Times New Roman" w:cs="Times New Roman"/>
          <w:sz w:val="24"/>
          <w:szCs w:val="24"/>
          <w:lang w:eastAsia="en-GB"/>
        </w:rPr>
        <w:t xml:space="preserve"> C: Industry Benchmark Data .......</w:t>
      </w:r>
      <w:r w:rsidR="000040C1">
        <w:rPr>
          <w:rFonts w:ascii="Times New Roman" w:eastAsia="Times New Roman" w:hAnsi="Times New Roman" w:cs="Times New Roman"/>
          <w:sz w:val="24"/>
          <w:szCs w:val="24"/>
          <w:lang w:eastAsia="en-GB"/>
        </w:rPr>
        <w:t>..................</w:t>
      </w:r>
      <w:r w:rsidR="00E85545">
        <w:rPr>
          <w:rFonts w:ascii="Times New Roman" w:eastAsia="Times New Roman" w:hAnsi="Times New Roman" w:cs="Times New Roman"/>
          <w:sz w:val="24"/>
          <w:szCs w:val="24"/>
          <w:lang w:eastAsia="en-GB"/>
        </w:rPr>
        <w:t>.................................</w:t>
      </w:r>
      <w:r w:rsidR="000040C1">
        <w:rPr>
          <w:rFonts w:ascii="Times New Roman" w:eastAsia="Times New Roman" w:hAnsi="Times New Roman" w:cs="Times New Roman"/>
          <w:sz w:val="24"/>
          <w:szCs w:val="24"/>
          <w:lang w:eastAsia="en-GB"/>
        </w:rPr>
        <w:t>........... 23</w:t>
      </w:r>
    </w:p>
    <w:p w:rsidR="008D2F77" w:rsidRPr="008D2F77" w:rsidRDefault="008D2F77" w:rsidP="00A3489E">
      <w:pPr>
        <w:spacing w:after="0" w:line="360" w:lineRule="auto"/>
        <w:rPr>
          <w:rFonts w:ascii="Times New Roman" w:eastAsia="Times New Roman" w:hAnsi="Times New Roman" w:cs="Times New Roman"/>
          <w:sz w:val="24"/>
          <w:szCs w:val="24"/>
          <w:lang w:eastAsia="en-GB"/>
        </w:rPr>
      </w:pPr>
    </w:p>
    <w:p w:rsidR="00D25FF6" w:rsidRDefault="00D25FF6">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8D2F77" w:rsidRPr="008537B5" w:rsidRDefault="008D2F77" w:rsidP="00BF6F7A">
      <w:pPr>
        <w:spacing w:before="100" w:beforeAutospacing="1" w:after="100" w:afterAutospacing="1" w:line="360" w:lineRule="auto"/>
        <w:jc w:val="both"/>
        <w:outlineLvl w:val="2"/>
        <w:rPr>
          <w:rFonts w:ascii="Times New Roman" w:eastAsia="Times New Roman" w:hAnsi="Times New Roman" w:cs="Times New Roman"/>
          <w:bCs/>
          <w:sz w:val="24"/>
          <w:szCs w:val="24"/>
          <w:lang w:eastAsia="en-GB"/>
        </w:rPr>
      </w:pPr>
      <w:r w:rsidRPr="0032662F">
        <w:rPr>
          <w:rFonts w:ascii="Times New Roman" w:eastAsia="Times New Roman" w:hAnsi="Times New Roman" w:cs="Times New Roman"/>
          <w:b/>
          <w:bCs/>
          <w:sz w:val="24"/>
          <w:szCs w:val="24"/>
          <w:lang w:eastAsia="en-GB"/>
        </w:rPr>
        <w:lastRenderedPageBreak/>
        <w:t>1. Introduction</w:t>
      </w:r>
    </w:p>
    <w:p w:rsidR="008537B5" w:rsidRPr="008537B5" w:rsidRDefault="008537B5" w:rsidP="008537B5">
      <w:pPr>
        <w:pStyle w:val="Heading3"/>
        <w:spacing w:line="360" w:lineRule="auto"/>
        <w:jc w:val="both"/>
        <w:rPr>
          <w:b w:val="0"/>
          <w:bCs w:val="0"/>
          <w:i/>
          <w:sz w:val="24"/>
          <w:szCs w:val="24"/>
        </w:rPr>
      </w:pPr>
      <w:r w:rsidRPr="008537B5">
        <w:rPr>
          <w:b w:val="0"/>
          <w:bCs w:val="0"/>
          <w:sz w:val="24"/>
          <w:szCs w:val="24"/>
        </w:rPr>
        <w:t xml:space="preserve">City Hotel is an independent restaurant, bar, and event venue business based in the UK. Over the last three years, the hotel has experienced significant financial losses, which reflects the wider UK hospitality sector </w:t>
      </w:r>
      <w:r w:rsidRPr="008537B5">
        <w:rPr>
          <w:b w:val="0"/>
          <w:bCs w:val="0"/>
          <w:i/>
          <w:sz w:val="24"/>
          <w:szCs w:val="24"/>
        </w:rPr>
        <w:t>(UK Hospitality, 2024)</w:t>
      </w:r>
      <w:r w:rsidRPr="008537B5">
        <w:rPr>
          <w:b w:val="0"/>
          <w:bCs w:val="0"/>
          <w:sz w:val="24"/>
          <w:szCs w:val="24"/>
        </w:rPr>
        <w:t xml:space="preserve">. The hotel lost revenue, customer satisfaction and rooms prices, and became financially vulnerable. The British economy has exacerbated these issues further as inflation has pushed prices for food, energy and labour up. In addition, recent interest rate increases have challenged City Hotel’s debt servicing capabilities, and a decline in discretionary spending has also led to a drop in demand for non-essential services, such as hotel rooms and meals </w:t>
      </w:r>
      <w:r w:rsidRPr="008537B5">
        <w:rPr>
          <w:b w:val="0"/>
          <w:bCs w:val="0"/>
          <w:i/>
          <w:sz w:val="24"/>
          <w:szCs w:val="24"/>
        </w:rPr>
        <w:t>(Financial Times, 2024; House of Commons Library, 2024).</w:t>
      </w:r>
    </w:p>
    <w:p w:rsidR="008537B5" w:rsidRPr="008537B5" w:rsidRDefault="008537B5" w:rsidP="008537B5">
      <w:pPr>
        <w:pStyle w:val="Heading3"/>
        <w:spacing w:line="360" w:lineRule="auto"/>
        <w:jc w:val="both"/>
        <w:rPr>
          <w:b w:val="0"/>
          <w:bCs w:val="0"/>
          <w:i/>
          <w:sz w:val="24"/>
          <w:szCs w:val="24"/>
        </w:rPr>
      </w:pPr>
      <w:r w:rsidRPr="008537B5">
        <w:rPr>
          <w:b w:val="0"/>
          <w:bCs w:val="0"/>
          <w:sz w:val="24"/>
          <w:szCs w:val="24"/>
        </w:rPr>
        <w:t xml:space="preserve">What leads to such losses demands a deep analysis of what goes on in- and outside-, and possible </w:t>
      </w:r>
      <w:proofErr w:type="gramStart"/>
      <w:r w:rsidRPr="008537B5">
        <w:rPr>
          <w:b w:val="0"/>
          <w:bCs w:val="0"/>
          <w:sz w:val="24"/>
          <w:szCs w:val="24"/>
        </w:rPr>
        <w:t>interventions.</w:t>
      </w:r>
      <w:proofErr w:type="gramEnd"/>
      <w:r w:rsidRPr="008537B5">
        <w:rPr>
          <w:b w:val="0"/>
          <w:bCs w:val="0"/>
          <w:sz w:val="24"/>
          <w:szCs w:val="24"/>
        </w:rPr>
        <w:t xml:space="preserve"> It compares City Hotel financial condition through an extensive ratio model, and its performance to the benchmark to know where the hotel matches or is out of sync with the rest of the industry. External influences like evolving consumer habits and increased competition from other forms of accommodation such as </w:t>
      </w:r>
      <w:proofErr w:type="spellStart"/>
      <w:r w:rsidRPr="008537B5">
        <w:rPr>
          <w:b w:val="0"/>
          <w:bCs w:val="0"/>
          <w:sz w:val="24"/>
          <w:szCs w:val="24"/>
        </w:rPr>
        <w:t>Airbnb</w:t>
      </w:r>
      <w:proofErr w:type="spellEnd"/>
      <w:r w:rsidRPr="008537B5">
        <w:rPr>
          <w:b w:val="0"/>
          <w:bCs w:val="0"/>
          <w:sz w:val="24"/>
          <w:szCs w:val="24"/>
        </w:rPr>
        <w:t xml:space="preserve"> have exacerbated the need for City Hotel to react to a shifting market environment </w:t>
      </w:r>
      <w:r w:rsidRPr="008537B5">
        <w:rPr>
          <w:b w:val="0"/>
          <w:bCs w:val="0"/>
          <w:i/>
          <w:sz w:val="24"/>
          <w:szCs w:val="24"/>
        </w:rPr>
        <w:t xml:space="preserve">(PwC UK, 2024; </w:t>
      </w:r>
      <w:proofErr w:type="spellStart"/>
      <w:r w:rsidRPr="008537B5">
        <w:rPr>
          <w:b w:val="0"/>
          <w:bCs w:val="0"/>
          <w:i/>
          <w:sz w:val="24"/>
          <w:szCs w:val="24"/>
        </w:rPr>
        <w:t>Syrve</w:t>
      </w:r>
      <w:proofErr w:type="spellEnd"/>
      <w:r w:rsidRPr="008537B5">
        <w:rPr>
          <w:b w:val="0"/>
          <w:bCs w:val="0"/>
          <w:i/>
          <w:sz w:val="24"/>
          <w:szCs w:val="24"/>
        </w:rPr>
        <w:t>, 2024).</w:t>
      </w:r>
    </w:p>
    <w:p w:rsidR="00004E81" w:rsidRPr="008537B5" w:rsidRDefault="008537B5" w:rsidP="008537B5">
      <w:pPr>
        <w:pStyle w:val="Heading3"/>
        <w:spacing w:line="360" w:lineRule="auto"/>
        <w:jc w:val="both"/>
        <w:rPr>
          <w:b w:val="0"/>
          <w:bCs w:val="0"/>
          <w:sz w:val="24"/>
          <w:szCs w:val="24"/>
        </w:rPr>
      </w:pPr>
      <w:r w:rsidRPr="008537B5">
        <w:rPr>
          <w:b w:val="0"/>
          <w:bCs w:val="0"/>
          <w:sz w:val="24"/>
          <w:szCs w:val="24"/>
        </w:rPr>
        <w:t xml:space="preserve">The report also discusses risk management procedures to identify and mitigate threats to the hotel’s survival. The key internal drivers are high operating expenses, while external factors — changing customer expectations and rising competition — bring in more active changes </w:t>
      </w:r>
      <w:r w:rsidRPr="008537B5">
        <w:rPr>
          <w:b w:val="0"/>
          <w:bCs w:val="0"/>
          <w:i/>
          <w:sz w:val="24"/>
          <w:szCs w:val="24"/>
        </w:rPr>
        <w:t>(The Times, 2024).</w:t>
      </w:r>
      <w:r w:rsidRPr="008537B5">
        <w:rPr>
          <w:b w:val="0"/>
          <w:bCs w:val="0"/>
          <w:sz w:val="24"/>
          <w:szCs w:val="24"/>
        </w:rPr>
        <w:t xml:space="preserve"> This report contains tailored recommendations to improve profitability, liquidity, and solvency due to the magnitude of these challenges. These recommendations are driven by the prevailing hospitality industry and the wider economic climate for UK hotels. The role of City Hotel will be reviewed from both a business and strategic point of view to see whether it is in a competitive, changing market.</w:t>
      </w:r>
    </w:p>
    <w:p w:rsidR="0070554C" w:rsidRDefault="0070554C">
      <w:pPr>
        <w:rPr>
          <w:rFonts w:ascii="Times New Roman" w:eastAsia="Times New Roman" w:hAnsi="Times New Roman" w:cs="Times New Roman"/>
          <w:b/>
          <w:bCs/>
          <w:sz w:val="24"/>
          <w:szCs w:val="24"/>
          <w:lang w:eastAsia="en-GB"/>
        </w:rPr>
      </w:pPr>
      <w:r>
        <w:rPr>
          <w:sz w:val="24"/>
          <w:szCs w:val="24"/>
        </w:rPr>
        <w:br w:type="page"/>
      </w:r>
    </w:p>
    <w:p w:rsidR="004D0584" w:rsidRDefault="004D0584" w:rsidP="004D0584">
      <w:pPr>
        <w:pStyle w:val="Heading3"/>
        <w:spacing w:line="360" w:lineRule="auto"/>
        <w:jc w:val="both"/>
      </w:pPr>
      <w:r>
        <w:lastRenderedPageBreak/>
        <w:t>2. Financial Performance Analysis</w:t>
      </w:r>
    </w:p>
    <w:p w:rsidR="008537B5" w:rsidRPr="008537B5" w:rsidRDefault="008537B5" w:rsidP="004D0584">
      <w:pPr>
        <w:pStyle w:val="Heading4"/>
        <w:spacing w:line="360" w:lineRule="auto"/>
        <w:jc w:val="both"/>
        <w:rPr>
          <w:b w:val="0"/>
          <w:bCs w:val="0"/>
        </w:rPr>
      </w:pPr>
      <w:r w:rsidRPr="008537B5">
        <w:rPr>
          <w:b w:val="0"/>
          <w:bCs w:val="0"/>
        </w:rPr>
        <w:t xml:space="preserve">This report </w:t>
      </w:r>
      <w:r w:rsidR="00E37447">
        <w:rPr>
          <w:b w:val="0"/>
          <w:bCs w:val="0"/>
        </w:rPr>
        <w:t>analys</w:t>
      </w:r>
      <w:r w:rsidR="00E37447" w:rsidRPr="008537B5">
        <w:rPr>
          <w:b w:val="0"/>
          <w:bCs w:val="0"/>
        </w:rPr>
        <w:t>es</w:t>
      </w:r>
      <w:r w:rsidRPr="008537B5">
        <w:rPr>
          <w:b w:val="0"/>
          <w:bCs w:val="0"/>
        </w:rPr>
        <w:t xml:space="preserve"> City Hotel’s income statement, balance sheet and financial ratios to help determine its financial health and make suggestions for improvements.</w:t>
      </w:r>
    </w:p>
    <w:p w:rsidR="004D0584" w:rsidRDefault="004D0584" w:rsidP="004D0584">
      <w:pPr>
        <w:pStyle w:val="Heading4"/>
        <w:spacing w:line="360" w:lineRule="auto"/>
        <w:jc w:val="both"/>
      </w:pPr>
      <w:r>
        <w:t>2.1 Income Statement Analysis</w:t>
      </w:r>
    </w:p>
    <w:p w:rsidR="004D0584" w:rsidRDefault="008537B5" w:rsidP="004D0584">
      <w:pPr>
        <w:pStyle w:val="NormalWeb"/>
        <w:spacing w:line="360" w:lineRule="auto"/>
        <w:jc w:val="both"/>
      </w:pPr>
      <w:r w:rsidRPr="008537B5">
        <w:t xml:space="preserve">The City Hotel’s revenue slipped 55.7% from £5.25m to £2.32m in 2021-23, which reveals financial pressure. </w:t>
      </w:r>
      <w:r w:rsidR="004D0584">
        <w:t xml:space="preserve">This drop, only partially offset by reductions in employee and external costs, underscores the need for stringent cost management </w:t>
      </w:r>
      <w:r w:rsidR="004D0584" w:rsidRPr="004D0584">
        <w:rPr>
          <w:i/>
        </w:rPr>
        <w:t>(</w:t>
      </w:r>
      <w:proofErr w:type="spellStart"/>
      <w:r w:rsidR="004D0584" w:rsidRPr="004D0584">
        <w:rPr>
          <w:i/>
        </w:rPr>
        <w:t>Adzoyi</w:t>
      </w:r>
      <w:proofErr w:type="spellEnd"/>
      <w:r w:rsidR="004D0584" w:rsidRPr="004D0584">
        <w:rPr>
          <w:i/>
        </w:rPr>
        <w:t xml:space="preserve">, </w:t>
      </w:r>
      <w:proofErr w:type="spellStart"/>
      <w:r w:rsidR="004D0584" w:rsidRPr="004D0584">
        <w:rPr>
          <w:i/>
        </w:rPr>
        <w:t>Blomme</w:t>
      </w:r>
      <w:proofErr w:type="spellEnd"/>
      <w:r w:rsidR="004D0584" w:rsidRPr="004D0584">
        <w:rPr>
          <w:i/>
        </w:rPr>
        <w:t xml:space="preserve"> &amp; </w:t>
      </w:r>
      <w:proofErr w:type="spellStart"/>
      <w:r w:rsidR="004D0584" w:rsidRPr="004D0584">
        <w:rPr>
          <w:i/>
        </w:rPr>
        <w:t>Honyenuga</w:t>
      </w:r>
      <w:proofErr w:type="spellEnd"/>
      <w:r w:rsidR="004D0584" w:rsidRPr="004D0584">
        <w:rPr>
          <w:i/>
        </w:rPr>
        <w:t>, 2021</w:t>
      </w:r>
      <w:r w:rsidR="004D0584">
        <w:t xml:space="preserve">). Inflationary pressures on essential goods and rising wages have further challenged the hotel’s expense management </w:t>
      </w:r>
      <w:r w:rsidR="004D0584" w:rsidRPr="004D0584">
        <w:rPr>
          <w:i/>
        </w:rPr>
        <w:t xml:space="preserve">(ONS, 2024; </w:t>
      </w:r>
      <w:proofErr w:type="spellStart"/>
      <w:r w:rsidR="004D0584" w:rsidRPr="004D0584">
        <w:rPr>
          <w:i/>
        </w:rPr>
        <w:t>UKHospitality</w:t>
      </w:r>
      <w:proofErr w:type="spellEnd"/>
      <w:r w:rsidR="004D0584" w:rsidRPr="004D0584">
        <w:rPr>
          <w:i/>
        </w:rPr>
        <w:t>, 2024).</w:t>
      </w:r>
      <w:r w:rsidR="004D0584">
        <w:t xml:space="preserve"> The operating income of -£1.2 million in 2023 illustrates the critical need for cost-cutting measures to restore stability.</w:t>
      </w:r>
    </w:p>
    <w:p w:rsidR="008D34A2" w:rsidRPr="008D2F77" w:rsidRDefault="008D34A2"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noProof/>
          <w:sz w:val="24"/>
          <w:szCs w:val="24"/>
          <w:lang w:eastAsia="en-GB"/>
        </w:rPr>
        <w:drawing>
          <wp:inline distT="0" distB="0" distL="0" distR="0" wp14:anchorId="42236C51" wp14:editId="63FF37FD">
            <wp:extent cx="5731510" cy="34391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1_revenue_expense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rsidR="00D25FF6" w:rsidRPr="006831F4" w:rsidRDefault="006831F4" w:rsidP="00C00A90">
      <w:pPr>
        <w:spacing w:line="360" w:lineRule="auto"/>
        <w:jc w:val="both"/>
        <w:rPr>
          <w:rFonts w:ascii="Times New Roman" w:eastAsia="Times New Roman" w:hAnsi="Times New Roman" w:cs="Times New Roman"/>
          <w:b/>
          <w:bCs/>
          <w:i/>
          <w:sz w:val="24"/>
          <w:szCs w:val="24"/>
          <w:lang w:eastAsia="en-GB"/>
        </w:rPr>
      </w:pPr>
      <w:r w:rsidRPr="006831F4">
        <w:rPr>
          <w:rFonts w:ascii="Times New Roman" w:hAnsi="Times New Roman" w:cs="Times New Roman"/>
          <w:i/>
          <w:sz w:val="24"/>
          <w:szCs w:val="24"/>
        </w:rPr>
        <w:t>Diagram 1: Revenue and Key Expenses (2021-2023) – although employee and external expenses decreased slightly, they remain high relative to reduced revenue, indicating a need for further cost-cutting measures (</w:t>
      </w:r>
      <w:proofErr w:type="spellStart"/>
      <w:r w:rsidRPr="006831F4">
        <w:rPr>
          <w:rFonts w:ascii="Times New Roman" w:hAnsi="Times New Roman" w:cs="Times New Roman"/>
          <w:i/>
          <w:sz w:val="24"/>
          <w:szCs w:val="24"/>
        </w:rPr>
        <w:t>Saffery</w:t>
      </w:r>
      <w:proofErr w:type="spellEnd"/>
      <w:r w:rsidRPr="006831F4">
        <w:rPr>
          <w:rFonts w:ascii="Times New Roman" w:hAnsi="Times New Roman" w:cs="Times New Roman"/>
          <w:i/>
          <w:sz w:val="24"/>
          <w:szCs w:val="24"/>
        </w:rPr>
        <w:t>, 2023).</w:t>
      </w:r>
      <w:r w:rsidR="00D25FF6" w:rsidRPr="006831F4">
        <w:rPr>
          <w:rFonts w:ascii="Times New Roman" w:eastAsia="Times New Roman" w:hAnsi="Times New Roman" w:cs="Times New Roman"/>
          <w:b/>
          <w:bCs/>
          <w:i/>
          <w:sz w:val="24"/>
          <w:szCs w:val="24"/>
          <w:lang w:eastAsia="en-GB"/>
        </w:rPr>
        <w:br w:type="page"/>
      </w:r>
    </w:p>
    <w:p w:rsidR="004D0584" w:rsidRPr="003C2157" w:rsidRDefault="004D0584" w:rsidP="004D0584">
      <w:pPr>
        <w:pStyle w:val="Heading4"/>
        <w:spacing w:line="360" w:lineRule="auto"/>
        <w:jc w:val="both"/>
      </w:pPr>
      <w:r>
        <w:lastRenderedPageBreak/>
        <w:t>2.2 Balance Sheet Analysis</w:t>
      </w:r>
    </w:p>
    <w:p w:rsidR="00AB0D8F" w:rsidRDefault="003C2157"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C2157">
        <w:rPr>
          <w:rFonts w:ascii="Times New Roman" w:eastAsia="Times New Roman" w:hAnsi="Times New Roman" w:cs="Times New Roman"/>
          <w:sz w:val="24"/>
          <w:szCs w:val="24"/>
          <w:lang w:eastAsia="en-GB"/>
        </w:rPr>
        <w:t xml:space="preserve">The balance sheet displays a large decrease in liquidity as cash positions drop 60% from £740,590 in 2021 to £295,510 in 2023. Ledger growth as a result of debt dependence reduced financial flexibility, with higher interest rates increasing the burden on debt servicing resources </w:t>
      </w:r>
      <w:r w:rsidRPr="003C2157">
        <w:rPr>
          <w:rFonts w:ascii="Times New Roman" w:eastAsia="Times New Roman" w:hAnsi="Times New Roman" w:cs="Times New Roman"/>
          <w:i/>
          <w:sz w:val="24"/>
          <w:szCs w:val="24"/>
          <w:lang w:eastAsia="en-GB"/>
        </w:rPr>
        <w:t>(House of Commons Library, 2024).</w:t>
      </w:r>
      <w:r w:rsidRPr="003C2157">
        <w:rPr>
          <w:rFonts w:ascii="Times New Roman" w:eastAsia="Times New Roman" w:hAnsi="Times New Roman" w:cs="Times New Roman"/>
          <w:sz w:val="24"/>
          <w:szCs w:val="24"/>
          <w:lang w:eastAsia="en-GB"/>
        </w:rPr>
        <w:t xml:space="preserve"> Without restructuring, City Hotel’s solvency would be endangered as increasing debt impedes the hotel’s operations (</w:t>
      </w:r>
      <w:r w:rsidRPr="003C2157">
        <w:rPr>
          <w:rFonts w:ascii="Times New Roman" w:eastAsia="Times New Roman" w:hAnsi="Times New Roman" w:cs="Times New Roman"/>
          <w:i/>
          <w:sz w:val="24"/>
          <w:szCs w:val="24"/>
          <w:lang w:eastAsia="en-GB"/>
        </w:rPr>
        <w:t>CORE, 2024</w:t>
      </w:r>
      <w:r w:rsidRPr="003C2157">
        <w:rPr>
          <w:rFonts w:ascii="Times New Roman" w:eastAsia="Times New Roman" w:hAnsi="Times New Roman" w:cs="Times New Roman"/>
          <w:sz w:val="24"/>
          <w:szCs w:val="24"/>
          <w:lang w:eastAsia="en-GB"/>
        </w:rPr>
        <w:t>).</w:t>
      </w:r>
    </w:p>
    <w:p w:rsidR="008D34A2" w:rsidRPr="008D2F77" w:rsidRDefault="008D34A2"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noProof/>
          <w:sz w:val="24"/>
          <w:szCs w:val="24"/>
          <w:lang w:eastAsia="en-GB"/>
        </w:rPr>
        <w:drawing>
          <wp:inline distT="0" distB="0" distL="0" distR="0" wp14:anchorId="5113D993" wp14:editId="018EAF21">
            <wp:extent cx="5731510" cy="34391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2_assets_liabiliti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rsidR="00D25FF6" w:rsidRPr="003C2157" w:rsidRDefault="006831F4" w:rsidP="00C00A90">
      <w:pPr>
        <w:spacing w:line="360" w:lineRule="auto"/>
        <w:jc w:val="both"/>
        <w:rPr>
          <w:rFonts w:ascii="Times New Roman" w:eastAsia="Times New Roman" w:hAnsi="Times New Roman" w:cs="Times New Roman"/>
          <w:bCs/>
          <w:i/>
          <w:sz w:val="24"/>
          <w:szCs w:val="24"/>
          <w:lang w:eastAsia="en-GB"/>
        </w:rPr>
      </w:pPr>
      <w:r w:rsidRPr="003C2157">
        <w:rPr>
          <w:rFonts w:ascii="Times New Roman" w:hAnsi="Times New Roman" w:cs="Times New Roman"/>
          <w:i/>
          <w:sz w:val="24"/>
          <w:szCs w:val="24"/>
        </w:rPr>
        <w:t xml:space="preserve">Diagram 2: </w:t>
      </w:r>
      <w:r w:rsidR="003C2157" w:rsidRPr="003C2157">
        <w:rPr>
          <w:rFonts w:ascii="Times New Roman" w:hAnsi="Times New Roman" w:cs="Times New Roman"/>
          <w:i/>
          <w:sz w:val="24"/>
          <w:szCs w:val="24"/>
        </w:rPr>
        <w:t xml:space="preserve">Total Assets </w:t>
      </w:r>
      <w:proofErr w:type="spellStart"/>
      <w:r w:rsidR="003C2157" w:rsidRPr="003C2157">
        <w:rPr>
          <w:rFonts w:ascii="Times New Roman" w:hAnsi="Times New Roman" w:cs="Times New Roman"/>
          <w:i/>
          <w:sz w:val="24"/>
          <w:szCs w:val="24"/>
        </w:rPr>
        <w:t>vs</w:t>
      </w:r>
      <w:proofErr w:type="spellEnd"/>
      <w:r w:rsidR="003C2157" w:rsidRPr="003C2157">
        <w:rPr>
          <w:rFonts w:ascii="Times New Roman" w:hAnsi="Times New Roman" w:cs="Times New Roman"/>
          <w:i/>
          <w:sz w:val="24"/>
          <w:szCs w:val="24"/>
        </w:rPr>
        <w:t xml:space="preserve"> Total Liabilities (2021-2023) – as liabilities increase, assets stagnate or shrink, the restructuring cost becomes evident. If you are extending debt without a revenue base that will drive City Hotel bankrupt, restructuring is required (UK Hospitality, 2024).</w:t>
      </w:r>
      <w:r w:rsidR="00D25FF6" w:rsidRPr="003C2157">
        <w:rPr>
          <w:rFonts w:ascii="Times New Roman" w:eastAsia="Times New Roman" w:hAnsi="Times New Roman" w:cs="Times New Roman"/>
          <w:bCs/>
          <w:i/>
          <w:sz w:val="24"/>
          <w:szCs w:val="24"/>
          <w:lang w:eastAsia="en-GB"/>
        </w:rPr>
        <w:br w:type="page"/>
      </w:r>
    </w:p>
    <w:p w:rsidR="004D0584" w:rsidRPr="003C2157" w:rsidRDefault="004D0584" w:rsidP="004D0584">
      <w:pPr>
        <w:pStyle w:val="Heading4"/>
        <w:spacing w:line="360" w:lineRule="auto"/>
        <w:jc w:val="both"/>
      </w:pPr>
      <w:r w:rsidRPr="003C2157">
        <w:lastRenderedPageBreak/>
        <w:t>2.3 Financial Ratios Analysis</w:t>
      </w:r>
    </w:p>
    <w:p w:rsidR="001063CC" w:rsidRPr="003C2157" w:rsidRDefault="003C2157" w:rsidP="00D22F7B">
      <w:pPr>
        <w:pStyle w:val="Heading4"/>
        <w:spacing w:line="360" w:lineRule="auto"/>
        <w:jc w:val="both"/>
        <w:rPr>
          <w:b w:val="0"/>
          <w:bCs w:val="0"/>
        </w:rPr>
      </w:pPr>
      <w:r w:rsidRPr="003C2157">
        <w:rPr>
          <w:b w:val="0"/>
          <w:bCs w:val="0"/>
        </w:rPr>
        <w:t>These metrics provide valuable insight into City Hotel’s profitability, liquidity and solvency exposures that influence the hotel’s strategic options and future growth</w:t>
      </w:r>
      <w:r w:rsidR="001063CC" w:rsidRPr="003C2157">
        <w:rPr>
          <w:b w:val="0"/>
          <w:bCs w:val="0"/>
        </w:rPr>
        <w:t>.</w:t>
      </w:r>
    </w:p>
    <w:p w:rsidR="00D22F7B" w:rsidRPr="003C2157" w:rsidRDefault="00D22F7B" w:rsidP="00D22F7B">
      <w:pPr>
        <w:pStyle w:val="Heading4"/>
        <w:spacing w:line="360" w:lineRule="auto"/>
        <w:jc w:val="both"/>
      </w:pPr>
      <w:r w:rsidRPr="003C2157">
        <w:t>Profitability Ratios</w:t>
      </w:r>
    </w:p>
    <w:p w:rsidR="003C2157" w:rsidRPr="003C2157" w:rsidRDefault="003C2157" w:rsidP="003C2157">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C2157">
        <w:rPr>
          <w:rFonts w:ascii="Times New Roman" w:eastAsia="Times New Roman" w:hAnsi="Times New Roman" w:cs="Times New Roman"/>
          <w:sz w:val="24"/>
          <w:szCs w:val="24"/>
          <w:lang w:eastAsia="en-GB"/>
        </w:rPr>
        <w:t>Thanks to good management of direct costs, City Hotel had a stable gross profit margin, which hovered around 92% (</w:t>
      </w:r>
      <w:proofErr w:type="spellStart"/>
      <w:r w:rsidRPr="003C2157">
        <w:rPr>
          <w:rFonts w:ascii="Times New Roman" w:eastAsia="Times New Roman" w:hAnsi="Times New Roman" w:cs="Times New Roman"/>
          <w:i/>
          <w:sz w:val="24"/>
          <w:szCs w:val="24"/>
          <w:lang w:eastAsia="en-GB"/>
        </w:rPr>
        <w:t>Adzoyi</w:t>
      </w:r>
      <w:proofErr w:type="spellEnd"/>
      <w:r w:rsidRPr="003C2157">
        <w:rPr>
          <w:rFonts w:ascii="Times New Roman" w:eastAsia="Times New Roman" w:hAnsi="Times New Roman" w:cs="Times New Roman"/>
          <w:i/>
          <w:sz w:val="24"/>
          <w:szCs w:val="24"/>
          <w:lang w:eastAsia="en-GB"/>
        </w:rPr>
        <w:t xml:space="preserve">, </w:t>
      </w:r>
      <w:proofErr w:type="spellStart"/>
      <w:r w:rsidRPr="003C2157">
        <w:rPr>
          <w:rFonts w:ascii="Times New Roman" w:eastAsia="Times New Roman" w:hAnsi="Times New Roman" w:cs="Times New Roman"/>
          <w:i/>
          <w:sz w:val="24"/>
          <w:szCs w:val="24"/>
          <w:lang w:eastAsia="en-GB"/>
        </w:rPr>
        <w:t>Blomme</w:t>
      </w:r>
      <w:proofErr w:type="spellEnd"/>
      <w:r w:rsidRPr="003C2157">
        <w:rPr>
          <w:rFonts w:ascii="Times New Roman" w:eastAsia="Times New Roman" w:hAnsi="Times New Roman" w:cs="Times New Roman"/>
          <w:i/>
          <w:sz w:val="24"/>
          <w:szCs w:val="24"/>
          <w:lang w:eastAsia="en-GB"/>
        </w:rPr>
        <w:t xml:space="preserve"> &amp; </w:t>
      </w:r>
      <w:proofErr w:type="spellStart"/>
      <w:r w:rsidRPr="003C2157">
        <w:rPr>
          <w:rFonts w:ascii="Times New Roman" w:eastAsia="Times New Roman" w:hAnsi="Times New Roman" w:cs="Times New Roman"/>
          <w:i/>
          <w:sz w:val="24"/>
          <w:szCs w:val="24"/>
          <w:lang w:eastAsia="en-GB"/>
        </w:rPr>
        <w:t>Honyenuga</w:t>
      </w:r>
      <w:proofErr w:type="spellEnd"/>
      <w:r w:rsidRPr="003C2157">
        <w:rPr>
          <w:rFonts w:ascii="Times New Roman" w:eastAsia="Times New Roman" w:hAnsi="Times New Roman" w:cs="Times New Roman"/>
          <w:i/>
          <w:sz w:val="24"/>
          <w:szCs w:val="24"/>
          <w:lang w:eastAsia="en-GB"/>
        </w:rPr>
        <w:t>, 2021</w:t>
      </w:r>
      <w:r w:rsidRPr="003C2157">
        <w:rPr>
          <w:rFonts w:ascii="Times New Roman" w:eastAsia="Times New Roman" w:hAnsi="Times New Roman" w:cs="Times New Roman"/>
          <w:sz w:val="24"/>
          <w:szCs w:val="24"/>
          <w:lang w:eastAsia="en-GB"/>
        </w:rPr>
        <w:t xml:space="preserve">). But the operating profit margin declined significantly from 12.65% in 2021 to -52.41% in 2023 and inefficiencies and overhead costs are driving down profits (Social Tables, 2024). That’s why lowering costs and making your operation more efficient is essential to getting back to profit. </w:t>
      </w:r>
    </w:p>
    <w:p w:rsidR="008D2F77" w:rsidRPr="00E963BE" w:rsidRDefault="008D34A2" w:rsidP="00E963BE">
      <w:pPr>
        <w:spacing w:before="100" w:beforeAutospacing="1" w:after="100" w:afterAutospacing="1" w:line="360" w:lineRule="auto"/>
        <w:ind w:left="360"/>
        <w:jc w:val="both"/>
        <w:rPr>
          <w:rFonts w:ascii="Times New Roman" w:eastAsia="Times New Roman" w:hAnsi="Times New Roman" w:cs="Times New Roman"/>
          <w:sz w:val="24"/>
          <w:szCs w:val="24"/>
          <w:lang w:eastAsia="en-GB"/>
        </w:rPr>
      </w:pPr>
      <w:r w:rsidRPr="0032662F">
        <w:rPr>
          <w:noProof/>
          <w:lang w:eastAsia="en-GB"/>
        </w:rPr>
        <w:drawing>
          <wp:inline distT="0" distB="0" distL="0" distR="0" wp14:anchorId="59E1267B" wp14:editId="2D8E1DF1">
            <wp:extent cx="5731510" cy="34391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3_profitability_ratio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rsidR="00D25FF6" w:rsidRPr="006831F4" w:rsidRDefault="00C00A90" w:rsidP="00C00A90">
      <w:pPr>
        <w:spacing w:line="360" w:lineRule="auto"/>
        <w:jc w:val="both"/>
        <w:rPr>
          <w:rFonts w:ascii="Times New Roman" w:eastAsia="Times New Roman" w:hAnsi="Times New Roman" w:cs="Times New Roman"/>
          <w:b/>
          <w:bCs/>
          <w:i/>
          <w:sz w:val="24"/>
          <w:szCs w:val="24"/>
          <w:lang w:eastAsia="en-GB"/>
        </w:rPr>
      </w:pPr>
      <w:proofErr w:type="gramStart"/>
      <w:r w:rsidRPr="006831F4">
        <w:rPr>
          <w:rFonts w:ascii="Times New Roman" w:hAnsi="Times New Roman" w:cs="Times New Roman"/>
          <w:b/>
          <w:i/>
          <w:sz w:val="24"/>
          <w:szCs w:val="24"/>
        </w:rPr>
        <w:t>Diagram 3</w:t>
      </w:r>
      <w:r w:rsidRPr="006831F4">
        <w:rPr>
          <w:rFonts w:ascii="Times New Roman" w:hAnsi="Times New Roman" w:cs="Times New Roman"/>
          <w:i/>
          <w:sz w:val="24"/>
          <w:szCs w:val="24"/>
        </w:rPr>
        <w:t xml:space="preserve">: </w:t>
      </w:r>
      <w:r w:rsidR="0061721B" w:rsidRPr="006831F4">
        <w:rPr>
          <w:rFonts w:ascii="Times New Roman" w:hAnsi="Times New Roman" w:cs="Times New Roman"/>
          <w:i/>
          <w:sz w:val="24"/>
          <w:szCs w:val="24"/>
        </w:rPr>
        <w:t>These changes in profitability ratios (2021-2023) show you how you can optimise the hotel and get it back on track.</w:t>
      </w:r>
      <w:proofErr w:type="gramEnd"/>
    </w:p>
    <w:p w:rsidR="00AB0D8F" w:rsidRDefault="00AB0D8F">
      <w:pPr>
        <w:rPr>
          <w:rFonts w:ascii="Times New Roman" w:eastAsia="Times New Roman" w:hAnsi="Times New Roman" w:cs="Times New Roman"/>
          <w:b/>
          <w:bCs/>
          <w:sz w:val="24"/>
          <w:szCs w:val="24"/>
          <w:lang w:eastAsia="en-GB"/>
        </w:rPr>
      </w:pPr>
      <w:r>
        <w:br w:type="page"/>
      </w:r>
    </w:p>
    <w:p w:rsidR="00D22F7B" w:rsidRDefault="00D22F7B" w:rsidP="00D22F7B">
      <w:pPr>
        <w:pStyle w:val="Heading4"/>
        <w:spacing w:line="360" w:lineRule="auto"/>
        <w:jc w:val="both"/>
      </w:pPr>
      <w:r>
        <w:lastRenderedPageBreak/>
        <w:t>Liquidity Ratios</w:t>
      </w:r>
    </w:p>
    <w:p w:rsidR="001063CC" w:rsidRPr="005F5D77" w:rsidRDefault="005F5D77" w:rsidP="001063CC">
      <w:pPr>
        <w:spacing w:before="100" w:beforeAutospacing="1" w:after="100" w:afterAutospacing="1" w:line="360" w:lineRule="auto"/>
        <w:jc w:val="both"/>
        <w:rPr>
          <w:rFonts w:ascii="Times New Roman" w:eastAsia="Times New Roman" w:hAnsi="Times New Roman" w:cs="Times New Roman"/>
          <w:sz w:val="24"/>
          <w:szCs w:val="24"/>
          <w:lang w:eastAsia="en-GB"/>
        </w:rPr>
      </w:pPr>
      <w:r w:rsidRPr="005F5D77">
        <w:rPr>
          <w:rFonts w:ascii="Times New Roman" w:eastAsia="Times New Roman" w:hAnsi="Times New Roman" w:cs="Times New Roman"/>
          <w:sz w:val="24"/>
          <w:szCs w:val="24"/>
          <w:lang w:eastAsia="en-GB"/>
        </w:rPr>
        <w:t xml:space="preserve">Its ratio now sank from 0.97 in 2021 to 0.64 in 2023, much lower than the industry average of 1.0–1.5 </w:t>
      </w:r>
      <w:r w:rsidRPr="005F5D77">
        <w:rPr>
          <w:rFonts w:ascii="Times New Roman" w:eastAsia="Times New Roman" w:hAnsi="Times New Roman" w:cs="Times New Roman"/>
          <w:i/>
          <w:sz w:val="24"/>
          <w:szCs w:val="24"/>
          <w:lang w:eastAsia="en-GB"/>
        </w:rPr>
        <w:t>(</w:t>
      </w:r>
      <w:proofErr w:type="spellStart"/>
      <w:r w:rsidRPr="005F5D77">
        <w:rPr>
          <w:rFonts w:ascii="Times New Roman" w:eastAsia="Times New Roman" w:hAnsi="Times New Roman" w:cs="Times New Roman"/>
          <w:i/>
          <w:sz w:val="24"/>
          <w:szCs w:val="24"/>
          <w:lang w:eastAsia="en-GB"/>
        </w:rPr>
        <w:t>Saffery</w:t>
      </w:r>
      <w:proofErr w:type="spellEnd"/>
      <w:r w:rsidRPr="005F5D77">
        <w:rPr>
          <w:rFonts w:ascii="Times New Roman" w:eastAsia="Times New Roman" w:hAnsi="Times New Roman" w:cs="Times New Roman"/>
          <w:i/>
          <w:sz w:val="24"/>
          <w:szCs w:val="24"/>
          <w:lang w:eastAsia="en-GB"/>
        </w:rPr>
        <w:t>, 2023).</w:t>
      </w:r>
      <w:r w:rsidRPr="005F5D77">
        <w:rPr>
          <w:rFonts w:ascii="Times New Roman" w:eastAsia="Times New Roman" w:hAnsi="Times New Roman" w:cs="Times New Roman"/>
          <w:sz w:val="24"/>
          <w:szCs w:val="24"/>
          <w:lang w:eastAsia="en-GB"/>
        </w:rPr>
        <w:t xml:space="preserve"> No exception was the quick ratio, which signa</w:t>
      </w:r>
      <w:r w:rsidR="00E37447">
        <w:rPr>
          <w:rFonts w:ascii="Times New Roman" w:eastAsia="Times New Roman" w:hAnsi="Times New Roman" w:cs="Times New Roman"/>
          <w:sz w:val="24"/>
          <w:szCs w:val="24"/>
          <w:lang w:eastAsia="en-GB"/>
        </w:rPr>
        <w:t>l</w:t>
      </w:r>
      <w:r w:rsidRPr="005F5D77">
        <w:rPr>
          <w:rFonts w:ascii="Times New Roman" w:eastAsia="Times New Roman" w:hAnsi="Times New Roman" w:cs="Times New Roman"/>
          <w:sz w:val="24"/>
          <w:szCs w:val="24"/>
          <w:lang w:eastAsia="en-GB"/>
        </w:rPr>
        <w:t>led an immediate liquidity crisis that made it difficult for the hotel to provide short-term accommodation. This liquidity issue could constrain short-term financing and make cash flow optimization (i.e., revenue growth and price reduction) imperative.</w:t>
      </w:r>
    </w:p>
    <w:p w:rsidR="008D34A2" w:rsidRPr="001063CC" w:rsidRDefault="008D34A2" w:rsidP="001063CC">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noProof/>
          <w:lang w:eastAsia="en-GB"/>
        </w:rPr>
        <w:drawing>
          <wp:inline distT="0" distB="0" distL="0" distR="0" wp14:anchorId="03CCFBE0" wp14:editId="69E7738C">
            <wp:extent cx="5731510" cy="34391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4_liquidity_ratio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rsidR="00EC72B3" w:rsidRPr="006831F4" w:rsidRDefault="00C00A90" w:rsidP="00C00A90">
      <w:pPr>
        <w:spacing w:line="360" w:lineRule="auto"/>
        <w:jc w:val="both"/>
        <w:rPr>
          <w:rFonts w:ascii="Times New Roman" w:eastAsia="Times New Roman" w:hAnsi="Times New Roman" w:cs="Times New Roman"/>
          <w:b/>
          <w:bCs/>
          <w:i/>
          <w:sz w:val="24"/>
          <w:szCs w:val="24"/>
          <w:lang w:eastAsia="en-GB"/>
        </w:rPr>
      </w:pPr>
      <w:proofErr w:type="gramStart"/>
      <w:r w:rsidRPr="006831F4">
        <w:rPr>
          <w:rFonts w:ascii="Times New Roman" w:hAnsi="Times New Roman" w:cs="Times New Roman"/>
          <w:b/>
          <w:i/>
          <w:sz w:val="24"/>
          <w:szCs w:val="24"/>
        </w:rPr>
        <w:t>Diagram 4:</w:t>
      </w:r>
      <w:r w:rsidRPr="006831F4">
        <w:rPr>
          <w:rFonts w:ascii="Times New Roman" w:hAnsi="Times New Roman" w:cs="Times New Roman"/>
          <w:i/>
          <w:sz w:val="24"/>
          <w:szCs w:val="24"/>
        </w:rPr>
        <w:t xml:space="preserve"> </w:t>
      </w:r>
      <w:r w:rsidR="00652D6A" w:rsidRPr="006831F4">
        <w:rPr>
          <w:rFonts w:ascii="Times New Roman" w:hAnsi="Times New Roman" w:cs="Times New Roman"/>
          <w:i/>
          <w:sz w:val="24"/>
          <w:szCs w:val="24"/>
        </w:rPr>
        <w:t>Liquidity Ratios Comparison (2021-2023) benchmarks these ratios to the market’s standards to identify areas where City Hotel might lack financial elasticity.</w:t>
      </w:r>
      <w:proofErr w:type="gramEnd"/>
      <w:r w:rsidR="00EC72B3" w:rsidRPr="006831F4">
        <w:rPr>
          <w:rFonts w:ascii="Times New Roman" w:eastAsia="Times New Roman" w:hAnsi="Times New Roman" w:cs="Times New Roman"/>
          <w:b/>
          <w:bCs/>
          <w:i/>
          <w:sz w:val="24"/>
          <w:szCs w:val="24"/>
          <w:lang w:eastAsia="en-GB"/>
        </w:rPr>
        <w:br w:type="page"/>
      </w:r>
    </w:p>
    <w:p w:rsidR="00D22F7B" w:rsidRPr="00FE106B" w:rsidRDefault="00D22F7B" w:rsidP="00D22F7B">
      <w:pPr>
        <w:pStyle w:val="Heading4"/>
        <w:spacing w:line="360" w:lineRule="auto"/>
        <w:jc w:val="both"/>
      </w:pPr>
      <w:r>
        <w:lastRenderedPageBreak/>
        <w:t>Solvency Ratios</w:t>
      </w:r>
    </w:p>
    <w:p w:rsidR="00FE106B" w:rsidRPr="00FE106B" w:rsidRDefault="00FE106B"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E106B">
        <w:rPr>
          <w:rFonts w:ascii="Times New Roman" w:eastAsia="Times New Roman" w:hAnsi="Times New Roman" w:cs="Times New Roman"/>
          <w:sz w:val="24"/>
          <w:szCs w:val="24"/>
          <w:lang w:eastAsia="en-GB"/>
        </w:rPr>
        <w:t>Its debt-to-equity ratio climbed from 4.74 to 10.1 between 2021 and 2023, exceeding the industry norm of 2.0 and implying high debt usage (</w:t>
      </w:r>
      <w:proofErr w:type="spellStart"/>
      <w:r w:rsidRPr="00FE106B">
        <w:rPr>
          <w:rFonts w:ascii="Times New Roman" w:eastAsia="Times New Roman" w:hAnsi="Times New Roman" w:cs="Times New Roman"/>
          <w:i/>
          <w:sz w:val="24"/>
          <w:szCs w:val="24"/>
          <w:lang w:eastAsia="en-GB"/>
        </w:rPr>
        <w:t>UKHospitality</w:t>
      </w:r>
      <w:proofErr w:type="spellEnd"/>
      <w:r w:rsidRPr="00FE106B">
        <w:rPr>
          <w:rFonts w:ascii="Times New Roman" w:eastAsia="Times New Roman" w:hAnsi="Times New Roman" w:cs="Times New Roman"/>
          <w:i/>
          <w:sz w:val="24"/>
          <w:szCs w:val="24"/>
          <w:lang w:eastAsia="en-GB"/>
        </w:rPr>
        <w:t>, 2024</w:t>
      </w:r>
      <w:r w:rsidRPr="00FE106B">
        <w:rPr>
          <w:rFonts w:ascii="Times New Roman" w:eastAsia="Times New Roman" w:hAnsi="Times New Roman" w:cs="Times New Roman"/>
          <w:sz w:val="24"/>
          <w:szCs w:val="24"/>
          <w:lang w:eastAsia="en-GB"/>
        </w:rPr>
        <w:t>). The negative interest coverage ratio also highlights the fact that the hotel is not producing the operational revenue required to pay off the debt. Solvency issues of this kind drive restructuring and targeted debt downgrades to improve liquidity.</w:t>
      </w:r>
    </w:p>
    <w:p w:rsidR="008D34A2" w:rsidRPr="008D2F77" w:rsidRDefault="008D34A2"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noProof/>
          <w:sz w:val="24"/>
          <w:szCs w:val="24"/>
          <w:lang w:eastAsia="en-GB"/>
        </w:rPr>
        <w:drawing>
          <wp:inline distT="0" distB="0" distL="0" distR="0" wp14:anchorId="4296A990" wp14:editId="28F3D4A7">
            <wp:extent cx="5731510" cy="34391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5_debt_to_equit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rsidR="00FE106B" w:rsidRPr="00FE106B" w:rsidRDefault="00B073A5" w:rsidP="00D22F7B">
      <w:pPr>
        <w:pStyle w:val="Heading4"/>
        <w:spacing w:line="360" w:lineRule="auto"/>
        <w:jc w:val="both"/>
        <w:rPr>
          <w:rFonts w:eastAsiaTheme="minorHAnsi"/>
          <w:b w:val="0"/>
          <w:bCs w:val="0"/>
          <w:i/>
          <w:shd w:val="clear" w:color="auto" w:fill="FFFFFF"/>
          <w:lang w:eastAsia="en-US"/>
        </w:rPr>
      </w:pPr>
      <w:r w:rsidRPr="00FE106B">
        <w:rPr>
          <w:rFonts w:eastAsiaTheme="minorHAnsi"/>
          <w:b w:val="0"/>
          <w:bCs w:val="0"/>
          <w:i/>
          <w:shd w:val="clear" w:color="auto" w:fill="FFFFFF"/>
          <w:lang w:eastAsia="en-US"/>
        </w:rPr>
        <w:t xml:space="preserve">Diagram 5: </w:t>
      </w:r>
      <w:r w:rsidR="00FE106B" w:rsidRPr="00FE106B">
        <w:rPr>
          <w:rFonts w:eastAsiaTheme="minorHAnsi"/>
          <w:b w:val="0"/>
          <w:bCs w:val="0"/>
          <w:i/>
          <w:shd w:val="clear" w:color="auto" w:fill="FFFFFF"/>
          <w:lang w:eastAsia="en-US"/>
        </w:rPr>
        <w:t>Debt-to-Equity Ratio (2021-2023). This rapidly growing debt to equity ratio is undermining City Hotel’s capacity to generate financial mobility and rendering debt management and restructuring extremely challenging.</w:t>
      </w:r>
    </w:p>
    <w:p w:rsidR="00D22F7B" w:rsidRPr="00FE106B" w:rsidRDefault="00D22F7B" w:rsidP="00D22F7B">
      <w:pPr>
        <w:pStyle w:val="Heading4"/>
        <w:spacing w:line="360" w:lineRule="auto"/>
        <w:jc w:val="both"/>
      </w:pPr>
      <w:r>
        <w:t>Key Insig</w:t>
      </w:r>
      <w:r w:rsidRPr="00FE106B">
        <w:t>hts and Strategic Implications</w:t>
      </w:r>
    </w:p>
    <w:p w:rsidR="00B073A5" w:rsidRPr="00B073A5" w:rsidRDefault="00FE106B" w:rsidP="0070554C">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E106B">
        <w:rPr>
          <w:rFonts w:ascii="Times New Roman" w:eastAsia="Times New Roman" w:hAnsi="Times New Roman" w:cs="Times New Roman"/>
          <w:sz w:val="24"/>
          <w:szCs w:val="24"/>
          <w:lang w:eastAsia="en-GB"/>
        </w:rPr>
        <w:t xml:space="preserve">City Hotel’s immediate objective, the review explains, is to raise liquidity and margins to hold on. </w:t>
      </w:r>
      <w:r w:rsidR="00B073A5" w:rsidRPr="00B073A5">
        <w:rPr>
          <w:rFonts w:ascii="Times New Roman" w:eastAsia="Times New Roman" w:hAnsi="Times New Roman" w:cs="Times New Roman"/>
          <w:sz w:val="24"/>
          <w:szCs w:val="24"/>
          <w:lang w:eastAsia="en-GB"/>
        </w:rPr>
        <w:t>Debt restructuring and cash flow optimization (cost containment and revenue optimization) will be necessary to reduce the hotel’s high leverage and bring it back into solvency. Without such efforts, City Hotel may be unable to sustain its growth or attract additional funds.</w:t>
      </w:r>
    </w:p>
    <w:p w:rsidR="00AB0D8F" w:rsidRDefault="00AB0D8F">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70554C" w:rsidRDefault="0070554C" w:rsidP="0070554C">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70554C">
        <w:rPr>
          <w:rFonts w:ascii="Times New Roman" w:eastAsia="Times New Roman" w:hAnsi="Times New Roman" w:cs="Times New Roman"/>
          <w:b/>
          <w:bCs/>
          <w:sz w:val="24"/>
          <w:szCs w:val="24"/>
          <w:lang w:eastAsia="en-GB"/>
        </w:rPr>
        <w:lastRenderedPageBreak/>
        <w:t>3. Key Drivers of Decline</w:t>
      </w:r>
    </w:p>
    <w:p w:rsidR="0002550B" w:rsidRPr="0002550B" w:rsidRDefault="0002550B" w:rsidP="0002550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02550B">
        <w:rPr>
          <w:rFonts w:ascii="Times New Roman" w:eastAsia="Times New Roman" w:hAnsi="Times New Roman" w:cs="Times New Roman"/>
          <w:sz w:val="24"/>
          <w:szCs w:val="24"/>
          <w:lang w:eastAsia="en-GB"/>
        </w:rPr>
        <w:t>Below is a comprehensive breakdown of the major internal and external causes for City Hotel’s financial woes.</w:t>
      </w:r>
    </w:p>
    <w:p w:rsidR="00901883" w:rsidRPr="0002550B" w:rsidRDefault="006F5310" w:rsidP="0002550B">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3.1 </w:t>
      </w:r>
      <w:r w:rsidR="0070554C" w:rsidRPr="0002550B">
        <w:rPr>
          <w:rFonts w:ascii="Times New Roman" w:eastAsia="Times New Roman" w:hAnsi="Times New Roman" w:cs="Times New Roman"/>
          <w:b/>
          <w:bCs/>
          <w:sz w:val="24"/>
          <w:szCs w:val="24"/>
          <w:lang w:eastAsia="en-GB"/>
        </w:rPr>
        <w:t>Internal Factors</w:t>
      </w:r>
    </w:p>
    <w:p w:rsidR="0002550B" w:rsidRPr="0002550B" w:rsidRDefault="00901883" w:rsidP="0002550B">
      <w:pPr>
        <w:pStyle w:val="ListParagraph"/>
        <w:numPr>
          <w:ilvl w:val="0"/>
          <w:numId w:val="9"/>
        </w:numPr>
        <w:spacing w:before="100" w:beforeAutospacing="1" w:after="100" w:afterAutospacing="1" w:line="360" w:lineRule="auto"/>
        <w:jc w:val="both"/>
        <w:rPr>
          <w:rFonts w:ascii="Times New Roman" w:eastAsia="Times New Roman" w:hAnsi="Times New Roman" w:cs="Times New Roman"/>
          <w:i/>
          <w:sz w:val="24"/>
          <w:szCs w:val="24"/>
          <w:lang w:eastAsia="en-GB"/>
        </w:rPr>
      </w:pPr>
      <w:r w:rsidRPr="0002550B">
        <w:rPr>
          <w:rFonts w:ascii="Times New Roman" w:eastAsia="Times New Roman" w:hAnsi="Times New Roman" w:cs="Times New Roman"/>
          <w:b/>
          <w:bCs/>
          <w:sz w:val="24"/>
          <w:szCs w:val="24"/>
          <w:lang w:eastAsia="en-GB"/>
        </w:rPr>
        <w:t>Unpredictable Costs:</w:t>
      </w:r>
      <w:r w:rsidRPr="0002550B">
        <w:rPr>
          <w:rFonts w:ascii="Times New Roman" w:eastAsia="Times New Roman" w:hAnsi="Times New Roman" w:cs="Times New Roman"/>
          <w:bCs/>
          <w:sz w:val="24"/>
          <w:szCs w:val="24"/>
          <w:lang w:eastAsia="en-GB"/>
        </w:rPr>
        <w:t xml:space="preserve"> </w:t>
      </w:r>
      <w:r w:rsidR="0002550B" w:rsidRPr="0002550B">
        <w:rPr>
          <w:rFonts w:ascii="Times New Roman" w:eastAsia="Times New Roman" w:hAnsi="Times New Roman" w:cs="Times New Roman"/>
          <w:bCs/>
          <w:sz w:val="24"/>
          <w:szCs w:val="24"/>
          <w:lang w:eastAsia="en-GB"/>
        </w:rPr>
        <w:t xml:space="preserve">Uncertain staffing costs results in poor profits, especially when low occupancy. It would relieve some of the pressure if staffing were shifted according to demand </w:t>
      </w:r>
      <w:r w:rsidR="0002550B" w:rsidRPr="0002550B">
        <w:rPr>
          <w:rFonts w:ascii="Times New Roman" w:eastAsia="Times New Roman" w:hAnsi="Times New Roman" w:cs="Times New Roman"/>
          <w:bCs/>
          <w:i/>
          <w:sz w:val="24"/>
          <w:szCs w:val="24"/>
          <w:lang w:eastAsia="en-GB"/>
        </w:rPr>
        <w:t>(</w:t>
      </w:r>
      <w:proofErr w:type="spellStart"/>
      <w:r w:rsidR="0002550B" w:rsidRPr="0002550B">
        <w:rPr>
          <w:rFonts w:ascii="Times New Roman" w:eastAsia="Times New Roman" w:hAnsi="Times New Roman" w:cs="Times New Roman"/>
          <w:bCs/>
          <w:i/>
          <w:sz w:val="24"/>
          <w:szCs w:val="24"/>
          <w:lang w:eastAsia="en-GB"/>
        </w:rPr>
        <w:t>eHotelier</w:t>
      </w:r>
      <w:proofErr w:type="spellEnd"/>
      <w:r w:rsidR="0002550B" w:rsidRPr="0002550B">
        <w:rPr>
          <w:rFonts w:ascii="Times New Roman" w:eastAsia="Times New Roman" w:hAnsi="Times New Roman" w:cs="Times New Roman"/>
          <w:bCs/>
          <w:i/>
          <w:sz w:val="24"/>
          <w:szCs w:val="24"/>
          <w:lang w:eastAsia="en-GB"/>
        </w:rPr>
        <w:t>, 2024).</w:t>
      </w:r>
    </w:p>
    <w:p w:rsidR="0070554C" w:rsidRPr="0002550B" w:rsidRDefault="00901883" w:rsidP="0002550B">
      <w:pPr>
        <w:pStyle w:val="ListParagraph"/>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2550B">
        <w:rPr>
          <w:rFonts w:ascii="Times New Roman" w:eastAsia="Times New Roman" w:hAnsi="Times New Roman" w:cs="Times New Roman"/>
          <w:b/>
          <w:bCs/>
          <w:sz w:val="24"/>
          <w:szCs w:val="24"/>
          <w:lang w:eastAsia="en-GB"/>
        </w:rPr>
        <w:t>Process inefficiencies:</w:t>
      </w:r>
      <w:r w:rsidRPr="0002550B">
        <w:rPr>
          <w:rFonts w:ascii="Times New Roman" w:eastAsia="Times New Roman" w:hAnsi="Times New Roman" w:cs="Times New Roman"/>
          <w:bCs/>
          <w:sz w:val="24"/>
          <w:szCs w:val="24"/>
          <w:lang w:eastAsia="en-GB"/>
        </w:rPr>
        <w:t xml:space="preserve"> Cost overruns and asset utilisation inefficiencies have affected profit. Streamlining these could reduce expenses</w:t>
      </w:r>
      <w:r w:rsidR="0070554C" w:rsidRPr="0002550B">
        <w:rPr>
          <w:rFonts w:ascii="Times New Roman" w:eastAsia="Times New Roman" w:hAnsi="Times New Roman" w:cs="Times New Roman"/>
          <w:sz w:val="24"/>
          <w:szCs w:val="24"/>
          <w:lang w:eastAsia="en-GB"/>
        </w:rPr>
        <w:t>.</w:t>
      </w:r>
    </w:p>
    <w:p w:rsidR="0070554C" w:rsidRPr="00901883" w:rsidRDefault="0070554C" w:rsidP="00901883">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901883">
        <w:rPr>
          <w:rFonts w:ascii="Times New Roman" w:eastAsia="Times New Roman" w:hAnsi="Times New Roman" w:cs="Times New Roman"/>
          <w:b/>
          <w:bCs/>
          <w:sz w:val="24"/>
          <w:szCs w:val="24"/>
          <w:lang w:eastAsia="en-GB"/>
        </w:rPr>
        <w:t>3.2 External Factors</w:t>
      </w:r>
    </w:p>
    <w:p w:rsidR="00901883" w:rsidRPr="00901883" w:rsidRDefault="00901883" w:rsidP="00901883">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901883">
        <w:rPr>
          <w:rFonts w:ascii="Times New Roman" w:eastAsia="Times New Roman" w:hAnsi="Times New Roman" w:cs="Times New Roman"/>
          <w:b/>
          <w:sz w:val="24"/>
          <w:szCs w:val="24"/>
          <w:lang w:eastAsia="en-GB"/>
        </w:rPr>
        <w:t>• Financial Pressures:</w:t>
      </w:r>
      <w:r w:rsidRPr="00901883">
        <w:rPr>
          <w:rFonts w:ascii="Times New Roman" w:eastAsia="Times New Roman" w:hAnsi="Times New Roman" w:cs="Times New Roman"/>
          <w:sz w:val="24"/>
          <w:szCs w:val="24"/>
          <w:lang w:eastAsia="en-GB"/>
        </w:rPr>
        <w:t xml:space="preserve"> Inflation, higher interest rates and less consumer demand have heightened operating costs and lowered demand for non-essential services, reducing occupancy and revenues </w:t>
      </w:r>
      <w:r w:rsidRPr="00901883">
        <w:rPr>
          <w:rFonts w:ascii="Times New Roman" w:eastAsia="Times New Roman" w:hAnsi="Times New Roman" w:cs="Times New Roman"/>
          <w:i/>
          <w:sz w:val="24"/>
          <w:szCs w:val="24"/>
          <w:lang w:eastAsia="en-GB"/>
        </w:rPr>
        <w:t>(Financial Times, 2024; House of Commons Library, 2024).</w:t>
      </w:r>
    </w:p>
    <w:p w:rsidR="00901883" w:rsidRPr="00901883" w:rsidRDefault="00901883" w:rsidP="00901883">
      <w:pPr>
        <w:spacing w:before="100" w:beforeAutospacing="1" w:after="100" w:afterAutospacing="1" w:line="360" w:lineRule="auto"/>
        <w:ind w:firstLine="720"/>
        <w:jc w:val="both"/>
        <w:rPr>
          <w:rFonts w:ascii="Times New Roman" w:eastAsia="Times New Roman" w:hAnsi="Times New Roman" w:cs="Times New Roman"/>
          <w:i/>
          <w:sz w:val="24"/>
          <w:szCs w:val="24"/>
          <w:lang w:eastAsia="en-GB"/>
        </w:rPr>
      </w:pPr>
      <w:r w:rsidRPr="00901883">
        <w:rPr>
          <w:rFonts w:ascii="Times New Roman" w:eastAsia="Times New Roman" w:hAnsi="Times New Roman" w:cs="Times New Roman"/>
          <w:b/>
          <w:sz w:val="24"/>
          <w:szCs w:val="24"/>
          <w:lang w:eastAsia="en-GB"/>
        </w:rPr>
        <w:t>• Competition:</w:t>
      </w:r>
      <w:r w:rsidRPr="00901883">
        <w:rPr>
          <w:rFonts w:ascii="Times New Roman" w:eastAsia="Times New Roman" w:hAnsi="Times New Roman" w:cs="Times New Roman"/>
          <w:sz w:val="24"/>
          <w:szCs w:val="24"/>
          <w:lang w:eastAsia="en-GB"/>
        </w:rPr>
        <w:t xml:space="preserve"> Greater competition from short-term renting platforms such as </w:t>
      </w:r>
      <w:proofErr w:type="spellStart"/>
      <w:r w:rsidRPr="00901883">
        <w:rPr>
          <w:rFonts w:ascii="Times New Roman" w:eastAsia="Times New Roman" w:hAnsi="Times New Roman" w:cs="Times New Roman"/>
          <w:sz w:val="24"/>
          <w:szCs w:val="24"/>
          <w:lang w:eastAsia="en-GB"/>
        </w:rPr>
        <w:t>Airbnb</w:t>
      </w:r>
      <w:proofErr w:type="spellEnd"/>
      <w:r w:rsidRPr="00901883">
        <w:rPr>
          <w:rFonts w:ascii="Times New Roman" w:eastAsia="Times New Roman" w:hAnsi="Times New Roman" w:cs="Times New Roman"/>
          <w:sz w:val="24"/>
          <w:szCs w:val="24"/>
          <w:lang w:eastAsia="en-GB"/>
        </w:rPr>
        <w:t xml:space="preserve"> requires City Hotel to optimize its experience for the customer or change its rates to gain access to customers </w:t>
      </w:r>
      <w:r w:rsidRPr="00901883">
        <w:rPr>
          <w:rFonts w:ascii="Times New Roman" w:eastAsia="Times New Roman" w:hAnsi="Times New Roman" w:cs="Times New Roman"/>
          <w:i/>
          <w:sz w:val="24"/>
          <w:szCs w:val="24"/>
          <w:lang w:eastAsia="en-GB"/>
        </w:rPr>
        <w:t>(</w:t>
      </w:r>
      <w:proofErr w:type="spellStart"/>
      <w:r w:rsidRPr="00901883">
        <w:rPr>
          <w:rFonts w:ascii="Times New Roman" w:eastAsia="Times New Roman" w:hAnsi="Times New Roman" w:cs="Times New Roman"/>
          <w:i/>
          <w:sz w:val="24"/>
          <w:szCs w:val="24"/>
          <w:lang w:eastAsia="en-GB"/>
        </w:rPr>
        <w:t>Adzoyi</w:t>
      </w:r>
      <w:proofErr w:type="spellEnd"/>
      <w:r w:rsidRPr="00901883">
        <w:rPr>
          <w:rFonts w:ascii="Times New Roman" w:eastAsia="Times New Roman" w:hAnsi="Times New Roman" w:cs="Times New Roman"/>
          <w:i/>
          <w:sz w:val="24"/>
          <w:szCs w:val="24"/>
          <w:lang w:eastAsia="en-GB"/>
        </w:rPr>
        <w:t xml:space="preserve">, </w:t>
      </w:r>
      <w:proofErr w:type="spellStart"/>
      <w:r w:rsidRPr="00901883">
        <w:rPr>
          <w:rFonts w:ascii="Times New Roman" w:eastAsia="Times New Roman" w:hAnsi="Times New Roman" w:cs="Times New Roman"/>
          <w:i/>
          <w:sz w:val="24"/>
          <w:szCs w:val="24"/>
          <w:lang w:eastAsia="en-GB"/>
        </w:rPr>
        <w:t>Blomme</w:t>
      </w:r>
      <w:proofErr w:type="spellEnd"/>
      <w:r w:rsidRPr="00901883">
        <w:rPr>
          <w:rFonts w:ascii="Times New Roman" w:eastAsia="Times New Roman" w:hAnsi="Times New Roman" w:cs="Times New Roman"/>
          <w:i/>
          <w:sz w:val="24"/>
          <w:szCs w:val="24"/>
          <w:lang w:eastAsia="en-GB"/>
        </w:rPr>
        <w:t xml:space="preserve"> &amp; </w:t>
      </w:r>
      <w:proofErr w:type="spellStart"/>
      <w:r w:rsidRPr="00901883">
        <w:rPr>
          <w:rFonts w:ascii="Times New Roman" w:eastAsia="Times New Roman" w:hAnsi="Times New Roman" w:cs="Times New Roman"/>
          <w:i/>
          <w:sz w:val="24"/>
          <w:szCs w:val="24"/>
          <w:lang w:eastAsia="en-GB"/>
        </w:rPr>
        <w:t>Honyenuga</w:t>
      </w:r>
      <w:proofErr w:type="spellEnd"/>
      <w:r w:rsidRPr="00901883">
        <w:rPr>
          <w:rFonts w:ascii="Times New Roman" w:eastAsia="Times New Roman" w:hAnsi="Times New Roman" w:cs="Times New Roman"/>
          <w:i/>
          <w:sz w:val="24"/>
          <w:szCs w:val="24"/>
          <w:lang w:eastAsia="en-GB"/>
        </w:rPr>
        <w:t>, 2021; PwC UK, 2024).</w:t>
      </w:r>
    </w:p>
    <w:p w:rsidR="0070554C" w:rsidRDefault="0070554C" w:rsidP="0070554C">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70554C">
        <w:rPr>
          <w:rFonts w:ascii="Times New Roman" w:eastAsia="Times New Roman" w:hAnsi="Times New Roman" w:cs="Times New Roman"/>
          <w:b/>
          <w:bCs/>
          <w:sz w:val="24"/>
          <w:szCs w:val="24"/>
          <w:lang w:eastAsia="en-GB"/>
        </w:rPr>
        <w:t>3.3 Positioning and Competitive Alternatives</w:t>
      </w:r>
    </w:p>
    <w:p w:rsidR="00901883" w:rsidRPr="00901883" w:rsidRDefault="00901883" w:rsidP="00901883">
      <w:pPr>
        <w:spacing w:line="360" w:lineRule="auto"/>
        <w:jc w:val="both"/>
        <w:rPr>
          <w:rFonts w:ascii="Times New Roman" w:eastAsia="Times New Roman" w:hAnsi="Times New Roman" w:cs="Times New Roman"/>
          <w:sz w:val="24"/>
          <w:szCs w:val="24"/>
          <w:lang w:eastAsia="en-GB"/>
        </w:rPr>
      </w:pPr>
      <w:r w:rsidRPr="00901883">
        <w:rPr>
          <w:rFonts w:ascii="Times New Roman" w:eastAsia="Times New Roman" w:hAnsi="Times New Roman" w:cs="Times New Roman"/>
          <w:sz w:val="24"/>
          <w:szCs w:val="24"/>
          <w:lang w:eastAsia="en-GB"/>
        </w:rPr>
        <w:t>In Bowman’s Strategy Clock, the City Hotel Low Price/Low Value rank now indicates lower-end service. City Hotel could use the following strategies to improve its competitiveness:</w:t>
      </w:r>
    </w:p>
    <w:p w:rsidR="00901883" w:rsidRPr="00901883" w:rsidRDefault="00901883" w:rsidP="00901883">
      <w:pPr>
        <w:spacing w:line="360" w:lineRule="auto"/>
        <w:jc w:val="both"/>
        <w:rPr>
          <w:rFonts w:ascii="Times New Roman" w:eastAsia="Times New Roman" w:hAnsi="Times New Roman" w:cs="Times New Roman"/>
          <w:sz w:val="24"/>
          <w:szCs w:val="24"/>
          <w:lang w:eastAsia="en-GB"/>
        </w:rPr>
      </w:pPr>
      <w:r w:rsidRPr="00901883">
        <w:rPr>
          <w:rFonts w:ascii="Times New Roman" w:eastAsia="Times New Roman" w:hAnsi="Times New Roman" w:cs="Times New Roman"/>
          <w:b/>
          <w:sz w:val="24"/>
          <w:szCs w:val="24"/>
          <w:lang w:eastAsia="en-GB"/>
        </w:rPr>
        <w:t>1. Uniqueness:</w:t>
      </w:r>
      <w:r w:rsidRPr="00901883">
        <w:rPr>
          <w:rFonts w:ascii="Times New Roman" w:eastAsia="Times New Roman" w:hAnsi="Times New Roman" w:cs="Times New Roman"/>
          <w:sz w:val="24"/>
          <w:szCs w:val="24"/>
          <w:lang w:eastAsia="en-GB"/>
        </w:rPr>
        <w:t xml:space="preserve"> Optimizing for guest satisfaction so that it is worth the moderate price bump serves the consumer’s appetite for differentiated experiences </w:t>
      </w:r>
      <w:r w:rsidRPr="00901883">
        <w:rPr>
          <w:rFonts w:ascii="Times New Roman" w:eastAsia="Times New Roman" w:hAnsi="Times New Roman" w:cs="Times New Roman"/>
          <w:i/>
          <w:sz w:val="24"/>
          <w:szCs w:val="24"/>
          <w:lang w:eastAsia="en-GB"/>
        </w:rPr>
        <w:t>(</w:t>
      </w:r>
      <w:proofErr w:type="spellStart"/>
      <w:r w:rsidRPr="00901883">
        <w:rPr>
          <w:rFonts w:ascii="Times New Roman" w:eastAsia="Times New Roman" w:hAnsi="Times New Roman" w:cs="Times New Roman"/>
          <w:i/>
          <w:sz w:val="24"/>
          <w:szCs w:val="24"/>
          <w:lang w:eastAsia="en-GB"/>
        </w:rPr>
        <w:t>Syrve</w:t>
      </w:r>
      <w:proofErr w:type="spellEnd"/>
      <w:r w:rsidRPr="00901883">
        <w:rPr>
          <w:rFonts w:ascii="Times New Roman" w:eastAsia="Times New Roman" w:hAnsi="Times New Roman" w:cs="Times New Roman"/>
          <w:i/>
          <w:sz w:val="24"/>
          <w:szCs w:val="24"/>
          <w:lang w:eastAsia="en-GB"/>
        </w:rPr>
        <w:t>, 2024).</w:t>
      </w:r>
    </w:p>
    <w:p w:rsidR="00901883" w:rsidRPr="00901883" w:rsidRDefault="00901883" w:rsidP="00901883">
      <w:pPr>
        <w:spacing w:line="360" w:lineRule="auto"/>
        <w:jc w:val="both"/>
        <w:rPr>
          <w:rFonts w:ascii="Times New Roman" w:eastAsia="Times New Roman" w:hAnsi="Times New Roman" w:cs="Times New Roman"/>
          <w:sz w:val="24"/>
          <w:szCs w:val="24"/>
          <w:lang w:eastAsia="en-GB"/>
        </w:rPr>
      </w:pPr>
      <w:r w:rsidRPr="00901883">
        <w:rPr>
          <w:rFonts w:ascii="Times New Roman" w:eastAsia="Times New Roman" w:hAnsi="Times New Roman" w:cs="Times New Roman"/>
          <w:b/>
          <w:sz w:val="24"/>
          <w:szCs w:val="24"/>
          <w:lang w:eastAsia="en-GB"/>
        </w:rPr>
        <w:t xml:space="preserve">2. Context-Based Differentiation: </w:t>
      </w:r>
      <w:r w:rsidRPr="00901883">
        <w:rPr>
          <w:rFonts w:ascii="Times New Roman" w:eastAsia="Times New Roman" w:hAnsi="Times New Roman" w:cs="Times New Roman"/>
          <w:sz w:val="24"/>
          <w:szCs w:val="24"/>
          <w:lang w:eastAsia="en-GB"/>
        </w:rPr>
        <w:t>Specifying target groups such as business travellers will encourage loyalty and lower the barrier to entry.</w:t>
      </w:r>
    </w:p>
    <w:p w:rsidR="0002550B" w:rsidRPr="0002550B" w:rsidRDefault="0002550B" w:rsidP="005F13DB">
      <w:pPr>
        <w:spacing w:line="360" w:lineRule="auto"/>
        <w:jc w:val="both"/>
        <w:rPr>
          <w:rFonts w:ascii="Times New Roman" w:eastAsia="Times New Roman" w:hAnsi="Times New Roman" w:cs="Times New Roman"/>
          <w:sz w:val="24"/>
          <w:szCs w:val="24"/>
          <w:lang w:eastAsia="en-GB"/>
        </w:rPr>
      </w:pPr>
      <w:r w:rsidRPr="0002550B">
        <w:rPr>
          <w:rFonts w:ascii="Times New Roman" w:eastAsia="Times New Roman" w:hAnsi="Times New Roman" w:cs="Times New Roman"/>
          <w:sz w:val="24"/>
          <w:szCs w:val="24"/>
          <w:lang w:eastAsia="en-GB"/>
        </w:rPr>
        <w:t>Those investments (as outlined in Appendix B) would further reinforce City Hotel’s position and prospects.</w:t>
      </w:r>
    </w:p>
    <w:p w:rsidR="00EC72B3" w:rsidRDefault="005F13DB" w:rsidP="005F13DB">
      <w:pPr>
        <w:spacing w:line="36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noProof/>
          <w:sz w:val="24"/>
          <w:szCs w:val="24"/>
          <w:lang w:eastAsia="en-GB"/>
        </w:rPr>
        <w:lastRenderedPageBreak/>
        <w:drawing>
          <wp:inline distT="0" distB="0" distL="0" distR="0" wp14:anchorId="2D31CE41" wp14:editId="6AC2674E">
            <wp:extent cx="5731510" cy="55435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pu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543550"/>
                    </a:xfrm>
                    <a:prstGeom prst="rect">
                      <a:avLst/>
                    </a:prstGeom>
                  </pic:spPr>
                </pic:pic>
              </a:graphicData>
            </a:graphic>
          </wp:inline>
        </w:drawing>
      </w:r>
    </w:p>
    <w:p w:rsidR="003739D3" w:rsidRPr="0002550B" w:rsidRDefault="003739D3" w:rsidP="00B8504A">
      <w:pPr>
        <w:spacing w:line="360" w:lineRule="auto"/>
        <w:jc w:val="both"/>
        <w:rPr>
          <w:rFonts w:ascii="Times New Roman" w:hAnsi="Times New Roman" w:cs="Times New Roman"/>
          <w:i/>
          <w:sz w:val="24"/>
          <w:szCs w:val="24"/>
        </w:rPr>
      </w:pPr>
      <w:proofErr w:type="gramStart"/>
      <w:r w:rsidRPr="0002550B">
        <w:rPr>
          <w:rFonts w:ascii="Times New Roman" w:hAnsi="Times New Roman" w:cs="Times New Roman"/>
          <w:i/>
          <w:sz w:val="24"/>
          <w:szCs w:val="24"/>
        </w:rPr>
        <w:t xml:space="preserve">Diagram 6: </w:t>
      </w:r>
      <w:r w:rsidR="0002550B" w:rsidRPr="0002550B">
        <w:rPr>
          <w:rFonts w:ascii="Times New Roman" w:hAnsi="Times New Roman" w:cs="Times New Roman"/>
          <w:i/>
          <w:sz w:val="24"/>
          <w:szCs w:val="24"/>
        </w:rPr>
        <w:t>Bowman’s Strategy Clock - City Hotel Strategic Strategies.</w:t>
      </w:r>
      <w:proofErr w:type="gramEnd"/>
    </w:p>
    <w:p w:rsidR="003739D3" w:rsidRDefault="003739D3">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D22F7B" w:rsidRPr="0002550B" w:rsidRDefault="00D22F7B" w:rsidP="00D22F7B">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02550B">
        <w:rPr>
          <w:rFonts w:ascii="Times New Roman" w:eastAsia="Times New Roman" w:hAnsi="Times New Roman" w:cs="Times New Roman"/>
          <w:b/>
          <w:bCs/>
          <w:sz w:val="27"/>
          <w:szCs w:val="27"/>
          <w:lang w:eastAsia="en-GB"/>
        </w:rPr>
        <w:lastRenderedPageBreak/>
        <w:t>4. Risk Management Analysis</w:t>
      </w:r>
    </w:p>
    <w:p w:rsidR="0002550B" w:rsidRPr="0002550B" w:rsidRDefault="0002550B" w:rsidP="00D22F7B">
      <w:pPr>
        <w:spacing w:before="100" w:beforeAutospacing="1" w:after="100" w:afterAutospacing="1" w:line="360" w:lineRule="auto"/>
        <w:jc w:val="both"/>
        <w:outlineLvl w:val="3"/>
        <w:rPr>
          <w:rFonts w:ascii="Times New Roman" w:eastAsia="Times New Roman" w:hAnsi="Times New Roman" w:cs="Times New Roman"/>
          <w:i/>
          <w:sz w:val="24"/>
          <w:szCs w:val="24"/>
          <w:lang w:eastAsia="en-GB"/>
        </w:rPr>
      </w:pPr>
      <w:r w:rsidRPr="0002550B">
        <w:rPr>
          <w:rFonts w:ascii="Times New Roman" w:eastAsia="Times New Roman" w:hAnsi="Times New Roman" w:cs="Times New Roman"/>
          <w:sz w:val="24"/>
          <w:szCs w:val="24"/>
          <w:lang w:eastAsia="en-GB"/>
        </w:rPr>
        <w:t>City Hotel is exposed to various market</w:t>
      </w:r>
      <w:r w:rsidR="00E37447">
        <w:rPr>
          <w:rFonts w:ascii="Times New Roman" w:eastAsia="Times New Roman" w:hAnsi="Times New Roman" w:cs="Times New Roman"/>
          <w:sz w:val="24"/>
          <w:szCs w:val="24"/>
          <w:lang w:eastAsia="en-GB"/>
        </w:rPr>
        <w:t>s</w:t>
      </w:r>
      <w:r w:rsidRPr="0002550B">
        <w:rPr>
          <w:rFonts w:ascii="Times New Roman" w:eastAsia="Times New Roman" w:hAnsi="Times New Roman" w:cs="Times New Roman"/>
          <w:sz w:val="24"/>
          <w:szCs w:val="24"/>
          <w:lang w:eastAsia="en-GB"/>
        </w:rPr>
        <w:t xml:space="preserve">, operational, financial and regulatory risks that impact cash flow and stability. It requires strategic plans to mitigate these risks and keep the hotel financially viable </w:t>
      </w:r>
      <w:r w:rsidRPr="0002550B">
        <w:rPr>
          <w:rFonts w:ascii="Times New Roman" w:eastAsia="Times New Roman" w:hAnsi="Times New Roman" w:cs="Times New Roman"/>
          <w:i/>
          <w:sz w:val="24"/>
          <w:szCs w:val="24"/>
          <w:lang w:eastAsia="en-GB"/>
        </w:rPr>
        <w:t>(SAGE Publications, 2024).</w:t>
      </w:r>
    </w:p>
    <w:p w:rsidR="00D22F7B" w:rsidRPr="00EB0199" w:rsidRDefault="00D22F7B" w:rsidP="00D22F7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EB0199">
        <w:rPr>
          <w:rFonts w:ascii="Times New Roman" w:eastAsia="Times New Roman" w:hAnsi="Times New Roman" w:cs="Times New Roman"/>
          <w:b/>
          <w:bCs/>
          <w:sz w:val="24"/>
          <w:szCs w:val="24"/>
          <w:lang w:eastAsia="en-GB"/>
        </w:rPr>
        <w:t>4.1 Market Risks</w:t>
      </w:r>
    </w:p>
    <w:p w:rsidR="00D22F7B" w:rsidRPr="00FE106B" w:rsidRDefault="0089404F" w:rsidP="00D22F7B">
      <w:pPr>
        <w:spacing w:before="100" w:beforeAutospacing="1" w:after="100" w:afterAutospacing="1" w:line="360" w:lineRule="auto"/>
        <w:jc w:val="both"/>
        <w:rPr>
          <w:rFonts w:ascii="Times New Roman" w:eastAsia="Times New Roman" w:hAnsi="Times New Roman" w:cs="Times New Roman"/>
          <w:i/>
          <w:color w:val="FF0000"/>
          <w:sz w:val="24"/>
          <w:szCs w:val="24"/>
          <w:lang w:eastAsia="en-GB"/>
        </w:rPr>
      </w:pPr>
      <w:r w:rsidRPr="0089404F">
        <w:rPr>
          <w:rFonts w:ascii="Times New Roman" w:eastAsia="Times New Roman" w:hAnsi="Times New Roman" w:cs="Times New Roman"/>
          <w:sz w:val="24"/>
          <w:szCs w:val="24"/>
          <w:lang w:eastAsia="en-GB"/>
        </w:rPr>
        <w:t xml:space="preserve">Seasonal changes in demand, competition from short-term rentals like </w:t>
      </w:r>
      <w:proofErr w:type="spellStart"/>
      <w:r w:rsidRPr="0089404F">
        <w:rPr>
          <w:rFonts w:ascii="Times New Roman" w:eastAsia="Times New Roman" w:hAnsi="Times New Roman" w:cs="Times New Roman"/>
          <w:sz w:val="24"/>
          <w:szCs w:val="24"/>
          <w:lang w:eastAsia="en-GB"/>
        </w:rPr>
        <w:t>Airbnb</w:t>
      </w:r>
      <w:proofErr w:type="spellEnd"/>
      <w:r w:rsidRPr="0089404F">
        <w:rPr>
          <w:rFonts w:ascii="Times New Roman" w:eastAsia="Times New Roman" w:hAnsi="Times New Roman" w:cs="Times New Roman"/>
          <w:sz w:val="24"/>
          <w:szCs w:val="24"/>
          <w:lang w:eastAsia="en-GB"/>
        </w:rPr>
        <w:t xml:space="preserve">, can harm sales and turnover </w:t>
      </w:r>
      <w:r w:rsidRPr="0089404F">
        <w:rPr>
          <w:rFonts w:ascii="Times New Roman" w:eastAsia="Times New Roman" w:hAnsi="Times New Roman" w:cs="Times New Roman"/>
          <w:i/>
          <w:sz w:val="24"/>
          <w:szCs w:val="24"/>
          <w:lang w:eastAsia="en-GB"/>
        </w:rPr>
        <w:t>(</w:t>
      </w:r>
      <w:proofErr w:type="spellStart"/>
      <w:r w:rsidRPr="0089404F">
        <w:rPr>
          <w:rFonts w:ascii="Times New Roman" w:eastAsia="Times New Roman" w:hAnsi="Times New Roman" w:cs="Times New Roman"/>
          <w:i/>
          <w:sz w:val="24"/>
          <w:szCs w:val="24"/>
          <w:lang w:eastAsia="en-GB"/>
        </w:rPr>
        <w:t>Movylo</w:t>
      </w:r>
      <w:proofErr w:type="spellEnd"/>
      <w:r w:rsidRPr="0089404F">
        <w:rPr>
          <w:rFonts w:ascii="Times New Roman" w:eastAsia="Times New Roman" w:hAnsi="Times New Roman" w:cs="Times New Roman"/>
          <w:i/>
          <w:sz w:val="24"/>
          <w:szCs w:val="24"/>
          <w:lang w:eastAsia="en-GB"/>
        </w:rPr>
        <w:t>, 2024).</w:t>
      </w:r>
      <w:r w:rsidRPr="0089404F">
        <w:rPr>
          <w:rFonts w:ascii="Times New Roman" w:eastAsia="Times New Roman" w:hAnsi="Times New Roman" w:cs="Times New Roman"/>
          <w:sz w:val="24"/>
          <w:szCs w:val="24"/>
          <w:lang w:eastAsia="en-GB"/>
        </w:rPr>
        <w:t xml:space="preserve"> Inflation and declining consumer consumption also impact guests’ willingness to pay for non-essential services </w:t>
      </w:r>
      <w:r w:rsidRPr="0089404F">
        <w:rPr>
          <w:rFonts w:ascii="Times New Roman" w:eastAsia="Times New Roman" w:hAnsi="Times New Roman" w:cs="Times New Roman"/>
          <w:i/>
          <w:sz w:val="24"/>
          <w:szCs w:val="24"/>
          <w:lang w:eastAsia="en-GB"/>
        </w:rPr>
        <w:t>(KPMG UK, 2024).</w:t>
      </w:r>
    </w:p>
    <w:p w:rsidR="00D22F7B" w:rsidRPr="0089404F" w:rsidRDefault="00D22F7B" w:rsidP="001215C3">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9404F">
        <w:rPr>
          <w:rFonts w:ascii="Times New Roman" w:eastAsia="Times New Roman" w:hAnsi="Times New Roman" w:cs="Times New Roman"/>
          <w:b/>
          <w:bCs/>
          <w:sz w:val="24"/>
          <w:szCs w:val="24"/>
          <w:lang w:eastAsia="en-GB"/>
        </w:rPr>
        <w:t>Action</w:t>
      </w:r>
      <w:r w:rsidRPr="0089404F">
        <w:rPr>
          <w:rFonts w:ascii="Times New Roman" w:eastAsia="Times New Roman" w:hAnsi="Times New Roman" w:cs="Times New Roman"/>
          <w:sz w:val="24"/>
          <w:szCs w:val="24"/>
          <w:lang w:eastAsia="en-GB"/>
        </w:rPr>
        <w:t>: Reduce</w:t>
      </w:r>
    </w:p>
    <w:p w:rsidR="0089404F" w:rsidRPr="0089404F" w:rsidRDefault="00D22F7B" w:rsidP="0089404F">
      <w:pPr>
        <w:numPr>
          <w:ilvl w:val="0"/>
          <w:numId w:val="12"/>
        </w:num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89404F">
        <w:rPr>
          <w:rFonts w:ascii="Times New Roman" w:eastAsia="Times New Roman" w:hAnsi="Times New Roman" w:cs="Times New Roman"/>
          <w:b/>
          <w:bCs/>
          <w:sz w:val="24"/>
          <w:szCs w:val="24"/>
          <w:lang w:eastAsia="en-GB"/>
        </w:rPr>
        <w:t>Strategy</w:t>
      </w:r>
      <w:r w:rsidRPr="0089404F">
        <w:rPr>
          <w:rFonts w:ascii="Times New Roman" w:eastAsia="Times New Roman" w:hAnsi="Times New Roman" w:cs="Times New Roman"/>
          <w:sz w:val="24"/>
          <w:szCs w:val="24"/>
          <w:lang w:eastAsia="en-GB"/>
        </w:rPr>
        <w:t xml:space="preserve">: </w:t>
      </w:r>
      <w:r w:rsidR="0089404F" w:rsidRPr="0089404F">
        <w:rPr>
          <w:rFonts w:ascii="Times New Roman" w:eastAsia="Times New Roman" w:hAnsi="Times New Roman" w:cs="Times New Roman"/>
          <w:sz w:val="24"/>
          <w:szCs w:val="24"/>
          <w:lang w:eastAsia="en-GB"/>
        </w:rPr>
        <w:t>Use dynamic and off-peak pricing models to lock demand all year round. Seasonal discounts and rewards programs will further smooth occupancy volatility and eliminate dependence on peak season traffic.</w:t>
      </w:r>
    </w:p>
    <w:p w:rsidR="00D22F7B" w:rsidRPr="0089404F" w:rsidRDefault="00D22F7B" w:rsidP="0089404F">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89404F">
        <w:rPr>
          <w:rFonts w:ascii="Times New Roman" w:eastAsia="Times New Roman" w:hAnsi="Times New Roman" w:cs="Times New Roman"/>
          <w:b/>
          <w:bCs/>
          <w:sz w:val="24"/>
          <w:szCs w:val="24"/>
          <w:lang w:eastAsia="en-GB"/>
        </w:rPr>
        <w:t>4.2 Operational Risks</w:t>
      </w:r>
    </w:p>
    <w:p w:rsidR="0089404F" w:rsidRPr="0089404F" w:rsidRDefault="0089404F" w:rsidP="0089404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9404F">
        <w:rPr>
          <w:rFonts w:ascii="Times New Roman" w:eastAsia="Times New Roman" w:hAnsi="Times New Roman" w:cs="Times New Roman"/>
          <w:sz w:val="24"/>
          <w:szCs w:val="24"/>
          <w:lang w:eastAsia="en-GB"/>
        </w:rPr>
        <w:t xml:space="preserve">Employee burnout, increasing operating costs and service fragmentation have operational consequences for customer experience and reputation </w:t>
      </w:r>
      <w:r w:rsidRPr="0089404F">
        <w:rPr>
          <w:rFonts w:ascii="Times New Roman" w:eastAsia="Times New Roman" w:hAnsi="Times New Roman" w:cs="Times New Roman"/>
          <w:i/>
          <w:sz w:val="24"/>
          <w:szCs w:val="24"/>
          <w:lang w:eastAsia="en-GB"/>
        </w:rPr>
        <w:t>(The Times, 2024). </w:t>
      </w:r>
      <w:r w:rsidRPr="0089404F">
        <w:rPr>
          <w:rFonts w:ascii="Times New Roman" w:eastAsia="Times New Roman" w:hAnsi="Times New Roman" w:cs="Times New Roman"/>
          <w:sz w:val="24"/>
          <w:szCs w:val="24"/>
          <w:lang w:eastAsia="en-GB"/>
        </w:rPr>
        <w:t xml:space="preserve">Slave labour costs and wage demands in the industry drive up personnel expenses and even instability </w:t>
      </w:r>
      <w:r w:rsidRPr="0089404F">
        <w:rPr>
          <w:rFonts w:ascii="Times New Roman" w:eastAsia="Times New Roman" w:hAnsi="Times New Roman" w:cs="Times New Roman"/>
          <w:i/>
          <w:sz w:val="24"/>
          <w:szCs w:val="24"/>
          <w:lang w:eastAsia="en-GB"/>
        </w:rPr>
        <w:t>(</w:t>
      </w:r>
      <w:proofErr w:type="spellStart"/>
      <w:r w:rsidRPr="0089404F">
        <w:rPr>
          <w:rFonts w:ascii="Times New Roman" w:eastAsia="Times New Roman" w:hAnsi="Times New Roman" w:cs="Times New Roman"/>
          <w:i/>
          <w:sz w:val="24"/>
          <w:szCs w:val="24"/>
          <w:lang w:eastAsia="en-GB"/>
        </w:rPr>
        <w:t>UKHospitality</w:t>
      </w:r>
      <w:proofErr w:type="spellEnd"/>
      <w:r w:rsidRPr="0089404F">
        <w:rPr>
          <w:rFonts w:ascii="Times New Roman" w:eastAsia="Times New Roman" w:hAnsi="Times New Roman" w:cs="Times New Roman"/>
          <w:i/>
          <w:sz w:val="24"/>
          <w:szCs w:val="24"/>
          <w:lang w:eastAsia="en-GB"/>
        </w:rPr>
        <w:t>, 2024).</w:t>
      </w:r>
    </w:p>
    <w:p w:rsidR="00D22F7B" w:rsidRPr="0089404F" w:rsidRDefault="00D22F7B" w:rsidP="0089404F">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9404F">
        <w:rPr>
          <w:rFonts w:ascii="Times New Roman" w:eastAsia="Times New Roman" w:hAnsi="Times New Roman" w:cs="Times New Roman"/>
          <w:b/>
          <w:bCs/>
          <w:sz w:val="24"/>
          <w:szCs w:val="24"/>
          <w:lang w:eastAsia="en-GB"/>
        </w:rPr>
        <w:t>Action</w:t>
      </w:r>
      <w:r w:rsidRPr="0089404F">
        <w:rPr>
          <w:rFonts w:ascii="Times New Roman" w:eastAsia="Times New Roman" w:hAnsi="Times New Roman" w:cs="Times New Roman"/>
          <w:sz w:val="24"/>
          <w:szCs w:val="24"/>
          <w:lang w:eastAsia="en-GB"/>
        </w:rPr>
        <w:t>: Reduce</w:t>
      </w:r>
    </w:p>
    <w:p w:rsidR="0014158A" w:rsidRPr="0011787C" w:rsidRDefault="00D22F7B" w:rsidP="0014158A">
      <w:pPr>
        <w:numPr>
          <w:ilvl w:val="0"/>
          <w:numId w:val="13"/>
        </w:num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11787C">
        <w:rPr>
          <w:rFonts w:ascii="Times New Roman" w:eastAsia="Times New Roman" w:hAnsi="Times New Roman" w:cs="Times New Roman"/>
          <w:b/>
          <w:bCs/>
          <w:sz w:val="24"/>
          <w:szCs w:val="24"/>
          <w:lang w:eastAsia="en-GB"/>
        </w:rPr>
        <w:t>Strategy</w:t>
      </w:r>
      <w:r w:rsidRPr="0011787C">
        <w:rPr>
          <w:rFonts w:ascii="Times New Roman" w:eastAsia="Times New Roman" w:hAnsi="Times New Roman" w:cs="Times New Roman"/>
          <w:sz w:val="24"/>
          <w:szCs w:val="24"/>
          <w:lang w:eastAsia="en-GB"/>
        </w:rPr>
        <w:t xml:space="preserve">: </w:t>
      </w:r>
      <w:r w:rsidR="0014158A" w:rsidRPr="0011787C">
        <w:rPr>
          <w:rFonts w:ascii="Times New Roman" w:eastAsia="Times New Roman" w:hAnsi="Times New Roman" w:cs="Times New Roman"/>
          <w:sz w:val="24"/>
          <w:szCs w:val="24"/>
          <w:lang w:eastAsia="en-GB"/>
        </w:rPr>
        <w:t xml:space="preserve">Manage operational risks through specific employee training and standard operating procedures (SOPs) to ensure a high quality service. Employer retention programs that provide rewards and promotions will result in </w:t>
      </w:r>
      <w:proofErr w:type="gramStart"/>
      <w:r w:rsidR="0014158A" w:rsidRPr="0011787C">
        <w:rPr>
          <w:rFonts w:ascii="Times New Roman" w:eastAsia="Times New Roman" w:hAnsi="Times New Roman" w:cs="Times New Roman"/>
          <w:sz w:val="24"/>
          <w:szCs w:val="24"/>
          <w:lang w:eastAsia="en-GB"/>
        </w:rPr>
        <w:t>less turnover</w:t>
      </w:r>
      <w:proofErr w:type="gramEnd"/>
      <w:r w:rsidR="0014158A" w:rsidRPr="0011787C">
        <w:rPr>
          <w:rFonts w:ascii="Times New Roman" w:eastAsia="Times New Roman" w:hAnsi="Times New Roman" w:cs="Times New Roman"/>
          <w:sz w:val="24"/>
          <w:szCs w:val="24"/>
          <w:lang w:eastAsia="en-GB"/>
        </w:rPr>
        <w:t xml:space="preserve">, lower recruiting costs, and more employee longevity </w:t>
      </w:r>
      <w:r w:rsidR="0014158A" w:rsidRPr="0011787C">
        <w:rPr>
          <w:rFonts w:ascii="Times New Roman" w:eastAsia="Times New Roman" w:hAnsi="Times New Roman" w:cs="Times New Roman"/>
          <w:i/>
          <w:sz w:val="24"/>
          <w:szCs w:val="24"/>
          <w:lang w:eastAsia="en-GB"/>
        </w:rPr>
        <w:t>(Social Tables, 2024).</w:t>
      </w:r>
    </w:p>
    <w:p w:rsidR="006F5310" w:rsidRDefault="006F5310">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D22F7B" w:rsidRPr="00F035C9" w:rsidRDefault="00D22F7B" w:rsidP="0014158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14158A">
        <w:rPr>
          <w:rFonts w:ascii="Times New Roman" w:eastAsia="Times New Roman" w:hAnsi="Times New Roman" w:cs="Times New Roman"/>
          <w:b/>
          <w:bCs/>
          <w:sz w:val="24"/>
          <w:szCs w:val="24"/>
          <w:lang w:eastAsia="en-GB"/>
        </w:rPr>
        <w:lastRenderedPageBreak/>
        <w:t>4.3 Financial</w:t>
      </w:r>
      <w:r w:rsidRPr="00F035C9">
        <w:rPr>
          <w:rFonts w:ascii="Times New Roman" w:eastAsia="Times New Roman" w:hAnsi="Times New Roman" w:cs="Times New Roman"/>
          <w:b/>
          <w:bCs/>
          <w:sz w:val="24"/>
          <w:szCs w:val="24"/>
          <w:lang w:eastAsia="en-GB"/>
        </w:rPr>
        <w:t xml:space="preserve"> Risks</w:t>
      </w:r>
    </w:p>
    <w:p w:rsidR="00196ECD" w:rsidRPr="00F035C9" w:rsidRDefault="00196ECD" w:rsidP="00196ECD">
      <w:pPr>
        <w:numPr>
          <w:ilvl w:val="0"/>
          <w:numId w:val="14"/>
        </w:numPr>
        <w:spacing w:before="100" w:beforeAutospacing="1" w:after="100" w:afterAutospacing="1" w:line="360" w:lineRule="auto"/>
        <w:jc w:val="both"/>
        <w:rPr>
          <w:rFonts w:ascii="Times New Roman" w:eastAsia="Times New Roman" w:hAnsi="Times New Roman" w:cs="Times New Roman"/>
          <w:i/>
          <w:sz w:val="24"/>
          <w:szCs w:val="24"/>
          <w:lang w:eastAsia="en-GB"/>
        </w:rPr>
      </w:pPr>
      <w:r w:rsidRPr="00F035C9">
        <w:rPr>
          <w:rFonts w:ascii="Times New Roman" w:eastAsia="Times New Roman" w:hAnsi="Times New Roman" w:cs="Times New Roman"/>
          <w:sz w:val="24"/>
          <w:szCs w:val="24"/>
          <w:lang w:eastAsia="en-GB"/>
        </w:rPr>
        <w:t xml:space="preserve">Risky assets: high debt levels, cash flow constraints, and insolvency </w:t>
      </w:r>
      <w:r w:rsidRPr="00F035C9">
        <w:rPr>
          <w:rFonts w:ascii="Times New Roman" w:eastAsia="Times New Roman" w:hAnsi="Times New Roman" w:cs="Times New Roman"/>
          <w:i/>
          <w:sz w:val="24"/>
          <w:szCs w:val="24"/>
          <w:lang w:eastAsia="en-GB"/>
        </w:rPr>
        <w:t>(CORE, 2024). </w:t>
      </w:r>
      <w:r w:rsidRPr="00F035C9">
        <w:rPr>
          <w:rFonts w:ascii="Times New Roman" w:eastAsia="Times New Roman" w:hAnsi="Times New Roman" w:cs="Times New Roman"/>
          <w:sz w:val="24"/>
          <w:szCs w:val="24"/>
          <w:lang w:eastAsia="en-GB"/>
        </w:rPr>
        <w:t xml:space="preserve">As interest rates have climbed, City Hotel’s debt is now getting much bigger, and it’s essential that we work on restructuring debt </w:t>
      </w:r>
      <w:r w:rsidRPr="00F035C9">
        <w:rPr>
          <w:rFonts w:ascii="Times New Roman" w:eastAsia="Times New Roman" w:hAnsi="Times New Roman" w:cs="Times New Roman"/>
          <w:i/>
          <w:sz w:val="24"/>
          <w:szCs w:val="24"/>
          <w:lang w:eastAsia="en-GB"/>
        </w:rPr>
        <w:t>(House of Commons Library, 2024).</w:t>
      </w:r>
    </w:p>
    <w:p w:rsidR="00D22F7B" w:rsidRPr="00F035C9" w:rsidRDefault="00D22F7B" w:rsidP="00196ECD">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035C9">
        <w:rPr>
          <w:rFonts w:ascii="Times New Roman" w:eastAsia="Times New Roman" w:hAnsi="Times New Roman" w:cs="Times New Roman"/>
          <w:b/>
          <w:bCs/>
          <w:sz w:val="24"/>
          <w:szCs w:val="24"/>
          <w:lang w:eastAsia="en-GB"/>
        </w:rPr>
        <w:t>Action</w:t>
      </w:r>
      <w:r w:rsidRPr="00F035C9">
        <w:rPr>
          <w:rFonts w:ascii="Times New Roman" w:eastAsia="Times New Roman" w:hAnsi="Times New Roman" w:cs="Times New Roman"/>
          <w:sz w:val="24"/>
          <w:szCs w:val="24"/>
          <w:lang w:eastAsia="en-GB"/>
        </w:rPr>
        <w:t>: Reduce</w:t>
      </w:r>
    </w:p>
    <w:p w:rsidR="00F035C9" w:rsidRPr="00F035C9" w:rsidRDefault="00D22F7B" w:rsidP="00F035C9">
      <w:pPr>
        <w:numPr>
          <w:ilvl w:val="0"/>
          <w:numId w:val="14"/>
        </w:num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F035C9">
        <w:rPr>
          <w:rFonts w:ascii="Times New Roman" w:eastAsia="Times New Roman" w:hAnsi="Times New Roman" w:cs="Times New Roman"/>
          <w:b/>
          <w:bCs/>
          <w:sz w:val="24"/>
          <w:szCs w:val="24"/>
          <w:lang w:eastAsia="en-GB"/>
        </w:rPr>
        <w:t>Strategy</w:t>
      </w:r>
      <w:r w:rsidRPr="00F035C9">
        <w:rPr>
          <w:rFonts w:ascii="Times New Roman" w:eastAsia="Times New Roman" w:hAnsi="Times New Roman" w:cs="Times New Roman"/>
          <w:sz w:val="24"/>
          <w:szCs w:val="24"/>
          <w:lang w:eastAsia="en-GB"/>
        </w:rPr>
        <w:t xml:space="preserve">: </w:t>
      </w:r>
      <w:r w:rsidR="00F035C9" w:rsidRPr="00F035C9">
        <w:rPr>
          <w:rFonts w:ascii="Times New Roman" w:eastAsia="Times New Roman" w:hAnsi="Times New Roman" w:cs="Times New Roman"/>
          <w:sz w:val="24"/>
          <w:szCs w:val="24"/>
          <w:lang w:eastAsia="en-GB"/>
        </w:rPr>
        <w:t>Refinance debt by negotiating new terms or lower interest rates to generate cash flow. Building up an emergency fund for the unexpected will be a safety net that will decrease the need for short-term capital and give more resilience to financial shocks (</w:t>
      </w:r>
      <w:proofErr w:type="spellStart"/>
      <w:r w:rsidR="00F035C9" w:rsidRPr="00F035C9">
        <w:rPr>
          <w:rFonts w:ascii="Times New Roman" w:eastAsia="Times New Roman" w:hAnsi="Times New Roman" w:cs="Times New Roman"/>
          <w:i/>
          <w:sz w:val="24"/>
          <w:szCs w:val="24"/>
          <w:lang w:eastAsia="en-GB"/>
        </w:rPr>
        <w:t>Saffery</w:t>
      </w:r>
      <w:proofErr w:type="spellEnd"/>
      <w:r w:rsidR="00F035C9" w:rsidRPr="00F035C9">
        <w:rPr>
          <w:rFonts w:ascii="Times New Roman" w:eastAsia="Times New Roman" w:hAnsi="Times New Roman" w:cs="Times New Roman"/>
          <w:i/>
          <w:sz w:val="24"/>
          <w:szCs w:val="24"/>
          <w:lang w:eastAsia="en-GB"/>
        </w:rPr>
        <w:t>, 2023).</w:t>
      </w:r>
    </w:p>
    <w:p w:rsidR="00D22F7B" w:rsidRPr="00F035C9" w:rsidRDefault="00D22F7B" w:rsidP="00F035C9">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F035C9">
        <w:rPr>
          <w:rFonts w:ascii="Times New Roman" w:eastAsia="Times New Roman" w:hAnsi="Times New Roman" w:cs="Times New Roman"/>
          <w:b/>
          <w:bCs/>
          <w:sz w:val="24"/>
          <w:szCs w:val="24"/>
          <w:lang w:eastAsia="en-GB"/>
        </w:rPr>
        <w:t>4.4 Regulatory Risks</w:t>
      </w:r>
    </w:p>
    <w:p w:rsidR="00F035C9" w:rsidRPr="00F035C9" w:rsidRDefault="00F035C9" w:rsidP="00F035C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035C9">
        <w:rPr>
          <w:rFonts w:ascii="Times New Roman" w:eastAsia="Times New Roman" w:hAnsi="Times New Roman" w:cs="Times New Roman"/>
          <w:sz w:val="24"/>
          <w:szCs w:val="24"/>
          <w:lang w:eastAsia="en-GB"/>
        </w:rPr>
        <w:t xml:space="preserve">City Hotel risks regulatory penalties for failure to comply with health, safety and labour laws resulting in fines, court action or reputational damage </w:t>
      </w:r>
      <w:r w:rsidRPr="00F035C9">
        <w:rPr>
          <w:rFonts w:ascii="Times New Roman" w:eastAsia="Times New Roman" w:hAnsi="Times New Roman" w:cs="Times New Roman"/>
          <w:i/>
          <w:sz w:val="24"/>
          <w:szCs w:val="24"/>
          <w:lang w:eastAsia="en-GB"/>
        </w:rPr>
        <w:t>(</w:t>
      </w:r>
      <w:proofErr w:type="spellStart"/>
      <w:r w:rsidRPr="00F035C9">
        <w:rPr>
          <w:rFonts w:ascii="Times New Roman" w:eastAsia="Times New Roman" w:hAnsi="Times New Roman" w:cs="Times New Roman"/>
          <w:i/>
          <w:sz w:val="24"/>
          <w:szCs w:val="24"/>
          <w:lang w:eastAsia="en-GB"/>
        </w:rPr>
        <w:t>UKHospitality</w:t>
      </w:r>
      <w:proofErr w:type="spellEnd"/>
      <w:r w:rsidRPr="00F035C9">
        <w:rPr>
          <w:rFonts w:ascii="Times New Roman" w:eastAsia="Times New Roman" w:hAnsi="Times New Roman" w:cs="Times New Roman"/>
          <w:i/>
          <w:sz w:val="24"/>
          <w:szCs w:val="24"/>
          <w:lang w:eastAsia="en-GB"/>
        </w:rPr>
        <w:t>, 2024).</w:t>
      </w:r>
      <w:r w:rsidRPr="00F035C9">
        <w:rPr>
          <w:rFonts w:ascii="Times New Roman" w:eastAsia="Times New Roman" w:hAnsi="Times New Roman" w:cs="Times New Roman"/>
          <w:sz w:val="24"/>
          <w:szCs w:val="24"/>
          <w:lang w:eastAsia="en-GB"/>
        </w:rPr>
        <w:t xml:space="preserve"> It’s important to abide by these rules or face penalties and disruption.</w:t>
      </w:r>
    </w:p>
    <w:p w:rsidR="00D22F7B" w:rsidRPr="00F035C9" w:rsidRDefault="00D22F7B" w:rsidP="00F035C9">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035C9">
        <w:rPr>
          <w:rFonts w:ascii="Times New Roman" w:eastAsia="Times New Roman" w:hAnsi="Times New Roman" w:cs="Times New Roman"/>
          <w:b/>
          <w:bCs/>
          <w:sz w:val="24"/>
          <w:szCs w:val="24"/>
          <w:lang w:eastAsia="en-GB"/>
        </w:rPr>
        <w:t>Action</w:t>
      </w:r>
      <w:r w:rsidRPr="00F035C9">
        <w:rPr>
          <w:rFonts w:ascii="Times New Roman" w:eastAsia="Times New Roman" w:hAnsi="Times New Roman" w:cs="Times New Roman"/>
          <w:sz w:val="24"/>
          <w:szCs w:val="24"/>
          <w:lang w:eastAsia="en-GB"/>
        </w:rPr>
        <w:t>: Avoid</w:t>
      </w:r>
    </w:p>
    <w:p w:rsidR="00AC5FE0" w:rsidRPr="00F035C9" w:rsidRDefault="00D22F7B" w:rsidP="00F035C9">
      <w:pPr>
        <w:pStyle w:val="ListParagraph"/>
        <w:numPr>
          <w:ilvl w:val="0"/>
          <w:numId w:val="15"/>
        </w:numPr>
        <w:spacing w:before="100" w:beforeAutospacing="1" w:after="100" w:afterAutospacing="1" w:line="360" w:lineRule="auto"/>
        <w:jc w:val="both"/>
        <w:rPr>
          <w:rFonts w:ascii="Times New Roman" w:eastAsia="Times New Roman" w:hAnsi="Times New Roman" w:cs="Times New Roman"/>
          <w:b/>
          <w:bCs/>
          <w:color w:val="FF0000"/>
          <w:sz w:val="27"/>
          <w:szCs w:val="27"/>
          <w:lang w:eastAsia="en-GB"/>
        </w:rPr>
      </w:pPr>
      <w:r w:rsidRPr="00F035C9">
        <w:rPr>
          <w:rFonts w:ascii="Times New Roman" w:eastAsia="Times New Roman" w:hAnsi="Times New Roman" w:cs="Times New Roman"/>
          <w:b/>
          <w:bCs/>
          <w:sz w:val="24"/>
          <w:szCs w:val="24"/>
          <w:lang w:eastAsia="en-GB"/>
        </w:rPr>
        <w:t>Strategy</w:t>
      </w:r>
      <w:r w:rsidRPr="00F035C9">
        <w:rPr>
          <w:rFonts w:ascii="Times New Roman" w:eastAsia="Times New Roman" w:hAnsi="Times New Roman" w:cs="Times New Roman"/>
          <w:sz w:val="24"/>
          <w:szCs w:val="24"/>
          <w:lang w:eastAsia="en-GB"/>
        </w:rPr>
        <w:t xml:space="preserve">: </w:t>
      </w:r>
      <w:r w:rsidR="00F035C9" w:rsidRPr="00F035C9">
        <w:rPr>
          <w:rFonts w:ascii="Times New Roman" w:eastAsia="Times New Roman" w:hAnsi="Times New Roman" w:cs="Times New Roman"/>
          <w:sz w:val="24"/>
          <w:szCs w:val="24"/>
          <w:lang w:eastAsia="en-GB"/>
        </w:rPr>
        <w:t>You must conduct compliance audits and provide employee training on health, safety and regulations on a regular basis. Such moves reduce regulatory exposure, protect the hotel’s image and ensure continuous operations (</w:t>
      </w:r>
      <w:proofErr w:type="spellStart"/>
      <w:r w:rsidR="00F035C9" w:rsidRPr="00F035C9">
        <w:rPr>
          <w:rFonts w:ascii="Times New Roman" w:eastAsia="Times New Roman" w:hAnsi="Times New Roman" w:cs="Times New Roman"/>
          <w:sz w:val="24"/>
          <w:szCs w:val="24"/>
          <w:lang w:eastAsia="en-GB"/>
        </w:rPr>
        <w:t>eHotelier</w:t>
      </w:r>
      <w:proofErr w:type="spellEnd"/>
      <w:r w:rsidR="00F035C9" w:rsidRPr="00F035C9">
        <w:rPr>
          <w:rFonts w:ascii="Times New Roman" w:eastAsia="Times New Roman" w:hAnsi="Times New Roman" w:cs="Times New Roman"/>
          <w:sz w:val="24"/>
          <w:szCs w:val="24"/>
          <w:lang w:eastAsia="en-GB"/>
        </w:rPr>
        <w:t>, 2024).</w:t>
      </w:r>
      <w:r w:rsidR="00AC5FE0" w:rsidRPr="00F035C9">
        <w:rPr>
          <w:rFonts w:ascii="Times New Roman" w:eastAsia="Times New Roman" w:hAnsi="Times New Roman" w:cs="Times New Roman"/>
          <w:b/>
          <w:bCs/>
          <w:color w:val="FF0000"/>
          <w:sz w:val="27"/>
          <w:szCs w:val="27"/>
          <w:lang w:eastAsia="en-GB"/>
        </w:rPr>
        <w:br w:type="page"/>
      </w:r>
    </w:p>
    <w:p w:rsidR="00BA54B7" w:rsidRPr="00496B35" w:rsidRDefault="00BA54B7" w:rsidP="00BA54B7">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496B35">
        <w:rPr>
          <w:rFonts w:ascii="Times New Roman" w:eastAsia="Times New Roman" w:hAnsi="Times New Roman" w:cs="Times New Roman"/>
          <w:b/>
          <w:bCs/>
          <w:sz w:val="27"/>
          <w:szCs w:val="27"/>
          <w:lang w:eastAsia="en-GB"/>
        </w:rPr>
        <w:lastRenderedPageBreak/>
        <w:t>5. Conclusion and Recommendations</w:t>
      </w:r>
    </w:p>
    <w:p w:rsidR="00496B35" w:rsidRPr="00496B35" w:rsidRDefault="00496B35" w:rsidP="00D22F7B">
      <w:pPr>
        <w:pStyle w:val="Heading4"/>
        <w:spacing w:line="360" w:lineRule="auto"/>
        <w:jc w:val="both"/>
        <w:rPr>
          <w:b w:val="0"/>
          <w:bCs w:val="0"/>
        </w:rPr>
      </w:pPr>
      <w:r w:rsidRPr="00496B35">
        <w:rPr>
          <w:b w:val="0"/>
          <w:bCs w:val="0"/>
        </w:rPr>
        <w:t>City Hotel balance sheets need individualized actions to reduce costs, revenue and pay down debt. Such proposals are anchored to the hotel’s balance sheet sustainability and long-term expansion within the existing landscape.</w:t>
      </w:r>
    </w:p>
    <w:p w:rsidR="00D22F7B" w:rsidRPr="00496B35" w:rsidRDefault="00CF01FD" w:rsidP="00D22F7B">
      <w:pPr>
        <w:pStyle w:val="Heading4"/>
        <w:spacing w:line="360" w:lineRule="auto"/>
        <w:jc w:val="both"/>
      </w:pPr>
      <w:r w:rsidRPr="00496B35">
        <w:t xml:space="preserve">5. </w:t>
      </w:r>
      <w:r w:rsidR="00D22F7B" w:rsidRPr="00496B35">
        <w:t>1. Cost Optimization</w:t>
      </w:r>
    </w:p>
    <w:p w:rsidR="00496B35" w:rsidRPr="00496B35" w:rsidRDefault="00D22F7B" w:rsidP="00DE0476">
      <w:pPr>
        <w:pStyle w:val="NormalWeb"/>
        <w:spacing w:line="360" w:lineRule="auto"/>
        <w:jc w:val="both"/>
      </w:pPr>
      <w:r w:rsidRPr="00496B35">
        <w:rPr>
          <w:rStyle w:val="Strong"/>
        </w:rPr>
        <w:t>Action:</w:t>
      </w:r>
      <w:r w:rsidRPr="00496B35">
        <w:t xml:space="preserve"> </w:t>
      </w:r>
      <w:r w:rsidR="00496B35" w:rsidRPr="00496B35">
        <w:t>Identify and scale staff to service off-peak needs and negotiate supplier agreements to cut fixed costs.</w:t>
      </w:r>
    </w:p>
    <w:p w:rsidR="00496B35" w:rsidRPr="00496B35" w:rsidRDefault="00D22F7B" w:rsidP="00DE0476">
      <w:pPr>
        <w:pStyle w:val="NormalWeb"/>
        <w:spacing w:line="360" w:lineRule="auto"/>
        <w:jc w:val="both"/>
        <w:rPr>
          <w:i/>
        </w:rPr>
      </w:pPr>
      <w:r w:rsidRPr="00496B35">
        <w:rPr>
          <w:rStyle w:val="Strong"/>
        </w:rPr>
        <w:t>Feasibility:</w:t>
      </w:r>
      <w:r w:rsidRPr="00496B35">
        <w:t xml:space="preserve"> </w:t>
      </w:r>
      <w:r w:rsidR="00496B35" w:rsidRPr="00496B35">
        <w:t xml:space="preserve">They are budget friendly and require very little capital at the start. Lower operating expenses will create greater cash flows and will overcome City Hotel’s immediate liquidity issues </w:t>
      </w:r>
      <w:r w:rsidR="00496B35" w:rsidRPr="00496B35">
        <w:rPr>
          <w:i/>
        </w:rPr>
        <w:t>(Social Tables, 2024; ONS, 2024).</w:t>
      </w:r>
    </w:p>
    <w:p w:rsidR="00D22F7B" w:rsidRPr="004B3876" w:rsidRDefault="00CF01FD" w:rsidP="00DE0476">
      <w:pPr>
        <w:pStyle w:val="NormalWeb"/>
        <w:spacing w:line="360" w:lineRule="auto"/>
        <w:jc w:val="both"/>
        <w:rPr>
          <w:b/>
        </w:rPr>
      </w:pPr>
      <w:r>
        <w:rPr>
          <w:b/>
        </w:rPr>
        <w:t xml:space="preserve">5. </w:t>
      </w:r>
      <w:r w:rsidR="00D22F7B" w:rsidRPr="004B3876">
        <w:rPr>
          <w:b/>
        </w:rPr>
        <w:t>2. Revenue Enhancement</w:t>
      </w:r>
    </w:p>
    <w:p w:rsidR="004B3876" w:rsidRPr="004B3876" w:rsidRDefault="00D22F7B" w:rsidP="00DE0476">
      <w:pPr>
        <w:pStyle w:val="NormalWeb"/>
        <w:spacing w:line="360" w:lineRule="auto"/>
        <w:jc w:val="both"/>
      </w:pPr>
      <w:r w:rsidRPr="004B3876">
        <w:rPr>
          <w:rStyle w:val="Strong"/>
        </w:rPr>
        <w:t>Action:</w:t>
      </w:r>
      <w:r w:rsidRPr="004B3876">
        <w:t xml:space="preserve"> </w:t>
      </w:r>
      <w:r w:rsidR="004B3876" w:rsidRPr="004B3876">
        <w:t>Use variable pricing, deals, and incentives to increase occupancy and conversion rates.</w:t>
      </w:r>
    </w:p>
    <w:p w:rsidR="002924E2" w:rsidRDefault="00D22F7B" w:rsidP="00DE0476">
      <w:pPr>
        <w:pStyle w:val="NormalWeb"/>
        <w:spacing w:line="360" w:lineRule="auto"/>
        <w:jc w:val="both"/>
      </w:pPr>
      <w:r w:rsidRPr="000B47E8">
        <w:rPr>
          <w:rStyle w:val="Strong"/>
        </w:rPr>
        <w:t>Feasibility:</w:t>
      </w:r>
      <w:r w:rsidRPr="000B47E8">
        <w:t xml:space="preserve"> </w:t>
      </w:r>
      <w:r w:rsidR="002924E2" w:rsidRPr="002924E2">
        <w:t>These recurring revenue programs are affordable and effective and will enable City Hotel to capture market share when demand is high and generate consistent revenues. Optimising occupancy and retention is responsive to market demand and enhances profitability (FHA-</w:t>
      </w:r>
      <w:proofErr w:type="spellStart"/>
      <w:r w:rsidR="002924E2" w:rsidRPr="002924E2">
        <w:t>HoReCa</w:t>
      </w:r>
      <w:proofErr w:type="spellEnd"/>
      <w:r w:rsidR="002924E2" w:rsidRPr="002924E2">
        <w:t xml:space="preserve">, 2023; </w:t>
      </w:r>
      <w:proofErr w:type="spellStart"/>
      <w:r w:rsidR="002924E2" w:rsidRPr="002924E2">
        <w:t>Saffery</w:t>
      </w:r>
      <w:proofErr w:type="spellEnd"/>
      <w:r w:rsidR="002924E2" w:rsidRPr="002924E2">
        <w:t>, 2023).</w:t>
      </w:r>
    </w:p>
    <w:p w:rsidR="00D22F7B" w:rsidRPr="002924E2" w:rsidRDefault="00CF01FD" w:rsidP="00DE0476">
      <w:pPr>
        <w:pStyle w:val="NormalWeb"/>
        <w:spacing w:line="360" w:lineRule="auto"/>
        <w:jc w:val="both"/>
        <w:rPr>
          <w:b/>
        </w:rPr>
      </w:pPr>
      <w:r w:rsidRPr="002924E2">
        <w:rPr>
          <w:b/>
        </w:rPr>
        <w:t xml:space="preserve">5. </w:t>
      </w:r>
      <w:r w:rsidR="00D22F7B" w:rsidRPr="002924E2">
        <w:rPr>
          <w:b/>
        </w:rPr>
        <w:t>3. Operational Efficiency</w:t>
      </w:r>
    </w:p>
    <w:p w:rsidR="002924E2" w:rsidRPr="002924E2" w:rsidRDefault="00D22F7B" w:rsidP="00DE0476">
      <w:pPr>
        <w:pStyle w:val="NormalWeb"/>
        <w:spacing w:line="360" w:lineRule="auto"/>
        <w:jc w:val="both"/>
      </w:pPr>
      <w:r w:rsidRPr="002924E2">
        <w:rPr>
          <w:rStyle w:val="Strong"/>
        </w:rPr>
        <w:t>Action:</w:t>
      </w:r>
      <w:r w:rsidRPr="002924E2">
        <w:t xml:space="preserve"> </w:t>
      </w:r>
      <w:r w:rsidR="002924E2" w:rsidRPr="002924E2">
        <w:t>Standardize service and train employees to better serve the customer and eliminate staff turnover.</w:t>
      </w:r>
    </w:p>
    <w:p w:rsidR="004B3876" w:rsidRPr="004B3876" w:rsidRDefault="00D22F7B" w:rsidP="00DE0476">
      <w:pPr>
        <w:pStyle w:val="NormalWeb"/>
        <w:spacing w:line="360" w:lineRule="auto"/>
        <w:jc w:val="both"/>
        <w:rPr>
          <w:i/>
        </w:rPr>
      </w:pPr>
      <w:r w:rsidRPr="004B3876">
        <w:rPr>
          <w:rStyle w:val="Strong"/>
        </w:rPr>
        <w:t>Feasibility:</w:t>
      </w:r>
      <w:r w:rsidRPr="004B3876">
        <w:t xml:space="preserve"> </w:t>
      </w:r>
      <w:r w:rsidR="004B3876" w:rsidRPr="004B3876">
        <w:t xml:space="preserve">It takes very little time but it pays back for the long-term by reducing hiring costs and ensuring customer retention. Early workflows not only save money but also reinforce City Hotel’s position in the market </w:t>
      </w:r>
      <w:r w:rsidR="004B3876" w:rsidRPr="004B3876">
        <w:rPr>
          <w:i/>
        </w:rPr>
        <w:t>(</w:t>
      </w:r>
      <w:proofErr w:type="spellStart"/>
      <w:r w:rsidR="004B3876" w:rsidRPr="004B3876">
        <w:rPr>
          <w:i/>
        </w:rPr>
        <w:t>eHotelier</w:t>
      </w:r>
      <w:proofErr w:type="spellEnd"/>
      <w:r w:rsidR="004B3876" w:rsidRPr="004B3876">
        <w:rPr>
          <w:i/>
        </w:rPr>
        <w:t>, 2024).</w:t>
      </w:r>
    </w:p>
    <w:p w:rsidR="00AB0D8F" w:rsidRDefault="00AB0D8F">
      <w:pPr>
        <w:rPr>
          <w:rFonts w:ascii="Times New Roman" w:eastAsia="Times New Roman" w:hAnsi="Times New Roman" w:cs="Times New Roman"/>
          <w:b/>
          <w:sz w:val="24"/>
          <w:szCs w:val="24"/>
          <w:lang w:eastAsia="en-GB"/>
        </w:rPr>
      </w:pPr>
      <w:r>
        <w:rPr>
          <w:b/>
        </w:rPr>
        <w:br w:type="page"/>
      </w:r>
    </w:p>
    <w:p w:rsidR="00D22F7B" w:rsidRPr="004B3876" w:rsidRDefault="00CF01FD" w:rsidP="00DE0476">
      <w:pPr>
        <w:pStyle w:val="NormalWeb"/>
        <w:spacing w:line="360" w:lineRule="auto"/>
        <w:jc w:val="both"/>
        <w:rPr>
          <w:b/>
        </w:rPr>
      </w:pPr>
      <w:r>
        <w:rPr>
          <w:b/>
        </w:rPr>
        <w:lastRenderedPageBreak/>
        <w:t xml:space="preserve">5. </w:t>
      </w:r>
      <w:r w:rsidR="00D22F7B" w:rsidRPr="004B3876">
        <w:rPr>
          <w:b/>
        </w:rPr>
        <w:t>4. Debt Restructuring</w:t>
      </w:r>
    </w:p>
    <w:p w:rsidR="00DE0476" w:rsidRPr="004B3876" w:rsidRDefault="00D22F7B" w:rsidP="00D22F7B">
      <w:pPr>
        <w:pStyle w:val="NormalWeb"/>
        <w:spacing w:line="360" w:lineRule="auto"/>
        <w:jc w:val="both"/>
      </w:pPr>
      <w:r w:rsidRPr="004B3876">
        <w:rPr>
          <w:rStyle w:val="Strong"/>
        </w:rPr>
        <w:t>Action:</w:t>
      </w:r>
      <w:r w:rsidRPr="004B3876">
        <w:t xml:space="preserve"> </w:t>
      </w:r>
      <w:r w:rsidR="004B3876" w:rsidRPr="004B3876">
        <w:t>Contact lenders about extending or lowering the loan amount, and set up a cushion fund for last-minute expenses.</w:t>
      </w:r>
    </w:p>
    <w:p w:rsidR="004B3876" w:rsidRPr="004B3876" w:rsidRDefault="00D22F7B" w:rsidP="00DE0476">
      <w:pPr>
        <w:pStyle w:val="NormalWeb"/>
        <w:spacing w:line="360" w:lineRule="auto"/>
        <w:jc w:val="both"/>
        <w:rPr>
          <w:i/>
        </w:rPr>
      </w:pPr>
      <w:r w:rsidRPr="004B3876">
        <w:rPr>
          <w:rStyle w:val="Strong"/>
        </w:rPr>
        <w:t>Feasibility:</w:t>
      </w:r>
      <w:r w:rsidRPr="004B3876">
        <w:t xml:space="preserve"> </w:t>
      </w:r>
      <w:r w:rsidR="004B3876" w:rsidRPr="004B3876">
        <w:t xml:space="preserve">It’s imperative to refinance the debt because City Hotel’s high debt-to-equity ratio hinders access to capital. Longer amortization periods will free up short-term debt and allow the hotel to concentrate on cash flow and efficiency </w:t>
      </w:r>
      <w:r w:rsidR="004B3876" w:rsidRPr="004B3876">
        <w:rPr>
          <w:i/>
        </w:rPr>
        <w:t>(</w:t>
      </w:r>
      <w:proofErr w:type="spellStart"/>
      <w:r w:rsidR="004B3876" w:rsidRPr="004B3876">
        <w:rPr>
          <w:i/>
        </w:rPr>
        <w:t>UKHospitality</w:t>
      </w:r>
      <w:proofErr w:type="spellEnd"/>
      <w:r w:rsidR="004B3876" w:rsidRPr="004B3876">
        <w:rPr>
          <w:i/>
        </w:rPr>
        <w:t>, 2024; House of Commons Library, 2024).</w:t>
      </w:r>
    </w:p>
    <w:p w:rsidR="00D22F7B" w:rsidRPr="00DE0476" w:rsidRDefault="00D22F7B" w:rsidP="00DE0476">
      <w:pPr>
        <w:pStyle w:val="NormalWeb"/>
        <w:spacing w:line="360" w:lineRule="auto"/>
        <w:jc w:val="both"/>
        <w:rPr>
          <w:b/>
        </w:rPr>
      </w:pPr>
      <w:r w:rsidRPr="00DE0476">
        <w:rPr>
          <w:b/>
        </w:rPr>
        <w:t>Summary of Feasibility</w:t>
      </w:r>
    </w:p>
    <w:p w:rsidR="00190CAA" w:rsidRDefault="00D87750" w:rsidP="00A819AD">
      <w:pPr>
        <w:spacing w:line="360" w:lineRule="auto"/>
        <w:jc w:val="both"/>
        <w:rPr>
          <w:rFonts w:ascii="Times New Roman" w:eastAsia="Times New Roman" w:hAnsi="Times New Roman" w:cs="Times New Roman"/>
          <w:b/>
          <w:bCs/>
          <w:sz w:val="24"/>
          <w:szCs w:val="24"/>
          <w:lang w:eastAsia="en-GB"/>
        </w:rPr>
      </w:pPr>
      <w:r w:rsidRPr="00D87750">
        <w:rPr>
          <w:rFonts w:ascii="Times New Roman" w:eastAsia="Times New Roman" w:hAnsi="Times New Roman" w:cs="Times New Roman"/>
          <w:sz w:val="24"/>
          <w:szCs w:val="24"/>
          <w:lang w:eastAsia="en-GB"/>
        </w:rPr>
        <w:t>Such proposals offer an alternative to City Hotel’s liquidity, profitability and solvency issues. In order to reduce costs, increase revenues and pay down debt, City Hotel will be able to grow cash reserves, rationalize operations and establish itself in a more volatile environment.</w:t>
      </w:r>
      <w:r w:rsidR="00190CAA">
        <w:rPr>
          <w:rFonts w:ascii="Times New Roman" w:eastAsia="Times New Roman" w:hAnsi="Times New Roman" w:cs="Times New Roman"/>
          <w:b/>
          <w:bCs/>
          <w:sz w:val="24"/>
          <w:szCs w:val="24"/>
          <w:lang w:eastAsia="en-GB"/>
        </w:rPr>
        <w:br w:type="page"/>
      </w:r>
    </w:p>
    <w:p w:rsidR="0087659D" w:rsidRDefault="0087659D" w:rsidP="00EB54BA">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rPr>
      </w:pPr>
      <w:r w:rsidRPr="005C26BC">
        <w:rPr>
          <w:rFonts w:ascii="Times New Roman" w:eastAsia="Times New Roman" w:hAnsi="Times New Roman" w:cs="Times New Roman"/>
          <w:b/>
          <w:bCs/>
          <w:sz w:val="24"/>
          <w:szCs w:val="24"/>
          <w:lang w:eastAsia="en-GB"/>
        </w:rPr>
        <w:lastRenderedPageBreak/>
        <w:t>References</w:t>
      </w:r>
    </w:p>
    <w:p w:rsidR="00EB54BA" w:rsidRDefault="00EB54BA" w:rsidP="00EB54BA">
      <w:pPr>
        <w:pStyle w:val="NormalWeb"/>
        <w:spacing w:line="360" w:lineRule="auto"/>
      </w:pPr>
      <w:proofErr w:type="gramStart"/>
      <w:r>
        <w:rPr>
          <w:rFonts w:hAnsi="Symbol"/>
        </w:rPr>
        <w:t></w:t>
      </w:r>
      <w:r>
        <w:t xml:space="preserve"> </w:t>
      </w:r>
      <w:proofErr w:type="spellStart"/>
      <w:r>
        <w:rPr>
          <w:rStyle w:val="Strong"/>
        </w:rPr>
        <w:t>Adzoyi</w:t>
      </w:r>
      <w:proofErr w:type="spellEnd"/>
      <w:r>
        <w:rPr>
          <w:rStyle w:val="Strong"/>
        </w:rPr>
        <w:t xml:space="preserve">, L., </w:t>
      </w:r>
      <w:proofErr w:type="spellStart"/>
      <w:r>
        <w:rPr>
          <w:rStyle w:val="Strong"/>
        </w:rPr>
        <w:t>Blomme</w:t>
      </w:r>
      <w:proofErr w:type="spellEnd"/>
      <w:r>
        <w:rPr>
          <w:rStyle w:val="Strong"/>
        </w:rPr>
        <w:t xml:space="preserve">, R.J. &amp; </w:t>
      </w:r>
      <w:proofErr w:type="spellStart"/>
      <w:r>
        <w:rPr>
          <w:rStyle w:val="Strong"/>
        </w:rPr>
        <w:t>Honyenuga</w:t>
      </w:r>
      <w:proofErr w:type="spellEnd"/>
      <w:r>
        <w:rPr>
          <w:rStyle w:val="Strong"/>
        </w:rPr>
        <w:t>, B.Q.</w:t>
      </w:r>
      <w:r>
        <w:t xml:space="preserve"> (2021).</w:t>
      </w:r>
      <w:proofErr w:type="gramEnd"/>
      <w:r>
        <w:t xml:space="preserve"> </w:t>
      </w:r>
      <w:r>
        <w:rPr>
          <w:rStyle w:val="Emphasis"/>
        </w:rPr>
        <w:t>Hospitality and Tourism Management in Emerging Markets: A Case Study Approach</w:t>
      </w:r>
      <w:r>
        <w:t xml:space="preserve">. London: </w:t>
      </w:r>
      <w:proofErr w:type="spellStart"/>
      <w:r>
        <w:t>Routledge</w:t>
      </w:r>
      <w:proofErr w:type="spellEnd"/>
      <w:r>
        <w:t>.</w:t>
      </w:r>
    </w:p>
    <w:p w:rsidR="00EB54BA" w:rsidRDefault="00EB54BA" w:rsidP="00EB54BA">
      <w:pPr>
        <w:pStyle w:val="NormalWeb"/>
        <w:spacing w:line="360" w:lineRule="auto"/>
      </w:pPr>
      <w:proofErr w:type="gramStart"/>
      <w:r>
        <w:rPr>
          <w:rFonts w:hAnsi="Symbol"/>
        </w:rPr>
        <w:t></w:t>
      </w:r>
      <w:r>
        <w:t xml:space="preserve"> </w:t>
      </w:r>
      <w:r>
        <w:rPr>
          <w:rStyle w:val="Strong"/>
        </w:rPr>
        <w:t>CORE</w:t>
      </w:r>
      <w:r w:rsidR="00DA75A3">
        <w:t xml:space="preserve"> (2024).</w:t>
      </w:r>
      <w:proofErr w:type="gramEnd"/>
      <w:r w:rsidR="00DA75A3">
        <w:t xml:space="preserve"> </w:t>
      </w:r>
      <w:proofErr w:type="gramStart"/>
      <w:r>
        <w:t>Financial and Operational Strategies for Hotel Resilience.</w:t>
      </w:r>
      <w:proofErr w:type="gramEnd"/>
      <w:r>
        <w:t xml:space="preserve"> Available at: </w:t>
      </w:r>
      <w:hyperlink r:id="rId12" w:tgtFrame="_new" w:history="1">
        <w:r>
          <w:rPr>
            <w:rStyle w:val="Hyperlink"/>
          </w:rPr>
          <w:t>core.com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FHA-</w:t>
      </w:r>
      <w:proofErr w:type="spellStart"/>
      <w:r>
        <w:rPr>
          <w:rStyle w:val="Strong"/>
        </w:rPr>
        <w:t>HoReCa</w:t>
      </w:r>
      <w:proofErr w:type="spellEnd"/>
      <w:r w:rsidR="00DA75A3">
        <w:t xml:space="preserve"> (2023).</w:t>
      </w:r>
      <w:proofErr w:type="gramEnd"/>
      <w:r w:rsidR="00DA75A3">
        <w:t xml:space="preserve"> </w:t>
      </w:r>
      <w:proofErr w:type="gramStart"/>
      <w:r>
        <w:t>Industry Guide to Customer Retention and Loyalty in Hospitality.</w:t>
      </w:r>
      <w:proofErr w:type="gramEnd"/>
      <w:r>
        <w:t xml:space="preserve"> Available at: </w:t>
      </w:r>
      <w:hyperlink r:id="rId13" w:tgtFrame="_new" w:history="1">
        <w:r>
          <w:rPr>
            <w:rStyle w:val="Hyperlink"/>
          </w:rPr>
          <w:t>fha-horeca.com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Financial Times</w:t>
      </w:r>
      <w:r>
        <w:t xml:space="preserve"> (2024).</w:t>
      </w:r>
      <w:proofErr w:type="gramEnd"/>
      <w:r>
        <w:t xml:space="preserve"> More muddling through won't deliver the growth Britain craves. Available at: </w:t>
      </w:r>
      <w:hyperlink r:id="rId14" w:tgtFrame="_new" w:history="1">
        <w:r>
          <w:rPr>
            <w:rStyle w:val="Hyperlink"/>
          </w:rPr>
          <w:t>ft.com</w:t>
        </w:r>
      </w:hyperlink>
      <w:r>
        <w:t xml:space="preserve"> [Accessed 10 Nov. 2024].</w:t>
      </w:r>
    </w:p>
    <w:p w:rsidR="00EB54BA" w:rsidRDefault="00EB54BA" w:rsidP="00EB54BA">
      <w:pPr>
        <w:pStyle w:val="NormalWeb"/>
        <w:spacing w:line="360" w:lineRule="auto"/>
      </w:pPr>
      <w:proofErr w:type="gramStart"/>
      <w:r>
        <w:rPr>
          <w:rFonts w:hAnsi="Symbol"/>
        </w:rPr>
        <w:t></w:t>
      </w:r>
      <w:r>
        <w:rPr>
          <w:rFonts w:hAnsi="Symbol"/>
        </w:rPr>
        <w:t xml:space="preserve"> </w:t>
      </w:r>
      <w:r>
        <w:rPr>
          <w:rStyle w:val="Strong"/>
        </w:rPr>
        <w:t>House of Commons Library</w:t>
      </w:r>
      <w:r>
        <w:t xml:space="preserve"> (2024).</w:t>
      </w:r>
      <w:proofErr w:type="gramEnd"/>
      <w:r>
        <w:t xml:space="preserve"> Economic update: A better short-term outlook for 2024. Available at: </w:t>
      </w:r>
      <w:hyperlink r:id="rId15" w:tgtFrame="_new" w:history="1">
        <w:r>
          <w:rPr>
            <w:rStyle w:val="Hyperlink"/>
          </w:rPr>
          <w:t>commonslibrary.parliament.uk</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KPMG UK</w:t>
      </w:r>
      <w:r>
        <w:t xml:space="preserve"> (2024).</w:t>
      </w:r>
      <w:proofErr w:type="gramEnd"/>
      <w:r>
        <w:t xml:space="preserve"> UK Economic Outlook - September 2024. Available at: </w:t>
      </w:r>
      <w:hyperlink r:id="rId16" w:tgtFrame="_new" w:history="1">
        <w:r>
          <w:rPr>
            <w:rStyle w:val="Hyperlink"/>
          </w:rPr>
          <w:t>kpmg.com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proofErr w:type="spellStart"/>
      <w:r>
        <w:rPr>
          <w:rStyle w:val="Strong"/>
        </w:rPr>
        <w:t>Movylo</w:t>
      </w:r>
      <w:proofErr w:type="spellEnd"/>
      <w:r>
        <w:t xml:space="preserve"> (2024).</w:t>
      </w:r>
      <w:proofErr w:type="gramEnd"/>
      <w:r>
        <w:t xml:space="preserve"> </w:t>
      </w:r>
      <w:proofErr w:type="gramStart"/>
      <w:r>
        <w:t>Effective Revenue Strategies for Hospitality Businesses.</w:t>
      </w:r>
      <w:proofErr w:type="gramEnd"/>
      <w:r>
        <w:t xml:space="preserve"> Available at: </w:t>
      </w:r>
      <w:hyperlink r:id="rId17" w:tgtFrame="_new" w:history="1">
        <w:r>
          <w:rPr>
            <w:rStyle w:val="Hyperlink"/>
          </w:rPr>
          <w:t>movylo.com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Office for National Statistics</w:t>
      </w:r>
      <w:r>
        <w:t xml:space="preserve"> (2024).</w:t>
      </w:r>
      <w:proofErr w:type="gramEnd"/>
      <w:r>
        <w:t xml:space="preserve"> </w:t>
      </w:r>
      <w:proofErr w:type="gramStart"/>
      <w:r>
        <w:t>Business insights and impact on the UK economy.</w:t>
      </w:r>
      <w:proofErr w:type="gramEnd"/>
      <w:r>
        <w:t xml:space="preserve"> Available at: </w:t>
      </w:r>
      <w:hyperlink r:id="rId18" w:tgtFrame="_new" w:history="1">
        <w:r>
          <w:rPr>
            <w:rStyle w:val="Hyperlink"/>
          </w:rPr>
          <w:t>ons.gov.uk</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PwC UK</w:t>
      </w:r>
      <w:r>
        <w:t xml:space="preserve"> (2024).</w:t>
      </w:r>
      <w:proofErr w:type="gramEnd"/>
      <w:r>
        <w:t xml:space="preserve"> Hotels Forecast 2023 - 2024. Available at: </w:t>
      </w:r>
      <w:hyperlink r:id="rId19" w:tgtFrame="_new" w:history="1">
        <w:r>
          <w:rPr>
            <w:rStyle w:val="Hyperlink"/>
          </w:rPr>
          <w:t>pwc.co.uk</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proofErr w:type="spellStart"/>
      <w:r>
        <w:rPr>
          <w:rStyle w:val="Strong"/>
        </w:rPr>
        <w:t>Saffery</w:t>
      </w:r>
      <w:proofErr w:type="spellEnd"/>
      <w:r>
        <w:t xml:space="preserve"> (2023).</w:t>
      </w:r>
      <w:proofErr w:type="gramEnd"/>
      <w:r>
        <w:t xml:space="preserve"> UK Hospitality Sector Financial Insights. Available at: </w:t>
      </w:r>
      <w:hyperlink r:id="rId20" w:tgtFrame="_new" w:history="1">
        <w:r>
          <w:rPr>
            <w:rStyle w:val="Hyperlink"/>
          </w:rPr>
          <w:t>saffery.com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SAGE Publications</w:t>
      </w:r>
      <w:r>
        <w:t xml:space="preserve"> (2024).</w:t>
      </w:r>
      <w:proofErr w:type="gramEnd"/>
      <w:r>
        <w:t xml:space="preserve"> Risk Management in the Hospitality Industry. Available at: </w:t>
      </w:r>
      <w:hyperlink r:id="rId21" w:tgtFrame="_new" w:history="1">
        <w:r>
          <w:rPr>
            <w:rStyle w:val="Hyperlink"/>
          </w:rPr>
          <w:t>sagepub.com</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r>
        <w:rPr>
          <w:rStyle w:val="Strong"/>
        </w:rPr>
        <w:t>Social Tables</w:t>
      </w:r>
      <w:r>
        <w:t xml:space="preserve"> (2024).</w:t>
      </w:r>
      <w:proofErr w:type="gramEnd"/>
      <w:r>
        <w:t xml:space="preserve"> </w:t>
      </w:r>
      <w:proofErr w:type="gramStart"/>
      <w:r>
        <w:t>Operational Efficiency Best Practices.</w:t>
      </w:r>
      <w:proofErr w:type="gramEnd"/>
      <w:r>
        <w:t xml:space="preserve"> Available at: </w:t>
      </w:r>
      <w:hyperlink r:id="rId22" w:tgtFrame="_new" w:history="1">
        <w:r>
          <w:rPr>
            <w:rStyle w:val="Hyperlink"/>
          </w:rPr>
          <w:t>socialtables.com</w:t>
        </w:r>
      </w:hyperlink>
      <w:r>
        <w:t xml:space="preserve"> [Accessed 10 Nov. 2024].</w:t>
      </w:r>
    </w:p>
    <w:p w:rsidR="00EB54BA" w:rsidRDefault="00EB54BA" w:rsidP="00EB54BA">
      <w:pPr>
        <w:pStyle w:val="NormalWeb"/>
        <w:spacing w:line="360" w:lineRule="auto"/>
      </w:pPr>
      <w:proofErr w:type="gramStart"/>
      <w:r>
        <w:rPr>
          <w:rFonts w:hAnsi="Symbol"/>
        </w:rPr>
        <w:lastRenderedPageBreak/>
        <w:t></w:t>
      </w:r>
      <w:r>
        <w:t xml:space="preserve"> </w:t>
      </w:r>
      <w:proofErr w:type="spellStart"/>
      <w:r>
        <w:rPr>
          <w:rStyle w:val="Strong"/>
        </w:rPr>
        <w:t>Syrve</w:t>
      </w:r>
      <w:proofErr w:type="spellEnd"/>
      <w:r>
        <w:t xml:space="preserve"> (2024).</w:t>
      </w:r>
      <w:proofErr w:type="gramEnd"/>
      <w:r>
        <w:t xml:space="preserve"> </w:t>
      </w:r>
      <w:proofErr w:type="gramStart"/>
      <w:r>
        <w:t>Your</w:t>
      </w:r>
      <w:proofErr w:type="gramEnd"/>
      <w:r>
        <w:t xml:space="preserve"> Guide to UK Hospitality Trends in 2024. Available at: </w:t>
      </w:r>
      <w:hyperlink r:id="rId23" w:tgtFrame="_new" w:history="1">
        <w:r>
          <w:rPr>
            <w:rStyle w:val="Hyperlink"/>
          </w:rPr>
          <w:t>syrve.com</w:t>
        </w:r>
      </w:hyperlink>
      <w:r>
        <w:t xml:space="preserve"> [Accessed 10 Nov. 2024].</w:t>
      </w:r>
    </w:p>
    <w:p w:rsidR="00EB54BA" w:rsidRDefault="00EB54BA" w:rsidP="00EB54BA">
      <w:pPr>
        <w:pStyle w:val="NormalWeb"/>
        <w:spacing w:line="360" w:lineRule="auto"/>
      </w:pPr>
      <w:r>
        <w:rPr>
          <w:rFonts w:hAnsi="Symbol"/>
        </w:rPr>
        <w:t></w:t>
      </w:r>
      <w:r>
        <w:t xml:space="preserve"> </w:t>
      </w:r>
      <w:proofErr w:type="gramStart"/>
      <w:r>
        <w:rPr>
          <w:rStyle w:val="Strong"/>
        </w:rPr>
        <w:t>The</w:t>
      </w:r>
      <w:proofErr w:type="gramEnd"/>
      <w:r>
        <w:rPr>
          <w:rStyle w:val="Strong"/>
        </w:rPr>
        <w:t xml:space="preserve"> Times</w:t>
      </w:r>
      <w:r>
        <w:t xml:space="preserve"> (2024). </w:t>
      </w:r>
      <w:proofErr w:type="gramStart"/>
      <w:r>
        <w:t>Hospitality industry in 'survival mode' after budget blow.</w:t>
      </w:r>
      <w:proofErr w:type="gramEnd"/>
      <w:r>
        <w:t xml:space="preserve"> Available at: </w:t>
      </w:r>
      <w:hyperlink r:id="rId24" w:tgtFrame="_new" w:history="1">
        <w:r>
          <w:rPr>
            <w:rStyle w:val="Hyperlink"/>
          </w:rPr>
          <w:t>thetimes.co.uk</w:t>
        </w:r>
      </w:hyperlink>
      <w:r>
        <w:t xml:space="preserve"> [Accessed 10 Nov. 2024].</w:t>
      </w:r>
    </w:p>
    <w:p w:rsidR="00EB54BA" w:rsidRDefault="00EB54BA" w:rsidP="00EB54BA">
      <w:pPr>
        <w:pStyle w:val="NormalWeb"/>
        <w:spacing w:line="360" w:lineRule="auto"/>
      </w:pPr>
      <w:proofErr w:type="gramStart"/>
      <w:r>
        <w:rPr>
          <w:rFonts w:hAnsi="Symbol"/>
        </w:rPr>
        <w:t></w:t>
      </w:r>
      <w:r>
        <w:t xml:space="preserve"> </w:t>
      </w:r>
      <w:proofErr w:type="spellStart"/>
      <w:r>
        <w:rPr>
          <w:rStyle w:val="Strong"/>
        </w:rPr>
        <w:t>UKHospitality</w:t>
      </w:r>
      <w:proofErr w:type="spellEnd"/>
      <w:r>
        <w:t xml:space="preserve"> (2024).</w:t>
      </w:r>
      <w:proofErr w:type="gramEnd"/>
      <w:r>
        <w:t xml:space="preserve"> Facts and Stats: The Current UK Hospitality Landscape. Available at: </w:t>
      </w:r>
      <w:hyperlink r:id="rId25" w:tgtFrame="_new" w:history="1">
        <w:r>
          <w:rPr>
            <w:rStyle w:val="Hyperlink"/>
          </w:rPr>
          <w:t>ukhospitality.org.uk</w:t>
        </w:r>
      </w:hyperlink>
      <w:r>
        <w:t xml:space="preserve"> [Accessed 10 Nov. 2024].</w:t>
      </w:r>
    </w:p>
    <w:p w:rsidR="00D772B6" w:rsidRPr="0087659D" w:rsidRDefault="00D772B6" w:rsidP="00627BCA">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rPr>
      </w:pPr>
    </w:p>
    <w:p w:rsidR="00AB0D8F" w:rsidRDefault="00AB0D8F">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CF01FD" w:rsidRDefault="00CF01FD" w:rsidP="0032662F">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Appendices</w:t>
      </w:r>
    </w:p>
    <w:p w:rsidR="00CA37E5" w:rsidRPr="00CA37E5" w:rsidRDefault="00CA37E5" w:rsidP="0032662F">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Appendix A: Financial Ratio Calculation Methods</w:t>
      </w:r>
    </w:p>
    <w:p w:rsidR="00880F9A" w:rsidRDefault="00880F9A" w:rsidP="0032662F">
      <w:pPr>
        <w:spacing w:before="100" w:beforeAutospacing="1" w:after="100" w:afterAutospacing="1" w:line="360" w:lineRule="auto"/>
        <w:jc w:val="both"/>
        <w:outlineLvl w:val="3"/>
        <w:rPr>
          <w:rFonts w:ascii="Times New Roman" w:eastAsia="Times New Roman" w:hAnsi="Times New Roman" w:cs="Times New Roman"/>
          <w:sz w:val="24"/>
          <w:szCs w:val="24"/>
          <w:lang w:eastAsia="en-GB"/>
        </w:rPr>
      </w:pPr>
      <w:r w:rsidRPr="00880F9A">
        <w:rPr>
          <w:rFonts w:ascii="Times New Roman" w:eastAsia="Times New Roman" w:hAnsi="Times New Roman" w:cs="Times New Roman"/>
          <w:sz w:val="24"/>
          <w:szCs w:val="24"/>
          <w:lang w:eastAsia="en-GB"/>
        </w:rPr>
        <w:t>This Appendix outlines the calculation of the three main ratios in this report (Profitability, Liquidity and Solvency). Below are the formula, example and definition of these ratios.</w:t>
      </w:r>
    </w:p>
    <w:p w:rsidR="00CA37E5" w:rsidRPr="00CA37E5" w:rsidRDefault="00CA37E5" w:rsidP="0032662F">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1. Profitability Ratios</w:t>
      </w:r>
    </w:p>
    <w:p w:rsidR="009A7A9C" w:rsidRDefault="009A7A9C" w:rsidP="009A7A9C">
      <w:pPr>
        <w:spacing w:before="100" w:beforeAutospacing="1" w:after="100" w:afterAutospacing="1" w:line="360" w:lineRule="auto"/>
        <w:jc w:val="both"/>
        <w:rPr>
          <w:rFonts w:ascii="Times New Roman" w:eastAsia="Times New Roman" w:hAnsi="Times New Roman" w:cs="Times New Roman"/>
          <w:sz w:val="24"/>
          <w:szCs w:val="24"/>
          <w:lang w:eastAsia="en-GB"/>
        </w:rPr>
      </w:pPr>
      <w:r w:rsidRPr="009A7A9C">
        <w:rPr>
          <w:rFonts w:ascii="Times New Roman" w:eastAsia="Times New Roman" w:hAnsi="Times New Roman" w:cs="Times New Roman"/>
          <w:sz w:val="24"/>
          <w:szCs w:val="24"/>
          <w:lang w:eastAsia="en-GB"/>
        </w:rPr>
        <w:t>These ratios of profitability define the profits that the hotel is making in terms of revenue and cost.</w:t>
      </w:r>
    </w:p>
    <w:p w:rsidR="00CA37E5" w:rsidRPr="00CA37E5" w:rsidRDefault="00CA37E5" w:rsidP="009A7A9C">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Gross Profit Margin</w:t>
      </w:r>
    </w:p>
    <w:p w:rsidR="00960DBA"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Formula</w:t>
      </w:r>
      <w:r w:rsidRPr="00CA37E5">
        <w:rPr>
          <w:rFonts w:ascii="Times New Roman" w:eastAsia="Times New Roman" w:hAnsi="Times New Roman" w:cs="Times New Roman"/>
          <w:sz w:val="24"/>
          <w:szCs w:val="24"/>
          <w:lang w:eastAsia="en-GB"/>
        </w:rPr>
        <w:t xml:space="preserve">: </w:t>
      </w:r>
    </w:p>
    <w:p w:rsidR="00CA37E5"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sz w:val="24"/>
          <w:szCs w:val="24"/>
          <w:lang w:eastAsia="en-GB"/>
        </w:rPr>
        <w:t>Gross Profit Margin</w:t>
      </w:r>
      <w:r w:rsidR="00960DBA">
        <w:rPr>
          <w:rFonts w:ascii="Times New Roman" w:eastAsia="Times New Roman" w:hAnsi="Times New Roman" w:cs="Times New Roman"/>
          <w:sz w:val="24"/>
          <w:szCs w:val="24"/>
          <w:lang w:eastAsia="en-GB"/>
        </w:rPr>
        <w:t xml:space="preserve"> </w:t>
      </w:r>
      <w:r w:rsidRPr="0032662F">
        <w:rPr>
          <w:rFonts w:ascii="Times New Roman" w:eastAsia="Times New Roman" w:hAnsi="Times New Roman" w:cs="Times New Roman"/>
          <w:sz w:val="24"/>
          <w:szCs w:val="24"/>
          <w:lang w:eastAsia="en-GB"/>
        </w:rPr>
        <w:t>=</w:t>
      </w:r>
      <w:r w:rsidR="00960DBA">
        <w:rPr>
          <w:rFonts w:ascii="Times New Roman" w:eastAsia="Times New Roman" w:hAnsi="Times New Roman" w:cs="Times New Roman"/>
          <w:sz w:val="24"/>
          <w:szCs w:val="24"/>
          <w:lang w:eastAsia="en-GB"/>
        </w:rPr>
        <w:t xml:space="preserve"> </w:t>
      </w:r>
      <w:r w:rsidRPr="0032662F">
        <w:rPr>
          <w:rFonts w:ascii="Times New Roman" w:eastAsia="Times New Roman" w:hAnsi="Times New Roman" w:cs="Times New Roman"/>
          <w:sz w:val="24"/>
          <w:szCs w:val="24"/>
          <w:lang w:eastAsia="en-GB"/>
        </w:rPr>
        <w:t>(Revenue−Cost of Goods Sold</w:t>
      </w:r>
      <w:r w:rsidR="00960DBA">
        <w:rPr>
          <w:rFonts w:ascii="Times New Roman" w:eastAsia="Times New Roman" w:hAnsi="Times New Roman" w:cs="Times New Roman"/>
          <w:sz w:val="24"/>
          <w:szCs w:val="24"/>
          <w:lang w:eastAsia="en-GB"/>
        </w:rPr>
        <w:t>) / Revenue×100</w:t>
      </w:r>
    </w:p>
    <w:p w:rsidR="00960DBA"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 xml:space="preserve">Example Calculation </w:t>
      </w:r>
    </w:p>
    <w:p w:rsidR="00CA37E5" w:rsidRDefault="00960DBA"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2021</w:t>
      </w:r>
      <w:r w:rsidR="00CA37E5" w:rsidRPr="00CA37E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(5.248.290 – 411.600) / 5.248.290 x 100 = 92.16%</w:t>
      </w:r>
    </w:p>
    <w:p w:rsidR="00960DBA" w:rsidRDefault="00960DBA"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960DB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(5.307.480 – 401.510) / 5.307.480 x 100 = 92.43%</w:t>
      </w:r>
    </w:p>
    <w:p w:rsidR="00960DBA" w:rsidRDefault="00960DBA"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960DB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FA74BC">
        <w:rPr>
          <w:rFonts w:ascii="Times New Roman" w:eastAsia="Times New Roman" w:hAnsi="Times New Roman" w:cs="Times New Roman"/>
          <w:sz w:val="24"/>
          <w:szCs w:val="24"/>
          <w:lang w:eastAsia="en-GB"/>
        </w:rPr>
        <w:t>(2.325.440 – 176.250) / 2.325.440 x 100 = 92.42%</w:t>
      </w:r>
    </w:p>
    <w:p w:rsidR="00EC72B3" w:rsidRDefault="00CA37E5" w:rsidP="009A7A9C">
      <w:pPr>
        <w:pStyle w:val="NormalWeb"/>
        <w:spacing w:line="360" w:lineRule="auto"/>
        <w:jc w:val="both"/>
      </w:pPr>
      <w:r w:rsidRPr="0032662F">
        <w:rPr>
          <w:b/>
          <w:bCs/>
        </w:rPr>
        <w:t>Interpretation</w:t>
      </w:r>
      <w:r w:rsidRPr="00CA37E5">
        <w:t xml:space="preserve">: </w:t>
      </w:r>
      <w:r w:rsidR="009A7A9C" w:rsidRPr="009A7A9C">
        <w:t xml:space="preserve">A higher gross profit margin means that the hotel is successfully reducing the cost of sales to the cost of goods sold. In City Hotel’s case, the gross profit margin should be at least 90% if direct costs are being taken care of </w:t>
      </w:r>
      <w:r w:rsidR="009A7A9C" w:rsidRPr="009A7A9C">
        <w:rPr>
          <w:i/>
        </w:rPr>
        <w:t>(</w:t>
      </w:r>
      <w:proofErr w:type="spellStart"/>
      <w:r w:rsidR="009A7A9C" w:rsidRPr="009A7A9C">
        <w:rPr>
          <w:i/>
        </w:rPr>
        <w:t>Adzoyi</w:t>
      </w:r>
      <w:proofErr w:type="spellEnd"/>
      <w:r w:rsidR="009A7A9C" w:rsidRPr="009A7A9C">
        <w:rPr>
          <w:i/>
        </w:rPr>
        <w:t xml:space="preserve">, </w:t>
      </w:r>
      <w:proofErr w:type="spellStart"/>
      <w:r w:rsidR="009A7A9C" w:rsidRPr="009A7A9C">
        <w:rPr>
          <w:i/>
        </w:rPr>
        <w:t>Blomme</w:t>
      </w:r>
      <w:proofErr w:type="spellEnd"/>
      <w:r w:rsidR="009A7A9C" w:rsidRPr="009A7A9C">
        <w:rPr>
          <w:i/>
        </w:rPr>
        <w:t xml:space="preserve"> &amp; </w:t>
      </w:r>
      <w:proofErr w:type="spellStart"/>
      <w:r w:rsidR="009A7A9C" w:rsidRPr="009A7A9C">
        <w:rPr>
          <w:i/>
        </w:rPr>
        <w:t>Honyenuga</w:t>
      </w:r>
      <w:proofErr w:type="spellEnd"/>
      <w:r w:rsidR="009A7A9C" w:rsidRPr="009A7A9C">
        <w:rPr>
          <w:i/>
        </w:rPr>
        <w:t>, 2021).</w:t>
      </w:r>
      <w:r w:rsidR="00EC72B3">
        <w:br w:type="page"/>
      </w:r>
    </w:p>
    <w:p w:rsidR="00CA37E5" w:rsidRPr="00CA37E5" w:rsidRDefault="00CA37E5" w:rsidP="001215C3">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lastRenderedPageBreak/>
        <w:t>Operating Profit Margin</w:t>
      </w:r>
    </w:p>
    <w:p w:rsidR="00AD4DFD"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5A2E82">
        <w:rPr>
          <w:rFonts w:ascii="Times New Roman" w:eastAsia="Times New Roman" w:hAnsi="Times New Roman" w:cs="Times New Roman"/>
          <w:b/>
          <w:bCs/>
          <w:sz w:val="24"/>
          <w:szCs w:val="24"/>
          <w:lang w:eastAsia="en-GB"/>
        </w:rPr>
        <w:t>Formula</w:t>
      </w:r>
      <w:r w:rsidR="00AD4DFD">
        <w:rPr>
          <w:rFonts w:ascii="Times New Roman" w:eastAsia="Times New Roman" w:hAnsi="Times New Roman" w:cs="Times New Roman"/>
          <w:sz w:val="24"/>
          <w:szCs w:val="24"/>
          <w:lang w:eastAsia="en-GB"/>
        </w:rPr>
        <w:t xml:space="preserve">: </w:t>
      </w:r>
    </w:p>
    <w:p w:rsidR="00CA37E5" w:rsidRPr="005A2E82" w:rsidRDefault="00AD4DFD"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Operating Profit Margin = (Operating Income / Revenue) x 100 </w:t>
      </w:r>
    </w:p>
    <w:p w:rsidR="00AD4DFD"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5A2E82">
        <w:rPr>
          <w:rFonts w:ascii="Times New Roman" w:eastAsia="Times New Roman" w:hAnsi="Times New Roman" w:cs="Times New Roman"/>
          <w:b/>
          <w:bCs/>
          <w:sz w:val="24"/>
          <w:szCs w:val="24"/>
          <w:lang w:eastAsia="en-GB"/>
        </w:rPr>
        <w:t xml:space="preserve">Example Calculation </w:t>
      </w:r>
    </w:p>
    <w:p w:rsidR="00AD4DFD" w:rsidRDefault="00AD4DFD"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2021</w:t>
      </w:r>
      <w:r w:rsidR="00CA37E5" w:rsidRPr="005A2E82">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(664.160 / 5.248.290) x 100 = 12.65%</w:t>
      </w:r>
    </w:p>
    <w:p w:rsidR="00AD4DFD" w:rsidRDefault="00AD4DFD"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AD4DF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(674.730 / 5.307.480) x 100 = 12.71%</w:t>
      </w:r>
    </w:p>
    <w:p w:rsidR="00CA37E5" w:rsidRPr="005A2E82" w:rsidRDefault="00AD4DFD"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AD4DF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(-1.218.850 / 2.325.440) x 100 = -52.41% </w:t>
      </w:r>
      <w:r w:rsidR="00CA37E5" w:rsidRPr="005A2E82">
        <w:rPr>
          <w:rFonts w:ascii="Times New Roman" w:eastAsia="Times New Roman" w:hAnsi="Times New Roman" w:cs="Times New Roman"/>
          <w:sz w:val="24"/>
          <w:szCs w:val="24"/>
          <w:lang w:eastAsia="en-GB"/>
        </w:rPr>
        <w:t xml:space="preserve"> </w:t>
      </w:r>
    </w:p>
    <w:p w:rsidR="00CA37E5" w:rsidRPr="00CA37E5" w:rsidRDefault="00CA37E5" w:rsidP="00AD4DFD">
      <w:pPr>
        <w:spacing w:before="100" w:beforeAutospacing="1" w:after="100" w:afterAutospacing="1" w:line="360" w:lineRule="auto"/>
        <w:jc w:val="both"/>
        <w:rPr>
          <w:rFonts w:ascii="Times New Roman" w:eastAsia="Times New Roman" w:hAnsi="Times New Roman" w:cs="Times New Roman"/>
          <w:sz w:val="24"/>
          <w:szCs w:val="24"/>
          <w:lang w:eastAsia="en-GB"/>
        </w:rPr>
      </w:pPr>
      <w:r w:rsidRPr="005A2E82">
        <w:rPr>
          <w:rFonts w:ascii="Times New Roman" w:eastAsia="Times New Roman" w:hAnsi="Times New Roman" w:cs="Times New Roman"/>
          <w:b/>
          <w:bCs/>
          <w:sz w:val="24"/>
          <w:szCs w:val="24"/>
          <w:lang w:eastAsia="en-GB"/>
        </w:rPr>
        <w:t>Interpretation</w:t>
      </w:r>
      <w:r w:rsidRPr="005A2E82">
        <w:rPr>
          <w:rFonts w:ascii="Times New Roman" w:eastAsia="Times New Roman" w:hAnsi="Times New Roman" w:cs="Times New Roman"/>
          <w:sz w:val="24"/>
          <w:szCs w:val="24"/>
          <w:lang w:eastAsia="en-GB"/>
        </w:rPr>
        <w:t xml:space="preserve">: </w:t>
      </w:r>
      <w:r w:rsidR="005A2E82" w:rsidRPr="005A2E82">
        <w:rPr>
          <w:rFonts w:ascii="Times New Roman" w:hAnsi="Times New Roman" w:cs="Times New Roman"/>
          <w:sz w:val="24"/>
          <w:szCs w:val="24"/>
          <w:shd w:val="clear" w:color="auto" w:fill="FFFFFF"/>
        </w:rPr>
        <w:t xml:space="preserve">This ratio is the core operations profits divided by non-operating expenses. </w:t>
      </w:r>
      <w:r w:rsidRPr="00CA37E5">
        <w:rPr>
          <w:rFonts w:ascii="Times New Roman" w:eastAsia="Times New Roman" w:hAnsi="Times New Roman" w:cs="Times New Roman"/>
          <w:sz w:val="24"/>
          <w:szCs w:val="24"/>
          <w:lang w:eastAsia="en-GB"/>
        </w:rPr>
        <w:t>City Hotel’s declining operating margin by 2023 reflects rising operating inefficiencies.</w:t>
      </w:r>
    </w:p>
    <w:p w:rsidR="00CA37E5" w:rsidRPr="00CA37E5" w:rsidRDefault="00CA37E5" w:rsidP="001215C3">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Net Profit Margin</w:t>
      </w:r>
    </w:p>
    <w:p w:rsidR="00CA37E5"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Formula</w:t>
      </w:r>
      <w:r w:rsidRPr="00CA37E5">
        <w:rPr>
          <w:rFonts w:ascii="Times New Roman" w:eastAsia="Times New Roman" w:hAnsi="Times New Roman" w:cs="Times New Roman"/>
          <w:sz w:val="24"/>
          <w:szCs w:val="24"/>
          <w:lang w:eastAsia="en-GB"/>
        </w:rPr>
        <w:t xml:space="preserve">: </w:t>
      </w:r>
    </w:p>
    <w:p w:rsidR="00193825" w:rsidRPr="00193825" w:rsidRDefault="0019382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Net Profit Margin = (Net Income / Revenue) x 100</w:t>
      </w:r>
    </w:p>
    <w:p w:rsidR="00193825"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 xml:space="preserve">Example Calculation </w:t>
      </w:r>
    </w:p>
    <w:p w:rsidR="00BC5C3E"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2021</w:t>
      </w:r>
      <w:r w:rsidRPr="00CA37E5">
        <w:rPr>
          <w:rFonts w:ascii="Times New Roman" w:eastAsia="Times New Roman" w:hAnsi="Times New Roman" w:cs="Times New Roman"/>
          <w:sz w:val="24"/>
          <w:szCs w:val="24"/>
          <w:lang w:eastAsia="en-GB"/>
        </w:rPr>
        <w:t>:</w:t>
      </w:r>
      <w:r w:rsidR="00BC5C3E">
        <w:rPr>
          <w:rFonts w:ascii="Times New Roman" w:eastAsia="Times New Roman" w:hAnsi="Times New Roman" w:cs="Times New Roman"/>
          <w:sz w:val="24"/>
          <w:szCs w:val="24"/>
          <w:lang w:eastAsia="en-GB"/>
        </w:rPr>
        <w:t xml:space="preserve"> </w:t>
      </w:r>
      <w:r w:rsidR="00193825">
        <w:rPr>
          <w:rFonts w:ascii="Times New Roman" w:eastAsia="Times New Roman" w:hAnsi="Times New Roman" w:cs="Times New Roman"/>
          <w:sz w:val="24"/>
          <w:szCs w:val="24"/>
          <w:lang w:eastAsia="en-GB"/>
        </w:rPr>
        <w:t xml:space="preserve">(333.930 / 5.248.290) x 100 = </w:t>
      </w:r>
      <w:r w:rsidR="00BC5C3E">
        <w:rPr>
          <w:rFonts w:ascii="Times New Roman" w:eastAsia="Times New Roman" w:hAnsi="Times New Roman" w:cs="Times New Roman"/>
          <w:sz w:val="24"/>
          <w:szCs w:val="24"/>
          <w:lang w:eastAsia="en-GB"/>
        </w:rPr>
        <w:t>6.36%</w:t>
      </w:r>
    </w:p>
    <w:p w:rsidR="00CA37E5" w:rsidRDefault="00BC5C3E"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BC5C3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(304.650 / 5.307.480) x 100 = 5.74%</w:t>
      </w:r>
    </w:p>
    <w:p w:rsidR="00BC5C3E" w:rsidRPr="00D743CF" w:rsidRDefault="00BC5C3E"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BC5C3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(-1.134.950 / 2.325.440) x 100 = -48.80%</w:t>
      </w:r>
    </w:p>
    <w:p w:rsidR="00CA37E5" w:rsidRPr="00D743CF" w:rsidRDefault="00CA37E5" w:rsidP="00BC5C3E">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743CF">
        <w:rPr>
          <w:rFonts w:ascii="Times New Roman" w:eastAsia="Times New Roman" w:hAnsi="Times New Roman" w:cs="Times New Roman"/>
          <w:b/>
          <w:bCs/>
          <w:sz w:val="24"/>
          <w:szCs w:val="24"/>
          <w:lang w:eastAsia="en-GB"/>
        </w:rPr>
        <w:t>Interpretation</w:t>
      </w:r>
      <w:r w:rsidRPr="00D743CF">
        <w:rPr>
          <w:rFonts w:ascii="Times New Roman" w:eastAsia="Times New Roman" w:hAnsi="Times New Roman" w:cs="Times New Roman"/>
          <w:sz w:val="24"/>
          <w:szCs w:val="24"/>
          <w:lang w:eastAsia="en-GB"/>
        </w:rPr>
        <w:t xml:space="preserve">: </w:t>
      </w:r>
      <w:r w:rsidR="00D743CF" w:rsidRPr="00D743CF">
        <w:rPr>
          <w:rFonts w:ascii="Times New Roman" w:eastAsia="Times New Roman" w:hAnsi="Times New Roman" w:cs="Times New Roman"/>
          <w:sz w:val="24"/>
          <w:szCs w:val="24"/>
          <w:lang w:eastAsia="en-GB"/>
        </w:rPr>
        <w:t>This ratio represents the profitability of everything including expenses, taxes, and interest. The fact that City Hotel’s net profit margin will shrink to -48.80% by 2023 proves that it is in deep trouble.</w:t>
      </w:r>
    </w:p>
    <w:p w:rsidR="00EC72B3" w:rsidRDefault="00EC72B3">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br w:type="page"/>
      </w:r>
    </w:p>
    <w:p w:rsidR="00D743CF" w:rsidRPr="005467E7" w:rsidRDefault="00CA37E5" w:rsidP="001215C3">
      <w:pPr>
        <w:pStyle w:val="ListParagraph"/>
        <w:numPr>
          <w:ilvl w:val="0"/>
          <w:numId w:val="5"/>
        </w:num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467E7">
        <w:rPr>
          <w:rFonts w:ascii="Times New Roman" w:eastAsia="Times New Roman" w:hAnsi="Times New Roman" w:cs="Times New Roman"/>
          <w:b/>
          <w:bCs/>
          <w:sz w:val="24"/>
          <w:szCs w:val="24"/>
          <w:lang w:eastAsia="en-GB"/>
        </w:rPr>
        <w:lastRenderedPageBreak/>
        <w:t>Liquidity Ratios</w:t>
      </w:r>
    </w:p>
    <w:p w:rsidR="00CA37E5" w:rsidRPr="00D743CF" w:rsidRDefault="00D743CF" w:rsidP="00D743CF">
      <w:pPr>
        <w:spacing w:before="100" w:beforeAutospacing="1" w:after="100" w:afterAutospacing="1" w:line="360" w:lineRule="auto"/>
        <w:ind w:left="360"/>
        <w:jc w:val="both"/>
        <w:outlineLvl w:val="3"/>
        <w:rPr>
          <w:rFonts w:ascii="Times New Roman" w:eastAsia="Times New Roman" w:hAnsi="Times New Roman" w:cs="Times New Roman"/>
          <w:b/>
          <w:bCs/>
          <w:sz w:val="24"/>
          <w:szCs w:val="24"/>
          <w:lang w:eastAsia="en-GB"/>
        </w:rPr>
      </w:pPr>
      <w:r w:rsidRPr="00D743CF">
        <w:rPr>
          <w:rFonts w:ascii="Times New Roman" w:eastAsia="Times New Roman" w:hAnsi="Times New Roman" w:cs="Times New Roman"/>
          <w:sz w:val="24"/>
          <w:szCs w:val="24"/>
          <w:lang w:eastAsia="en-GB"/>
        </w:rPr>
        <w:t>Liquidity ratios determine whether or not the hotel can pay its short-term debt with existing resources.</w:t>
      </w:r>
    </w:p>
    <w:p w:rsidR="00CA37E5" w:rsidRPr="00CA37E5" w:rsidRDefault="00CA37E5" w:rsidP="001215C3">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Current Ratio</w:t>
      </w:r>
    </w:p>
    <w:p w:rsidR="00C21CEC"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Formula</w:t>
      </w:r>
      <w:r w:rsidRPr="00CA37E5">
        <w:rPr>
          <w:rFonts w:ascii="Times New Roman" w:eastAsia="Times New Roman" w:hAnsi="Times New Roman" w:cs="Times New Roman"/>
          <w:sz w:val="24"/>
          <w:szCs w:val="24"/>
          <w:lang w:eastAsia="en-GB"/>
        </w:rPr>
        <w:t xml:space="preserve">: </w:t>
      </w:r>
    </w:p>
    <w:p w:rsidR="00CA37E5" w:rsidRPr="00CA37E5" w:rsidRDefault="00C21CEC"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 xml:space="preserve">Current Ratio = Total Current Assets / Total Current Liabilities </w:t>
      </w:r>
      <w:r w:rsidR="00CA37E5" w:rsidRPr="0032662F">
        <w:rPr>
          <w:rFonts w:ascii="Times New Roman" w:eastAsia="Times New Roman" w:hAnsi="Times New Roman" w:cs="Times New Roman"/>
          <w:sz w:val="24"/>
          <w:szCs w:val="24"/>
          <w:lang w:eastAsia="en-GB"/>
        </w:rPr>
        <w:t>​</w:t>
      </w:r>
    </w:p>
    <w:p w:rsidR="00C21CEC"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 xml:space="preserve">Example Calculation </w:t>
      </w:r>
    </w:p>
    <w:p w:rsidR="00CA37E5"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2021</w:t>
      </w:r>
      <w:r w:rsidR="00C21CEC">
        <w:rPr>
          <w:rFonts w:ascii="Times New Roman" w:eastAsia="Times New Roman" w:hAnsi="Times New Roman" w:cs="Times New Roman"/>
          <w:sz w:val="24"/>
          <w:szCs w:val="24"/>
          <w:lang w:eastAsia="en-GB"/>
        </w:rPr>
        <w:t>: 1.891.970 / 1.957.360 = 0.97</w:t>
      </w:r>
    </w:p>
    <w:p w:rsidR="00C21CEC" w:rsidRDefault="00C21CEC"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C21CE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1.965.340 / 2.107.750 = 0.93</w:t>
      </w:r>
    </w:p>
    <w:p w:rsidR="00C21CEC" w:rsidRPr="00D743CF" w:rsidRDefault="00C21CEC"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C21CE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1.285.880 / 2.014.600 = 0.64</w:t>
      </w:r>
    </w:p>
    <w:p w:rsidR="007F5058" w:rsidRPr="007F5058" w:rsidRDefault="00CA37E5" w:rsidP="007F505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7F5058">
        <w:rPr>
          <w:rFonts w:ascii="Times New Roman" w:eastAsia="Times New Roman" w:hAnsi="Times New Roman" w:cs="Times New Roman"/>
          <w:b/>
          <w:bCs/>
          <w:sz w:val="24"/>
          <w:szCs w:val="24"/>
          <w:lang w:eastAsia="en-GB"/>
        </w:rPr>
        <w:t>Interpretation</w:t>
      </w:r>
      <w:r w:rsidRPr="007F5058">
        <w:rPr>
          <w:rFonts w:ascii="Times New Roman" w:eastAsia="Times New Roman" w:hAnsi="Times New Roman" w:cs="Times New Roman"/>
          <w:sz w:val="24"/>
          <w:szCs w:val="24"/>
          <w:lang w:eastAsia="en-GB"/>
        </w:rPr>
        <w:t xml:space="preserve">: </w:t>
      </w:r>
      <w:r w:rsidR="007F5058" w:rsidRPr="007F5058">
        <w:rPr>
          <w:rFonts w:ascii="Times New Roman" w:eastAsia="Times New Roman" w:hAnsi="Times New Roman" w:cs="Times New Roman"/>
          <w:sz w:val="24"/>
          <w:szCs w:val="24"/>
          <w:lang w:eastAsia="en-GB"/>
        </w:rPr>
        <w:t>A current ratio lower than 1 means that the current liabilities exceed the current assets, and could indicate a liquidity issue. On 2023, City Hotel’s current ratio of 0.64 clearly points to the necessity of a proper cash handling process.</w:t>
      </w:r>
    </w:p>
    <w:p w:rsidR="00CA37E5" w:rsidRPr="00CA37E5" w:rsidRDefault="00CA37E5" w:rsidP="007F505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Quick Ratio</w:t>
      </w:r>
    </w:p>
    <w:p w:rsidR="00CD64B2"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Formula</w:t>
      </w:r>
      <w:r w:rsidRPr="00CA37E5">
        <w:rPr>
          <w:rFonts w:ascii="Times New Roman" w:eastAsia="Times New Roman" w:hAnsi="Times New Roman" w:cs="Times New Roman"/>
          <w:sz w:val="24"/>
          <w:szCs w:val="24"/>
          <w:lang w:eastAsia="en-GB"/>
        </w:rPr>
        <w:t xml:space="preserve">: </w:t>
      </w:r>
    </w:p>
    <w:p w:rsidR="00CA37E5" w:rsidRPr="00CA37E5" w:rsidRDefault="00CD64B2"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 xml:space="preserve">Quick Ratio = (Total Current Assets – Inventories) / Total Current Liabilities </w:t>
      </w:r>
    </w:p>
    <w:p w:rsidR="00CD64B2"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32662F">
        <w:rPr>
          <w:rFonts w:ascii="Times New Roman" w:eastAsia="Times New Roman" w:hAnsi="Times New Roman" w:cs="Times New Roman"/>
          <w:b/>
          <w:bCs/>
          <w:sz w:val="24"/>
          <w:szCs w:val="24"/>
          <w:lang w:eastAsia="en-GB"/>
        </w:rPr>
        <w:t xml:space="preserve">Example Calculation </w:t>
      </w:r>
    </w:p>
    <w:p w:rsidR="00CA37E5"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32662F">
        <w:rPr>
          <w:rFonts w:ascii="Times New Roman" w:eastAsia="Times New Roman" w:hAnsi="Times New Roman" w:cs="Times New Roman"/>
          <w:b/>
          <w:bCs/>
          <w:sz w:val="24"/>
          <w:szCs w:val="24"/>
          <w:lang w:eastAsia="en-GB"/>
        </w:rPr>
        <w:t>2021</w:t>
      </w:r>
      <w:r w:rsidRPr="00CA37E5">
        <w:rPr>
          <w:rFonts w:ascii="Times New Roman" w:eastAsia="Times New Roman" w:hAnsi="Times New Roman" w:cs="Times New Roman"/>
          <w:sz w:val="24"/>
          <w:szCs w:val="24"/>
          <w:lang w:eastAsia="en-GB"/>
        </w:rPr>
        <w:t xml:space="preserve">: </w:t>
      </w:r>
      <w:r w:rsidR="00CD64B2">
        <w:rPr>
          <w:rFonts w:ascii="Times New Roman" w:eastAsia="Times New Roman" w:hAnsi="Times New Roman" w:cs="Times New Roman"/>
          <w:sz w:val="24"/>
          <w:szCs w:val="24"/>
          <w:lang w:eastAsia="en-GB"/>
        </w:rPr>
        <w:t xml:space="preserve">(1.891.970 – 35.230) / 1.957.360 = </w:t>
      </w:r>
      <w:r w:rsidR="005207AB">
        <w:rPr>
          <w:rFonts w:ascii="Times New Roman" w:eastAsia="Times New Roman" w:hAnsi="Times New Roman" w:cs="Times New Roman"/>
          <w:sz w:val="24"/>
          <w:szCs w:val="24"/>
          <w:lang w:eastAsia="en-GB"/>
        </w:rPr>
        <w:t>0.95</w:t>
      </w:r>
    </w:p>
    <w:p w:rsidR="005207AB" w:rsidRDefault="005207AB"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5207A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(1.965.340 – 36.350) / 2.107.750 = 0.92</w:t>
      </w:r>
    </w:p>
    <w:p w:rsidR="005207AB" w:rsidRPr="008B7CFA" w:rsidRDefault="005207AB"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5207A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(1.285.880 – 29.470) / 2.014.600 = 0.62</w:t>
      </w:r>
    </w:p>
    <w:p w:rsidR="007F5058" w:rsidRPr="007F5058" w:rsidRDefault="00CA37E5" w:rsidP="007F505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7F5058">
        <w:rPr>
          <w:rFonts w:ascii="Times New Roman" w:eastAsia="Times New Roman" w:hAnsi="Times New Roman" w:cs="Times New Roman"/>
          <w:b/>
          <w:bCs/>
          <w:sz w:val="24"/>
          <w:szCs w:val="24"/>
          <w:lang w:eastAsia="en-GB"/>
        </w:rPr>
        <w:lastRenderedPageBreak/>
        <w:t>Interpretation</w:t>
      </w:r>
      <w:r w:rsidRPr="007F5058">
        <w:rPr>
          <w:rFonts w:ascii="Times New Roman" w:eastAsia="Times New Roman" w:hAnsi="Times New Roman" w:cs="Times New Roman"/>
          <w:sz w:val="24"/>
          <w:szCs w:val="24"/>
          <w:lang w:eastAsia="en-GB"/>
        </w:rPr>
        <w:t xml:space="preserve">: </w:t>
      </w:r>
      <w:r w:rsidR="007F5058" w:rsidRPr="007F5058">
        <w:rPr>
          <w:rFonts w:ascii="Times New Roman" w:eastAsia="Times New Roman" w:hAnsi="Times New Roman" w:cs="Times New Roman"/>
          <w:sz w:val="24"/>
          <w:szCs w:val="24"/>
          <w:lang w:eastAsia="en-GB"/>
        </w:rPr>
        <w:t>Because inventory isn’t counted in the quick ratio, it’s a conservative indicator of liquidity. The City Hotel’s quick ratio of 0.62 in 2023 signals a lack of liquidity and difficulty in financing short-term commitments.</w:t>
      </w:r>
    </w:p>
    <w:p w:rsidR="00CA37E5" w:rsidRPr="005467E7" w:rsidRDefault="00CA37E5" w:rsidP="007F5058">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5467E7">
        <w:rPr>
          <w:rFonts w:ascii="Times New Roman" w:eastAsia="Times New Roman" w:hAnsi="Times New Roman" w:cs="Times New Roman"/>
          <w:b/>
          <w:bCs/>
          <w:sz w:val="24"/>
          <w:szCs w:val="24"/>
          <w:lang w:eastAsia="en-GB"/>
        </w:rPr>
        <w:t>Solvency Ratios</w:t>
      </w:r>
    </w:p>
    <w:p w:rsidR="00CA37E5" w:rsidRPr="008B7CFA" w:rsidRDefault="008B7CFA" w:rsidP="0032662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hAnsi="Times New Roman" w:cs="Times New Roman"/>
          <w:sz w:val="24"/>
          <w:szCs w:val="24"/>
          <w:shd w:val="clear" w:color="auto" w:fill="FFFFFF"/>
        </w:rPr>
        <w:t>Solvency ratios are used to calculate whether or not the hotel will pay off its long-term debt.</w:t>
      </w:r>
    </w:p>
    <w:p w:rsidR="00CA37E5" w:rsidRPr="008B7CFA" w:rsidRDefault="00CA37E5" w:rsidP="001215C3">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Debt to Equity Ratio</w:t>
      </w:r>
    </w:p>
    <w:p w:rsidR="008B7773" w:rsidRDefault="008B7773"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Formula: </w:t>
      </w:r>
    </w:p>
    <w:p w:rsidR="00CA37E5" w:rsidRPr="008B7CFA" w:rsidRDefault="008B7773"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 xml:space="preserve">Debt to Equity Ratio </w:t>
      </w:r>
      <w:proofErr w:type="gramStart"/>
      <w:r>
        <w:rPr>
          <w:rFonts w:ascii="Times New Roman" w:eastAsia="Times New Roman" w:hAnsi="Times New Roman" w:cs="Times New Roman"/>
          <w:bCs/>
          <w:sz w:val="24"/>
          <w:szCs w:val="24"/>
          <w:lang w:eastAsia="en-GB"/>
        </w:rPr>
        <w:t xml:space="preserve">= </w:t>
      </w:r>
      <w:r w:rsidR="00CA37E5" w:rsidRPr="008B7CF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Total</w:t>
      </w:r>
      <w:proofErr w:type="gramEnd"/>
      <w:r>
        <w:rPr>
          <w:rFonts w:ascii="Times New Roman" w:eastAsia="Times New Roman" w:hAnsi="Times New Roman" w:cs="Times New Roman"/>
          <w:sz w:val="24"/>
          <w:szCs w:val="24"/>
          <w:lang w:eastAsia="en-GB"/>
        </w:rPr>
        <w:t xml:space="preserve"> Liabilities / Total Equity </w:t>
      </w:r>
    </w:p>
    <w:p w:rsidR="008B7773" w:rsidRDefault="00CA37E5" w:rsidP="009028DC">
      <w:pPr>
        <w:spacing w:before="100" w:beforeAutospacing="1" w:after="100" w:afterAutospacing="1" w:line="360" w:lineRule="auto"/>
        <w:ind w:left="1440"/>
        <w:rPr>
          <w:rFonts w:ascii="Times New Roman" w:eastAsia="Times New Roman" w:hAnsi="Times New Roman" w:cs="Times New Roman"/>
          <w:b/>
          <w:bCs/>
          <w:sz w:val="24"/>
          <w:szCs w:val="24"/>
          <w:lang w:eastAsia="en-GB"/>
        </w:rPr>
      </w:pPr>
      <w:r w:rsidRPr="008B7CFA">
        <w:rPr>
          <w:rFonts w:ascii="Times New Roman" w:eastAsia="Times New Roman" w:hAnsi="Times New Roman" w:cs="Times New Roman"/>
          <w:b/>
          <w:bCs/>
          <w:sz w:val="24"/>
          <w:szCs w:val="24"/>
          <w:lang w:eastAsia="en-GB"/>
        </w:rPr>
        <w:t xml:space="preserve">Example Calculation </w:t>
      </w:r>
    </w:p>
    <w:p w:rsidR="00CA37E5" w:rsidRDefault="00CA37E5"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2021</w:t>
      </w:r>
      <w:r w:rsidRPr="008B7CFA">
        <w:rPr>
          <w:rFonts w:ascii="Times New Roman" w:eastAsia="Times New Roman" w:hAnsi="Times New Roman" w:cs="Times New Roman"/>
          <w:sz w:val="24"/>
          <w:szCs w:val="24"/>
          <w:lang w:eastAsia="en-GB"/>
        </w:rPr>
        <w:t xml:space="preserve">: </w:t>
      </w:r>
      <w:r w:rsidR="008B7773">
        <w:rPr>
          <w:rFonts w:ascii="Times New Roman" w:eastAsia="Times New Roman" w:hAnsi="Times New Roman" w:cs="Times New Roman"/>
          <w:sz w:val="24"/>
          <w:szCs w:val="24"/>
          <w:lang w:eastAsia="en-GB"/>
        </w:rPr>
        <w:t>10.684.940 / 2.256.180 = 4.74</w:t>
      </w:r>
    </w:p>
    <w:p w:rsidR="008B7773" w:rsidRDefault="008B7773"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2022</w:t>
      </w:r>
      <w:r w:rsidRPr="008B777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13.338.050 / 2.583.030 = 5.16</w:t>
      </w:r>
    </w:p>
    <w:p w:rsidR="008B7773" w:rsidRPr="008B7CFA" w:rsidRDefault="008B7773" w:rsidP="009028DC">
      <w:pPr>
        <w:spacing w:before="100" w:beforeAutospacing="1" w:after="100" w:afterAutospacing="1" w:line="360" w:lineRule="auto"/>
        <w:ind w:left="1440"/>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2023</w:t>
      </w:r>
      <w:r w:rsidRPr="008B777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14.243.390 / 1.410.580 = 10.10</w:t>
      </w:r>
    </w:p>
    <w:p w:rsidR="005467E7" w:rsidRDefault="00CA37E5" w:rsidP="008B7773">
      <w:pPr>
        <w:spacing w:before="100" w:beforeAutospacing="1" w:after="0" w:afterAutospacing="1" w:line="360" w:lineRule="auto"/>
        <w:jc w:val="both"/>
        <w:rPr>
          <w:rFonts w:ascii="Times New Roman" w:hAnsi="Times New Roman" w:cs="Times New Roman"/>
          <w:color w:val="172B4D"/>
          <w:sz w:val="24"/>
          <w:szCs w:val="24"/>
          <w:shd w:val="clear" w:color="auto" w:fill="FFFFFF"/>
        </w:rPr>
      </w:pPr>
      <w:r w:rsidRPr="008B7CFA">
        <w:rPr>
          <w:rFonts w:ascii="Times New Roman" w:eastAsia="Times New Roman" w:hAnsi="Times New Roman" w:cs="Times New Roman"/>
          <w:b/>
          <w:bCs/>
          <w:sz w:val="24"/>
          <w:szCs w:val="24"/>
          <w:lang w:eastAsia="en-GB"/>
        </w:rPr>
        <w:t>Interpretation</w:t>
      </w:r>
      <w:r w:rsidRPr="008B7CFA">
        <w:rPr>
          <w:rFonts w:ascii="Times New Roman" w:eastAsia="Times New Roman" w:hAnsi="Times New Roman" w:cs="Times New Roman"/>
          <w:sz w:val="24"/>
          <w:szCs w:val="24"/>
          <w:lang w:eastAsia="en-GB"/>
        </w:rPr>
        <w:t xml:space="preserve">: </w:t>
      </w:r>
      <w:r w:rsidR="008B7CFA" w:rsidRPr="008B7CFA">
        <w:rPr>
          <w:rFonts w:ascii="Times New Roman" w:hAnsi="Times New Roman" w:cs="Times New Roman"/>
          <w:sz w:val="24"/>
          <w:szCs w:val="24"/>
          <w:shd w:val="clear" w:color="auto" w:fill="FFFFFF"/>
        </w:rPr>
        <w:t>This split represents the debt/equity financing City Hotel has incurred. An increasing debt-to-equity ratio — 10.1 in 2023 — implies a growing debt load, an</w:t>
      </w:r>
      <w:r w:rsidR="008B7CFA" w:rsidRPr="008B7CFA">
        <w:rPr>
          <w:rFonts w:ascii="Times New Roman" w:hAnsi="Times New Roman" w:cs="Times New Roman"/>
          <w:color w:val="172B4D"/>
          <w:sz w:val="24"/>
          <w:szCs w:val="24"/>
          <w:shd w:val="clear" w:color="auto" w:fill="FFFFFF"/>
        </w:rPr>
        <w:t>d hence increased risk.</w:t>
      </w:r>
    </w:p>
    <w:p w:rsidR="005C53FA" w:rsidRPr="002924E2" w:rsidRDefault="005C53FA" w:rsidP="001215C3">
      <w:pPr>
        <w:pStyle w:val="ListParagraph"/>
        <w:numPr>
          <w:ilvl w:val="0"/>
          <w:numId w:val="6"/>
        </w:numPr>
        <w:spacing w:before="100" w:beforeAutospacing="1" w:after="0" w:afterAutospacing="1" w:line="360" w:lineRule="auto"/>
        <w:jc w:val="both"/>
        <w:rPr>
          <w:rFonts w:ascii="Times New Roman" w:hAnsi="Times New Roman" w:cs="Times New Roman"/>
          <w:b/>
          <w:sz w:val="24"/>
          <w:szCs w:val="24"/>
          <w:shd w:val="clear" w:color="auto" w:fill="FFFFFF"/>
        </w:rPr>
      </w:pPr>
      <w:r w:rsidRPr="002924E2">
        <w:rPr>
          <w:rFonts w:ascii="Times New Roman" w:hAnsi="Times New Roman" w:cs="Times New Roman"/>
          <w:b/>
          <w:sz w:val="24"/>
          <w:szCs w:val="24"/>
          <w:shd w:val="clear" w:color="auto" w:fill="FFFFFF"/>
        </w:rPr>
        <w:t xml:space="preserve">Interest Coverage Ratio </w:t>
      </w:r>
    </w:p>
    <w:p w:rsidR="005C53FA" w:rsidRPr="002924E2" w:rsidRDefault="005C53FA" w:rsidP="005C53FA">
      <w:pPr>
        <w:pStyle w:val="ListParagraph"/>
        <w:spacing w:before="100" w:beforeAutospacing="1" w:after="0" w:afterAutospacing="1" w:line="360" w:lineRule="auto"/>
        <w:ind w:left="1440"/>
        <w:jc w:val="both"/>
        <w:rPr>
          <w:rFonts w:ascii="Times New Roman" w:hAnsi="Times New Roman" w:cs="Times New Roman"/>
          <w:b/>
          <w:sz w:val="24"/>
          <w:szCs w:val="24"/>
          <w:shd w:val="clear" w:color="auto" w:fill="FFFFFF"/>
        </w:rPr>
      </w:pPr>
      <w:r w:rsidRPr="002924E2">
        <w:rPr>
          <w:rFonts w:ascii="Times New Roman" w:hAnsi="Times New Roman" w:cs="Times New Roman"/>
          <w:b/>
          <w:sz w:val="24"/>
          <w:szCs w:val="24"/>
          <w:shd w:val="clear" w:color="auto" w:fill="FFFFFF"/>
        </w:rPr>
        <w:t>Formula:</w:t>
      </w:r>
    </w:p>
    <w:p w:rsidR="005C53FA" w:rsidRPr="002924E2" w:rsidRDefault="005C53FA" w:rsidP="005C53FA">
      <w:pPr>
        <w:pStyle w:val="ListParagraph"/>
        <w:spacing w:before="100" w:beforeAutospacing="1" w:after="0" w:afterAutospacing="1" w:line="360" w:lineRule="auto"/>
        <w:ind w:left="1440"/>
        <w:jc w:val="both"/>
        <w:rPr>
          <w:rFonts w:ascii="Times New Roman" w:hAnsi="Times New Roman" w:cs="Times New Roman"/>
          <w:sz w:val="24"/>
          <w:szCs w:val="24"/>
          <w:shd w:val="clear" w:color="auto" w:fill="FFFFFF"/>
        </w:rPr>
      </w:pPr>
      <w:r w:rsidRPr="002924E2">
        <w:rPr>
          <w:rFonts w:ascii="Times New Roman" w:hAnsi="Times New Roman" w:cs="Times New Roman"/>
          <w:sz w:val="24"/>
          <w:szCs w:val="24"/>
          <w:shd w:val="clear" w:color="auto" w:fill="FFFFFF"/>
        </w:rPr>
        <w:t>Interest Coverage Ratio = Operating Income / Interest Expense</w:t>
      </w:r>
    </w:p>
    <w:p w:rsidR="005C53FA" w:rsidRPr="002924E2" w:rsidRDefault="005C53FA" w:rsidP="005C53FA">
      <w:pPr>
        <w:spacing w:after="0" w:line="360" w:lineRule="auto"/>
        <w:jc w:val="both"/>
        <w:rPr>
          <w:rFonts w:ascii="Times New Roman" w:eastAsia="Times New Roman" w:hAnsi="Times New Roman" w:cs="Times New Roman"/>
          <w:sz w:val="24"/>
          <w:szCs w:val="24"/>
          <w:lang w:eastAsia="en-GB"/>
        </w:rPr>
      </w:pPr>
      <w:r w:rsidRPr="002924E2">
        <w:rPr>
          <w:rFonts w:ascii="Times New Roman" w:eastAsia="Times New Roman" w:hAnsi="Times New Roman" w:cs="Times New Roman"/>
          <w:b/>
          <w:bCs/>
          <w:sz w:val="24"/>
          <w:szCs w:val="24"/>
          <w:lang w:eastAsia="en-GB"/>
        </w:rPr>
        <w:t>Interpretation</w:t>
      </w:r>
      <w:r w:rsidRPr="002924E2">
        <w:rPr>
          <w:rFonts w:ascii="Times New Roman" w:eastAsia="Times New Roman" w:hAnsi="Times New Roman" w:cs="Times New Roman"/>
          <w:sz w:val="24"/>
          <w:szCs w:val="24"/>
          <w:lang w:eastAsia="en-GB"/>
        </w:rPr>
        <w:t xml:space="preserve">: </w:t>
      </w:r>
      <w:r w:rsidR="002924E2" w:rsidRPr="002924E2">
        <w:rPr>
          <w:rFonts w:ascii="Times New Roman" w:eastAsia="Times New Roman" w:hAnsi="Times New Roman" w:cs="Times New Roman"/>
          <w:sz w:val="24"/>
          <w:szCs w:val="24"/>
          <w:lang w:eastAsia="en-GB"/>
        </w:rPr>
        <w:t xml:space="preserve">This is the ratio used to determine City Hotel’s ability to deduct interest from the operating profits. </w:t>
      </w:r>
      <w:proofErr w:type="gramStart"/>
      <w:r w:rsidR="002924E2" w:rsidRPr="002924E2">
        <w:rPr>
          <w:rFonts w:ascii="Times New Roman" w:eastAsia="Times New Roman" w:hAnsi="Times New Roman" w:cs="Times New Roman"/>
          <w:sz w:val="24"/>
          <w:szCs w:val="24"/>
          <w:lang w:eastAsia="en-GB"/>
        </w:rPr>
        <w:t>An</w:t>
      </w:r>
      <w:proofErr w:type="gramEnd"/>
      <w:r w:rsidR="002924E2" w:rsidRPr="002924E2">
        <w:rPr>
          <w:rFonts w:ascii="Times New Roman" w:eastAsia="Times New Roman" w:hAnsi="Times New Roman" w:cs="Times New Roman"/>
          <w:sz w:val="24"/>
          <w:szCs w:val="24"/>
          <w:lang w:eastAsia="en-GB"/>
        </w:rPr>
        <w:t xml:space="preserve"> negative ratio in 2023 would be a failure to generate enough operating income to pay down the debt.</w:t>
      </w:r>
    </w:p>
    <w:p w:rsidR="002924E2" w:rsidRDefault="002924E2" w:rsidP="005C53FA">
      <w:pPr>
        <w:spacing w:after="0" w:line="360" w:lineRule="auto"/>
        <w:jc w:val="both"/>
        <w:rPr>
          <w:rFonts w:ascii="Times New Roman" w:eastAsia="Times New Roman" w:hAnsi="Times New Roman" w:cs="Times New Roman"/>
          <w:sz w:val="24"/>
          <w:szCs w:val="24"/>
          <w:lang w:eastAsia="en-GB"/>
        </w:rPr>
      </w:pPr>
    </w:p>
    <w:p w:rsidR="00EC72B3" w:rsidRPr="005467E7" w:rsidRDefault="005C53FA" w:rsidP="005C53FA">
      <w:pPr>
        <w:spacing w:after="0" w:line="360" w:lineRule="auto"/>
        <w:jc w:val="both"/>
        <w:rPr>
          <w:rFonts w:ascii="Times New Roman" w:eastAsia="Times New Roman" w:hAnsi="Times New Roman" w:cs="Times New Roman"/>
          <w:b/>
          <w:bCs/>
          <w:color w:val="FF0000"/>
          <w:sz w:val="24"/>
          <w:szCs w:val="24"/>
          <w:lang w:eastAsia="en-GB"/>
        </w:rPr>
      </w:pPr>
      <w:r w:rsidRPr="005C53FA">
        <w:rPr>
          <w:rFonts w:ascii="Times New Roman" w:eastAsia="Times New Roman" w:hAnsi="Times New Roman" w:cs="Times New Roman"/>
          <w:b/>
          <w:bCs/>
          <w:sz w:val="24"/>
          <w:szCs w:val="24"/>
          <w:lang w:eastAsia="en-GB"/>
        </w:rPr>
        <w:t>Calculation</w:t>
      </w:r>
      <w:r w:rsidRPr="005C53FA">
        <w:rPr>
          <w:rFonts w:ascii="Times New Roman" w:eastAsia="Times New Roman" w:hAnsi="Times New Roman" w:cs="Times New Roman"/>
          <w:sz w:val="24"/>
          <w:szCs w:val="24"/>
          <w:lang w:eastAsia="en-GB"/>
        </w:rPr>
        <w:t>: As interest expenses are not stated, this is an abstract calculation. However, negative operating income for 2023 implies that the interest coverage ratio would fall below 1 as a result of not being able to cover interest expense.</w:t>
      </w:r>
      <w:r w:rsidR="00EC72B3" w:rsidRPr="005467E7">
        <w:rPr>
          <w:rFonts w:ascii="Times New Roman" w:eastAsia="Times New Roman" w:hAnsi="Times New Roman" w:cs="Times New Roman"/>
          <w:b/>
          <w:bCs/>
          <w:color w:val="FF0000"/>
          <w:sz w:val="24"/>
          <w:szCs w:val="24"/>
          <w:lang w:eastAsia="en-GB"/>
        </w:rPr>
        <w:br w:type="page"/>
      </w:r>
    </w:p>
    <w:p w:rsidR="00011DDA" w:rsidRPr="00011DDA" w:rsidRDefault="00011DDA" w:rsidP="00011DDA">
      <w:pPr>
        <w:spacing w:line="360" w:lineRule="auto"/>
        <w:jc w:val="both"/>
        <w:rPr>
          <w:rFonts w:ascii="Times New Roman" w:hAnsi="Times New Roman" w:cs="Times New Roman"/>
          <w:sz w:val="24"/>
          <w:szCs w:val="24"/>
        </w:rPr>
      </w:pPr>
      <w:r w:rsidRPr="00011DDA">
        <w:rPr>
          <w:rFonts w:ascii="Times New Roman" w:eastAsia="Times New Roman" w:hAnsi="Times New Roman" w:cs="Times New Roman"/>
          <w:b/>
          <w:bCs/>
          <w:sz w:val="24"/>
          <w:szCs w:val="24"/>
          <w:lang w:eastAsia="en-GB"/>
        </w:rPr>
        <w:lastRenderedPageBreak/>
        <w:t>Appendix B:</w:t>
      </w:r>
      <w:r w:rsidRPr="00011DDA">
        <w:rPr>
          <w:rFonts w:ascii="Times New Roman" w:eastAsia="Times New Roman" w:hAnsi="Times New Roman" w:cs="Times New Roman"/>
          <w:bCs/>
          <w:sz w:val="24"/>
          <w:szCs w:val="24"/>
          <w:lang w:eastAsia="en-GB"/>
        </w:rPr>
        <w:t xml:space="preserve"> </w:t>
      </w:r>
      <w:r w:rsidRPr="00011DDA">
        <w:rPr>
          <w:rFonts w:ascii="Times New Roman" w:hAnsi="Times New Roman" w:cs="Times New Roman"/>
          <w:b/>
          <w:sz w:val="24"/>
          <w:szCs w:val="24"/>
        </w:rPr>
        <w:t>Bowman’s Strategy Clock Analysis for City Hotel</w:t>
      </w:r>
    </w:p>
    <w:p w:rsidR="00011DDA" w:rsidRPr="00011DDA" w:rsidRDefault="00011DDA" w:rsidP="00011DDA">
      <w:pPr>
        <w:spacing w:line="360" w:lineRule="auto"/>
        <w:jc w:val="both"/>
        <w:rPr>
          <w:rFonts w:ascii="Times New Roman" w:eastAsia="Times New Roman" w:hAnsi="Times New Roman" w:cs="Times New Roman"/>
          <w:bCs/>
          <w:sz w:val="24"/>
          <w:szCs w:val="24"/>
          <w:lang w:eastAsia="en-GB"/>
        </w:rPr>
      </w:pPr>
      <w:r w:rsidRPr="00011DDA">
        <w:rPr>
          <w:rFonts w:ascii="Times New Roman" w:eastAsia="Times New Roman" w:hAnsi="Times New Roman" w:cs="Times New Roman"/>
          <w:bCs/>
          <w:sz w:val="24"/>
          <w:szCs w:val="24"/>
          <w:lang w:eastAsia="en-GB"/>
        </w:rPr>
        <w:t>Bowman’s Strategy Clock presents you with eight value-priced strategic options. City Hotel's low perceived value and price pressure have put the hotel in a Low Price/Low Value situation where it will likely lose more market share without any strategic measures.</w:t>
      </w:r>
    </w:p>
    <w:p w:rsidR="00011DDA" w:rsidRPr="00011DDA" w:rsidRDefault="00011DDA" w:rsidP="001215C3">
      <w:pPr>
        <w:pStyle w:val="ListParagraph"/>
        <w:numPr>
          <w:ilvl w:val="0"/>
          <w:numId w:val="6"/>
        </w:numPr>
        <w:spacing w:line="360" w:lineRule="auto"/>
        <w:jc w:val="both"/>
        <w:rPr>
          <w:rFonts w:ascii="Times New Roman" w:eastAsia="Times New Roman" w:hAnsi="Times New Roman" w:cs="Times New Roman"/>
          <w:bCs/>
          <w:sz w:val="24"/>
          <w:szCs w:val="24"/>
          <w:lang w:eastAsia="en-GB"/>
        </w:rPr>
      </w:pPr>
      <w:r w:rsidRPr="00011DDA">
        <w:rPr>
          <w:rFonts w:ascii="Times New Roman" w:eastAsia="Times New Roman" w:hAnsi="Times New Roman" w:cs="Times New Roman"/>
          <w:b/>
          <w:bCs/>
          <w:sz w:val="24"/>
          <w:szCs w:val="24"/>
          <w:lang w:eastAsia="en-GB"/>
        </w:rPr>
        <w:t>Present Position:</w:t>
      </w:r>
      <w:r w:rsidRPr="00011DDA">
        <w:rPr>
          <w:rFonts w:ascii="Times New Roman" w:eastAsia="Times New Roman" w:hAnsi="Times New Roman" w:cs="Times New Roman"/>
          <w:bCs/>
          <w:sz w:val="24"/>
          <w:szCs w:val="24"/>
          <w:lang w:eastAsia="en-GB"/>
        </w:rPr>
        <w:t xml:space="preserve"> City Hotel’s challenges mirror the Low Price/Low Value triangle, where low differentiation and price competition reduce profits.</w:t>
      </w:r>
    </w:p>
    <w:p w:rsidR="00011DDA" w:rsidRPr="00CD4C35" w:rsidRDefault="00011DDA" w:rsidP="001215C3">
      <w:pPr>
        <w:pStyle w:val="ListParagraph"/>
        <w:numPr>
          <w:ilvl w:val="0"/>
          <w:numId w:val="6"/>
        </w:numPr>
        <w:spacing w:line="360" w:lineRule="auto"/>
        <w:jc w:val="both"/>
        <w:rPr>
          <w:rFonts w:ascii="Times New Roman" w:eastAsia="Times New Roman" w:hAnsi="Times New Roman" w:cs="Times New Roman"/>
          <w:b/>
          <w:bCs/>
          <w:sz w:val="24"/>
          <w:szCs w:val="24"/>
          <w:lang w:eastAsia="en-GB"/>
        </w:rPr>
      </w:pPr>
      <w:r w:rsidRPr="00CD4C35">
        <w:rPr>
          <w:rFonts w:ascii="Times New Roman" w:eastAsia="Times New Roman" w:hAnsi="Times New Roman" w:cs="Times New Roman"/>
          <w:b/>
          <w:bCs/>
          <w:sz w:val="24"/>
          <w:szCs w:val="24"/>
          <w:lang w:eastAsia="en-GB"/>
        </w:rPr>
        <w:t>Strategic Options:</w:t>
      </w:r>
    </w:p>
    <w:p w:rsidR="00CD4C35" w:rsidRPr="00CD4C35" w:rsidRDefault="00011DDA" w:rsidP="00CD4C35">
      <w:pPr>
        <w:pStyle w:val="ListParagraph"/>
        <w:numPr>
          <w:ilvl w:val="0"/>
          <w:numId w:val="7"/>
        </w:numPr>
        <w:spacing w:line="360" w:lineRule="auto"/>
        <w:jc w:val="both"/>
        <w:rPr>
          <w:rFonts w:ascii="Times New Roman" w:eastAsia="Times New Roman" w:hAnsi="Times New Roman" w:cs="Times New Roman"/>
          <w:bCs/>
          <w:sz w:val="24"/>
          <w:szCs w:val="24"/>
          <w:lang w:eastAsia="en-GB"/>
        </w:rPr>
      </w:pPr>
      <w:r w:rsidRPr="00CD4C35">
        <w:rPr>
          <w:rFonts w:ascii="Times New Roman" w:eastAsia="Times New Roman" w:hAnsi="Times New Roman" w:cs="Times New Roman"/>
          <w:b/>
          <w:bCs/>
          <w:sz w:val="24"/>
          <w:szCs w:val="24"/>
          <w:lang w:eastAsia="en-GB"/>
        </w:rPr>
        <w:t>Differentiation:</w:t>
      </w:r>
      <w:r w:rsidRPr="00CD4C35">
        <w:rPr>
          <w:rFonts w:ascii="Times New Roman" w:eastAsia="Times New Roman" w:hAnsi="Times New Roman" w:cs="Times New Roman"/>
          <w:bCs/>
          <w:sz w:val="24"/>
          <w:szCs w:val="24"/>
          <w:lang w:eastAsia="en-GB"/>
        </w:rPr>
        <w:t xml:space="preserve"> </w:t>
      </w:r>
      <w:r w:rsidR="00CD4C35" w:rsidRPr="00CD4C35">
        <w:rPr>
          <w:rFonts w:ascii="Times New Roman" w:eastAsia="Times New Roman" w:hAnsi="Times New Roman" w:cs="Times New Roman"/>
          <w:bCs/>
          <w:sz w:val="24"/>
          <w:szCs w:val="24"/>
          <w:lang w:eastAsia="en-GB"/>
        </w:rPr>
        <w:t>This model emphasizes differentiation via premium, personalised or extra services. This switch to Differentiation improves customer experience and makes it easy to make moderate price changes.</w:t>
      </w:r>
    </w:p>
    <w:p w:rsidR="00011DDA" w:rsidRPr="00CD4C35" w:rsidRDefault="00011DDA" w:rsidP="00CD4C35">
      <w:pPr>
        <w:pStyle w:val="ListParagraph"/>
        <w:numPr>
          <w:ilvl w:val="0"/>
          <w:numId w:val="7"/>
        </w:numPr>
        <w:spacing w:line="360" w:lineRule="auto"/>
        <w:jc w:val="both"/>
        <w:rPr>
          <w:rFonts w:ascii="Times New Roman" w:eastAsia="Times New Roman" w:hAnsi="Times New Roman" w:cs="Times New Roman"/>
          <w:bCs/>
          <w:sz w:val="24"/>
          <w:szCs w:val="24"/>
          <w:lang w:eastAsia="en-GB"/>
        </w:rPr>
      </w:pPr>
      <w:r w:rsidRPr="00CD4C35">
        <w:rPr>
          <w:rFonts w:ascii="Times New Roman" w:eastAsia="Times New Roman" w:hAnsi="Times New Roman" w:cs="Times New Roman"/>
          <w:b/>
          <w:bCs/>
          <w:sz w:val="24"/>
          <w:szCs w:val="24"/>
          <w:lang w:eastAsia="en-GB"/>
        </w:rPr>
        <w:t>Small-Border Differentiation:</w:t>
      </w:r>
      <w:r w:rsidRPr="00CD4C35">
        <w:rPr>
          <w:rFonts w:ascii="Times New Roman" w:eastAsia="Times New Roman" w:hAnsi="Times New Roman" w:cs="Times New Roman"/>
          <w:bCs/>
          <w:sz w:val="24"/>
          <w:szCs w:val="24"/>
          <w:lang w:eastAsia="en-GB"/>
        </w:rPr>
        <w:t xml:space="preserve"> Focusing on specific niche segments, like business travellers, City Hotel can provide targeted services wh</w:t>
      </w:r>
      <w:r w:rsidR="00584D2F" w:rsidRPr="00CD4C35">
        <w:rPr>
          <w:rFonts w:ascii="Times New Roman" w:eastAsia="Times New Roman" w:hAnsi="Times New Roman" w:cs="Times New Roman"/>
          <w:bCs/>
          <w:sz w:val="24"/>
          <w:szCs w:val="24"/>
          <w:lang w:eastAsia="en-GB"/>
        </w:rPr>
        <w:t>ich increase loyalty and lower</w:t>
      </w:r>
      <w:r w:rsidRPr="00CD4C35">
        <w:rPr>
          <w:rFonts w:ascii="Times New Roman" w:eastAsia="Times New Roman" w:hAnsi="Times New Roman" w:cs="Times New Roman"/>
          <w:bCs/>
          <w:sz w:val="24"/>
          <w:szCs w:val="24"/>
          <w:lang w:eastAsia="en-GB"/>
        </w:rPr>
        <w:t xml:space="preserve"> price sensitivity.</w:t>
      </w:r>
    </w:p>
    <w:p w:rsidR="00011DDA" w:rsidRPr="00011DDA" w:rsidRDefault="00011DDA" w:rsidP="001215C3">
      <w:pPr>
        <w:pStyle w:val="ListParagraph"/>
        <w:numPr>
          <w:ilvl w:val="0"/>
          <w:numId w:val="7"/>
        </w:numPr>
        <w:spacing w:line="360" w:lineRule="auto"/>
        <w:jc w:val="both"/>
        <w:rPr>
          <w:rFonts w:ascii="Times New Roman" w:eastAsia="Times New Roman" w:hAnsi="Times New Roman" w:cs="Times New Roman"/>
          <w:bCs/>
          <w:sz w:val="24"/>
          <w:szCs w:val="24"/>
          <w:lang w:eastAsia="en-GB"/>
        </w:rPr>
      </w:pPr>
      <w:r w:rsidRPr="00011DDA">
        <w:rPr>
          <w:rFonts w:ascii="Times New Roman" w:eastAsia="Times New Roman" w:hAnsi="Times New Roman" w:cs="Times New Roman"/>
          <w:b/>
          <w:bCs/>
          <w:sz w:val="24"/>
          <w:szCs w:val="24"/>
          <w:lang w:eastAsia="en-GB"/>
        </w:rPr>
        <w:t>Hybrid Strategy:</w:t>
      </w:r>
      <w:r w:rsidRPr="00011DDA">
        <w:rPr>
          <w:rFonts w:ascii="Times New Roman" w:eastAsia="Times New Roman" w:hAnsi="Times New Roman" w:cs="Times New Roman"/>
          <w:bCs/>
          <w:sz w:val="24"/>
          <w:szCs w:val="24"/>
          <w:lang w:eastAsia="en-GB"/>
        </w:rPr>
        <w:t xml:space="preserve"> Mixing moderate price increases with value-added features, like loyalty or seasonal deals, will allow you to grow without launching into hyper-price increases, as recommended in customer retention strategies.</w:t>
      </w:r>
    </w:p>
    <w:p w:rsidR="00011DDA" w:rsidRDefault="00011DDA" w:rsidP="00011DDA">
      <w:pPr>
        <w:spacing w:line="360" w:lineRule="auto"/>
        <w:jc w:val="both"/>
        <w:rPr>
          <w:rFonts w:ascii="Times New Roman" w:eastAsia="Times New Roman" w:hAnsi="Times New Roman" w:cs="Times New Roman"/>
          <w:b/>
          <w:bCs/>
          <w:sz w:val="24"/>
          <w:szCs w:val="24"/>
          <w:lang w:eastAsia="en-GB"/>
        </w:rPr>
      </w:pPr>
      <w:r w:rsidRPr="00011DDA">
        <w:rPr>
          <w:rFonts w:ascii="Times New Roman" w:eastAsia="Times New Roman" w:hAnsi="Times New Roman" w:cs="Times New Roman"/>
          <w:bCs/>
          <w:sz w:val="24"/>
          <w:szCs w:val="24"/>
          <w:lang w:eastAsia="en-GB"/>
        </w:rPr>
        <w:t xml:space="preserve">These alternatives promote the return to a more attractive value, which is a prerequisite for economic recovery. Bowman’s Strategy Clock shown in </w:t>
      </w:r>
      <w:r>
        <w:rPr>
          <w:rFonts w:ascii="Times New Roman" w:eastAsia="Times New Roman" w:hAnsi="Times New Roman" w:cs="Times New Roman"/>
          <w:bCs/>
          <w:sz w:val="24"/>
          <w:szCs w:val="24"/>
          <w:lang w:eastAsia="en-GB"/>
        </w:rPr>
        <w:t>Diagram 6</w:t>
      </w:r>
      <w:r w:rsidRPr="00011DDA">
        <w:rPr>
          <w:rFonts w:ascii="Times New Roman" w:eastAsia="Times New Roman" w:hAnsi="Times New Roman" w:cs="Times New Roman"/>
          <w:bCs/>
          <w:sz w:val="24"/>
          <w:szCs w:val="24"/>
          <w:lang w:eastAsia="en-GB"/>
        </w:rPr>
        <w:t xml:space="preserve"> shows the recommended positions.</w:t>
      </w:r>
      <w:r>
        <w:rPr>
          <w:rFonts w:ascii="Times New Roman" w:eastAsia="Times New Roman" w:hAnsi="Times New Roman" w:cs="Times New Roman"/>
          <w:b/>
          <w:bCs/>
          <w:sz w:val="24"/>
          <w:szCs w:val="24"/>
          <w:lang w:eastAsia="en-GB"/>
        </w:rPr>
        <w:br w:type="page"/>
      </w:r>
    </w:p>
    <w:p w:rsidR="00CA37E5" w:rsidRPr="008B7CFA" w:rsidRDefault="005F13DB" w:rsidP="0032662F">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Appendix C</w:t>
      </w:r>
      <w:r w:rsidR="00CA37E5" w:rsidRPr="008B7CFA">
        <w:rPr>
          <w:rFonts w:ascii="Times New Roman" w:eastAsia="Times New Roman" w:hAnsi="Times New Roman" w:cs="Times New Roman"/>
          <w:b/>
          <w:bCs/>
          <w:sz w:val="24"/>
          <w:szCs w:val="24"/>
          <w:lang w:eastAsia="en-GB"/>
        </w:rPr>
        <w:t>: Industry Benchmark Data</w:t>
      </w:r>
    </w:p>
    <w:p w:rsidR="008B7CFA" w:rsidRPr="008B7CFA" w:rsidRDefault="008B7CFA" w:rsidP="008B7CF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Arial" w:hAnsi="Arial" w:cs="Arial"/>
          <w:shd w:val="clear" w:color="auto" w:fill="FFFFFF"/>
        </w:rPr>
        <w:t>Here are the City Hotel ratios versus industry medians:</w:t>
      </w:r>
    </w:p>
    <w:p w:rsidR="00CA37E5" w:rsidRPr="008B7CFA" w:rsidRDefault="00CA37E5" w:rsidP="001215C3">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Gross Profit Margin</w:t>
      </w:r>
      <w:r w:rsidRPr="008B7CFA">
        <w:rPr>
          <w:rFonts w:ascii="Times New Roman" w:eastAsia="Times New Roman" w:hAnsi="Times New Roman" w:cs="Times New Roman"/>
          <w:sz w:val="24"/>
          <w:szCs w:val="24"/>
          <w:lang w:eastAsia="en-GB"/>
        </w:rPr>
        <w:t>: 70-80% typical in the UK hotel industry (PwC, 2023).</w:t>
      </w:r>
    </w:p>
    <w:p w:rsidR="00CA37E5" w:rsidRPr="008B7CFA" w:rsidRDefault="00CA37E5" w:rsidP="001215C3">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Operating Profit Margin</w:t>
      </w:r>
      <w:r w:rsidRPr="008B7CFA">
        <w:rPr>
          <w:rFonts w:ascii="Times New Roman" w:eastAsia="Times New Roman" w:hAnsi="Times New Roman" w:cs="Times New Roman"/>
          <w:sz w:val="24"/>
          <w:szCs w:val="24"/>
          <w:lang w:eastAsia="en-GB"/>
        </w:rPr>
        <w:t>: 10-20% industry standard (Knight Frank, 2021).</w:t>
      </w:r>
    </w:p>
    <w:p w:rsidR="00CA37E5" w:rsidRPr="008B7CFA" w:rsidRDefault="00CA37E5" w:rsidP="001215C3">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Current Ratio</w:t>
      </w:r>
      <w:r w:rsidRPr="008B7CFA">
        <w:rPr>
          <w:rFonts w:ascii="Times New Roman" w:eastAsia="Times New Roman" w:hAnsi="Times New Roman" w:cs="Times New Roman"/>
          <w:sz w:val="24"/>
          <w:szCs w:val="24"/>
          <w:lang w:eastAsia="en-GB"/>
        </w:rPr>
        <w:t>: 1.0 to 1.5 for hospitality businesses.</w:t>
      </w:r>
    </w:p>
    <w:p w:rsidR="00CA37E5" w:rsidRPr="008B7CFA" w:rsidRDefault="00CA37E5" w:rsidP="001215C3">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8B7CFA">
        <w:rPr>
          <w:rFonts w:ascii="Times New Roman" w:eastAsia="Times New Roman" w:hAnsi="Times New Roman" w:cs="Times New Roman"/>
          <w:b/>
          <w:bCs/>
          <w:sz w:val="24"/>
          <w:szCs w:val="24"/>
          <w:lang w:eastAsia="en-GB"/>
        </w:rPr>
        <w:t>Debt to Equity Ratio</w:t>
      </w:r>
      <w:r w:rsidRPr="008B7CFA">
        <w:rPr>
          <w:rFonts w:ascii="Times New Roman" w:eastAsia="Times New Roman" w:hAnsi="Times New Roman" w:cs="Times New Roman"/>
          <w:sz w:val="24"/>
          <w:szCs w:val="24"/>
          <w:lang w:eastAsia="en-GB"/>
        </w:rPr>
        <w:t>: Below 2.0 is considered prudent in the UK hospitality sector.</w:t>
      </w:r>
    </w:p>
    <w:p w:rsidR="004F5304" w:rsidRPr="00782E37" w:rsidRDefault="004F5304" w:rsidP="0032662F">
      <w:pPr>
        <w:spacing w:after="0" w:line="360" w:lineRule="auto"/>
        <w:jc w:val="both"/>
        <w:rPr>
          <w:rFonts w:ascii="Times New Roman" w:eastAsia="Times New Roman" w:hAnsi="Times New Roman" w:cs="Times New Roman"/>
          <w:color w:val="FF0000"/>
          <w:sz w:val="24"/>
          <w:szCs w:val="24"/>
          <w:lang w:eastAsia="en-GB"/>
        </w:rPr>
      </w:pPr>
    </w:p>
    <w:sectPr w:rsidR="004F5304" w:rsidRPr="00782E37"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82C"/>
    <w:multiLevelType w:val="multilevel"/>
    <w:tmpl w:val="1B64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26139D"/>
    <w:multiLevelType w:val="multilevel"/>
    <w:tmpl w:val="2CAAE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1C5420"/>
    <w:multiLevelType w:val="multilevel"/>
    <w:tmpl w:val="21BCA79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16492930"/>
    <w:multiLevelType w:val="hybridMultilevel"/>
    <w:tmpl w:val="C3E6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910F0"/>
    <w:multiLevelType w:val="multilevel"/>
    <w:tmpl w:val="002AA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854613"/>
    <w:multiLevelType w:val="multilevel"/>
    <w:tmpl w:val="1B94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D703C3"/>
    <w:multiLevelType w:val="hybridMultilevel"/>
    <w:tmpl w:val="ED94EF76"/>
    <w:lvl w:ilvl="0" w:tplc="7078289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72313AC"/>
    <w:multiLevelType w:val="multilevel"/>
    <w:tmpl w:val="AD9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8C51E1"/>
    <w:multiLevelType w:val="multilevel"/>
    <w:tmpl w:val="23BC494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95402B"/>
    <w:multiLevelType w:val="hybridMultilevel"/>
    <w:tmpl w:val="A72AA11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53890785"/>
    <w:multiLevelType w:val="multilevel"/>
    <w:tmpl w:val="792C0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D682E65"/>
    <w:multiLevelType w:val="multilevel"/>
    <w:tmpl w:val="3C3E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855549"/>
    <w:multiLevelType w:val="multilevel"/>
    <w:tmpl w:val="2040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FD74AB"/>
    <w:multiLevelType w:val="multilevel"/>
    <w:tmpl w:val="34CA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4C52E0"/>
    <w:multiLevelType w:val="hybridMultilevel"/>
    <w:tmpl w:val="ACC6B91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7E96A27"/>
    <w:multiLevelType w:val="multilevel"/>
    <w:tmpl w:val="5CF21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EB3089"/>
    <w:multiLevelType w:val="hybridMultilevel"/>
    <w:tmpl w:val="94D09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DA3EFA"/>
    <w:multiLevelType w:val="multilevel"/>
    <w:tmpl w:val="8136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5"/>
  </w:num>
  <w:num w:numId="4">
    <w:abstractNumId w:val="0"/>
  </w:num>
  <w:num w:numId="5">
    <w:abstractNumId w:val="14"/>
  </w:num>
  <w:num w:numId="6">
    <w:abstractNumId w:val="16"/>
  </w:num>
  <w:num w:numId="7">
    <w:abstractNumId w:val="9"/>
  </w:num>
  <w:num w:numId="8">
    <w:abstractNumId w:val="8"/>
  </w:num>
  <w:num w:numId="9">
    <w:abstractNumId w:val="7"/>
  </w:num>
  <w:num w:numId="10">
    <w:abstractNumId w:val="11"/>
  </w:num>
  <w:num w:numId="11">
    <w:abstractNumId w:val="10"/>
  </w:num>
  <w:num w:numId="12">
    <w:abstractNumId w:val="17"/>
  </w:num>
  <w:num w:numId="13">
    <w:abstractNumId w:val="13"/>
  </w:num>
  <w:num w:numId="14">
    <w:abstractNumId w:val="5"/>
  </w:num>
  <w:num w:numId="15">
    <w:abstractNumId w:val="12"/>
  </w:num>
  <w:num w:numId="16">
    <w:abstractNumId w:val="2"/>
  </w:num>
  <w:num w:numId="17">
    <w:abstractNumId w:val="3"/>
  </w:num>
  <w:num w:numId="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77"/>
    <w:rsid w:val="000040C1"/>
    <w:rsid w:val="00004E81"/>
    <w:rsid w:val="00011DDA"/>
    <w:rsid w:val="0001544A"/>
    <w:rsid w:val="0002550B"/>
    <w:rsid w:val="00025A69"/>
    <w:rsid w:val="0003079F"/>
    <w:rsid w:val="00032336"/>
    <w:rsid w:val="000A5169"/>
    <w:rsid w:val="000B47E8"/>
    <w:rsid w:val="000C2E0E"/>
    <w:rsid w:val="001063CC"/>
    <w:rsid w:val="0011787C"/>
    <w:rsid w:val="001215C3"/>
    <w:rsid w:val="00140519"/>
    <w:rsid w:val="0014158A"/>
    <w:rsid w:val="00190CAA"/>
    <w:rsid w:val="00193825"/>
    <w:rsid w:val="00196ECD"/>
    <w:rsid w:val="002157FE"/>
    <w:rsid w:val="00226863"/>
    <w:rsid w:val="002924E2"/>
    <w:rsid w:val="002E3220"/>
    <w:rsid w:val="003071F6"/>
    <w:rsid w:val="0032662F"/>
    <w:rsid w:val="003739D3"/>
    <w:rsid w:val="0038349E"/>
    <w:rsid w:val="0039723A"/>
    <w:rsid w:val="00397892"/>
    <w:rsid w:val="003A26F6"/>
    <w:rsid w:val="003C09A6"/>
    <w:rsid w:val="003C2157"/>
    <w:rsid w:val="003C3DCA"/>
    <w:rsid w:val="003E7A48"/>
    <w:rsid w:val="003F5175"/>
    <w:rsid w:val="00400B29"/>
    <w:rsid w:val="0047625C"/>
    <w:rsid w:val="00493492"/>
    <w:rsid w:val="00496B35"/>
    <w:rsid w:val="004B3876"/>
    <w:rsid w:val="004D0584"/>
    <w:rsid w:val="004D281E"/>
    <w:rsid w:val="004F5304"/>
    <w:rsid w:val="005204B0"/>
    <w:rsid w:val="005207AB"/>
    <w:rsid w:val="00544B15"/>
    <w:rsid w:val="005467E7"/>
    <w:rsid w:val="00584D2F"/>
    <w:rsid w:val="005A2E82"/>
    <w:rsid w:val="005B06CD"/>
    <w:rsid w:val="005C26BC"/>
    <w:rsid w:val="005C53FA"/>
    <w:rsid w:val="005E0D7D"/>
    <w:rsid w:val="005F123F"/>
    <w:rsid w:val="005F13DB"/>
    <w:rsid w:val="005F5D77"/>
    <w:rsid w:val="0061721B"/>
    <w:rsid w:val="00627BCA"/>
    <w:rsid w:val="00652D6A"/>
    <w:rsid w:val="006601A6"/>
    <w:rsid w:val="006614E9"/>
    <w:rsid w:val="00671F41"/>
    <w:rsid w:val="006831F4"/>
    <w:rsid w:val="006A200A"/>
    <w:rsid w:val="006F0C08"/>
    <w:rsid w:val="006F5310"/>
    <w:rsid w:val="0070554C"/>
    <w:rsid w:val="00706020"/>
    <w:rsid w:val="0072324D"/>
    <w:rsid w:val="00757CC7"/>
    <w:rsid w:val="007647ED"/>
    <w:rsid w:val="00782E37"/>
    <w:rsid w:val="007F4E28"/>
    <w:rsid w:val="007F5058"/>
    <w:rsid w:val="00800FF3"/>
    <w:rsid w:val="00832BB6"/>
    <w:rsid w:val="008537B5"/>
    <w:rsid w:val="00862DFC"/>
    <w:rsid w:val="0087659D"/>
    <w:rsid w:val="00880F9A"/>
    <w:rsid w:val="008811FE"/>
    <w:rsid w:val="0089404F"/>
    <w:rsid w:val="008A2172"/>
    <w:rsid w:val="008A5EBC"/>
    <w:rsid w:val="008B0EDF"/>
    <w:rsid w:val="008B7773"/>
    <w:rsid w:val="008B7CFA"/>
    <w:rsid w:val="008D2F77"/>
    <w:rsid w:val="008D34A2"/>
    <w:rsid w:val="008F1270"/>
    <w:rsid w:val="00901883"/>
    <w:rsid w:val="009028DC"/>
    <w:rsid w:val="00936BB0"/>
    <w:rsid w:val="00952630"/>
    <w:rsid w:val="00960DBA"/>
    <w:rsid w:val="00981A39"/>
    <w:rsid w:val="009A7A9C"/>
    <w:rsid w:val="009C7FCD"/>
    <w:rsid w:val="00A00813"/>
    <w:rsid w:val="00A1516B"/>
    <w:rsid w:val="00A3489E"/>
    <w:rsid w:val="00A43384"/>
    <w:rsid w:val="00A819AD"/>
    <w:rsid w:val="00A92D19"/>
    <w:rsid w:val="00A973A8"/>
    <w:rsid w:val="00AB0D8F"/>
    <w:rsid w:val="00AC5FE0"/>
    <w:rsid w:val="00AD4DFD"/>
    <w:rsid w:val="00B04365"/>
    <w:rsid w:val="00B073A5"/>
    <w:rsid w:val="00B0748D"/>
    <w:rsid w:val="00B26178"/>
    <w:rsid w:val="00B43E90"/>
    <w:rsid w:val="00B75CE1"/>
    <w:rsid w:val="00B8504A"/>
    <w:rsid w:val="00BA54B7"/>
    <w:rsid w:val="00BC5C3E"/>
    <w:rsid w:val="00BF6F7A"/>
    <w:rsid w:val="00C00A90"/>
    <w:rsid w:val="00C21CEC"/>
    <w:rsid w:val="00C33A43"/>
    <w:rsid w:val="00CA37E5"/>
    <w:rsid w:val="00CB75F7"/>
    <w:rsid w:val="00CD4C35"/>
    <w:rsid w:val="00CD64B2"/>
    <w:rsid w:val="00CF01FD"/>
    <w:rsid w:val="00D065D1"/>
    <w:rsid w:val="00D22F7B"/>
    <w:rsid w:val="00D25FF6"/>
    <w:rsid w:val="00D45F53"/>
    <w:rsid w:val="00D52DE5"/>
    <w:rsid w:val="00D67ABC"/>
    <w:rsid w:val="00D743CF"/>
    <w:rsid w:val="00D772B6"/>
    <w:rsid w:val="00D851F1"/>
    <w:rsid w:val="00D87750"/>
    <w:rsid w:val="00DA75A3"/>
    <w:rsid w:val="00DE0476"/>
    <w:rsid w:val="00DF259C"/>
    <w:rsid w:val="00E1519C"/>
    <w:rsid w:val="00E171E6"/>
    <w:rsid w:val="00E17406"/>
    <w:rsid w:val="00E37447"/>
    <w:rsid w:val="00E40674"/>
    <w:rsid w:val="00E47C75"/>
    <w:rsid w:val="00E64618"/>
    <w:rsid w:val="00E85545"/>
    <w:rsid w:val="00E963BE"/>
    <w:rsid w:val="00EB0199"/>
    <w:rsid w:val="00EB54BA"/>
    <w:rsid w:val="00EC72B3"/>
    <w:rsid w:val="00F035C9"/>
    <w:rsid w:val="00F049AB"/>
    <w:rsid w:val="00FA5407"/>
    <w:rsid w:val="00FA74BC"/>
    <w:rsid w:val="00FE1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D2F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D2F7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8D2F7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2F7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D2F7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8D2F77"/>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8D2F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D2F77"/>
    <w:rPr>
      <w:b/>
      <w:bCs/>
    </w:rPr>
  </w:style>
  <w:style w:type="character" w:styleId="Emphasis">
    <w:name w:val="Emphasis"/>
    <w:basedOn w:val="DefaultParagraphFont"/>
    <w:uiPriority w:val="20"/>
    <w:qFormat/>
    <w:rsid w:val="008D2F77"/>
    <w:rPr>
      <w:i/>
      <w:iCs/>
    </w:rPr>
  </w:style>
  <w:style w:type="character" w:styleId="Hyperlink">
    <w:name w:val="Hyperlink"/>
    <w:basedOn w:val="DefaultParagraphFont"/>
    <w:uiPriority w:val="99"/>
    <w:unhideWhenUsed/>
    <w:rsid w:val="008D2F77"/>
    <w:rPr>
      <w:color w:val="0000FF"/>
      <w:u w:val="single"/>
    </w:rPr>
  </w:style>
  <w:style w:type="character" w:customStyle="1" w:styleId="overflow-hidden">
    <w:name w:val="overflow-hidden"/>
    <w:basedOn w:val="DefaultParagraphFont"/>
    <w:rsid w:val="008D2F77"/>
  </w:style>
  <w:style w:type="character" w:customStyle="1" w:styleId="katex-mathml">
    <w:name w:val="katex-mathml"/>
    <w:basedOn w:val="DefaultParagraphFont"/>
    <w:rsid w:val="00CA37E5"/>
  </w:style>
  <w:style w:type="character" w:customStyle="1" w:styleId="mord">
    <w:name w:val="mord"/>
    <w:basedOn w:val="DefaultParagraphFont"/>
    <w:rsid w:val="00CA37E5"/>
  </w:style>
  <w:style w:type="character" w:customStyle="1" w:styleId="mrel">
    <w:name w:val="mrel"/>
    <w:basedOn w:val="DefaultParagraphFont"/>
    <w:rsid w:val="00CA37E5"/>
  </w:style>
  <w:style w:type="character" w:customStyle="1" w:styleId="delimsizing">
    <w:name w:val="delimsizing"/>
    <w:basedOn w:val="DefaultParagraphFont"/>
    <w:rsid w:val="00CA37E5"/>
  </w:style>
  <w:style w:type="character" w:customStyle="1" w:styleId="mbin">
    <w:name w:val="mbin"/>
    <w:basedOn w:val="DefaultParagraphFont"/>
    <w:rsid w:val="00CA37E5"/>
  </w:style>
  <w:style w:type="character" w:customStyle="1" w:styleId="vlist-s">
    <w:name w:val="vlist-s"/>
    <w:basedOn w:val="DefaultParagraphFont"/>
    <w:rsid w:val="00CA37E5"/>
  </w:style>
  <w:style w:type="character" w:customStyle="1" w:styleId="mpunct">
    <w:name w:val="mpunct"/>
    <w:basedOn w:val="DefaultParagraphFont"/>
    <w:rsid w:val="00CA37E5"/>
  </w:style>
  <w:style w:type="paragraph" w:styleId="BalloonText">
    <w:name w:val="Balloon Text"/>
    <w:basedOn w:val="Normal"/>
    <w:link w:val="BalloonTextChar"/>
    <w:uiPriority w:val="99"/>
    <w:semiHidden/>
    <w:unhideWhenUsed/>
    <w:rsid w:val="008D3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4A2"/>
    <w:rPr>
      <w:rFonts w:ascii="Tahoma" w:hAnsi="Tahoma" w:cs="Tahoma"/>
      <w:sz w:val="16"/>
      <w:szCs w:val="16"/>
    </w:rPr>
  </w:style>
  <w:style w:type="character" w:customStyle="1" w:styleId="truncate">
    <w:name w:val="truncate"/>
    <w:basedOn w:val="DefaultParagraphFont"/>
    <w:rsid w:val="005C26BC"/>
  </w:style>
  <w:style w:type="paragraph" w:styleId="ListParagraph">
    <w:name w:val="List Paragraph"/>
    <w:basedOn w:val="Normal"/>
    <w:uiPriority w:val="34"/>
    <w:qFormat/>
    <w:rsid w:val="005C26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D2F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D2F7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8D2F7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2F7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D2F7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8D2F77"/>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8D2F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D2F77"/>
    <w:rPr>
      <w:b/>
      <w:bCs/>
    </w:rPr>
  </w:style>
  <w:style w:type="character" w:styleId="Emphasis">
    <w:name w:val="Emphasis"/>
    <w:basedOn w:val="DefaultParagraphFont"/>
    <w:uiPriority w:val="20"/>
    <w:qFormat/>
    <w:rsid w:val="008D2F77"/>
    <w:rPr>
      <w:i/>
      <w:iCs/>
    </w:rPr>
  </w:style>
  <w:style w:type="character" w:styleId="Hyperlink">
    <w:name w:val="Hyperlink"/>
    <w:basedOn w:val="DefaultParagraphFont"/>
    <w:uiPriority w:val="99"/>
    <w:unhideWhenUsed/>
    <w:rsid w:val="008D2F77"/>
    <w:rPr>
      <w:color w:val="0000FF"/>
      <w:u w:val="single"/>
    </w:rPr>
  </w:style>
  <w:style w:type="character" w:customStyle="1" w:styleId="overflow-hidden">
    <w:name w:val="overflow-hidden"/>
    <w:basedOn w:val="DefaultParagraphFont"/>
    <w:rsid w:val="008D2F77"/>
  </w:style>
  <w:style w:type="character" w:customStyle="1" w:styleId="katex-mathml">
    <w:name w:val="katex-mathml"/>
    <w:basedOn w:val="DefaultParagraphFont"/>
    <w:rsid w:val="00CA37E5"/>
  </w:style>
  <w:style w:type="character" w:customStyle="1" w:styleId="mord">
    <w:name w:val="mord"/>
    <w:basedOn w:val="DefaultParagraphFont"/>
    <w:rsid w:val="00CA37E5"/>
  </w:style>
  <w:style w:type="character" w:customStyle="1" w:styleId="mrel">
    <w:name w:val="mrel"/>
    <w:basedOn w:val="DefaultParagraphFont"/>
    <w:rsid w:val="00CA37E5"/>
  </w:style>
  <w:style w:type="character" w:customStyle="1" w:styleId="delimsizing">
    <w:name w:val="delimsizing"/>
    <w:basedOn w:val="DefaultParagraphFont"/>
    <w:rsid w:val="00CA37E5"/>
  </w:style>
  <w:style w:type="character" w:customStyle="1" w:styleId="mbin">
    <w:name w:val="mbin"/>
    <w:basedOn w:val="DefaultParagraphFont"/>
    <w:rsid w:val="00CA37E5"/>
  </w:style>
  <w:style w:type="character" w:customStyle="1" w:styleId="vlist-s">
    <w:name w:val="vlist-s"/>
    <w:basedOn w:val="DefaultParagraphFont"/>
    <w:rsid w:val="00CA37E5"/>
  </w:style>
  <w:style w:type="character" w:customStyle="1" w:styleId="mpunct">
    <w:name w:val="mpunct"/>
    <w:basedOn w:val="DefaultParagraphFont"/>
    <w:rsid w:val="00CA37E5"/>
  </w:style>
  <w:style w:type="paragraph" w:styleId="BalloonText">
    <w:name w:val="Balloon Text"/>
    <w:basedOn w:val="Normal"/>
    <w:link w:val="BalloonTextChar"/>
    <w:uiPriority w:val="99"/>
    <w:semiHidden/>
    <w:unhideWhenUsed/>
    <w:rsid w:val="008D3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4A2"/>
    <w:rPr>
      <w:rFonts w:ascii="Tahoma" w:hAnsi="Tahoma" w:cs="Tahoma"/>
      <w:sz w:val="16"/>
      <w:szCs w:val="16"/>
    </w:rPr>
  </w:style>
  <w:style w:type="character" w:customStyle="1" w:styleId="truncate">
    <w:name w:val="truncate"/>
    <w:basedOn w:val="DefaultParagraphFont"/>
    <w:rsid w:val="005C26BC"/>
  </w:style>
  <w:style w:type="paragraph" w:styleId="ListParagraph">
    <w:name w:val="List Paragraph"/>
    <w:basedOn w:val="Normal"/>
    <w:uiPriority w:val="34"/>
    <w:qFormat/>
    <w:rsid w:val="005C26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20715">
      <w:bodyDiv w:val="1"/>
      <w:marLeft w:val="0"/>
      <w:marRight w:val="0"/>
      <w:marTop w:val="0"/>
      <w:marBottom w:val="0"/>
      <w:divBdr>
        <w:top w:val="none" w:sz="0" w:space="0" w:color="auto"/>
        <w:left w:val="none" w:sz="0" w:space="0" w:color="auto"/>
        <w:bottom w:val="none" w:sz="0" w:space="0" w:color="auto"/>
        <w:right w:val="none" w:sz="0" w:space="0" w:color="auto"/>
      </w:divBdr>
    </w:div>
    <w:div w:id="96414105">
      <w:bodyDiv w:val="1"/>
      <w:marLeft w:val="0"/>
      <w:marRight w:val="0"/>
      <w:marTop w:val="0"/>
      <w:marBottom w:val="0"/>
      <w:divBdr>
        <w:top w:val="none" w:sz="0" w:space="0" w:color="auto"/>
        <w:left w:val="none" w:sz="0" w:space="0" w:color="auto"/>
        <w:bottom w:val="none" w:sz="0" w:space="0" w:color="auto"/>
        <w:right w:val="none" w:sz="0" w:space="0" w:color="auto"/>
      </w:divBdr>
    </w:div>
    <w:div w:id="98647817">
      <w:bodyDiv w:val="1"/>
      <w:marLeft w:val="0"/>
      <w:marRight w:val="0"/>
      <w:marTop w:val="0"/>
      <w:marBottom w:val="0"/>
      <w:divBdr>
        <w:top w:val="none" w:sz="0" w:space="0" w:color="auto"/>
        <w:left w:val="none" w:sz="0" w:space="0" w:color="auto"/>
        <w:bottom w:val="none" w:sz="0" w:space="0" w:color="auto"/>
        <w:right w:val="none" w:sz="0" w:space="0" w:color="auto"/>
      </w:divBdr>
    </w:div>
    <w:div w:id="122892301">
      <w:bodyDiv w:val="1"/>
      <w:marLeft w:val="0"/>
      <w:marRight w:val="0"/>
      <w:marTop w:val="0"/>
      <w:marBottom w:val="0"/>
      <w:divBdr>
        <w:top w:val="none" w:sz="0" w:space="0" w:color="auto"/>
        <w:left w:val="none" w:sz="0" w:space="0" w:color="auto"/>
        <w:bottom w:val="none" w:sz="0" w:space="0" w:color="auto"/>
        <w:right w:val="none" w:sz="0" w:space="0" w:color="auto"/>
      </w:divBdr>
    </w:div>
    <w:div w:id="136918834">
      <w:bodyDiv w:val="1"/>
      <w:marLeft w:val="0"/>
      <w:marRight w:val="0"/>
      <w:marTop w:val="0"/>
      <w:marBottom w:val="0"/>
      <w:divBdr>
        <w:top w:val="none" w:sz="0" w:space="0" w:color="auto"/>
        <w:left w:val="none" w:sz="0" w:space="0" w:color="auto"/>
        <w:bottom w:val="none" w:sz="0" w:space="0" w:color="auto"/>
        <w:right w:val="none" w:sz="0" w:space="0" w:color="auto"/>
      </w:divBdr>
    </w:div>
    <w:div w:id="145827618">
      <w:bodyDiv w:val="1"/>
      <w:marLeft w:val="0"/>
      <w:marRight w:val="0"/>
      <w:marTop w:val="0"/>
      <w:marBottom w:val="0"/>
      <w:divBdr>
        <w:top w:val="none" w:sz="0" w:space="0" w:color="auto"/>
        <w:left w:val="none" w:sz="0" w:space="0" w:color="auto"/>
        <w:bottom w:val="none" w:sz="0" w:space="0" w:color="auto"/>
        <w:right w:val="none" w:sz="0" w:space="0" w:color="auto"/>
      </w:divBdr>
    </w:div>
    <w:div w:id="155532659">
      <w:bodyDiv w:val="1"/>
      <w:marLeft w:val="0"/>
      <w:marRight w:val="0"/>
      <w:marTop w:val="0"/>
      <w:marBottom w:val="0"/>
      <w:divBdr>
        <w:top w:val="none" w:sz="0" w:space="0" w:color="auto"/>
        <w:left w:val="none" w:sz="0" w:space="0" w:color="auto"/>
        <w:bottom w:val="none" w:sz="0" w:space="0" w:color="auto"/>
        <w:right w:val="none" w:sz="0" w:space="0" w:color="auto"/>
      </w:divBdr>
    </w:div>
    <w:div w:id="242376697">
      <w:bodyDiv w:val="1"/>
      <w:marLeft w:val="0"/>
      <w:marRight w:val="0"/>
      <w:marTop w:val="0"/>
      <w:marBottom w:val="0"/>
      <w:divBdr>
        <w:top w:val="none" w:sz="0" w:space="0" w:color="auto"/>
        <w:left w:val="none" w:sz="0" w:space="0" w:color="auto"/>
        <w:bottom w:val="none" w:sz="0" w:space="0" w:color="auto"/>
        <w:right w:val="none" w:sz="0" w:space="0" w:color="auto"/>
      </w:divBdr>
    </w:div>
    <w:div w:id="243346578">
      <w:bodyDiv w:val="1"/>
      <w:marLeft w:val="0"/>
      <w:marRight w:val="0"/>
      <w:marTop w:val="0"/>
      <w:marBottom w:val="0"/>
      <w:divBdr>
        <w:top w:val="none" w:sz="0" w:space="0" w:color="auto"/>
        <w:left w:val="none" w:sz="0" w:space="0" w:color="auto"/>
        <w:bottom w:val="none" w:sz="0" w:space="0" w:color="auto"/>
        <w:right w:val="none" w:sz="0" w:space="0" w:color="auto"/>
      </w:divBdr>
    </w:div>
    <w:div w:id="263921727">
      <w:bodyDiv w:val="1"/>
      <w:marLeft w:val="0"/>
      <w:marRight w:val="0"/>
      <w:marTop w:val="0"/>
      <w:marBottom w:val="0"/>
      <w:divBdr>
        <w:top w:val="none" w:sz="0" w:space="0" w:color="auto"/>
        <w:left w:val="none" w:sz="0" w:space="0" w:color="auto"/>
        <w:bottom w:val="none" w:sz="0" w:space="0" w:color="auto"/>
        <w:right w:val="none" w:sz="0" w:space="0" w:color="auto"/>
      </w:divBdr>
    </w:div>
    <w:div w:id="264310988">
      <w:bodyDiv w:val="1"/>
      <w:marLeft w:val="0"/>
      <w:marRight w:val="0"/>
      <w:marTop w:val="0"/>
      <w:marBottom w:val="0"/>
      <w:divBdr>
        <w:top w:val="none" w:sz="0" w:space="0" w:color="auto"/>
        <w:left w:val="none" w:sz="0" w:space="0" w:color="auto"/>
        <w:bottom w:val="none" w:sz="0" w:space="0" w:color="auto"/>
        <w:right w:val="none" w:sz="0" w:space="0" w:color="auto"/>
      </w:divBdr>
    </w:div>
    <w:div w:id="327293873">
      <w:bodyDiv w:val="1"/>
      <w:marLeft w:val="0"/>
      <w:marRight w:val="0"/>
      <w:marTop w:val="0"/>
      <w:marBottom w:val="0"/>
      <w:divBdr>
        <w:top w:val="none" w:sz="0" w:space="0" w:color="auto"/>
        <w:left w:val="none" w:sz="0" w:space="0" w:color="auto"/>
        <w:bottom w:val="none" w:sz="0" w:space="0" w:color="auto"/>
        <w:right w:val="none" w:sz="0" w:space="0" w:color="auto"/>
      </w:divBdr>
    </w:div>
    <w:div w:id="371004088">
      <w:bodyDiv w:val="1"/>
      <w:marLeft w:val="0"/>
      <w:marRight w:val="0"/>
      <w:marTop w:val="0"/>
      <w:marBottom w:val="0"/>
      <w:divBdr>
        <w:top w:val="none" w:sz="0" w:space="0" w:color="auto"/>
        <w:left w:val="none" w:sz="0" w:space="0" w:color="auto"/>
        <w:bottom w:val="none" w:sz="0" w:space="0" w:color="auto"/>
        <w:right w:val="none" w:sz="0" w:space="0" w:color="auto"/>
      </w:divBdr>
    </w:div>
    <w:div w:id="399327722">
      <w:bodyDiv w:val="1"/>
      <w:marLeft w:val="0"/>
      <w:marRight w:val="0"/>
      <w:marTop w:val="0"/>
      <w:marBottom w:val="0"/>
      <w:divBdr>
        <w:top w:val="none" w:sz="0" w:space="0" w:color="auto"/>
        <w:left w:val="none" w:sz="0" w:space="0" w:color="auto"/>
        <w:bottom w:val="none" w:sz="0" w:space="0" w:color="auto"/>
        <w:right w:val="none" w:sz="0" w:space="0" w:color="auto"/>
      </w:divBdr>
    </w:div>
    <w:div w:id="421994431">
      <w:bodyDiv w:val="1"/>
      <w:marLeft w:val="0"/>
      <w:marRight w:val="0"/>
      <w:marTop w:val="0"/>
      <w:marBottom w:val="0"/>
      <w:divBdr>
        <w:top w:val="none" w:sz="0" w:space="0" w:color="auto"/>
        <w:left w:val="none" w:sz="0" w:space="0" w:color="auto"/>
        <w:bottom w:val="none" w:sz="0" w:space="0" w:color="auto"/>
        <w:right w:val="none" w:sz="0" w:space="0" w:color="auto"/>
      </w:divBdr>
    </w:div>
    <w:div w:id="431706655">
      <w:bodyDiv w:val="1"/>
      <w:marLeft w:val="0"/>
      <w:marRight w:val="0"/>
      <w:marTop w:val="0"/>
      <w:marBottom w:val="0"/>
      <w:divBdr>
        <w:top w:val="none" w:sz="0" w:space="0" w:color="auto"/>
        <w:left w:val="none" w:sz="0" w:space="0" w:color="auto"/>
        <w:bottom w:val="none" w:sz="0" w:space="0" w:color="auto"/>
        <w:right w:val="none" w:sz="0" w:space="0" w:color="auto"/>
      </w:divBdr>
    </w:div>
    <w:div w:id="439879607">
      <w:bodyDiv w:val="1"/>
      <w:marLeft w:val="0"/>
      <w:marRight w:val="0"/>
      <w:marTop w:val="0"/>
      <w:marBottom w:val="0"/>
      <w:divBdr>
        <w:top w:val="none" w:sz="0" w:space="0" w:color="auto"/>
        <w:left w:val="none" w:sz="0" w:space="0" w:color="auto"/>
        <w:bottom w:val="none" w:sz="0" w:space="0" w:color="auto"/>
        <w:right w:val="none" w:sz="0" w:space="0" w:color="auto"/>
      </w:divBdr>
      <w:divsChild>
        <w:div w:id="1527672699">
          <w:marLeft w:val="0"/>
          <w:marRight w:val="0"/>
          <w:marTop w:val="0"/>
          <w:marBottom w:val="0"/>
          <w:divBdr>
            <w:top w:val="none" w:sz="0" w:space="0" w:color="auto"/>
            <w:left w:val="none" w:sz="0" w:space="0" w:color="auto"/>
            <w:bottom w:val="none" w:sz="0" w:space="0" w:color="auto"/>
            <w:right w:val="none" w:sz="0" w:space="0" w:color="auto"/>
          </w:divBdr>
        </w:div>
        <w:div w:id="1879121013">
          <w:marLeft w:val="0"/>
          <w:marRight w:val="0"/>
          <w:marTop w:val="0"/>
          <w:marBottom w:val="0"/>
          <w:divBdr>
            <w:top w:val="none" w:sz="0" w:space="0" w:color="auto"/>
            <w:left w:val="none" w:sz="0" w:space="0" w:color="auto"/>
            <w:bottom w:val="none" w:sz="0" w:space="0" w:color="auto"/>
            <w:right w:val="none" w:sz="0" w:space="0" w:color="auto"/>
          </w:divBdr>
        </w:div>
        <w:div w:id="911113427">
          <w:marLeft w:val="0"/>
          <w:marRight w:val="0"/>
          <w:marTop w:val="0"/>
          <w:marBottom w:val="0"/>
          <w:divBdr>
            <w:top w:val="none" w:sz="0" w:space="0" w:color="auto"/>
            <w:left w:val="none" w:sz="0" w:space="0" w:color="auto"/>
            <w:bottom w:val="none" w:sz="0" w:space="0" w:color="auto"/>
            <w:right w:val="none" w:sz="0" w:space="0" w:color="auto"/>
          </w:divBdr>
        </w:div>
        <w:div w:id="1537507012">
          <w:marLeft w:val="0"/>
          <w:marRight w:val="0"/>
          <w:marTop w:val="0"/>
          <w:marBottom w:val="0"/>
          <w:divBdr>
            <w:top w:val="none" w:sz="0" w:space="0" w:color="auto"/>
            <w:left w:val="none" w:sz="0" w:space="0" w:color="auto"/>
            <w:bottom w:val="none" w:sz="0" w:space="0" w:color="auto"/>
            <w:right w:val="none" w:sz="0" w:space="0" w:color="auto"/>
          </w:divBdr>
        </w:div>
        <w:div w:id="1234244401">
          <w:marLeft w:val="0"/>
          <w:marRight w:val="0"/>
          <w:marTop w:val="0"/>
          <w:marBottom w:val="0"/>
          <w:divBdr>
            <w:top w:val="none" w:sz="0" w:space="0" w:color="auto"/>
            <w:left w:val="none" w:sz="0" w:space="0" w:color="auto"/>
            <w:bottom w:val="none" w:sz="0" w:space="0" w:color="auto"/>
            <w:right w:val="none" w:sz="0" w:space="0" w:color="auto"/>
          </w:divBdr>
        </w:div>
        <w:div w:id="976298644">
          <w:marLeft w:val="0"/>
          <w:marRight w:val="0"/>
          <w:marTop w:val="0"/>
          <w:marBottom w:val="0"/>
          <w:divBdr>
            <w:top w:val="none" w:sz="0" w:space="0" w:color="auto"/>
            <w:left w:val="none" w:sz="0" w:space="0" w:color="auto"/>
            <w:bottom w:val="none" w:sz="0" w:space="0" w:color="auto"/>
            <w:right w:val="none" w:sz="0" w:space="0" w:color="auto"/>
          </w:divBdr>
        </w:div>
        <w:div w:id="643655519">
          <w:marLeft w:val="0"/>
          <w:marRight w:val="0"/>
          <w:marTop w:val="0"/>
          <w:marBottom w:val="0"/>
          <w:divBdr>
            <w:top w:val="none" w:sz="0" w:space="0" w:color="auto"/>
            <w:left w:val="none" w:sz="0" w:space="0" w:color="auto"/>
            <w:bottom w:val="none" w:sz="0" w:space="0" w:color="auto"/>
            <w:right w:val="none" w:sz="0" w:space="0" w:color="auto"/>
          </w:divBdr>
        </w:div>
        <w:div w:id="1200439109">
          <w:marLeft w:val="0"/>
          <w:marRight w:val="0"/>
          <w:marTop w:val="0"/>
          <w:marBottom w:val="0"/>
          <w:divBdr>
            <w:top w:val="none" w:sz="0" w:space="0" w:color="auto"/>
            <w:left w:val="none" w:sz="0" w:space="0" w:color="auto"/>
            <w:bottom w:val="none" w:sz="0" w:space="0" w:color="auto"/>
            <w:right w:val="none" w:sz="0" w:space="0" w:color="auto"/>
          </w:divBdr>
        </w:div>
        <w:div w:id="1506825596">
          <w:marLeft w:val="0"/>
          <w:marRight w:val="0"/>
          <w:marTop w:val="0"/>
          <w:marBottom w:val="0"/>
          <w:divBdr>
            <w:top w:val="none" w:sz="0" w:space="0" w:color="auto"/>
            <w:left w:val="none" w:sz="0" w:space="0" w:color="auto"/>
            <w:bottom w:val="none" w:sz="0" w:space="0" w:color="auto"/>
            <w:right w:val="none" w:sz="0" w:space="0" w:color="auto"/>
          </w:divBdr>
        </w:div>
      </w:divsChild>
    </w:div>
    <w:div w:id="449587292">
      <w:bodyDiv w:val="1"/>
      <w:marLeft w:val="0"/>
      <w:marRight w:val="0"/>
      <w:marTop w:val="0"/>
      <w:marBottom w:val="0"/>
      <w:divBdr>
        <w:top w:val="none" w:sz="0" w:space="0" w:color="auto"/>
        <w:left w:val="none" w:sz="0" w:space="0" w:color="auto"/>
        <w:bottom w:val="none" w:sz="0" w:space="0" w:color="auto"/>
        <w:right w:val="none" w:sz="0" w:space="0" w:color="auto"/>
      </w:divBdr>
    </w:div>
    <w:div w:id="459105114">
      <w:bodyDiv w:val="1"/>
      <w:marLeft w:val="0"/>
      <w:marRight w:val="0"/>
      <w:marTop w:val="0"/>
      <w:marBottom w:val="0"/>
      <w:divBdr>
        <w:top w:val="none" w:sz="0" w:space="0" w:color="auto"/>
        <w:left w:val="none" w:sz="0" w:space="0" w:color="auto"/>
        <w:bottom w:val="none" w:sz="0" w:space="0" w:color="auto"/>
        <w:right w:val="none" w:sz="0" w:space="0" w:color="auto"/>
      </w:divBdr>
      <w:divsChild>
        <w:div w:id="1121342627">
          <w:marLeft w:val="0"/>
          <w:marRight w:val="0"/>
          <w:marTop w:val="0"/>
          <w:marBottom w:val="0"/>
          <w:divBdr>
            <w:top w:val="none" w:sz="0" w:space="0" w:color="auto"/>
            <w:left w:val="none" w:sz="0" w:space="0" w:color="auto"/>
            <w:bottom w:val="none" w:sz="0" w:space="0" w:color="auto"/>
            <w:right w:val="none" w:sz="0" w:space="0" w:color="auto"/>
          </w:divBdr>
        </w:div>
        <w:div w:id="367026571">
          <w:marLeft w:val="0"/>
          <w:marRight w:val="0"/>
          <w:marTop w:val="0"/>
          <w:marBottom w:val="0"/>
          <w:divBdr>
            <w:top w:val="none" w:sz="0" w:space="0" w:color="auto"/>
            <w:left w:val="none" w:sz="0" w:space="0" w:color="auto"/>
            <w:bottom w:val="none" w:sz="0" w:space="0" w:color="auto"/>
            <w:right w:val="none" w:sz="0" w:space="0" w:color="auto"/>
          </w:divBdr>
        </w:div>
        <w:div w:id="1075055007">
          <w:marLeft w:val="0"/>
          <w:marRight w:val="0"/>
          <w:marTop w:val="0"/>
          <w:marBottom w:val="0"/>
          <w:divBdr>
            <w:top w:val="none" w:sz="0" w:space="0" w:color="auto"/>
            <w:left w:val="none" w:sz="0" w:space="0" w:color="auto"/>
            <w:bottom w:val="none" w:sz="0" w:space="0" w:color="auto"/>
            <w:right w:val="none" w:sz="0" w:space="0" w:color="auto"/>
          </w:divBdr>
        </w:div>
        <w:div w:id="874389830">
          <w:marLeft w:val="0"/>
          <w:marRight w:val="0"/>
          <w:marTop w:val="0"/>
          <w:marBottom w:val="0"/>
          <w:divBdr>
            <w:top w:val="none" w:sz="0" w:space="0" w:color="auto"/>
            <w:left w:val="none" w:sz="0" w:space="0" w:color="auto"/>
            <w:bottom w:val="none" w:sz="0" w:space="0" w:color="auto"/>
            <w:right w:val="none" w:sz="0" w:space="0" w:color="auto"/>
          </w:divBdr>
        </w:div>
        <w:div w:id="132530437">
          <w:marLeft w:val="0"/>
          <w:marRight w:val="0"/>
          <w:marTop w:val="0"/>
          <w:marBottom w:val="0"/>
          <w:divBdr>
            <w:top w:val="none" w:sz="0" w:space="0" w:color="auto"/>
            <w:left w:val="none" w:sz="0" w:space="0" w:color="auto"/>
            <w:bottom w:val="none" w:sz="0" w:space="0" w:color="auto"/>
            <w:right w:val="none" w:sz="0" w:space="0" w:color="auto"/>
          </w:divBdr>
        </w:div>
        <w:div w:id="59988373">
          <w:marLeft w:val="0"/>
          <w:marRight w:val="0"/>
          <w:marTop w:val="0"/>
          <w:marBottom w:val="0"/>
          <w:divBdr>
            <w:top w:val="none" w:sz="0" w:space="0" w:color="auto"/>
            <w:left w:val="none" w:sz="0" w:space="0" w:color="auto"/>
            <w:bottom w:val="none" w:sz="0" w:space="0" w:color="auto"/>
            <w:right w:val="none" w:sz="0" w:space="0" w:color="auto"/>
          </w:divBdr>
        </w:div>
        <w:div w:id="1214199970">
          <w:marLeft w:val="0"/>
          <w:marRight w:val="0"/>
          <w:marTop w:val="0"/>
          <w:marBottom w:val="0"/>
          <w:divBdr>
            <w:top w:val="none" w:sz="0" w:space="0" w:color="auto"/>
            <w:left w:val="none" w:sz="0" w:space="0" w:color="auto"/>
            <w:bottom w:val="none" w:sz="0" w:space="0" w:color="auto"/>
            <w:right w:val="none" w:sz="0" w:space="0" w:color="auto"/>
          </w:divBdr>
        </w:div>
        <w:div w:id="683286068">
          <w:marLeft w:val="0"/>
          <w:marRight w:val="0"/>
          <w:marTop w:val="0"/>
          <w:marBottom w:val="0"/>
          <w:divBdr>
            <w:top w:val="none" w:sz="0" w:space="0" w:color="auto"/>
            <w:left w:val="none" w:sz="0" w:space="0" w:color="auto"/>
            <w:bottom w:val="none" w:sz="0" w:space="0" w:color="auto"/>
            <w:right w:val="none" w:sz="0" w:space="0" w:color="auto"/>
          </w:divBdr>
        </w:div>
        <w:div w:id="1160317957">
          <w:marLeft w:val="0"/>
          <w:marRight w:val="0"/>
          <w:marTop w:val="0"/>
          <w:marBottom w:val="0"/>
          <w:divBdr>
            <w:top w:val="none" w:sz="0" w:space="0" w:color="auto"/>
            <w:left w:val="none" w:sz="0" w:space="0" w:color="auto"/>
            <w:bottom w:val="none" w:sz="0" w:space="0" w:color="auto"/>
            <w:right w:val="none" w:sz="0" w:space="0" w:color="auto"/>
          </w:divBdr>
        </w:div>
      </w:divsChild>
    </w:div>
    <w:div w:id="514734279">
      <w:bodyDiv w:val="1"/>
      <w:marLeft w:val="0"/>
      <w:marRight w:val="0"/>
      <w:marTop w:val="0"/>
      <w:marBottom w:val="0"/>
      <w:divBdr>
        <w:top w:val="none" w:sz="0" w:space="0" w:color="auto"/>
        <w:left w:val="none" w:sz="0" w:space="0" w:color="auto"/>
        <w:bottom w:val="none" w:sz="0" w:space="0" w:color="auto"/>
        <w:right w:val="none" w:sz="0" w:space="0" w:color="auto"/>
      </w:divBdr>
    </w:div>
    <w:div w:id="522745433">
      <w:bodyDiv w:val="1"/>
      <w:marLeft w:val="0"/>
      <w:marRight w:val="0"/>
      <w:marTop w:val="0"/>
      <w:marBottom w:val="0"/>
      <w:divBdr>
        <w:top w:val="none" w:sz="0" w:space="0" w:color="auto"/>
        <w:left w:val="none" w:sz="0" w:space="0" w:color="auto"/>
        <w:bottom w:val="none" w:sz="0" w:space="0" w:color="auto"/>
        <w:right w:val="none" w:sz="0" w:space="0" w:color="auto"/>
      </w:divBdr>
    </w:div>
    <w:div w:id="623972948">
      <w:bodyDiv w:val="1"/>
      <w:marLeft w:val="0"/>
      <w:marRight w:val="0"/>
      <w:marTop w:val="0"/>
      <w:marBottom w:val="0"/>
      <w:divBdr>
        <w:top w:val="none" w:sz="0" w:space="0" w:color="auto"/>
        <w:left w:val="none" w:sz="0" w:space="0" w:color="auto"/>
        <w:bottom w:val="none" w:sz="0" w:space="0" w:color="auto"/>
        <w:right w:val="none" w:sz="0" w:space="0" w:color="auto"/>
      </w:divBdr>
    </w:div>
    <w:div w:id="632907950">
      <w:bodyDiv w:val="1"/>
      <w:marLeft w:val="0"/>
      <w:marRight w:val="0"/>
      <w:marTop w:val="0"/>
      <w:marBottom w:val="0"/>
      <w:divBdr>
        <w:top w:val="none" w:sz="0" w:space="0" w:color="auto"/>
        <w:left w:val="none" w:sz="0" w:space="0" w:color="auto"/>
        <w:bottom w:val="none" w:sz="0" w:space="0" w:color="auto"/>
        <w:right w:val="none" w:sz="0" w:space="0" w:color="auto"/>
      </w:divBdr>
    </w:div>
    <w:div w:id="653608859">
      <w:bodyDiv w:val="1"/>
      <w:marLeft w:val="0"/>
      <w:marRight w:val="0"/>
      <w:marTop w:val="0"/>
      <w:marBottom w:val="0"/>
      <w:divBdr>
        <w:top w:val="none" w:sz="0" w:space="0" w:color="auto"/>
        <w:left w:val="none" w:sz="0" w:space="0" w:color="auto"/>
        <w:bottom w:val="none" w:sz="0" w:space="0" w:color="auto"/>
        <w:right w:val="none" w:sz="0" w:space="0" w:color="auto"/>
      </w:divBdr>
    </w:div>
    <w:div w:id="728578089">
      <w:bodyDiv w:val="1"/>
      <w:marLeft w:val="0"/>
      <w:marRight w:val="0"/>
      <w:marTop w:val="0"/>
      <w:marBottom w:val="0"/>
      <w:divBdr>
        <w:top w:val="none" w:sz="0" w:space="0" w:color="auto"/>
        <w:left w:val="none" w:sz="0" w:space="0" w:color="auto"/>
        <w:bottom w:val="none" w:sz="0" w:space="0" w:color="auto"/>
        <w:right w:val="none" w:sz="0" w:space="0" w:color="auto"/>
      </w:divBdr>
    </w:div>
    <w:div w:id="730617345">
      <w:bodyDiv w:val="1"/>
      <w:marLeft w:val="0"/>
      <w:marRight w:val="0"/>
      <w:marTop w:val="0"/>
      <w:marBottom w:val="0"/>
      <w:divBdr>
        <w:top w:val="none" w:sz="0" w:space="0" w:color="auto"/>
        <w:left w:val="none" w:sz="0" w:space="0" w:color="auto"/>
        <w:bottom w:val="none" w:sz="0" w:space="0" w:color="auto"/>
        <w:right w:val="none" w:sz="0" w:space="0" w:color="auto"/>
      </w:divBdr>
    </w:div>
    <w:div w:id="744651296">
      <w:bodyDiv w:val="1"/>
      <w:marLeft w:val="0"/>
      <w:marRight w:val="0"/>
      <w:marTop w:val="0"/>
      <w:marBottom w:val="0"/>
      <w:divBdr>
        <w:top w:val="none" w:sz="0" w:space="0" w:color="auto"/>
        <w:left w:val="none" w:sz="0" w:space="0" w:color="auto"/>
        <w:bottom w:val="none" w:sz="0" w:space="0" w:color="auto"/>
        <w:right w:val="none" w:sz="0" w:space="0" w:color="auto"/>
      </w:divBdr>
    </w:div>
    <w:div w:id="752825712">
      <w:bodyDiv w:val="1"/>
      <w:marLeft w:val="0"/>
      <w:marRight w:val="0"/>
      <w:marTop w:val="0"/>
      <w:marBottom w:val="0"/>
      <w:divBdr>
        <w:top w:val="none" w:sz="0" w:space="0" w:color="auto"/>
        <w:left w:val="none" w:sz="0" w:space="0" w:color="auto"/>
        <w:bottom w:val="none" w:sz="0" w:space="0" w:color="auto"/>
        <w:right w:val="none" w:sz="0" w:space="0" w:color="auto"/>
      </w:divBdr>
    </w:div>
    <w:div w:id="802625765">
      <w:bodyDiv w:val="1"/>
      <w:marLeft w:val="0"/>
      <w:marRight w:val="0"/>
      <w:marTop w:val="0"/>
      <w:marBottom w:val="0"/>
      <w:divBdr>
        <w:top w:val="none" w:sz="0" w:space="0" w:color="auto"/>
        <w:left w:val="none" w:sz="0" w:space="0" w:color="auto"/>
        <w:bottom w:val="none" w:sz="0" w:space="0" w:color="auto"/>
        <w:right w:val="none" w:sz="0" w:space="0" w:color="auto"/>
      </w:divBdr>
    </w:div>
    <w:div w:id="813722682">
      <w:bodyDiv w:val="1"/>
      <w:marLeft w:val="0"/>
      <w:marRight w:val="0"/>
      <w:marTop w:val="0"/>
      <w:marBottom w:val="0"/>
      <w:divBdr>
        <w:top w:val="none" w:sz="0" w:space="0" w:color="auto"/>
        <w:left w:val="none" w:sz="0" w:space="0" w:color="auto"/>
        <w:bottom w:val="none" w:sz="0" w:space="0" w:color="auto"/>
        <w:right w:val="none" w:sz="0" w:space="0" w:color="auto"/>
      </w:divBdr>
    </w:div>
    <w:div w:id="855462575">
      <w:bodyDiv w:val="1"/>
      <w:marLeft w:val="0"/>
      <w:marRight w:val="0"/>
      <w:marTop w:val="0"/>
      <w:marBottom w:val="0"/>
      <w:divBdr>
        <w:top w:val="none" w:sz="0" w:space="0" w:color="auto"/>
        <w:left w:val="none" w:sz="0" w:space="0" w:color="auto"/>
        <w:bottom w:val="none" w:sz="0" w:space="0" w:color="auto"/>
        <w:right w:val="none" w:sz="0" w:space="0" w:color="auto"/>
      </w:divBdr>
    </w:div>
    <w:div w:id="979772742">
      <w:bodyDiv w:val="1"/>
      <w:marLeft w:val="0"/>
      <w:marRight w:val="0"/>
      <w:marTop w:val="0"/>
      <w:marBottom w:val="0"/>
      <w:divBdr>
        <w:top w:val="none" w:sz="0" w:space="0" w:color="auto"/>
        <w:left w:val="none" w:sz="0" w:space="0" w:color="auto"/>
        <w:bottom w:val="none" w:sz="0" w:space="0" w:color="auto"/>
        <w:right w:val="none" w:sz="0" w:space="0" w:color="auto"/>
      </w:divBdr>
    </w:div>
    <w:div w:id="1018240948">
      <w:bodyDiv w:val="1"/>
      <w:marLeft w:val="0"/>
      <w:marRight w:val="0"/>
      <w:marTop w:val="0"/>
      <w:marBottom w:val="0"/>
      <w:divBdr>
        <w:top w:val="none" w:sz="0" w:space="0" w:color="auto"/>
        <w:left w:val="none" w:sz="0" w:space="0" w:color="auto"/>
        <w:bottom w:val="none" w:sz="0" w:space="0" w:color="auto"/>
        <w:right w:val="none" w:sz="0" w:space="0" w:color="auto"/>
      </w:divBdr>
    </w:div>
    <w:div w:id="1037971256">
      <w:bodyDiv w:val="1"/>
      <w:marLeft w:val="0"/>
      <w:marRight w:val="0"/>
      <w:marTop w:val="0"/>
      <w:marBottom w:val="0"/>
      <w:divBdr>
        <w:top w:val="none" w:sz="0" w:space="0" w:color="auto"/>
        <w:left w:val="none" w:sz="0" w:space="0" w:color="auto"/>
        <w:bottom w:val="none" w:sz="0" w:space="0" w:color="auto"/>
        <w:right w:val="none" w:sz="0" w:space="0" w:color="auto"/>
      </w:divBdr>
    </w:div>
    <w:div w:id="1054310356">
      <w:bodyDiv w:val="1"/>
      <w:marLeft w:val="0"/>
      <w:marRight w:val="0"/>
      <w:marTop w:val="0"/>
      <w:marBottom w:val="0"/>
      <w:divBdr>
        <w:top w:val="none" w:sz="0" w:space="0" w:color="auto"/>
        <w:left w:val="none" w:sz="0" w:space="0" w:color="auto"/>
        <w:bottom w:val="none" w:sz="0" w:space="0" w:color="auto"/>
        <w:right w:val="none" w:sz="0" w:space="0" w:color="auto"/>
      </w:divBdr>
    </w:div>
    <w:div w:id="1066413443">
      <w:bodyDiv w:val="1"/>
      <w:marLeft w:val="0"/>
      <w:marRight w:val="0"/>
      <w:marTop w:val="0"/>
      <w:marBottom w:val="0"/>
      <w:divBdr>
        <w:top w:val="none" w:sz="0" w:space="0" w:color="auto"/>
        <w:left w:val="none" w:sz="0" w:space="0" w:color="auto"/>
        <w:bottom w:val="none" w:sz="0" w:space="0" w:color="auto"/>
        <w:right w:val="none" w:sz="0" w:space="0" w:color="auto"/>
      </w:divBdr>
    </w:div>
    <w:div w:id="1070035869">
      <w:bodyDiv w:val="1"/>
      <w:marLeft w:val="0"/>
      <w:marRight w:val="0"/>
      <w:marTop w:val="0"/>
      <w:marBottom w:val="0"/>
      <w:divBdr>
        <w:top w:val="none" w:sz="0" w:space="0" w:color="auto"/>
        <w:left w:val="none" w:sz="0" w:space="0" w:color="auto"/>
        <w:bottom w:val="none" w:sz="0" w:space="0" w:color="auto"/>
        <w:right w:val="none" w:sz="0" w:space="0" w:color="auto"/>
      </w:divBdr>
    </w:div>
    <w:div w:id="1095714916">
      <w:bodyDiv w:val="1"/>
      <w:marLeft w:val="0"/>
      <w:marRight w:val="0"/>
      <w:marTop w:val="0"/>
      <w:marBottom w:val="0"/>
      <w:divBdr>
        <w:top w:val="none" w:sz="0" w:space="0" w:color="auto"/>
        <w:left w:val="none" w:sz="0" w:space="0" w:color="auto"/>
        <w:bottom w:val="none" w:sz="0" w:space="0" w:color="auto"/>
        <w:right w:val="none" w:sz="0" w:space="0" w:color="auto"/>
      </w:divBdr>
    </w:div>
    <w:div w:id="1098795499">
      <w:bodyDiv w:val="1"/>
      <w:marLeft w:val="0"/>
      <w:marRight w:val="0"/>
      <w:marTop w:val="0"/>
      <w:marBottom w:val="0"/>
      <w:divBdr>
        <w:top w:val="none" w:sz="0" w:space="0" w:color="auto"/>
        <w:left w:val="none" w:sz="0" w:space="0" w:color="auto"/>
        <w:bottom w:val="none" w:sz="0" w:space="0" w:color="auto"/>
        <w:right w:val="none" w:sz="0" w:space="0" w:color="auto"/>
      </w:divBdr>
    </w:div>
    <w:div w:id="1183859036">
      <w:bodyDiv w:val="1"/>
      <w:marLeft w:val="0"/>
      <w:marRight w:val="0"/>
      <w:marTop w:val="0"/>
      <w:marBottom w:val="0"/>
      <w:divBdr>
        <w:top w:val="none" w:sz="0" w:space="0" w:color="auto"/>
        <w:left w:val="none" w:sz="0" w:space="0" w:color="auto"/>
        <w:bottom w:val="none" w:sz="0" w:space="0" w:color="auto"/>
        <w:right w:val="none" w:sz="0" w:space="0" w:color="auto"/>
      </w:divBdr>
    </w:div>
    <w:div w:id="1193494972">
      <w:bodyDiv w:val="1"/>
      <w:marLeft w:val="0"/>
      <w:marRight w:val="0"/>
      <w:marTop w:val="0"/>
      <w:marBottom w:val="0"/>
      <w:divBdr>
        <w:top w:val="none" w:sz="0" w:space="0" w:color="auto"/>
        <w:left w:val="none" w:sz="0" w:space="0" w:color="auto"/>
        <w:bottom w:val="none" w:sz="0" w:space="0" w:color="auto"/>
        <w:right w:val="none" w:sz="0" w:space="0" w:color="auto"/>
      </w:divBdr>
    </w:div>
    <w:div w:id="1212613400">
      <w:bodyDiv w:val="1"/>
      <w:marLeft w:val="0"/>
      <w:marRight w:val="0"/>
      <w:marTop w:val="0"/>
      <w:marBottom w:val="0"/>
      <w:divBdr>
        <w:top w:val="none" w:sz="0" w:space="0" w:color="auto"/>
        <w:left w:val="none" w:sz="0" w:space="0" w:color="auto"/>
        <w:bottom w:val="none" w:sz="0" w:space="0" w:color="auto"/>
        <w:right w:val="none" w:sz="0" w:space="0" w:color="auto"/>
      </w:divBdr>
    </w:div>
    <w:div w:id="1294557964">
      <w:bodyDiv w:val="1"/>
      <w:marLeft w:val="0"/>
      <w:marRight w:val="0"/>
      <w:marTop w:val="0"/>
      <w:marBottom w:val="0"/>
      <w:divBdr>
        <w:top w:val="none" w:sz="0" w:space="0" w:color="auto"/>
        <w:left w:val="none" w:sz="0" w:space="0" w:color="auto"/>
        <w:bottom w:val="none" w:sz="0" w:space="0" w:color="auto"/>
        <w:right w:val="none" w:sz="0" w:space="0" w:color="auto"/>
      </w:divBdr>
    </w:div>
    <w:div w:id="1379210102">
      <w:bodyDiv w:val="1"/>
      <w:marLeft w:val="0"/>
      <w:marRight w:val="0"/>
      <w:marTop w:val="0"/>
      <w:marBottom w:val="0"/>
      <w:divBdr>
        <w:top w:val="none" w:sz="0" w:space="0" w:color="auto"/>
        <w:left w:val="none" w:sz="0" w:space="0" w:color="auto"/>
        <w:bottom w:val="none" w:sz="0" w:space="0" w:color="auto"/>
        <w:right w:val="none" w:sz="0" w:space="0" w:color="auto"/>
      </w:divBdr>
    </w:div>
    <w:div w:id="1406604143">
      <w:bodyDiv w:val="1"/>
      <w:marLeft w:val="0"/>
      <w:marRight w:val="0"/>
      <w:marTop w:val="0"/>
      <w:marBottom w:val="0"/>
      <w:divBdr>
        <w:top w:val="none" w:sz="0" w:space="0" w:color="auto"/>
        <w:left w:val="none" w:sz="0" w:space="0" w:color="auto"/>
        <w:bottom w:val="none" w:sz="0" w:space="0" w:color="auto"/>
        <w:right w:val="none" w:sz="0" w:space="0" w:color="auto"/>
      </w:divBdr>
    </w:div>
    <w:div w:id="1617449867">
      <w:bodyDiv w:val="1"/>
      <w:marLeft w:val="0"/>
      <w:marRight w:val="0"/>
      <w:marTop w:val="0"/>
      <w:marBottom w:val="0"/>
      <w:divBdr>
        <w:top w:val="none" w:sz="0" w:space="0" w:color="auto"/>
        <w:left w:val="none" w:sz="0" w:space="0" w:color="auto"/>
        <w:bottom w:val="none" w:sz="0" w:space="0" w:color="auto"/>
        <w:right w:val="none" w:sz="0" w:space="0" w:color="auto"/>
      </w:divBdr>
    </w:div>
    <w:div w:id="1635333390">
      <w:bodyDiv w:val="1"/>
      <w:marLeft w:val="0"/>
      <w:marRight w:val="0"/>
      <w:marTop w:val="0"/>
      <w:marBottom w:val="0"/>
      <w:divBdr>
        <w:top w:val="none" w:sz="0" w:space="0" w:color="auto"/>
        <w:left w:val="none" w:sz="0" w:space="0" w:color="auto"/>
        <w:bottom w:val="none" w:sz="0" w:space="0" w:color="auto"/>
        <w:right w:val="none" w:sz="0" w:space="0" w:color="auto"/>
      </w:divBdr>
    </w:div>
    <w:div w:id="1676882629">
      <w:bodyDiv w:val="1"/>
      <w:marLeft w:val="0"/>
      <w:marRight w:val="0"/>
      <w:marTop w:val="0"/>
      <w:marBottom w:val="0"/>
      <w:divBdr>
        <w:top w:val="none" w:sz="0" w:space="0" w:color="auto"/>
        <w:left w:val="none" w:sz="0" w:space="0" w:color="auto"/>
        <w:bottom w:val="none" w:sz="0" w:space="0" w:color="auto"/>
        <w:right w:val="none" w:sz="0" w:space="0" w:color="auto"/>
      </w:divBdr>
    </w:div>
    <w:div w:id="1681539330">
      <w:bodyDiv w:val="1"/>
      <w:marLeft w:val="0"/>
      <w:marRight w:val="0"/>
      <w:marTop w:val="0"/>
      <w:marBottom w:val="0"/>
      <w:divBdr>
        <w:top w:val="none" w:sz="0" w:space="0" w:color="auto"/>
        <w:left w:val="none" w:sz="0" w:space="0" w:color="auto"/>
        <w:bottom w:val="none" w:sz="0" w:space="0" w:color="auto"/>
        <w:right w:val="none" w:sz="0" w:space="0" w:color="auto"/>
      </w:divBdr>
      <w:divsChild>
        <w:div w:id="229967087">
          <w:marLeft w:val="0"/>
          <w:marRight w:val="0"/>
          <w:marTop w:val="0"/>
          <w:marBottom w:val="0"/>
          <w:divBdr>
            <w:top w:val="none" w:sz="0" w:space="0" w:color="auto"/>
            <w:left w:val="none" w:sz="0" w:space="0" w:color="auto"/>
            <w:bottom w:val="none" w:sz="0" w:space="0" w:color="auto"/>
            <w:right w:val="none" w:sz="0" w:space="0" w:color="auto"/>
          </w:divBdr>
          <w:divsChild>
            <w:div w:id="171264129">
              <w:marLeft w:val="0"/>
              <w:marRight w:val="0"/>
              <w:marTop w:val="0"/>
              <w:marBottom w:val="0"/>
              <w:divBdr>
                <w:top w:val="none" w:sz="0" w:space="0" w:color="auto"/>
                <w:left w:val="none" w:sz="0" w:space="0" w:color="auto"/>
                <w:bottom w:val="none" w:sz="0" w:space="0" w:color="auto"/>
                <w:right w:val="none" w:sz="0" w:space="0" w:color="auto"/>
              </w:divBdr>
              <w:divsChild>
                <w:div w:id="1992562333">
                  <w:marLeft w:val="0"/>
                  <w:marRight w:val="0"/>
                  <w:marTop w:val="0"/>
                  <w:marBottom w:val="0"/>
                  <w:divBdr>
                    <w:top w:val="none" w:sz="0" w:space="0" w:color="auto"/>
                    <w:left w:val="none" w:sz="0" w:space="0" w:color="auto"/>
                    <w:bottom w:val="none" w:sz="0" w:space="0" w:color="auto"/>
                    <w:right w:val="none" w:sz="0" w:space="0" w:color="auto"/>
                  </w:divBdr>
                  <w:divsChild>
                    <w:div w:id="44704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367245">
          <w:marLeft w:val="0"/>
          <w:marRight w:val="0"/>
          <w:marTop w:val="0"/>
          <w:marBottom w:val="0"/>
          <w:divBdr>
            <w:top w:val="none" w:sz="0" w:space="0" w:color="auto"/>
            <w:left w:val="none" w:sz="0" w:space="0" w:color="auto"/>
            <w:bottom w:val="none" w:sz="0" w:space="0" w:color="auto"/>
            <w:right w:val="none" w:sz="0" w:space="0" w:color="auto"/>
          </w:divBdr>
          <w:divsChild>
            <w:div w:id="1800146678">
              <w:marLeft w:val="0"/>
              <w:marRight w:val="0"/>
              <w:marTop w:val="0"/>
              <w:marBottom w:val="0"/>
              <w:divBdr>
                <w:top w:val="none" w:sz="0" w:space="0" w:color="auto"/>
                <w:left w:val="none" w:sz="0" w:space="0" w:color="auto"/>
                <w:bottom w:val="none" w:sz="0" w:space="0" w:color="auto"/>
                <w:right w:val="none" w:sz="0" w:space="0" w:color="auto"/>
              </w:divBdr>
              <w:divsChild>
                <w:div w:id="868642082">
                  <w:marLeft w:val="0"/>
                  <w:marRight w:val="0"/>
                  <w:marTop w:val="0"/>
                  <w:marBottom w:val="0"/>
                  <w:divBdr>
                    <w:top w:val="none" w:sz="0" w:space="0" w:color="auto"/>
                    <w:left w:val="none" w:sz="0" w:space="0" w:color="auto"/>
                    <w:bottom w:val="none" w:sz="0" w:space="0" w:color="auto"/>
                    <w:right w:val="none" w:sz="0" w:space="0" w:color="auto"/>
                  </w:divBdr>
                  <w:divsChild>
                    <w:div w:id="13626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347549">
      <w:bodyDiv w:val="1"/>
      <w:marLeft w:val="0"/>
      <w:marRight w:val="0"/>
      <w:marTop w:val="0"/>
      <w:marBottom w:val="0"/>
      <w:divBdr>
        <w:top w:val="none" w:sz="0" w:space="0" w:color="auto"/>
        <w:left w:val="none" w:sz="0" w:space="0" w:color="auto"/>
        <w:bottom w:val="none" w:sz="0" w:space="0" w:color="auto"/>
        <w:right w:val="none" w:sz="0" w:space="0" w:color="auto"/>
      </w:divBdr>
    </w:div>
    <w:div w:id="1755198234">
      <w:bodyDiv w:val="1"/>
      <w:marLeft w:val="0"/>
      <w:marRight w:val="0"/>
      <w:marTop w:val="0"/>
      <w:marBottom w:val="0"/>
      <w:divBdr>
        <w:top w:val="none" w:sz="0" w:space="0" w:color="auto"/>
        <w:left w:val="none" w:sz="0" w:space="0" w:color="auto"/>
        <w:bottom w:val="none" w:sz="0" w:space="0" w:color="auto"/>
        <w:right w:val="none" w:sz="0" w:space="0" w:color="auto"/>
      </w:divBdr>
    </w:div>
    <w:div w:id="1766607669">
      <w:bodyDiv w:val="1"/>
      <w:marLeft w:val="0"/>
      <w:marRight w:val="0"/>
      <w:marTop w:val="0"/>
      <w:marBottom w:val="0"/>
      <w:divBdr>
        <w:top w:val="none" w:sz="0" w:space="0" w:color="auto"/>
        <w:left w:val="none" w:sz="0" w:space="0" w:color="auto"/>
        <w:bottom w:val="none" w:sz="0" w:space="0" w:color="auto"/>
        <w:right w:val="none" w:sz="0" w:space="0" w:color="auto"/>
      </w:divBdr>
    </w:div>
    <w:div w:id="1813714987">
      <w:bodyDiv w:val="1"/>
      <w:marLeft w:val="0"/>
      <w:marRight w:val="0"/>
      <w:marTop w:val="0"/>
      <w:marBottom w:val="0"/>
      <w:divBdr>
        <w:top w:val="none" w:sz="0" w:space="0" w:color="auto"/>
        <w:left w:val="none" w:sz="0" w:space="0" w:color="auto"/>
        <w:bottom w:val="none" w:sz="0" w:space="0" w:color="auto"/>
        <w:right w:val="none" w:sz="0" w:space="0" w:color="auto"/>
      </w:divBdr>
    </w:div>
    <w:div w:id="1874153471">
      <w:bodyDiv w:val="1"/>
      <w:marLeft w:val="0"/>
      <w:marRight w:val="0"/>
      <w:marTop w:val="0"/>
      <w:marBottom w:val="0"/>
      <w:divBdr>
        <w:top w:val="none" w:sz="0" w:space="0" w:color="auto"/>
        <w:left w:val="none" w:sz="0" w:space="0" w:color="auto"/>
        <w:bottom w:val="none" w:sz="0" w:space="0" w:color="auto"/>
        <w:right w:val="none" w:sz="0" w:space="0" w:color="auto"/>
      </w:divBdr>
    </w:div>
    <w:div w:id="1878083118">
      <w:bodyDiv w:val="1"/>
      <w:marLeft w:val="0"/>
      <w:marRight w:val="0"/>
      <w:marTop w:val="0"/>
      <w:marBottom w:val="0"/>
      <w:divBdr>
        <w:top w:val="none" w:sz="0" w:space="0" w:color="auto"/>
        <w:left w:val="none" w:sz="0" w:space="0" w:color="auto"/>
        <w:bottom w:val="none" w:sz="0" w:space="0" w:color="auto"/>
        <w:right w:val="none" w:sz="0" w:space="0" w:color="auto"/>
      </w:divBdr>
    </w:div>
    <w:div w:id="1878659799">
      <w:bodyDiv w:val="1"/>
      <w:marLeft w:val="0"/>
      <w:marRight w:val="0"/>
      <w:marTop w:val="0"/>
      <w:marBottom w:val="0"/>
      <w:divBdr>
        <w:top w:val="none" w:sz="0" w:space="0" w:color="auto"/>
        <w:left w:val="none" w:sz="0" w:space="0" w:color="auto"/>
        <w:bottom w:val="none" w:sz="0" w:space="0" w:color="auto"/>
        <w:right w:val="none" w:sz="0" w:space="0" w:color="auto"/>
      </w:divBdr>
    </w:div>
    <w:div w:id="1916893194">
      <w:bodyDiv w:val="1"/>
      <w:marLeft w:val="0"/>
      <w:marRight w:val="0"/>
      <w:marTop w:val="0"/>
      <w:marBottom w:val="0"/>
      <w:divBdr>
        <w:top w:val="none" w:sz="0" w:space="0" w:color="auto"/>
        <w:left w:val="none" w:sz="0" w:space="0" w:color="auto"/>
        <w:bottom w:val="none" w:sz="0" w:space="0" w:color="auto"/>
        <w:right w:val="none" w:sz="0" w:space="0" w:color="auto"/>
      </w:divBdr>
    </w:div>
    <w:div w:id="1939212092">
      <w:bodyDiv w:val="1"/>
      <w:marLeft w:val="0"/>
      <w:marRight w:val="0"/>
      <w:marTop w:val="0"/>
      <w:marBottom w:val="0"/>
      <w:divBdr>
        <w:top w:val="none" w:sz="0" w:space="0" w:color="auto"/>
        <w:left w:val="none" w:sz="0" w:space="0" w:color="auto"/>
        <w:bottom w:val="none" w:sz="0" w:space="0" w:color="auto"/>
        <w:right w:val="none" w:sz="0" w:space="0" w:color="auto"/>
      </w:divBdr>
    </w:div>
    <w:div w:id="1956016265">
      <w:bodyDiv w:val="1"/>
      <w:marLeft w:val="0"/>
      <w:marRight w:val="0"/>
      <w:marTop w:val="0"/>
      <w:marBottom w:val="0"/>
      <w:divBdr>
        <w:top w:val="none" w:sz="0" w:space="0" w:color="auto"/>
        <w:left w:val="none" w:sz="0" w:space="0" w:color="auto"/>
        <w:bottom w:val="none" w:sz="0" w:space="0" w:color="auto"/>
        <w:right w:val="none" w:sz="0" w:space="0" w:color="auto"/>
      </w:divBdr>
    </w:div>
    <w:div w:id="1970739652">
      <w:bodyDiv w:val="1"/>
      <w:marLeft w:val="0"/>
      <w:marRight w:val="0"/>
      <w:marTop w:val="0"/>
      <w:marBottom w:val="0"/>
      <w:divBdr>
        <w:top w:val="none" w:sz="0" w:space="0" w:color="auto"/>
        <w:left w:val="none" w:sz="0" w:space="0" w:color="auto"/>
        <w:bottom w:val="none" w:sz="0" w:space="0" w:color="auto"/>
        <w:right w:val="none" w:sz="0" w:space="0" w:color="auto"/>
      </w:divBdr>
      <w:divsChild>
        <w:div w:id="1043792726">
          <w:marLeft w:val="0"/>
          <w:marRight w:val="0"/>
          <w:marTop w:val="0"/>
          <w:marBottom w:val="0"/>
          <w:divBdr>
            <w:top w:val="none" w:sz="0" w:space="0" w:color="auto"/>
            <w:left w:val="none" w:sz="0" w:space="0" w:color="auto"/>
            <w:bottom w:val="none" w:sz="0" w:space="0" w:color="auto"/>
            <w:right w:val="none" w:sz="0" w:space="0" w:color="auto"/>
          </w:divBdr>
          <w:divsChild>
            <w:div w:id="1186751837">
              <w:marLeft w:val="0"/>
              <w:marRight w:val="0"/>
              <w:marTop w:val="0"/>
              <w:marBottom w:val="0"/>
              <w:divBdr>
                <w:top w:val="none" w:sz="0" w:space="0" w:color="auto"/>
                <w:left w:val="none" w:sz="0" w:space="0" w:color="auto"/>
                <w:bottom w:val="none" w:sz="0" w:space="0" w:color="auto"/>
                <w:right w:val="none" w:sz="0" w:space="0" w:color="auto"/>
              </w:divBdr>
              <w:divsChild>
                <w:div w:id="122239792">
                  <w:marLeft w:val="0"/>
                  <w:marRight w:val="0"/>
                  <w:marTop w:val="0"/>
                  <w:marBottom w:val="0"/>
                  <w:divBdr>
                    <w:top w:val="none" w:sz="0" w:space="0" w:color="auto"/>
                    <w:left w:val="none" w:sz="0" w:space="0" w:color="auto"/>
                    <w:bottom w:val="none" w:sz="0" w:space="0" w:color="auto"/>
                    <w:right w:val="none" w:sz="0" w:space="0" w:color="auto"/>
                  </w:divBdr>
                  <w:divsChild>
                    <w:div w:id="58033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269181">
          <w:marLeft w:val="0"/>
          <w:marRight w:val="0"/>
          <w:marTop w:val="0"/>
          <w:marBottom w:val="0"/>
          <w:divBdr>
            <w:top w:val="none" w:sz="0" w:space="0" w:color="auto"/>
            <w:left w:val="none" w:sz="0" w:space="0" w:color="auto"/>
            <w:bottom w:val="none" w:sz="0" w:space="0" w:color="auto"/>
            <w:right w:val="none" w:sz="0" w:space="0" w:color="auto"/>
          </w:divBdr>
          <w:divsChild>
            <w:div w:id="555052111">
              <w:marLeft w:val="0"/>
              <w:marRight w:val="0"/>
              <w:marTop w:val="0"/>
              <w:marBottom w:val="0"/>
              <w:divBdr>
                <w:top w:val="none" w:sz="0" w:space="0" w:color="auto"/>
                <w:left w:val="none" w:sz="0" w:space="0" w:color="auto"/>
                <w:bottom w:val="none" w:sz="0" w:space="0" w:color="auto"/>
                <w:right w:val="none" w:sz="0" w:space="0" w:color="auto"/>
              </w:divBdr>
              <w:divsChild>
                <w:div w:id="1803691205">
                  <w:marLeft w:val="0"/>
                  <w:marRight w:val="0"/>
                  <w:marTop w:val="0"/>
                  <w:marBottom w:val="0"/>
                  <w:divBdr>
                    <w:top w:val="none" w:sz="0" w:space="0" w:color="auto"/>
                    <w:left w:val="none" w:sz="0" w:space="0" w:color="auto"/>
                    <w:bottom w:val="none" w:sz="0" w:space="0" w:color="auto"/>
                    <w:right w:val="none" w:sz="0" w:space="0" w:color="auto"/>
                  </w:divBdr>
                  <w:divsChild>
                    <w:div w:id="208529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694000">
      <w:bodyDiv w:val="1"/>
      <w:marLeft w:val="0"/>
      <w:marRight w:val="0"/>
      <w:marTop w:val="0"/>
      <w:marBottom w:val="0"/>
      <w:divBdr>
        <w:top w:val="none" w:sz="0" w:space="0" w:color="auto"/>
        <w:left w:val="none" w:sz="0" w:space="0" w:color="auto"/>
        <w:bottom w:val="none" w:sz="0" w:space="0" w:color="auto"/>
        <w:right w:val="none" w:sz="0" w:space="0" w:color="auto"/>
      </w:divBdr>
    </w:div>
    <w:div w:id="2009481561">
      <w:bodyDiv w:val="1"/>
      <w:marLeft w:val="0"/>
      <w:marRight w:val="0"/>
      <w:marTop w:val="0"/>
      <w:marBottom w:val="0"/>
      <w:divBdr>
        <w:top w:val="none" w:sz="0" w:space="0" w:color="auto"/>
        <w:left w:val="none" w:sz="0" w:space="0" w:color="auto"/>
        <w:bottom w:val="none" w:sz="0" w:space="0" w:color="auto"/>
        <w:right w:val="none" w:sz="0" w:space="0" w:color="auto"/>
      </w:divBdr>
    </w:div>
    <w:div w:id="2011711898">
      <w:bodyDiv w:val="1"/>
      <w:marLeft w:val="0"/>
      <w:marRight w:val="0"/>
      <w:marTop w:val="0"/>
      <w:marBottom w:val="0"/>
      <w:divBdr>
        <w:top w:val="none" w:sz="0" w:space="0" w:color="auto"/>
        <w:left w:val="none" w:sz="0" w:space="0" w:color="auto"/>
        <w:bottom w:val="none" w:sz="0" w:space="0" w:color="auto"/>
        <w:right w:val="none" w:sz="0" w:space="0" w:color="auto"/>
      </w:divBdr>
    </w:div>
    <w:div w:id="2016419275">
      <w:bodyDiv w:val="1"/>
      <w:marLeft w:val="0"/>
      <w:marRight w:val="0"/>
      <w:marTop w:val="0"/>
      <w:marBottom w:val="0"/>
      <w:divBdr>
        <w:top w:val="none" w:sz="0" w:space="0" w:color="auto"/>
        <w:left w:val="none" w:sz="0" w:space="0" w:color="auto"/>
        <w:bottom w:val="none" w:sz="0" w:space="0" w:color="auto"/>
        <w:right w:val="none" w:sz="0" w:space="0" w:color="auto"/>
      </w:divBdr>
    </w:div>
    <w:div w:id="2034842650">
      <w:bodyDiv w:val="1"/>
      <w:marLeft w:val="0"/>
      <w:marRight w:val="0"/>
      <w:marTop w:val="0"/>
      <w:marBottom w:val="0"/>
      <w:divBdr>
        <w:top w:val="none" w:sz="0" w:space="0" w:color="auto"/>
        <w:left w:val="none" w:sz="0" w:space="0" w:color="auto"/>
        <w:bottom w:val="none" w:sz="0" w:space="0" w:color="auto"/>
        <w:right w:val="none" w:sz="0" w:space="0" w:color="auto"/>
      </w:divBdr>
    </w:div>
    <w:div w:id="2035498002">
      <w:bodyDiv w:val="1"/>
      <w:marLeft w:val="0"/>
      <w:marRight w:val="0"/>
      <w:marTop w:val="0"/>
      <w:marBottom w:val="0"/>
      <w:divBdr>
        <w:top w:val="none" w:sz="0" w:space="0" w:color="auto"/>
        <w:left w:val="none" w:sz="0" w:space="0" w:color="auto"/>
        <w:bottom w:val="none" w:sz="0" w:space="0" w:color="auto"/>
        <w:right w:val="none" w:sz="0" w:space="0" w:color="auto"/>
      </w:divBdr>
    </w:div>
    <w:div w:id="2073189968">
      <w:bodyDiv w:val="1"/>
      <w:marLeft w:val="0"/>
      <w:marRight w:val="0"/>
      <w:marTop w:val="0"/>
      <w:marBottom w:val="0"/>
      <w:divBdr>
        <w:top w:val="none" w:sz="0" w:space="0" w:color="auto"/>
        <w:left w:val="none" w:sz="0" w:space="0" w:color="auto"/>
        <w:bottom w:val="none" w:sz="0" w:space="0" w:color="auto"/>
        <w:right w:val="none" w:sz="0" w:space="0" w:color="auto"/>
      </w:divBdr>
    </w:div>
    <w:div w:id="214041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fha-horeca.com" TargetMode="External"/><Relationship Id="rId18" Type="http://schemas.openxmlformats.org/officeDocument/2006/relationships/hyperlink" Target="https://www.ons.gov.uk"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sagepub.com" TargetMode="External"/><Relationship Id="rId7" Type="http://schemas.openxmlformats.org/officeDocument/2006/relationships/image" Target="media/image2.png"/><Relationship Id="rId12" Type="http://schemas.openxmlformats.org/officeDocument/2006/relationships/hyperlink" Target="https://www.core.com" TargetMode="External"/><Relationship Id="rId17" Type="http://schemas.openxmlformats.org/officeDocument/2006/relationships/hyperlink" Target="https://www.movylo.com" TargetMode="External"/><Relationship Id="rId25" Type="http://schemas.openxmlformats.org/officeDocument/2006/relationships/hyperlink" Target="https://www.ukhospitality.org.uk/media-centre/facts-and-stats/" TargetMode="External"/><Relationship Id="rId2" Type="http://schemas.openxmlformats.org/officeDocument/2006/relationships/styles" Target="styles.xml"/><Relationship Id="rId16" Type="http://schemas.openxmlformats.org/officeDocument/2006/relationships/hyperlink" Target="https://assets.kpmg.com/content/dam/kpmg/uk/pdf/2024/09/uk-economic-outlook-september-2024.pdf" TargetMode="External"/><Relationship Id="rId20" Type="http://schemas.openxmlformats.org/officeDocument/2006/relationships/hyperlink" Target="https://www.saffery.com"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etimes.co.uk" TargetMode="External"/><Relationship Id="rId5" Type="http://schemas.openxmlformats.org/officeDocument/2006/relationships/webSettings" Target="webSettings.xml"/><Relationship Id="rId15" Type="http://schemas.openxmlformats.org/officeDocument/2006/relationships/hyperlink" Target="https://commonslibrary.parliament.uk" TargetMode="External"/><Relationship Id="rId23" Type="http://schemas.openxmlformats.org/officeDocument/2006/relationships/hyperlink" Target="https://www.syrve.com/en-gb/blog/uk-hospitality-trends-2024" TargetMode="External"/><Relationship Id="rId10" Type="http://schemas.openxmlformats.org/officeDocument/2006/relationships/image" Target="media/image5.png"/><Relationship Id="rId19" Type="http://schemas.openxmlformats.org/officeDocument/2006/relationships/hyperlink" Target="https://www.pwc.co.uk/industries/hospitality-leisure/insights/uk-hotels-forecast.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ft.com" TargetMode="External"/><Relationship Id="rId22" Type="http://schemas.openxmlformats.org/officeDocument/2006/relationships/hyperlink" Target="https://www.socialtables.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4032</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dc:creator>
  <cp:lastModifiedBy>Aniko Feher</cp:lastModifiedBy>
  <cp:revision>2</cp:revision>
  <cp:lastPrinted>2024-11-13T08:04:00Z</cp:lastPrinted>
  <dcterms:created xsi:type="dcterms:W3CDTF">2024-11-13T12:11:00Z</dcterms:created>
  <dcterms:modified xsi:type="dcterms:W3CDTF">2024-11-13T12:11:00Z</dcterms:modified>
</cp:coreProperties>
</file>