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A8553" w14:textId="51C778AE" w:rsidR="00AA10EA" w:rsidRPr="001C7124" w:rsidRDefault="00AA10EA" w:rsidP="00AA10EA">
      <w:pPr>
        <w:jc w:val="center"/>
        <w:rPr>
          <w:b/>
          <w:sz w:val="36"/>
          <w:szCs w:val="36"/>
        </w:rPr>
      </w:pPr>
      <w:r w:rsidRPr="001C7124">
        <w:rPr>
          <w:b/>
          <w:sz w:val="36"/>
          <w:szCs w:val="36"/>
        </w:rPr>
        <w:t>University of Wales Trinity Saint David</w:t>
      </w:r>
    </w:p>
    <w:p w14:paraId="3C0940B2" w14:textId="25448C4F" w:rsidR="00AA10EA" w:rsidRDefault="00AA10EA" w:rsidP="00AA10EA">
      <w:pPr>
        <w:jc w:val="center"/>
        <w:rPr>
          <w:b/>
          <w:sz w:val="36"/>
          <w:szCs w:val="36"/>
        </w:rPr>
      </w:pPr>
      <w:r w:rsidRPr="001C7124">
        <w:rPr>
          <w:b/>
          <w:sz w:val="36"/>
          <w:szCs w:val="36"/>
        </w:rPr>
        <w:t>School of Engineering</w:t>
      </w:r>
    </w:p>
    <w:p w14:paraId="1FCE8C04" w14:textId="77777777" w:rsidR="00AA10EA" w:rsidRPr="00AA10EA" w:rsidRDefault="00AA10EA"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9264" behindDoc="1" locked="0" layoutInCell="1" allowOverlap="1" wp14:anchorId="54F1CFFA" wp14:editId="5BC493EB">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001978E2" w:rsidR="00AA10EA" w:rsidRDefault="00311D7B" w:rsidP="00AA10EA">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r w:rsidR="00EF43B7">
        <w:rPr>
          <w:b/>
          <w:sz w:val="36"/>
          <w:szCs w:val="36"/>
        </w:rPr>
        <w:t>Manufacturing Processes and Defects</w:t>
      </w:r>
    </w:p>
    <w:p w14:paraId="5A6DF409" w14:textId="7A0914C0" w:rsidR="00311D7B" w:rsidRDefault="00311D7B" w:rsidP="00AA10EA">
      <w:pPr>
        <w:jc w:val="center"/>
        <w:rPr>
          <w:b/>
          <w:sz w:val="36"/>
          <w:szCs w:val="36"/>
        </w:rPr>
      </w:pPr>
      <w:r w:rsidRPr="00311D7B">
        <w:rPr>
          <w:b/>
          <w:sz w:val="36"/>
          <w:szCs w:val="36"/>
          <w:u w:val="single"/>
        </w:rPr>
        <w:t>Module Name &amp; Code:</w:t>
      </w:r>
      <w:r w:rsidR="00692D8E">
        <w:rPr>
          <w:b/>
          <w:sz w:val="36"/>
          <w:szCs w:val="36"/>
        </w:rPr>
        <w:t xml:space="preserve"> </w:t>
      </w:r>
      <w:r w:rsidR="00EF43B7">
        <w:rPr>
          <w:b/>
          <w:sz w:val="36"/>
          <w:szCs w:val="36"/>
        </w:rPr>
        <w:t>Materials and Introduction to Processing – ACMA4000</w:t>
      </w:r>
    </w:p>
    <w:p w14:paraId="029ACE74" w14:textId="77777777" w:rsidR="00C83088" w:rsidRPr="00692D8E" w:rsidRDefault="00C83088" w:rsidP="00AA10EA">
      <w:pPr>
        <w:jc w:val="center"/>
        <w:rPr>
          <w:b/>
          <w:sz w:val="36"/>
          <w:szCs w:val="36"/>
        </w:rPr>
      </w:pPr>
    </w:p>
    <w:p w14:paraId="2DBF6366" w14:textId="51D0D81D"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6C6D9E13"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540D6C24" w14:textId="2301694E" w:rsidR="00A4502C" w:rsidRDefault="00AA10EA" w:rsidP="00053348">
      <w:pPr>
        <w:jc w:val="center"/>
      </w:pPr>
      <w:r w:rsidRPr="001C7124">
        <w:rPr>
          <w:b/>
          <w:sz w:val="36"/>
          <w:szCs w:val="36"/>
          <w:u w:val="single"/>
        </w:rPr>
        <w:t>Date</w:t>
      </w:r>
      <w:r w:rsidRPr="001C7124">
        <w:rPr>
          <w:b/>
          <w:sz w:val="36"/>
          <w:szCs w:val="36"/>
        </w:rPr>
        <w:t xml:space="preserve">: </w:t>
      </w:r>
      <w:r w:rsidR="00875989">
        <w:rPr>
          <w:b/>
          <w:sz w:val="36"/>
          <w:szCs w:val="36"/>
        </w:rPr>
        <w:t>03/02/2025</w:t>
      </w:r>
      <w:r w:rsidR="00A4502C">
        <w:br w:type="page"/>
      </w:r>
    </w:p>
    <w:p w14:paraId="3664318E" w14:textId="77777777" w:rsidR="0048485C" w:rsidRPr="00905817" w:rsidRDefault="0048485C" w:rsidP="0048485C">
      <w:pPr>
        <w:pStyle w:val="Heading1"/>
        <w:rPr>
          <w:sz w:val="36"/>
          <w:szCs w:val="36"/>
        </w:rPr>
      </w:pPr>
      <w:bookmarkStart w:id="0" w:name="_Toc188992521"/>
      <w:r w:rsidRPr="00905817">
        <w:rPr>
          <w:sz w:val="36"/>
          <w:szCs w:val="36"/>
        </w:rPr>
        <w:lastRenderedPageBreak/>
        <w:t>Abstract</w:t>
      </w:r>
      <w:bookmarkEnd w:id="0"/>
      <w:r w:rsidRPr="00905817">
        <w:rPr>
          <w:sz w:val="36"/>
          <w:szCs w:val="36"/>
        </w:rPr>
        <w:t xml:space="preserve"> </w:t>
      </w:r>
    </w:p>
    <w:p w14:paraId="68110098" w14:textId="39FC39A6" w:rsidR="00337B18" w:rsidRPr="00665298" w:rsidRDefault="007435F9" w:rsidP="00665298">
      <w:pPr>
        <w:pStyle w:val="NormalWeb"/>
        <w:spacing w:line="360" w:lineRule="auto"/>
        <w:rPr>
          <w:rFonts w:ascii="Arial" w:hAnsi="Arial" w:cs="Arial"/>
        </w:rPr>
      </w:pPr>
      <w:r w:rsidRPr="007435F9">
        <w:rPr>
          <w:rFonts w:ascii="Arial" w:hAnsi="Arial" w:cs="Arial"/>
        </w:rPr>
        <w:t>This report examines material selection for three common objects</w:t>
      </w:r>
      <w:r w:rsidRPr="007435F9">
        <w:rPr>
          <w:rFonts w:ascii="Arial" w:hAnsi="Arial" w:cs="Arial"/>
        </w:rPr>
        <w:t xml:space="preserve"> </w:t>
      </w:r>
      <w:r w:rsidR="00337B18" w:rsidRPr="00665298">
        <w:rPr>
          <w:rFonts w:ascii="Arial" w:hAnsi="Arial" w:cs="Arial"/>
        </w:rPr>
        <w:t>found in a car workshop, each made from</w:t>
      </w:r>
      <w:r w:rsidR="001B124D">
        <w:rPr>
          <w:rFonts w:ascii="Arial" w:hAnsi="Arial" w:cs="Arial"/>
        </w:rPr>
        <w:t xml:space="preserve"> a</w:t>
      </w:r>
      <w:r w:rsidR="00337B18" w:rsidRPr="00665298">
        <w:rPr>
          <w:rFonts w:ascii="Arial" w:hAnsi="Arial" w:cs="Arial"/>
        </w:rPr>
        <w:t xml:space="preserve"> distinct material </w:t>
      </w:r>
      <w:r w:rsidR="001B124D">
        <w:rPr>
          <w:rFonts w:ascii="Arial" w:hAnsi="Arial" w:cs="Arial"/>
        </w:rPr>
        <w:t>category</w:t>
      </w:r>
      <w:r w:rsidR="00337B18" w:rsidRPr="00665298">
        <w:rPr>
          <w:rFonts w:ascii="Arial" w:hAnsi="Arial" w:cs="Arial"/>
        </w:rPr>
        <w:t xml:space="preserve">: metal, polymer, and ceramic. </w:t>
      </w:r>
      <w:r w:rsidR="00392635" w:rsidRPr="00392635">
        <w:rPr>
          <w:rFonts w:ascii="Arial" w:hAnsi="Arial" w:cs="Arial"/>
        </w:rPr>
        <w:t>The study evaluates material properties, manufacturing methods, mechanical and thermal characteristics, lifespan, cost considerations, and alternative materials.</w:t>
      </w:r>
      <w:r w:rsidR="00337B18" w:rsidRPr="00665298">
        <w:rPr>
          <w:rFonts w:ascii="Arial" w:hAnsi="Arial" w:cs="Arial"/>
        </w:rPr>
        <w:t xml:space="preserve"> Justifications for material selection are based on factors such as strength, cost, weight, and ease of manufacturing. The manufacturing methods are compared in terms of complexity, production rate, and processing costs. The impact of mechanical and thermal properties on functionality is assessed, and recommendations for alternative materials and processes are provided.</w:t>
      </w:r>
    </w:p>
    <w:p w14:paraId="13C3CED7" w14:textId="77777777" w:rsidR="00FE12B3" w:rsidRPr="008F734D" w:rsidRDefault="00FE12B3" w:rsidP="00FE12B3">
      <w:pPr>
        <w:rPr>
          <w:rFonts w:ascii="Arial" w:hAnsi="Arial" w:cs="Arial"/>
          <w:sz w:val="24"/>
          <w:szCs w:val="24"/>
        </w:rPr>
      </w:pPr>
    </w:p>
    <w:p w14:paraId="6AFE24BD" w14:textId="77777777" w:rsidR="00FE12B3" w:rsidRPr="008F734D" w:rsidRDefault="00FE12B3" w:rsidP="00FE12B3">
      <w:pPr>
        <w:rPr>
          <w:rFonts w:ascii="Arial" w:hAnsi="Arial" w:cs="Arial"/>
          <w:sz w:val="24"/>
          <w:szCs w:val="24"/>
        </w:rPr>
      </w:pPr>
    </w:p>
    <w:p w14:paraId="172DB89F" w14:textId="77777777" w:rsidR="00FE12B3" w:rsidRPr="008F734D" w:rsidRDefault="00FE12B3" w:rsidP="00FE12B3">
      <w:pPr>
        <w:rPr>
          <w:rFonts w:ascii="Arial" w:hAnsi="Arial" w:cs="Arial"/>
          <w:sz w:val="24"/>
          <w:szCs w:val="24"/>
        </w:rPr>
      </w:pPr>
    </w:p>
    <w:p w14:paraId="21478022" w14:textId="77777777" w:rsidR="00FE12B3" w:rsidRPr="008F734D" w:rsidRDefault="00FE12B3" w:rsidP="00FE12B3">
      <w:pPr>
        <w:rPr>
          <w:rFonts w:ascii="Arial" w:hAnsi="Arial" w:cs="Arial"/>
          <w:sz w:val="24"/>
          <w:szCs w:val="24"/>
        </w:rPr>
      </w:pPr>
    </w:p>
    <w:p w14:paraId="021D9686" w14:textId="77777777" w:rsidR="00FE12B3" w:rsidRPr="008F734D" w:rsidRDefault="00FE12B3" w:rsidP="00FE12B3">
      <w:pPr>
        <w:rPr>
          <w:rFonts w:ascii="Arial" w:hAnsi="Arial" w:cs="Arial"/>
          <w:sz w:val="24"/>
          <w:szCs w:val="24"/>
        </w:rPr>
      </w:pPr>
    </w:p>
    <w:p w14:paraId="3F36D79C" w14:textId="77777777" w:rsidR="00FE12B3" w:rsidRPr="008F734D" w:rsidRDefault="00FE12B3" w:rsidP="00FE12B3">
      <w:pPr>
        <w:rPr>
          <w:rFonts w:ascii="Arial" w:hAnsi="Arial" w:cs="Arial"/>
          <w:sz w:val="24"/>
          <w:szCs w:val="24"/>
        </w:rPr>
      </w:pPr>
    </w:p>
    <w:p w14:paraId="60504D05" w14:textId="77777777" w:rsidR="00FE12B3" w:rsidRPr="008F734D" w:rsidRDefault="00FE12B3" w:rsidP="00FE12B3">
      <w:pPr>
        <w:rPr>
          <w:rFonts w:ascii="Arial" w:hAnsi="Arial" w:cs="Arial"/>
          <w:sz w:val="24"/>
          <w:szCs w:val="24"/>
        </w:rPr>
      </w:pPr>
    </w:p>
    <w:p w14:paraId="4E89CA83" w14:textId="77777777" w:rsidR="00FE12B3" w:rsidRPr="008F734D" w:rsidRDefault="00FE12B3" w:rsidP="00FE12B3">
      <w:pPr>
        <w:rPr>
          <w:rFonts w:ascii="Arial" w:hAnsi="Arial" w:cs="Arial"/>
          <w:sz w:val="24"/>
          <w:szCs w:val="24"/>
        </w:rPr>
      </w:pPr>
    </w:p>
    <w:p w14:paraId="6551F60A" w14:textId="77777777" w:rsidR="00FE12B3" w:rsidRPr="008F734D" w:rsidRDefault="00FE12B3" w:rsidP="00FE12B3">
      <w:pPr>
        <w:rPr>
          <w:rFonts w:ascii="Arial" w:hAnsi="Arial" w:cs="Arial"/>
          <w:sz w:val="24"/>
          <w:szCs w:val="24"/>
        </w:rPr>
      </w:pPr>
    </w:p>
    <w:p w14:paraId="2FCA71D9" w14:textId="77777777" w:rsidR="00FE12B3" w:rsidRPr="008F734D" w:rsidRDefault="00FE12B3" w:rsidP="00FE12B3">
      <w:pPr>
        <w:rPr>
          <w:rFonts w:ascii="Arial" w:hAnsi="Arial" w:cs="Arial"/>
          <w:sz w:val="24"/>
          <w:szCs w:val="24"/>
        </w:rPr>
      </w:pPr>
    </w:p>
    <w:p w14:paraId="7E159843" w14:textId="77777777" w:rsidR="00FE12B3" w:rsidRPr="008F734D" w:rsidRDefault="00FE12B3" w:rsidP="00FE12B3">
      <w:pPr>
        <w:rPr>
          <w:rFonts w:ascii="Arial" w:hAnsi="Arial" w:cs="Arial"/>
          <w:sz w:val="24"/>
          <w:szCs w:val="24"/>
        </w:rPr>
      </w:pPr>
    </w:p>
    <w:p w14:paraId="147FE172" w14:textId="77777777" w:rsidR="00FE12B3" w:rsidRPr="008F734D" w:rsidRDefault="00FE12B3" w:rsidP="00FE12B3">
      <w:pPr>
        <w:rPr>
          <w:rFonts w:ascii="Arial" w:hAnsi="Arial" w:cs="Arial"/>
          <w:sz w:val="24"/>
          <w:szCs w:val="24"/>
        </w:rPr>
      </w:pPr>
    </w:p>
    <w:p w14:paraId="4ECD5F3F" w14:textId="77777777" w:rsidR="00FE12B3" w:rsidRPr="008F734D" w:rsidRDefault="00FE12B3" w:rsidP="00FE12B3">
      <w:pPr>
        <w:rPr>
          <w:rFonts w:ascii="Arial" w:hAnsi="Arial" w:cs="Arial"/>
          <w:sz w:val="24"/>
          <w:szCs w:val="24"/>
        </w:rPr>
      </w:pPr>
    </w:p>
    <w:p w14:paraId="1A345F40" w14:textId="77777777" w:rsidR="0048485C" w:rsidRPr="008F734D" w:rsidRDefault="0048485C">
      <w:pPr>
        <w:pStyle w:val="TOCHeading"/>
        <w:rPr>
          <w:rFonts w:ascii="Arial" w:eastAsiaTheme="minorHAnsi" w:hAnsi="Arial" w:cs="Arial"/>
          <w:color w:val="auto"/>
          <w:sz w:val="24"/>
          <w:szCs w:val="24"/>
          <w:lang w:val="en-GB"/>
        </w:rPr>
      </w:pPr>
    </w:p>
    <w:p w14:paraId="5F540C2E" w14:textId="77777777" w:rsidR="0048485C" w:rsidRPr="008F734D" w:rsidRDefault="0048485C">
      <w:pPr>
        <w:pStyle w:val="TOCHeading"/>
        <w:rPr>
          <w:rFonts w:ascii="Arial" w:eastAsiaTheme="minorHAnsi" w:hAnsi="Arial" w:cs="Arial"/>
          <w:color w:val="auto"/>
          <w:sz w:val="24"/>
          <w:szCs w:val="24"/>
          <w:lang w:val="en-GB"/>
        </w:rPr>
      </w:pPr>
    </w:p>
    <w:sdt>
      <w:sdtPr>
        <w:rPr>
          <w:rFonts w:ascii="Arial" w:eastAsiaTheme="minorHAnsi" w:hAnsi="Arial" w:cs="Arial"/>
          <w:color w:val="auto"/>
          <w:sz w:val="24"/>
          <w:szCs w:val="24"/>
          <w:lang w:val="en-GB"/>
        </w:rPr>
        <w:id w:val="1382750048"/>
        <w:docPartObj>
          <w:docPartGallery w:val="Table of Contents"/>
          <w:docPartUnique/>
        </w:docPartObj>
      </w:sdtPr>
      <w:sdtEndPr>
        <w:rPr>
          <w:rFonts w:asciiTheme="minorHAnsi" w:hAnsiTheme="minorHAnsi" w:cstheme="minorBidi"/>
          <w:noProof/>
          <w:sz w:val="22"/>
          <w:szCs w:val="22"/>
        </w:rPr>
      </w:sdtEndPr>
      <w:sdtContent>
        <w:p w14:paraId="239EC69A" w14:textId="6636CC9A" w:rsidR="00A4502C" w:rsidRPr="009A198B" w:rsidRDefault="00A4502C" w:rsidP="00665298">
          <w:pPr>
            <w:pStyle w:val="TOCHeading"/>
            <w:spacing w:line="360" w:lineRule="auto"/>
            <w:rPr>
              <w:rFonts w:cstheme="majorHAnsi"/>
            </w:rPr>
          </w:pPr>
          <w:r w:rsidRPr="009A198B">
            <w:rPr>
              <w:rFonts w:cstheme="majorHAnsi"/>
            </w:rPr>
            <w:t>Contents</w:t>
          </w:r>
        </w:p>
        <w:p w14:paraId="73044BEF" w14:textId="4F5A9481" w:rsidR="005A6CFE" w:rsidRDefault="00A4502C">
          <w:pPr>
            <w:pStyle w:val="TOC1"/>
            <w:tabs>
              <w:tab w:val="left" w:pos="480"/>
              <w:tab w:val="right" w:leader="dot" w:pos="9016"/>
            </w:tabs>
            <w:rPr>
              <w:rFonts w:eastAsiaTheme="minorEastAsia"/>
              <w:noProof/>
              <w:kern w:val="2"/>
              <w:sz w:val="24"/>
              <w:szCs w:val="24"/>
              <w:lang w:eastAsia="en-GB"/>
              <w14:ligatures w14:val="standardContextual"/>
            </w:rPr>
          </w:pPr>
          <w:r w:rsidRPr="00665298">
            <w:rPr>
              <w:rFonts w:ascii="Arial" w:hAnsi="Arial" w:cs="Arial"/>
              <w:sz w:val="24"/>
              <w:szCs w:val="24"/>
            </w:rPr>
            <w:fldChar w:fldCharType="begin"/>
          </w:r>
          <w:r w:rsidRPr="00665298">
            <w:rPr>
              <w:rFonts w:ascii="Arial" w:hAnsi="Arial" w:cs="Arial"/>
              <w:sz w:val="24"/>
              <w:szCs w:val="24"/>
            </w:rPr>
            <w:instrText xml:space="preserve"> TOC \o "1-3" \h \z \u </w:instrText>
          </w:r>
          <w:r w:rsidRPr="00665298">
            <w:rPr>
              <w:rFonts w:ascii="Arial" w:hAnsi="Arial" w:cs="Arial"/>
              <w:sz w:val="24"/>
              <w:szCs w:val="24"/>
            </w:rPr>
            <w:fldChar w:fldCharType="separate"/>
          </w:r>
          <w:hyperlink w:anchor="_Toc188992521" w:history="1">
            <w:r w:rsidR="005A6CFE" w:rsidRPr="00A70FA2">
              <w:rPr>
                <w:rStyle w:val="Hyperlink"/>
                <w:noProof/>
              </w:rPr>
              <w:t>1</w:t>
            </w:r>
            <w:r w:rsidR="005A6CFE">
              <w:rPr>
                <w:rFonts w:eastAsiaTheme="minorEastAsia"/>
                <w:noProof/>
                <w:kern w:val="2"/>
                <w:sz w:val="24"/>
                <w:szCs w:val="24"/>
                <w:lang w:eastAsia="en-GB"/>
                <w14:ligatures w14:val="standardContextual"/>
              </w:rPr>
              <w:tab/>
            </w:r>
            <w:r w:rsidR="005A6CFE" w:rsidRPr="00A70FA2">
              <w:rPr>
                <w:rStyle w:val="Hyperlink"/>
                <w:noProof/>
              </w:rPr>
              <w:t>Abstract</w:t>
            </w:r>
            <w:r w:rsidR="005A6CFE">
              <w:rPr>
                <w:noProof/>
                <w:webHidden/>
              </w:rPr>
              <w:tab/>
            </w:r>
            <w:r w:rsidR="005A6CFE">
              <w:rPr>
                <w:noProof/>
                <w:webHidden/>
              </w:rPr>
              <w:fldChar w:fldCharType="begin"/>
            </w:r>
            <w:r w:rsidR="005A6CFE">
              <w:rPr>
                <w:noProof/>
                <w:webHidden/>
              </w:rPr>
              <w:instrText xml:space="preserve"> PAGEREF _Toc188992521 \h </w:instrText>
            </w:r>
            <w:r w:rsidR="005A6CFE">
              <w:rPr>
                <w:noProof/>
                <w:webHidden/>
              </w:rPr>
            </w:r>
            <w:r w:rsidR="005A6CFE">
              <w:rPr>
                <w:noProof/>
                <w:webHidden/>
              </w:rPr>
              <w:fldChar w:fldCharType="separate"/>
            </w:r>
            <w:r w:rsidR="005A6CFE">
              <w:rPr>
                <w:noProof/>
                <w:webHidden/>
              </w:rPr>
              <w:t>ii</w:t>
            </w:r>
            <w:r w:rsidR="005A6CFE">
              <w:rPr>
                <w:noProof/>
                <w:webHidden/>
              </w:rPr>
              <w:fldChar w:fldCharType="end"/>
            </w:r>
          </w:hyperlink>
        </w:p>
        <w:p w14:paraId="06E1F85A" w14:textId="18EC92CD" w:rsidR="005A6CFE" w:rsidRDefault="005A6CFE">
          <w:pPr>
            <w:pStyle w:val="TOC1"/>
            <w:tabs>
              <w:tab w:val="left" w:pos="480"/>
              <w:tab w:val="right" w:leader="dot" w:pos="9016"/>
            </w:tabs>
            <w:rPr>
              <w:rFonts w:eastAsiaTheme="minorEastAsia"/>
              <w:noProof/>
              <w:kern w:val="2"/>
              <w:sz w:val="24"/>
              <w:szCs w:val="24"/>
              <w:lang w:eastAsia="en-GB"/>
              <w14:ligatures w14:val="standardContextual"/>
            </w:rPr>
          </w:pPr>
          <w:hyperlink w:anchor="_Toc188992522" w:history="1">
            <w:r w:rsidRPr="00A70FA2">
              <w:rPr>
                <w:rStyle w:val="Hyperlink"/>
                <w:rFonts w:cstheme="majorHAnsi"/>
                <w:noProof/>
              </w:rPr>
              <w:t>2</w:t>
            </w:r>
            <w:r>
              <w:rPr>
                <w:rFonts w:eastAsiaTheme="minorEastAsia"/>
                <w:noProof/>
                <w:kern w:val="2"/>
                <w:sz w:val="24"/>
                <w:szCs w:val="24"/>
                <w:lang w:eastAsia="en-GB"/>
                <w14:ligatures w14:val="standardContextual"/>
              </w:rPr>
              <w:tab/>
            </w:r>
            <w:r w:rsidRPr="00A70FA2">
              <w:rPr>
                <w:rStyle w:val="Hyperlink"/>
                <w:rFonts w:cstheme="majorHAnsi"/>
                <w:noProof/>
              </w:rPr>
              <w:t>Introduction</w:t>
            </w:r>
            <w:r>
              <w:rPr>
                <w:noProof/>
                <w:webHidden/>
              </w:rPr>
              <w:tab/>
            </w:r>
            <w:r>
              <w:rPr>
                <w:noProof/>
                <w:webHidden/>
              </w:rPr>
              <w:fldChar w:fldCharType="begin"/>
            </w:r>
            <w:r>
              <w:rPr>
                <w:noProof/>
                <w:webHidden/>
              </w:rPr>
              <w:instrText xml:space="preserve"> PAGEREF _Toc188992522 \h </w:instrText>
            </w:r>
            <w:r>
              <w:rPr>
                <w:noProof/>
                <w:webHidden/>
              </w:rPr>
            </w:r>
            <w:r>
              <w:rPr>
                <w:noProof/>
                <w:webHidden/>
              </w:rPr>
              <w:fldChar w:fldCharType="separate"/>
            </w:r>
            <w:r>
              <w:rPr>
                <w:noProof/>
                <w:webHidden/>
              </w:rPr>
              <w:t>1</w:t>
            </w:r>
            <w:r>
              <w:rPr>
                <w:noProof/>
                <w:webHidden/>
              </w:rPr>
              <w:fldChar w:fldCharType="end"/>
            </w:r>
          </w:hyperlink>
        </w:p>
        <w:p w14:paraId="26015729" w14:textId="1D3E4F9A" w:rsidR="005A6CFE" w:rsidRDefault="005A6CFE">
          <w:pPr>
            <w:pStyle w:val="TOC2"/>
            <w:tabs>
              <w:tab w:val="left" w:pos="960"/>
              <w:tab w:val="right" w:leader="dot" w:pos="9016"/>
            </w:tabs>
            <w:rPr>
              <w:rFonts w:eastAsiaTheme="minorEastAsia"/>
              <w:noProof/>
              <w:kern w:val="2"/>
              <w:sz w:val="24"/>
              <w:szCs w:val="24"/>
              <w:lang w:eastAsia="en-GB"/>
              <w14:ligatures w14:val="standardContextual"/>
            </w:rPr>
          </w:pPr>
          <w:hyperlink w:anchor="_Toc188992523" w:history="1">
            <w:r w:rsidRPr="00A70FA2">
              <w:rPr>
                <w:rStyle w:val="Hyperlink"/>
                <w:rFonts w:cstheme="majorHAnsi"/>
                <w:noProof/>
              </w:rPr>
              <w:t>2.1</w:t>
            </w:r>
            <w:r>
              <w:rPr>
                <w:rFonts w:eastAsiaTheme="minorEastAsia"/>
                <w:noProof/>
                <w:kern w:val="2"/>
                <w:sz w:val="24"/>
                <w:szCs w:val="24"/>
                <w:lang w:eastAsia="en-GB"/>
                <w14:ligatures w14:val="standardContextual"/>
              </w:rPr>
              <w:tab/>
            </w:r>
            <w:r w:rsidRPr="00A70FA2">
              <w:rPr>
                <w:rStyle w:val="Hyperlink"/>
                <w:rFonts w:cstheme="majorHAnsi"/>
                <w:noProof/>
              </w:rPr>
              <w:t>Aims</w:t>
            </w:r>
            <w:r>
              <w:rPr>
                <w:noProof/>
                <w:webHidden/>
              </w:rPr>
              <w:tab/>
            </w:r>
            <w:r>
              <w:rPr>
                <w:noProof/>
                <w:webHidden/>
              </w:rPr>
              <w:fldChar w:fldCharType="begin"/>
            </w:r>
            <w:r>
              <w:rPr>
                <w:noProof/>
                <w:webHidden/>
              </w:rPr>
              <w:instrText xml:space="preserve"> PAGEREF _Toc188992523 \h </w:instrText>
            </w:r>
            <w:r>
              <w:rPr>
                <w:noProof/>
                <w:webHidden/>
              </w:rPr>
            </w:r>
            <w:r>
              <w:rPr>
                <w:noProof/>
                <w:webHidden/>
              </w:rPr>
              <w:fldChar w:fldCharType="separate"/>
            </w:r>
            <w:r>
              <w:rPr>
                <w:noProof/>
                <w:webHidden/>
              </w:rPr>
              <w:t>1</w:t>
            </w:r>
            <w:r>
              <w:rPr>
                <w:noProof/>
                <w:webHidden/>
              </w:rPr>
              <w:fldChar w:fldCharType="end"/>
            </w:r>
          </w:hyperlink>
        </w:p>
        <w:p w14:paraId="1C7977CB" w14:textId="3F937A64" w:rsidR="005A6CFE" w:rsidRDefault="005A6CFE">
          <w:pPr>
            <w:pStyle w:val="TOC2"/>
            <w:tabs>
              <w:tab w:val="left" w:pos="960"/>
              <w:tab w:val="right" w:leader="dot" w:pos="9016"/>
            </w:tabs>
            <w:rPr>
              <w:rFonts w:eastAsiaTheme="minorEastAsia"/>
              <w:noProof/>
              <w:kern w:val="2"/>
              <w:sz w:val="24"/>
              <w:szCs w:val="24"/>
              <w:lang w:eastAsia="en-GB"/>
              <w14:ligatures w14:val="standardContextual"/>
            </w:rPr>
          </w:pPr>
          <w:hyperlink w:anchor="_Toc188992524" w:history="1">
            <w:r w:rsidRPr="00A70FA2">
              <w:rPr>
                <w:rStyle w:val="Hyperlink"/>
                <w:rFonts w:cstheme="majorHAnsi"/>
                <w:noProof/>
              </w:rPr>
              <w:t>2.2</w:t>
            </w:r>
            <w:r>
              <w:rPr>
                <w:rFonts w:eastAsiaTheme="minorEastAsia"/>
                <w:noProof/>
                <w:kern w:val="2"/>
                <w:sz w:val="24"/>
                <w:szCs w:val="24"/>
                <w:lang w:eastAsia="en-GB"/>
                <w14:ligatures w14:val="standardContextual"/>
              </w:rPr>
              <w:tab/>
            </w:r>
            <w:r w:rsidRPr="00A70FA2">
              <w:rPr>
                <w:rStyle w:val="Hyperlink"/>
                <w:rFonts w:cstheme="majorHAnsi"/>
                <w:noProof/>
              </w:rPr>
              <w:t>Objectives</w:t>
            </w:r>
            <w:r>
              <w:rPr>
                <w:noProof/>
                <w:webHidden/>
              </w:rPr>
              <w:tab/>
            </w:r>
            <w:r>
              <w:rPr>
                <w:noProof/>
                <w:webHidden/>
              </w:rPr>
              <w:fldChar w:fldCharType="begin"/>
            </w:r>
            <w:r>
              <w:rPr>
                <w:noProof/>
                <w:webHidden/>
              </w:rPr>
              <w:instrText xml:space="preserve"> PAGEREF _Toc188992524 \h </w:instrText>
            </w:r>
            <w:r>
              <w:rPr>
                <w:noProof/>
                <w:webHidden/>
              </w:rPr>
            </w:r>
            <w:r>
              <w:rPr>
                <w:noProof/>
                <w:webHidden/>
              </w:rPr>
              <w:fldChar w:fldCharType="separate"/>
            </w:r>
            <w:r>
              <w:rPr>
                <w:noProof/>
                <w:webHidden/>
              </w:rPr>
              <w:t>1</w:t>
            </w:r>
            <w:r>
              <w:rPr>
                <w:noProof/>
                <w:webHidden/>
              </w:rPr>
              <w:fldChar w:fldCharType="end"/>
            </w:r>
          </w:hyperlink>
        </w:p>
        <w:p w14:paraId="7AF56D8D" w14:textId="3680750F" w:rsidR="005A6CFE" w:rsidRDefault="005A6CFE">
          <w:pPr>
            <w:pStyle w:val="TOC1"/>
            <w:tabs>
              <w:tab w:val="left" w:pos="480"/>
              <w:tab w:val="right" w:leader="dot" w:pos="9016"/>
            </w:tabs>
            <w:rPr>
              <w:rFonts w:eastAsiaTheme="minorEastAsia"/>
              <w:noProof/>
              <w:kern w:val="2"/>
              <w:sz w:val="24"/>
              <w:szCs w:val="24"/>
              <w:lang w:eastAsia="en-GB"/>
              <w14:ligatures w14:val="standardContextual"/>
            </w:rPr>
          </w:pPr>
          <w:hyperlink w:anchor="_Toc188992525" w:history="1">
            <w:r w:rsidRPr="00A70FA2">
              <w:rPr>
                <w:rStyle w:val="Hyperlink"/>
                <w:noProof/>
              </w:rPr>
              <w:t>3</w:t>
            </w:r>
            <w:r>
              <w:rPr>
                <w:rFonts w:eastAsiaTheme="minorEastAsia"/>
                <w:noProof/>
                <w:kern w:val="2"/>
                <w:sz w:val="24"/>
                <w:szCs w:val="24"/>
                <w:lang w:eastAsia="en-GB"/>
                <w14:ligatures w14:val="standardContextual"/>
              </w:rPr>
              <w:tab/>
            </w:r>
            <w:r w:rsidRPr="00A70FA2">
              <w:rPr>
                <w:rStyle w:val="Hyperlink"/>
                <w:noProof/>
              </w:rPr>
              <w:t>Literature Review</w:t>
            </w:r>
            <w:r>
              <w:rPr>
                <w:noProof/>
                <w:webHidden/>
              </w:rPr>
              <w:tab/>
            </w:r>
            <w:r>
              <w:rPr>
                <w:noProof/>
                <w:webHidden/>
              </w:rPr>
              <w:fldChar w:fldCharType="begin"/>
            </w:r>
            <w:r>
              <w:rPr>
                <w:noProof/>
                <w:webHidden/>
              </w:rPr>
              <w:instrText xml:space="preserve"> PAGEREF _Toc188992525 \h </w:instrText>
            </w:r>
            <w:r>
              <w:rPr>
                <w:noProof/>
                <w:webHidden/>
              </w:rPr>
            </w:r>
            <w:r>
              <w:rPr>
                <w:noProof/>
                <w:webHidden/>
              </w:rPr>
              <w:fldChar w:fldCharType="separate"/>
            </w:r>
            <w:r>
              <w:rPr>
                <w:noProof/>
                <w:webHidden/>
              </w:rPr>
              <w:t>2</w:t>
            </w:r>
            <w:r>
              <w:rPr>
                <w:noProof/>
                <w:webHidden/>
              </w:rPr>
              <w:fldChar w:fldCharType="end"/>
            </w:r>
          </w:hyperlink>
        </w:p>
        <w:p w14:paraId="3478AD04" w14:textId="20F8532E" w:rsidR="005A6CFE" w:rsidRDefault="005A6CFE">
          <w:pPr>
            <w:pStyle w:val="TOC1"/>
            <w:tabs>
              <w:tab w:val="left" w:pos="480"/>
              <w:tab w:val="right" w:leader="dot" w:pos="9016"/>
            </w:tabs>
            <w:rPr>
              <w:rFonts w:eastAsiaTheme="minorEastAsia"/>
              <w:noProof/>
              <w:kern w:val="2"/>
              <w:sz w:val="24"/>
              <w:szCs w:val="24"/>
              <w:lang w:eastAsia="en-GB"/>
              <w14:ligatures w14:val="standardContextual"/>
            </w:rPr>
          </w:pPr>
          <w:hyperlink w:anchor="_Toc188992526" w:history="1">
            <w:r w:rsidRPr="00A70FA2">
              <w:rPr>
                <w:rStyle w:val="Hyperlink"/>
                <w:rFonts w:cstheme="majorHAnsi"/>
                <w:noProof/>
              </w:rPr>
              <w:t>4</w:t>
            </w:r>
            <w:r>
              <w:rPr>
                <w:rFonts w:eastAsiaTheme="minorEastAsia"/>
                <w:noProof/>
                <w:kern w:val="2"/>
                <w:sz w:val="24"/>
                <w:szCs w:val="24"/>
                <w:lang w:eastAsia="en-GB"/>
                <w14:ligatures w14:val="standardContextual"/>
              </w:rPr>
              <w:tab/>
            </w:r>
            <w:r w:rsidRPr="00A70FA2">
              <w:rPr>
                <w:rStyle w:val="Hyperlink"/>
                <w:rFonts w:cstheme="majorHAnsi"/>
                <w:noProof/>
              </w:rPr>
              <w:t>Task-Specific Sections</w:t>
            </w:r>
            <w:r>
              <w:rPr>
                <w:noProof/>
                <w:webHidden/>
              </w:rPr>
              <w:tab/>
            </w:r>
            <w:r>
              <w:rPr>
                <w:noProof/>
                <w:webHidden/>
              </w:rPr>
              <w:fldChar w:fldCharType="begin"/>
            </w:r>
            <w:r>
              <w:rPr>
                <w:noProof/>
                <w:webHidden/>
              </w:rPr>
              <w:instrText xml:space="preserve"> PAGEREF _Toc188992526 \h </w:instrText>
            </w:r>
            <w:r>
              <w:rPr>
                <w:noProof/>
                <w:webHidden/>
              </w:rPr>
            </w:r>
            <w:r>
              <w:rPr>
                <w:noProof/>
                <w:webHidden/>
              </w:rPr>
              <w:fldChar w:fldCharType="separate"/>
            </w:r>
            <w:r>
              <w:rPr>
                <w:noProof/>
                <w:webHidden/>
              </w:rPr>
              <w:t>4</w:t>
            </w:r>
            <w:r>
              <w:rPr>
                <w:noProof/>
                <w:webHidden/>
              </w:rPr>
              <w:fldChar w:fldCharType="end"/>
            </w:r>
          </w:hyperlink>
        </w:p>
        <w:p w14:paraId="1492306C" w14:textId="44874493" w:rsidR="005A6CFE" w:rsidRDefault="005A6CFE">
          <w:pPr>
            <w:pStyle w:val="TOC2"/>
            <w:tabs>
              <w:tab w:val="left" w:pos="960"/>
              <w:tab w:val="right" w:leader="dot" w:pos="9016"/>
            </w:tabs>
            <w:rPr>
              <w:rFonts w:eastAsiaTheme="minorEastAsia"/>
              <w:noProof/>
              <w:kern w:val="2"/>
              <w:sz w:val="24"/>
              <w:szCs w:val="24"/>
              <w:lang w:eastAsia="en-GB"/>
              <w14:ligatures w14:val="standardContextual"/>
            </w:rPr>
          </w:pPr>
          <w:hyperlink w:anchor="_Toc188992527" w:history="1">
            <w:r w:rsidRPr="00A70FA2">
              <w:rPr>
                <w:rStyle w:val="Hyperlink"/>
                <w:rFonts w:cstheme="majorHAnsi"/>
                <w:noProof/>
              </w:rPr>
              <w:t>4.1</w:t>
            </w:r>
            <w:r>
              <w:rPr>
                <w:rFonts w:eastAsiaTheme="minorEastAsia"/>
                <w:noProof/>
                <w:kern w:val="2"/>
                <w:sz w:val="24"/>
                <w:szCs w:val="24"/>
                <w:lang w:eastAsia="en-GB"/>
                <w14:ligatures w14:val="standardContextual"/>
              </w:rPr>
              <w:tab/>
            </w:r>
            <w:r w:rsidRPr="00A70FA2">
              <w:rPr>
                <w:rStyle w:val="Hyperlink"/>
                <w:rFonts w:cstheme="majorHAnsi"/>
                <w:noProof/>
              </w:rPr>
              <w:t>Task 1: Selection and Description of Objects</w:t>
            </w:r>
            <w:r>
              <w:rPr>
                <w:noProof/>
                <w:webHidden/>
              </w:rPr>
              <w:tab/>
            </w:r>
            <w:r>
              <w:rPr>
                <w:noProof/>
                <w:webHidden/>
              </w:rPr>
              <w:fldChar w:fldCharType="begin"/>
            </w:r>
            <w:r>
              <w:rPr>
                <w:noProof/>
                <w:webHidden/>
              </w:rPr>
              <w:instrText xml:space="preserve"> PAGEREF _Toc188992527 \h </w:instrText>
            </w:r>
            <w:r>
              <w:rPr>
                <w:noProof/>
                <w:webHidden/>
              </w:rPr>
            </w:r>
            <w:r>
              <w:rPr>
                <w:noProof/>
                <w:webHidden/>
              </w:rPr>
              <w:fldChar w:fldCharType="separate"/>
            </w:r>
            <w:r>
              <w:rPr>
                <w:noProof/>
                <w:webHidden/>
              </w:rPr>
              <w:t>4</w:t>
            </w:r>
            <w:r>
              <w:rPr>
                <w:noProof/>
                <w:webHidden/>
              </w:rPr>
              <w:fldChar w:fldCharType="end"/>
            </w:r>
          </w:hyperlink>
        </w:p>
        <w:p w14:paraId="47585B07" w14:textId="236B91F4" w:rsidR="005A6CFE" w:rsidRDefault="005A6CFE">
          <w:pPr>
            <w:pStyle w:val="TOC2"/>
            <w:tabs>
              <w:tab w:val="left" w:pos="960"/>
              <w:tab w:val="right" w:leader="dot" w:pos="9016"/>
            </w:tabs>
            <w:rPr>
              <w:rFonts w:eastAsiaTheme="minorEastAsia"/>
              <w:noProof/>
              <w:kern w:val="2"/>
              <w:sz w:val="24"/>
              <w:szCs w:val="24"/>
              <w:lang w:eastAsia="en-GB"/>
              <w14:ligatures w14:val="standardContextual"/>
            </w:rPr>
          </w:pPr>
          <w:hyperlink w:anchor="_Toc188992528" w:history="1">
            <w:r w:rsidRPr="00A70FA2">
              <w:rPr>
                <w:rStyle w:val="Hyperlink"/>
                <w:rFonts w:cstheme="majorHAnsi"/>
                <w:noProof/>
              </w:rPr>
              <w:t>4.2</w:t>
            </w:r>
            <w:r>
              <w:rPr>
                <w:rFonts w:eastAsiaTheme="minorEastAsia"/>
                <w:noProof/>
                <w:kern w:val="2"/>
                <w:sz w:val="24"/>
                <w:szCs w:val="24"/>
                <w:lang w:eastAsia="en-GB"/>
                <w14:ligatures w14:val="standardContextual"/>
              </w:rPr>
              <w:tab/>
            </w:r>
            <w:r w:rsidRPr="00A70FA2">
              <w:rPr>
                <w:rStyle w:val="Hyperlink"/>
                <w:rFonts w:cstheme="majorHAnsi"/>
                <w:noProof/>
              </w:rPr>
              <w:t>Task 2: Manufacturing Methods Comparison</w:t>
            </w:r>
            <w:r>
              <w:rPr>
                <w:noProof/>
                <w:webHidden/>
              </w:rPr>
              <w:tab/>
            </w:r>
            <w:r>
              <w:rPr>
                <w:noProof/>
                <w:webHidden/>
              </w:rPr>
              <w:fldChar w:fldCharType="begin"/>
            </w:r>
            <w:r>
              <w:rPr>
                <w:noProof/>
                <w:webHidden/>
              </w:rPr>
              <w:instrText xml:space="preserve"> PAGEREF _Toc188992528 \h </w:instrText>
            </w:r>
            <w:r>
              <w:rPr>
                <w:noProof/>
                <w:webHidden/>
              </w:rPr>
            </w:r>
            <w:r>
              <w:rPr>
                <w:noProof/>
                <w:webHidden/>
              </w:rPr>
              <w:fldChar w:fldCharType="separate"/>
            </w:r>
            <w:r>
              <w:rPr>
                <w:noProof/>
                <w:webHidden/>
              </w:rPr>
              <w:t>5</w:t>
            </w:r>
            <w:r>
              <w:rPr>
                <w:noProof/>
                <w:webHidden/>
              </w:rPr>
              <w:fldChar w:fldCharType="end"/>
            </w:r>
          </w:hyperlink>
        </w:p>
        <w:p w14:paraId="23A8F370" w14:textId="7E8A7559" w:rsidR="005A6CFE" w:rsidRDefault="005A6CFE">
          <w:pPr>
            <w:pStyle w:val="TOC2"/>
            <w:tabs>
              <w:tab w:val="left" w:pos="960"/>
              <w:tab w:val="right" w:leader="dot" w:pos="9016"/>
            </w:tabs>
            <w:rPr>
              <w:rFonts w:eastAsiaTheme="minorEastAsia"/>
              <w:noProof/>
              <w:kern w:val="2"/>
              <w:sz w:val="24"/>
              <w:szCs w:val="24"/>
              <w:lang w:eastAsia="en-GB"/>
              <w14:ligatures w14:val="standardContextual"/>
            </w:rPr>
          </w:pPr>
          <w:hyperlink w:anchor="_Toc188992529" w:history="1">
            <w:r w:rsidRPr="00A70FA2">
              <w:rPr>
                <w:rStyle w:val="Hyperlink"/>
                <w:rFonts w:cstheme="majorHAnsi"/>
                <w:noProof/>
              </w:rPr>
              <w:t>4.3</w:t>
            </w:r>
            <w:r>
              <w:rPr>
                <w:rFonts w:eastAsiaTheme="minorEastAsia"/>
                <w:noProof/>
                <w:kern w:val="2"/>
                <w:sz w:val="24"/>
                <w:szCs w:val="24"/>
                <w:lang w:eastAsia="en-GB"/>
                <w14:ligatures w14:val="standardContextual"/>
              </w:rPr>
              <w:tab/>
            </w:r>
            <w:r w:rsidRPr="00A70FA2">
              <w:rPr>
                <w:rStyle w:val="Hyperlink"/>
                <w:rFonts w:cstheme="majorHAnsi"/>
                <w:noProof/>
              </w:rPr>
              <w:t>Task 3: Mechanical and Thermal properties Comparison</w:t>
            </w:r>
            <w:r>
              <w:rPr>
                <w:noProof/>
                <w:webHidden/>
              </w:rPr>
              <w:tab/>
            </w:r>
            <w:r>
              <w:rPr>
                <w:noProof/>
                <w:webHidden/>
              </w:rPr>
              <w:fldChar w:fldCharType="begin"/>
            </w:r>
            <w:r>
              <w:rPr>
                <w:noProof/>
                <w:webHidden/>
              </w:rPr>
              <w:instrText xml:space="preserve"> PAGEREF _Toc188992529 \h </w:instrText>
            </w:r>
            <w:r>
              <w:rPr>
                <w:noProof/>
                <w:webHidden/>
              </w:rPr>
            </w:r>
            <w:r>
              <w:rPr>
                <w:noProof/>
                <w:webHidden/>
              </w:rPr>
              <w:fldChar w:fldCharType="separate"/>
            </w:r>
            <w:r>
              <w:rPr>
                <w:noProof/>
                <w:webHidden/>
              </w:rPr>
              <w:t>6</w:t>
            </w:r>
            <w:r>
              <w:rPr>
                <w:noProof/>
                <w:webHidden/>
              </w:rPr>
              <w:fldChar w:fldCharType="end"/>
            </w:r>
          </w:hyperlink>
        </w:p>
        <w:p w14:paraId="238FC5A3" w14:textId="59ACA8AB" w:rsidR="005A6CFE" w:rsidRDefault="005A6CFE">
          <w:pPr>
            <w:pStyle w:val="TOC2"/>
            <w:tabs>
              <w:tab w:val="left" w:pos="960"/>
              <w:tab w:val="right" w:leader="dot" w:pos="9016"/>
            </w:tabs>
            <w:rPr>
              <w:rFonts w:eastAsiaTheme="minorEastAsia"/>
              <w:noProof/>
              <w:kern w:val="2"/>
              <w:sz w:val="24"/>
              <w:szCs w:val="24"/>
              <w:lang w:eastAsia="en-GB"/>
              <w14:ligatures w14:val="standardContextual"/>
            </w:rPr>
          </w:pPr>
          <w:hyperlink w:anchor="_Toc188992530" w:history="1">
            <w:r w:rsidRPr="00A70FA2">
              <w:rPr>
                <w:rStyle w:val="Hyperlink"/>
                <w:rFonts w:cstheme="majorHAnsi"/>
                <w:noProof/>
              </w:rPr>
              <w:t>4.4</w:t>
            </w:r>
            <w:r>
              <w:rPr>
                <w:rFonts w:eastAsiaTheme="minorEastAsia"/>
                <w:noProof/>
                <w:kern w:val="2"/>
                <w:sz w:val="24"/>
                <w:szCs w:val="24"/>
                <w:lang w:eastAsia="en-GB"/>
                <w14:ligatures w14:val="standardContextual"/>
              </w:rPr>
              <w:tab/>
            </w:r>
            <w:r w:rsidRPr="00A70FA2">
              <w:rPr>
                <w:rStyle w:val="Hyperlink"/>
                <w:rFonts w:cstheme="majorHAnsi"/>
                <w:noProof/>
              </w:rPr>
              <w:t>Task 4: Lifespan and Cost Analysis</w:t>
            </w:r>
            <w:r>
              <w:rPr>
                <w:noProof/>
                <w:webHidden/>
              </w:rPr>
              <w:tab/>
            </w:r>
            <w:r>
              <w:rPr>
                <w:noProof/>
                <w:webHidden/>
              </w:rPr>
              <w:fldChar w:fldCharType="begin"/>
            </w:r>
            <w:r>
              <w:rPr>
                <w:noProof/>
                <w:webHidden/>
              </w:rPr>
              <w:instrText xml:space="preserve"> PAGEREF _Toc188992530 \h </w:instrText>
            </w:r>
            <w:r>
              <w:rPr>
                <w:noProof/>
                <w:webHidden/>
              </w:rPr>
            </w:r>
            <w:r>
              <w:rPr>
                <w:noProof/>
                <w:webHidden/>
              </w:rPr>
              <w:fldChar w:fldCharType="separate"/>
            </w:r>
            <w:r>
              <w:rPr>
                <w:noProof/>
                <w:webHidden/>
              </w:rPr>
              <w:t>7</w:t>
            </w:r>
            <w:r>
              <w:rPr>
                <w:noProof/>
                <w:webHidden/>
              </w:rPr>
              <w:fldChar w:fldCharType="end"/>
            </w:r>
          </w:hyperlink>
        </w:p>
        <w:p w14:paraId="5D9DCFA9" w14:textId="32008670" w:rsidR="005A6CFE" w:rsidRDefault="005A6CFE">
          <w:pPr>
            <w:pStyle w:val="TOC2"/>
            <w:tabs>
              <w:tab w:val="left" w:pos="960"/>
              <w:tab w:val="right" w:leader="dot" w:pos="9016"/>
            </w:tabs>
            <w:rPr>
              <w:rFonts w:eastAsiaTheme="minorEastAsia"/>
              <w:noProof/>
              <w:kern w:val="2"/>
              <w:sz w:val="24"/>
              <w:szCs w:val="24"/>
              <w:lang w:eastAsia="en-GB"/>
              <w14:ligatures w14:val="standardContextual"/>
            </w:rPr>
          </w:pPr>
          <w:hyperlink w:anchor="_Toc188992531" w:history="1">
            <w:r w:rsidRPr="00A70FA2">
              <w:rPr>
                <w:rStyle w:val="Hyperlink"/>
                <w:rFonts w:cstheme="majorHAnsi"/>
                <w:noProof/>
              </w:rPr>
              <w:t>4.5</w:t>
            </w:r>
            <w:r>
              <w:rPr>
                <w:rFonts w:eastAsiaTheme="minorEastAsia"/>
                <w:noProof/>
                <w:kern w:val="2"/>
                <w:sz w:val="24"/>
                <w:szCs w:val="24"/>
                <w:lang w:eastAsia="en-GB"/>
                <w14:ligatures w14:val="standardContextual"/>
              </w:rPr>
              <w:tab/>
            </w:r>
            <w:r w:rsidRPr="00A70FA2">
              <w:rPr>
                <w:rStyle w:val="Hyperlink"/>
                <w:rFonts w:cstheme="majorHAnsi"/>
                <w:noProof/>
              </w:rPr>
              <w:t>Task 5: Material Selection and Alternative Choices</w:t>
            </w:r>
            <w:r>
              <w:rPr>
                <w:noProof/>
                <w:webHidden/>
              </w:rPr>
              <w:tab/>
            </w:r>
            <w:r>
              <w:rPr>
                <w:noProof/>
                <w:webHidden/>
              </w:rPr>
              <w:fldChar w:fldCharType="begin"/>
            </w:r>
            <w:r>
              <w:rPr>
                <w:noProof/>
                <w:webHidden/>
              </w:rPr>
              <w:instrText xml:space="preserve"> PAGEREF _Toc188992531 \h </w:instrText>
            </w:r>
            <w:r>
              <w:rPr>
                <w:noProof/>
                <w:webHidden/>
              </w:rPr>
            </w:r>
            <w:r>
              <w:rPr>
                <w:noProof/>
                <w:webHidden/>
              </w:rPr>
              <w:fldChar w:fldCharType="separate"/>
            </w:r>
            <w:r>
              <w:rPr>
                <w:noProof/>
                <w:webHidden/>
              </w:rPr>
              <w:t>7</w:t>
            </w:r>
            <w:r>
              <w:rPr>
                <w:noProof/>
                <w:webHidden/>
              </w:rPr>
              <w:fldChar w:fldCharType="end"/>
            </w:r>
          </w:hyperlink>
        </w:p>
        <w:p w14:paraId="0A34713F" w14:textId="03045BD9" w:rsidR="005A6CFE" w:rsidRDefault="005A6CFE">
          <w:pPr>
            <w:pStyle w:val="TOC1"/>
            <w:tabs>
              <w:tab w:val="left" w:pos="480"/>
              <w:tab w:val="right" w:leader="dot" w:pos="9016"/>
            </w:tabs>
            <w:rPr>
              <w:rFonts w:eastAsiaTheme="minorEastAsia"/>
              <w:noProof/>
              <w:kern w:val="2"/>
              <w:sz w:val="24"/>
              <w:szCs w:val="24"/>
              <w:lang w:eastAsia="en-GB"/>
              <w14:ligatures w14:val="standardContextual"/>
            </w:rPr>
          </w:pPr>
          <w:hyperlink w:anchor="_Toc188992532" w:history="1">
            <w:r w:rsidRPr="00A70FA2">
              <w:rPr>
                <w:rStyle w:val="Hyperlink"/>
                <w:rFonts w:cstheme="majorHAnsi"/>
                <w:noProof/>
              </w:rPr>
              <w:t>5</w:t>
            </w:r>
            <w:r>
              <w:rPr>
                <w:rFonts w:eastAsiaTheme="minorEastAsia"/>
                <w:noProof/>
                <w:kern w:val="2"/>
                <w:sz w:val="24"/>
                <w:szCs w:val="24"/>
                <w:lang w:eastAsia="en-GB"/>
                <w14:ligatures w14:val="standardContextual"/>
              </w:rPr>
              <w:tab/>
            </w:r>
            <w:r w:rsidRPr="00A70FA2">
              <w:rPr>
                <w:rStyle w:val="Hyperlink"/>
                <w:rFonts w:cstheme="majorHAnsi"/>
                <w:noProof/>
              </w:rPr>
              <w:t>Conclusions</w:t>
            </w:r>
            <w:r>
              <w:rPr>
                <w:noProof/>
                <w:webHidden/>
              </w:rPr>
              <w:tab/>
            </w:r>
            <w:r>
              <w:rPr>
                <w:noProof/>
                <w:webHidden/>
              </w:rPr>
              <w:fldChar w:fldCharType="begin"/>
            </w:r>
            <w:r>
              <w:rPr>
                <w:noProof/>
                <w:webHidden/>
              </w:rPr>
              <w:instrText xml:space="preserve"> PAGEREF _Toc188992532 \h </w:instrText>
            </w:r>
            <w:r>
              <w:rPr>
                <w:noProof/>
                <w:webHidden/>
              </w:rPr>
            </w:r>
            <w:r>
              <w:rPr>
                <w:noProof/>
                <w:webHidden/>
              </w:rPr>
              <w:fldChar w:fldCharType="separate"/>
            </w:r>
            <w:r>
              <w:rPr>
                <w:noProof/>
                <w:webHidden/>
              </w:rPr>
              <w:t>8</w:t>
            </w:r>
            <w:r>
              <w:rPr>
                <w:noProof/>
                <w:webHidden/>
              </w:rPr>
              <w:fldChar w:fldCharType="end"/>
            </w:r>
          </w:hyperlink>
        </w:p>
        <w:p w14:paraId="18E9321D" w14:textId="5B69C0C5" w:rsidR="005A6CFE" w:rsidRDefault="005A6CFE">
          <w:pPr>
            <w:pStyle w:val="TOC1"/>
            <w:tabs>
              <w:tab w:val="left" w:pos="480"/>
              <w:tab w:val="right" w:leader="dot" w:pos="9016"/>
            </w:tabs>
            <w:rPr>
              <w:rFonts w:eastAsiaTheme="minorEastAsia"/>
              <w:noProof/>
              <w:kern w:val="2"/>
              <w:sz w:val="24"/>
              <w:szCs w:val="24"/>
              <w:lang w:eastAsia="en-GB"/>
              <w14:ligatures w14:val="standardContextual"/>
            </w:rPr>
          </w:pPr>
          <w:hyperlink w:anchor="_Toc188992533" w:history="1">
            <w:r w:rsidRPr="00A70FA2">
              <w:rPr>
                <w:rStyle w:val="Hyperlink"/>
                <w:noProof/>
              </w:rPr>
              <w:t>6</w:t>
            </w:r>
            <w:r>
              <w:rPr>
                <w:rFonts w:eastAsiaTheme="minorEastAsia"/>
                <w:noProof/>
                <w:kern w:val="2"/>
                <w:sz w:val="24"/>
                <w:szCs w:val="24"/>
                <w:lang w:eastAsia="en-GB"/>
                <w14:ligatures w14:val="standardContextual"/>
              </w:rPr>
              <w:tab/>
            </w:r>
            <w:r w:rsidRPr="00A70FA2">
              <w:rPr>
                <w:rStyle w:val="Hyperlink"/>
                <w:noProof/>
              </w:rPr>
              <w:t>References</w:t>
            </w:r>
            <w:r>
              <w:rPr>
                <w:noProof/>
                <w:webHidden/>
              </w:rPr>
              <w:tab/>
            </w:r>
            <w:r>
              <w:rPr>
                <w:noProof/>
                <w:webHidden/>
              </w:rPr>
              <w:fldChar w:fldCharType="begin"/>
            </w:r>
            <w:r>
              <w:rPr>
                <w:noProof/>
                <w:webHidden/>
              </w:rPr>
              <w:instrText xml:space="preserve"> PAGEREF _Toc188992533 \h </w:instrText>
            </w:r>
            <w:r>
              <w:rPr>
                <w:noProof/>
                <w:webHidden/>
              </w:rPr>
            </w:r>
            <w:r>
              <w:rPr>
                <w:noProof/>
                <w:webHidden/>
              </w:rPr>
              <w:fldChar w:fldCharType="separate"/>
            </w:r>
            <w:r>
              <w:rPr>
                <w:noProof/>
                <w:webHidden/>
              </w:rPr>
              <w:t>8</w:t>
            </w:r>
            <w:r>
              <w:rPr>
                <w:noProof/>
                <w:webHidden/>
              </w:rPr>
              <w:fldChar w:fldCharType="end"/>
            </w:r>
          </w:hyperlink>
        </w:p>
        <w:p w14:paraId="5E9603F0" w14:textId="45344D2A" w:rsidR="005A6CFE" w:rsidRDefault="00A4502C">
          <w:pPr>
            <w:rPr>
              <w:noProof/>
            </w:rPr>
          </w:pPr>
          <w:r w:rsidRPr="00665298">
            <w:rPr>
              <w:rFonts w:ascii="Arial" w:hAnsi="Arial" w:cs="Arial"/>
              <w:b/>
              <w:bCs/>
              <w:noProof/>
              <w:sz w:val="24"/>
              <w:szCs w:val="24"/>
            </w:rPr>
            <w:fldChar w:fldCharType="end"/>
          </w:r>
          <w:r w:rsidR="002955EB">
            <w:rPr>
              <w:rFonts w:ascii="Arial" w:hAnsi="Arial" w:cs="Arial"/>
              <w:sz w:val="24"/>
              <w:szCs w:val="24"/>
            </w:rPr>
            <w:fldChar w:fldCharType="begin"/>
          </w:r>
          <w:r w:rsidR="002955EB">
            <w:rPr>
              <w:rFonts w:ascii="Arial" w:hAnsi="Arial" w:cs="Arial"/>
              <w:sz w:val="24"/>
              <w:szCs w:val="24"/>
            </w:rPr>
            <w:instrText xml:space="preserve"> TOC \h \z \c "Figure" </w:instrText>
          </w:r>
          <w:r w:rsidR="002955EB">
            <w:rPr>
              <w:rFonts w:ascii="Arial" w:hAnsi="Arial" w:cs="Arial"/>
              <w:sz w:val="24"/>
              <w:szCs w:val="24"/>
            </w:rPr>
            <w:fldChar w:fldCharType="separate"/>
          </w:r>
        </w:p>
        <w:p w14:paraId="3C21ED32" w14:textId="3E431928" w:rsidR="005A6CFE" w:rsidRDefault="005A6CFE">
          <w:pPr>
            <w:pStyle w:val="TableofFigures"/>
            <w:tabs>
              <w:tab w:val="right" w:leader="dot" w:pos="9016"/>
            </w:tabs>
            <w:rPr>
              <w:rFonts w:eastAsiaTheme="minorEastAsia"/>
              <w:noProof/>
              <w:kern w:val="2"/>
              <w:sz w:val="24"/>
              <w:szCs w:val="24"/>
              <w:lang w:eastAsia="en-GB"/>
              <w14:ligatures w14:val="standardContextual"/>
            </w:rPr>
          </w:pPr>
          <w:hyperlink w:anchor="_Toc188992516" w:history="1">
            <w:r w:rsidRPr="007A7BE0">
              <w:rPr>
                <w:rStyle w:val="Hyperlink"/>
                <w:noProof/>
              </w:rPr>
              <w:t>Figure 1 - Steel Spanner</w:t>
            </w:r>
            <w:r>
              <w:rPr>
                <w:noProof/>
                <w:webHidden/>
              </w:rPr>
              <w:tab/>
            </w:r>
            <w:r>
              <w:rPr>
                <w:noProof/>
                <w:webHidden/>
              </w:rPr>
              <w:fldChar w:fldCharType="begin"/>
            </w:r>
            <w:r>
              <w:rPr>
                <w:noProof/>
                <w:webHidden/>
              </w:rPr>
              <w:instrText xml:space="preserve"> PAGEREF _Toc188992516 \h </w:instrText>
            </w:r>
            <w:r>
              <w:rPr>
                <w:noProof/>
                <w:webHidden/>
              </w:rPr>
            </w:r>
            <w:r>
              <w:rPr>
                <w:noProof/>
                <w:webHidden/>
              </w:rPr>
              <w:fldChar w:fldCharType="separate"/>
            </w:r>
            <w:r>
              <w:rPr>
                <w:noProof/>
                <w:webHidden/>
              </w:rPr>
              <w:t>4</w:t>
            </w:r>
            <w:r>
              <w:rPr>
                <w:noProof/>
                <w:webHidden/>
              </w:rPr>
              <w:fldChar w:fldCharType="end"/>
            </w:r>
          </w:hyperlink>
        </w:p>
        <w:p w14:paraId="7C957D4A" w14:textId="40A72A49" w:rsidR="005A6CFE" w:rsidRDefault="005A6CFE">
          <w:pPr>
            <w:pStyle w:val="TableofFigures"/>
            <w:tabs>
              <w:tab w:val="right" w:leader="dot" w:pos="9016"/>
            </w:tabs>
            <w:rPr>
              <w:rFonts w:eastAsiaTheme="minorEastAsia"/>
              <w:noProof/>
              <w:kern w:val="2"/>
              <w:sz w:val="24"/>
              <w:szCs w:val="24"/>
              <w:lang w:eastAsia="en-GB"/>
              <w14:ligatures w14:val="standardContextual"/>
            </w:rPr>
          </w:pPr>
          <w:hyperlink w:anchor="_Toc188992517" w:history="1">
            <w:r w:rsidRPr="007A7BE0">
              <w:rPr>
                <w:rStyle w:val="Hyperlink"/>
                <w:noProof/>
              </w:rPr>
              <w:t>Figure 2 - Car Bumper</w:t>
            </w:r>
            <w:r>
              <w:rPr>
                <w:noProof/>
                <w:webHidden/>
              </w:rPr>
              <w:tab/>
            </w:r>
            <w:r>
              <w:rPr>
                <w:noProof/>
                <w:webHidden/>
              </w:rPr>
              <w:fldChar w:fldCharType="begin"/>
            </w:r>
            <w:r>
              <w:rPr>
                <w:noProof/>
                <w:webHidden/>
              </w:rPr>
              <w:instrText xml:space="preserve"> PAGEREF _Toc188992517 \h </w:instrText>
            </w:r>
            <w:r>
              <w:rPr>
                <w:noProof/>
                <w:webHidden/>
              </w:rPr>
            </w:r>
            <w:r>
              <w:rPr>
                <w:noProof/>
                <w:webHidden/>
              </w:rPr>
              <w:fldChar w:fldCharType="separate"/>
            </w:r>
            <w:r>
              <w:rPr>
                <w:noProof/>
                <w:webHidden/>
              </w:rPr>
              <w:t>4</w:t>
            </w:r>
            <w:r>
              <w:rPr>
                <w:noProof/>
                <w:webHidden/>
              </w:rPr>
              <w:fldChar w:fldCharType="end"/>
            </w:r>
          </w:hyperlink>
        </w:p>
        <w:p w14:paraId="0DF46FD4" w14:textId="57762631" w:rsidR="005A6CFE" w:rsidRDefault="005A6CFE">
          <w:pPr>
            <w:pStyle w:val="TableofFigures"/>
            <w:tabs>
              <w:tab w:val="right" w:leader="dot" w:pos="9016"/>
            </w:tabs>
            <w:rPr>
              <w:rFonts w:eastAsiaTheme="minorEastAsia"/>
              <w:noProof/>
              <w:kern w:val="2"/>
              <w:sz w:val="24"/>
              <w:szCs w:val="24"/>
              <w:lang w:eastAsia="en-GB"/>
              <w14:ligatures w14:val="standardContextual"/>
            </w:rPr>
          </w:pPr>
          <w:hyperlink w:anchor="_Toc188992518" w:history="1">
            <w:r w:rsidRPr="007A7BE0">
              <w:rPr>
                <w:rStyle w:val="Hyperlink"/>
                <w:noProof/>
              </w:rPr>
              <w:t>Figure 3 - Spark Plug</w:t>
            </w:r>
            <w:r>
              <w:rPr>
                <w:noProof/>
                <w:webHidden/>
              </w:rPr>
              <w:tab/>
            </w:r>
            <w:r>
              <w:rPr>
                <w:noProof/>
                <w:webHidden/>
              </w:rPr>
              <w:fldChar w:fldCharType="begin"/>
            </w:r>
            <w:r>
              <w:rPr>
                <w:noProof/>
                <w:webHidden/>
              </w:rPr>
              <w:instrText xml:space="preserve"> PAGEREF _Toc188992518 \h </w:instrText>
            </w:r>
            <w:r>
              <w:rPr>
                <w:noProof/>
                <w:webHidden/>
              </w:rPr>
            </w:r>
            <w:r>
              <w:rPr>
                <w:noProof/>
                <w:webHidden/>
              </w:rPr>
              <w:fldChar w:fldCharType="separate"/>
            </w:r>
            <w:r>
              <w:rPr>
                <w:noProof/>
                <w:webHidden/>
              </w:rPr>
              <w:t>5</w:t>
            </w:r>
            <w:r>
              <w:rPr>
                <w:noProof/>
                <w:webHidden/>
              </w:rPr>
              <w:fldChar w:fldCharType="end"/>
            </w:r>
          </w:hyperlink>
        </w:p>
        <w:p w14:paraId="7C333B61" w14:textId="77777777" w:rsidR="00CC691E" w:rsidRDefault="002955EB">
          <w:pPr>
            <w:rPr>
              <w:rFonts w:ascii="Arial" w:hAnsi="Arial" w:cs="Arial"/>
              <w:sz w:val="24"/>
              <w:szCs w:val="24"/>
            </w:rPr>
          </w:pPr>
          <w:r>
            <w:rPr>
              <w:rFonts w:ascii="Arial" w:hAnsi="Arial" w:cs="Arial"/>
              <w:sz w:val="24"/>
              <w:szCs w:val="24"/>
            </w:rPr>
            <w:fldChar w:fldCharType="end"/>
          </w:r>
        </w:p>
        <w:p w14:paraId="2BB9700F" w14:textId="3E087759" w:rsidR="005A6CFE" w:rsidRDefault="00227CF9">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188992510" w:history="1">
            <w:r w:rsidR="005A6CFE" w:rsidRPr="004A7608">
              <w:rPr>
                <w:rStyle w:val="Hyperlink"/>
                <w:noProof/>
              </w:rPr>
              <w:t>Table 1 - Comparison of Material Properties.</w:t>
            </w:r>
            <w:r w:rsidR="005A6CFE">
              <w:rPr>
                <w:noProof/>
                <w:webHidden/>
              </w:rPr>
              <w:tab/>
            </w:r>
            <w:r w:rsidR="005A6CFE">
              <w:rPr>
                <w:noProof/>
                <w:webHidden/>
              </w:rPr>
              <w:fldChar w:fldCharType="begin"/>
            </w:r>
            <w:r w:rsidR="005A6CFE">
              <w:rPr>
                <w:noProof/>
                <w:webHidden/>
              </w:rPr>
              <w:instrText xml:space="preserve"> PAGEREF _Toc188992510 \h </w:instrText>
            </w:r>
            <w:r w:rsidR="005A6CFE">
              <w:rPr>
                <w:noProof/>
                <w:webHidden/>
              </w:rPr>
            </w:r>
            <w:r w:rsidR="005A6CFE">
              <w:rPr>
                <w:noProof/>
                <w:webHidden/>
              </w:rPr>
              <w:fldChar w:fldCharType="separate"/>
            </w:r>
            <w:r w:rsidR="005A6CFE">
              <w:rPr>
                <w:noProof/>
                <w:webHidden/>
              </w:rPr>
              <w:t>6</w:t>
            </w:r>
            <w:r w:rsidR="005A6CFE">
              <w:rPr>
                <w:noProof/>
                <w:webHidden/>
              </w:rPr>
              <w:fldChar w:fldCharType="end"/>
            </w:r>
          </w:hyperlink>
        </w:p>
        <w:p w14:paraId="0BEF2926" w14:textId="040CB942" w:rsidR="00227CF9" w:rsidRDefault="00227CF9" w:rsidP="00227CF9">
          <w:pPr>
            <w:rPr>
              <w:rFonts w:ascii="Arial" w:hAnsi="Arial" w:cs="Arial"/>
              <w:sz w:val="24"/>
              <w:szCs w:val="24"/>
            </w:rPr>
          </w:pPr>
          <w:r>
            <w:rPr>
              <w:rFonts w:ascii="Arial" w:hAnsi="Arial" w:cs="Arial"/>
              <w:sz w:val="24"/>
              <w:szCs w:val="24"/>
            </w:rPr>
            <w:fldChar w:fldCharType="end"/>
          </w:r>
        </w:p>
        <w:p w14:paraId="465BAD2F" w14:textId="77777777" w:rsidR="00227CF9" w:rsidRDefault="00227CF9" w:rsidP="00227CF9">
          <w:pPr>
            <w:rPr>
              <w:rFonts w:ascii="Arial" w:hAnsi="Arial" w:cs="Arial"/>
              <w:sz w:val="24"/>
              <w:szCs w:val="24"/>
            </w:rPr>
          </w:pPr>
        </w:p>
        <w:p w14:paraId="52629274" w14:textId="3A65D4FB" w:rsidR="00227CF9" w:rsidRPr="00227CF9" w:rsidRDefault="00227CF9" w:rsidP="00227CF9">
          <w:pPr>
            <w:rPr>
              <w:rFonts w:ascii="Arial" w:hAnsi="Arial" w:cs="Arial"/>
              <w:sz w:val="24"/>
              <w:szCs w:val="24"/>
            </w:rPr>
            <w:sectPr w:rsidR="00227CF9" w:rsidRPr="00227CF9" w:rsidSect="00A4502C">
              <w:footerReference w:type="default" r:id="rId10"/>
              <w:pgSz w:w="11906" w:h="16838"/>
              <w:pgMar w:top="1440" w:right="1440" w:bottom="1440" w:left="1440" w:header="708" w:footer="708" w:gutter="0"/>
              <w:pgNumType w:fmt="lowerRoman"/>
              <w:cols w:space="708"/>
              <w:titlePg/>
              <w:docGrid w:linePitch="360"/>
            </w:sectPr>
          </w:pPr>
        </w:p>
        <w:p w14:paraId="70AA4AE4" w14:textId="1A50A450" w:rsidR="00CC691E" w:rsidRPr="00BF7D9F" w:rsidRDefault="00CC691E" w:rsidP="00846B65">
          <w:pPr>
            <w:pStyle w:val="Heading1"/>
            <w:rPr>
              <w:rFonts w:cstheme="majorHAnsi"/>
            </w:rPr>
          </w:pPr>
          <w:bookmarkStart w:id="1" w:name="_Toc188992522"/>
          <w:r w:rsidRPr="00BF7D9F">
            <w:rPr>
              <w:rFonts w:cstheme="majorHAnsi"/>
            </w:rPr>
            <w:lastRenderedPageBreak/>
            <w:t>Introduction</w:t>
          </w:r>
          <w:bookmarkEnd w:id="1"/>
        </w:p>
        <w:p w14:paraId="7332029F" w14:textId="3A996F4C" w:rsidR="00A4502C" w:rsidRPr="0002089D" w:rsidRDefault="00A4502C" w:rsidP="00A4502C">
          <w:pPr>
            <w:pStyle w:val="Heading2"/>
            <w:rPr>
              <w:rFonts w:cstheme="majorHAnsi"/>
              <w:sz w:val="28"/>
              <w:szCs w:val="28"/>
            </w:rPr>
          </w:pPr>
          <w:bookmarkStart w:id="2" w:name="_Toc188992523"/>
          <w:r w:rsidRPr="0002089D">
            <w:rPr>
              <w:rFonts w:cstheme="majorHAnsi"/>
              <w:sz w:val="28"/>
              <w:szCs w:val="28"/>
            </w:rPr>
            <w:t>Aims</w:t>
          </w:r>
          <w:bookmarkEnd w:id="2"/>
        </w:p>
        <w:p w14:paraId="3AB2017C" w14:textId="5B910BC2" w:rsidR="00F616B6" w:rsidRPr="00665298" w:rsidRDefault="001F1816" w:rsidP="00665298">
          <w:pPr>
            <w:pStyle w:val="NormalWeb"/>
            <w:spacing w:line="360" w:lineRule="auto"/>
            <w:rPr>
              <w:rFonts w:ascii="Arial" w:hAnsi="Arial" w:cs="Arial"/>
            </w:rPr>
          </w:pPr>
          <w:r w:rsidRPr="00665298">
            <w:rPr>
              <w:rFonts w:ascii="Arial" w:hAnsi="Arial" w:cs="Arial"/>
            </w:rPr>
            <w:t xml:space="preserve">This report examines three objects commonly found in a car workshop: a steel </w:t>
          </w:r>
          <w:r w:rsidR="00041BDA">
            <w:rPr>
              <w:rFonts w:ascii="Arial" w:hAnsi="Arial" w:cs="Arial"/>
            </w:rPr>
            <w:t>spanner</w:t>
          </w:r>
          <w:r w:rsidRPr="00665298">
            <w:rPr>
              <w:rFonts w:ascii="Arial" w:hAnsi="Arial" w:cs="Arial"/>
            </w:rPr>
            <w:t xml:space="preserve"> (metal), a polyurethane car bumper (polymer), and a ceramic spark plug (ceramic). These objects were selected due to their critical role in automotive maintenance and repair. </w:t>
          </w:r>
          <w:r w:rsidR="007C24AB" w:rsidRPr="007C24AB">
            <w:rPr>
              <w:rFonts w:ascii="Arial" w:hAnsi="Arial" w:cs="Arial"/>
            </w:rPr>
            <w:t>Understanding these material properties helps engineers and technicians make informed decisions about durability, cost-effectiveness, and real-world performance.</w:t>
          </w:r>
        </w:p>
        <w:p w14:paraId="2B4F9313" w14:textId="2BA74B2A" w:rsidR="00A4502C" w:rsidRPr="00BF7D9F" w:rsidRDefault="00A4502C" w:rsidP="00A4502C">
          <w:pPr>
            <w:pStyle w:val="Heading2"/>
            <w:rPr>
              <w:rFonts w:cstheme="majorHAnsi"/>
              <w:sz w:val="28"/>
              <w:szCs w:val="28"/>
            </w:rPr>
          </w:pPr>
          <w:bookmarkStart w:id="3" w:name="_Toc188992524"/>
          <w:r w:rsidRPr="00BF7D9F">
            <w:rPr>
              <w:rFonts w:cstheme="majorHAnsi"/>
              <w:sz w:val="28"/>
              <w:szCs w:val="28"/>
            </w:rPr>
            <w:t>Objectives</w:t>
          </w:r>
          <w:bookmarkEnd w:id="3"/>
        </w:p>
        <w:p w14:paraId="78EFDEAF" w14:textId="1ECD6FE9" w:rsidR="00905817" w:rsidRPr="00665298" w:rsidRDefault="001F1816" w:rsidP="00665298">
          <w:pPr>
            <w:pStyle w:val="NormalWeb"/>
            <w:spacing w:line="360" w:lineRule="auto"/>
            <w:rPr>
              <w:rFonts w:ascii="Arial" w:hAnsi="Arial" w:cs="Arial"/>
            </w:rPr>
          </w:pPr>
          <w:r w:rsidRPr="00665298">
            <w:rPr>
              <w:rFonts w:ascii="Arial" w:hAnsi="Arial" w:cs="Arial"/>
            </w:rPr>
            <w:t>The objectives of this report are to identify three objects from a car workshop, each made from different primary materials. It aims to justify material selection based on mechanical and thermal properties and compare manufacturing processes by evaluating their complexity, production rate, and cost. Additionally, it analyses the lifespan and cost-effectiveness of each object and explores alternative material choices and manufacturing methods.</w:t>
          </w:r>
        </w:p>
        <w:p w14:paraId="24EA75DE" w14:textId="77777777" w:rsidR="00905817" w:rsidRDefault="00905817" w:rsidP="00905817">
          <w:pPr>
            <w:spacing w:line="278" w:lineRule="auto"/>
            <w:rPr>
              <w:rFonts w:ascii="Arial" w:hAnsi="Arial" w:cs="Arial"/>
              <w:sz w:val="24"/>
              <w:szCs w:val="24"/>
            </w:rPr>
          </w:pPr>
        </w:p>
        <w:p w14:paraId="60A4C699" w14:textId="77777777" w:rsidR="00905817" w:rsidRDefault="00905817" w:rsidP="00905817">
          <w:pPr>
            <w:spacing w:line="278" w:lineRule="auto"/>
            <w:rPr>
              <w:rFonts w:ascii="Arial" w:hAnsi="Arial" w:cs="Arial"/>
              <w:sz w:val="24"/>
              <w:szCs w:val="24"/>
            </w:rPr>
          </w:pPr>
        </w:p>
        <w:p w14:paraId="4904B7CF" w14:textId="77777777" w:rsidR="00905817" w:rsidRDefault="00905817" w:rsidP="00905817">
          <w:pPr>
            <w:spacing w:line="278" w:lineRule="auto"/>
            <w:rPr>
              <w:rFonts w:ascii="Arial" w:hAnsi="Arial" w:cs="Arial"/>
              <w:sz w:val="24"/>
              <w:szCs w:val="24"/>
            </w:rPr>
          </w:pPr>
        </w:p>
        <w:p w14:paraId="099ABDB3" w14:textId="77777777" w:rsidR="00905817" w:rsidRDefault="00905817" w:rsidP="00905817">
          <w:pPr>
            <w:spacing w:line="278" w:lineRule="auto"/>
            <w:rPr>
              <w:rFonts w:ascii="Arial" w:hAnsi="Arial" w:cs="Arial"/>
              <w:sz w:val="24"/>
              <w:szCs w:val="24"/>
            </w:rPr>
          </w:pPr>
        </w:p>
        <w:p w14:paraId="02F6B001" w14:textId="77777777" w:rsidR="00905817" w:rsidRDefault="00905817" w:rsidP="00905817">
          <w:pPr>
            <w:spacing w:line="278" w:lineRule="auto"/>
            <w:rPr>
              <w:rFonts w:ascii="Arial" w:hAnsi="Arial" w:cs="Arial"/>
              <w:sz w:val="24"/>
              <w:szCs w:val="24"/>
            </w:rPr>
          </w:pPr>
        </w:p>
        <w:p w14:paraId="3703912A" w14:textId="77777777" w:rsidR="00905817" w:rsidRDefault="00905817" w:rsidP="00905817">
          <w:pPr>
            <w:spacing w:line="278" w:lineRule="auto"/>
            <w:rPr>
              <w:rFonts w:ascii="Arial" w:hAnsi="Arial" w:cs="Arial"/>
              <w:sz w:val="24"/>
              <w:szCs w:val="24"/>
            </w:rPr>
          </w:pPr>
        </w:p>
        <w:p w14:paraId="54C2BB0F" w14:textId="77777777" w:rsidR="00905817" w:rsidRDefault="00905817" w:rsidP="00905817">
          <w:pPr>
            <w:spacing w:line="278" w:lineRule="auto"/>
            <w:rPr>
              <w:rFonts w:ascii="Arial" w:hAnsi="Arial" w:cs="Arial"/>
              <w:sz w:val="24"/>
              <w:szCs w:val="24"/>
            </w:rPr>
          </w:pPr>
        </w:p>
        <w:p w14:paraId="77714489" w14:textId="77777777" w:rsidR="00C2581C" w:rsidRDefault="00C2581C" w:rsidP="00905817">
          <w:pPr>
            <w:spacing w:line="278" w:lineRule="auto"/>
            <w:rPr>
              <w:rFonts w:ascii="Arial" w:hAnsi="Arial" w:cs="Arial"/>
              <w:sz w:val="24"/>
              <w:szCs w:val="24"/>
            </w:rPr>
          </w:pPr>
        </w:p>
        <w:p w14:paraId="181F1CBD" w14:textId="77777777" w:rsidR="00905817" w:rsidRDefault="00905817" w:rsidP="00905817">
          <w:pPr>
            <w:spacing w:line="278" w:lineRule="auto"/>
            <w:rPr>
              <w:rFonts w:ascii="Arial" w:hAnsi="Arial" w:cs="Arial"/>
              <w:sz w:val="24"/>
              <w:szCs w:val="24"/>
            </w:rPr>
          </w:pPr>
        </w:p>
        <w:p w14:paraId="0C0593BB" w14:textId="77777777" w:rsidR="00905817" w:rsidRDefault="00905817" w:rsidP="00905817">
          <w:pPr>
            <w:spacing w:line="278" w:lineRule="auto"/>
            <w:rPr>
              <w:rFonts w:ascii="Arial" w:hAnsi="Arial" w:cs="Arial"/>
              <w:sz w:val="24"/>
              <w:szCs w:val="24"/>
            </w:rPr>
          </w:pPr>
        </w:p>
        <w:p w14:paraId="703838C2" w14:textId="1754237B" w:rsidR="00905817" w:rsidRDefault="009F44A1" w:rsidP="009F44A1">
          <w:pPr>
            <w:pStyle w:val="Heading1"/>
          </w:pPr>
          <w:bookmarkStart w:id="4" w:name="_Toc188992525"/>
          <w:r>
            <w:lastRenderedPageBreak/>
            <w:t>Literature Review</w:t>
          </w:r>
          <w:bookmarkEnd w:id="4"/>
          <w:r>
            <w:t xml:space="preserve"> </w:t>
          </w:r>
        </w:p>
        <w:p w14:paraId="59E4AF54" w14:textId="77777777" w:rsidR="00A83706" w:rsidRDefault="00C10E3E" w:rsidP="00665298">
          <w:pPr>
            <w:pStyle w:val="NormalWeb"/>
            <w:spacing w:line="360" w:lineRule="auto"/>
            <w:rPr>
              <w:rFonts w:ascii="Arial" w:hAnsi="Arial" w:cs="Arial"/>
            </w:rPr>
          </w:pPr>
          <w:r w:rsidRPr="00665298">
            <w:rPr>
              <w:rFonts w:ascii="Arial" w:hAnsi="Arial" w:cs="Arial"/>
            </w:rPr>
            <w:t xml:space="preserve">Material selection is fundamental in engineering and manufacturing, directly influencing product performance, longevity, and cost. Metals, polymers, and ceramics each offer distinct advantages and limitations, affecting their application in automotive contexts. Metals are widely used in automotive components due to their high strength, durability, and resistance to mechanical stresses. Forged carbon steel, for instance, is preferred for hand tools like </w:t>
          </w:r>
          <w:r w:rsidR="00AB5944" w:rsidRPr="00665298">
            <w:rPr>
              <w:rFonts w:ascii="Arial" w:hAnsi="Arial" w:cs="Arial"/>
            </w:rPr>
            <w:t>spanners</w:t>
          </w:r>
          <w:r w:rsidRPr="00665298">
            <w:rPr>
              <w:rFonts w:ascii="Arial" w:hAnsi="Arial" w:cs="Arial"/>
            </w:rPr>
            <w:t xml:space="preserve"> because of its superior yield strength and wear resistance </w:t>
          </w:r>
          <w:sdt>
            <w:sdtPr>
              <w:rPr>
                <w:rFonts w:ascii="Arial" w:hAnsi="Arial" w:cs="Arial"/>
              </w:rPr>
              <w:id w:val="2021112711"/>
              <w:citation/>
            </w:sdtPr>
            <w:sdtContent>
              <w:r w:rsidR="00532992">
                <w:rPr>
                  <w:rFonts w:ascii="Arial" w:hAnsi="Arial" w:cs="Arial"/>
                </w:rPr>
                <w:fldChar w:fldCharType="begin"/>
              </w:r>
              <w:r w:rsidR="00532992">
                <w:rPr>
                  <w:rFonts w:ascii="Arial" w:hAnsi="Arial" w:cs="Arial"/>
                </w:rPr>
                <w:instrText xml:space="preserve"> CITATION MFA17 \l 2057 </w:instrText>
              </w:r>
              <w:r w:rsidR="00532992">
                <w:rPr>
                  <w:rFonts w:ascii="Arial" w:hAnsi="Arial" w:cs="Arial"/>
                </w:rPr>
                <w:fldChar w:fldCharType="separate"/>
              </w:r>
              <w:r w:rsidR="00C94B68" w:rsidRPr="00C94B68">
                <w:rPr>
                  <w:rFonts w:ascii="Arial" w:hAnsi="Arial" w:cs="Arial"/>
                  <w:noProof/>
                </w:rPr>
                <w:t>(Ashby, 2017)</w:t>
              </w:r>
              <w:r w:rsidR="00532992">
                <w:rPr>
                  <w:rFonts w:ascii="Arial" w:hAnsi="Arial" w:cs="Arial"/>
                </w:rPr>
                <w:fldChar w:fldCharType="end"/>
              </w:r>
            </w:sdtContent>
          </w:sdt>
          <w:r w:rsidR="00532992">
            <w:rPr>
              <w:rFonts w:ascii="Arial" w:hAnsi="Arial" w:cs="Arial"/>
            </w:rPr>
            <w:t xml:space="preserve">. </w:t>
          </w:r>
          <w:r w:rsidRPr="00665298">
            <w:rPr>
              <w:rFonts w:ascii="Arial" w:hAnsi="Arial" w:cs="Arial"/>
            </w:rPr>
            <w:t xml:space="preserve">Chrome-vanadium steel further enhances corrosion resistance, making it ideal for prolonged workshop use </w:t>
          </w:r>
          <w:sdt>
            <w:sdtPr>
              <w:rPr>
                <w:rFonts w:ascii="Arial" w:hAnsi="Arial" w:cs="Arial"/>
              </w:rPr>
              <w:id w:val="1327551940"/>
              <w:citation/>
            </w:sdtPr>
            <w:sdtContent>
              <w:r w:rsidR="00532992">
                <w:rPr>
                  <w:rFonts w:ascii="Arial" w:hAnsi="Arial" w:cs="Arial"/>
                </w:rPr>
                <w:fldChar w:fldCharType="begin"/>
              </w:r>
              <w:r w:rsidR="00532992">
                <w:rPr>
                  <w:rFonts w:ascii="Arial" w:hAnsi="Arial" w:cs="Arial"/>
                </w:rPr>
                <w:instrText xml:space="preserve"> CITATION WBo15 \l 2057 </w:instrText>
              </w:r>
              <w:r w:rsidR="00532992">
                <w:rPr>
                  <w:rFonts w:ascii="Arial" w:hAnsi="Arial" w:cs="Arial"/>
                </w:rPr>
                <w:fldChar w:fldCharType="separate"/>
              </w:r>
              <w:r w:rsidR="00C94B68" w:rsidRPr="00C94B68">
                <w:rPr>
                  <w:rFonts w:ascii="Arial" w:hAnsi="Arial" w:cs="Arial"/>
                  <w:noProof/>
                </w:rPr>
                <w:t>(Bolton, 2015)</w:t>
              </w:r>
              <w:r w:rsidR="00532992">
                <w:rPr>
                  <w:rFonts w:ascii="Arial" w:hAnsi="Arial" w:cs="Arial"/>
                </w:rPr>
                <w:fldChar w:fldCharType="end"/>
              </w:r>
            </w:sdtContent>
          </w:sdt>
          <w:r w:rsidR="00486395">
            <w:rPr>
              <w:rFonts w:ascii="Arial" w:hAnsi="Arial" w:cs="Arial"/>
            </w:rPr>
            <w:t>.</w:t>
          </w:r>
          <w:r w:rsidR="00A83706">
            <w:rPr>
              <w:rFonts w:ascii="Arial" w:hAnsi="Arial" w:cs="Arial"/>
            </w:rPr>
            <w:t xml:space="preserve"> </w:t>
          </w:r>
        </w:p>
        <w:p w14:paraId="255379B3" w14:textId="57FC0D4C" w:rsidR="00C10E3E" w:rsidRPr="00665298" w:rsidRDefault="006F2472" w:rsidP="00665298">
          <w:pPr>
            <w:pStyle w:val="NormalWeb"/>
            <w:spacing w:line="360" w:lineRule="auto"/>
            <w:rPr>
              <w:rFonts w:ascii="Arial" w:hAnsi="Arial" w:cs="Arial"/>
            </w:rPr>
          </w:pPr>
          <w:r w:rsidRPr="006F2472">
            <w:rPr>
              <w:rFonts w:ascii="Arial" w:hAnsi="Arial" w:cs="Arial"/>
            </w:rPr>
            <w:t>The second material chosen is polyurethane, which is favoured</w:t>
          </w:r>
          <w:r w:rsidRPr="006F2472">
            <w:rPr>
              <w:rFonts w:ascii="Arial" w:hAnsi="Arial" w:cs="Arial"/>
            </w:rPr>
            <w:t xml:space="preserve"> </w:t>
          </w:r>
          <w:r w:rsidR="00C10E3E" w:rsidRPr="00665298">
            <w:rPr>
              <w:rFonts w:ascii="Arial" w:hAnsi="Arial" w:cs="Arial"/>
            </w:rPr>
            <w:t>in automotive manufacturing for their lightweight nature, impact resistance, and design flexibility. Vehicle bumpers</w:t>
          </w:r>
          <w:r w:rsidR="00DC5025">
            <w:rPr>
              <w:rFonts w:ascii="Arial" w:hAnsi="Arial" w:cs="Arial"/>
            </w:rPr>
            <w:t xml:space="preserve"> that</w:t>
          </w:r>
          <w:r w:rsidR="00C10E3E" w:rsidRPr="00665298">
            <w:rPr>
              <w:rFonts w:ascii="Arial" w:hAnsi="Arial" w:cs="Arial"/>
            </w:rPr>
            <w:t xml:space="preserve"> </w:t>
          </w:r>
          <w:r w:rsidR="00933938">
            <w:rPr>
              <w:rFonts w:ascii="Arial" w:hAnsi="Arial" w:cs="Arial"/>
            </w:rPr>
            <w:t xml:space="preserve">are predominantly </w:t>
          </w:r>
          <w:r w:rsidR="00DC5025">
            <w:rPr>
              <w:rFonts w:ascii="Arial" w:hAnsi="Arial" w:cs="Arial"/>
            </w:rPr>
            <w:t>composed</w:t>
          </w:r>
          <w:r w:rsidR="00C10E3E" w:rsidRPr="00665298">
            <w:rPr>
              <w:rFonts w:ascii="Arial" w:hAnsi="Arial" w:cs="Arial"/>
            </w:rPr>
            <w:t xml:space="preserve"> from polyurethane can absorb collision energy efficiently, reducing structural damage and improving passenger safety </w:t>
          </w:r>
          <w:sdt>
            <w:sdtPr>
              <w:rPr>
                <w:rFonts w:ascii="Arial" w:hAnsi="Arial" w:cs="Arial"/>
              </w:rPr>
              <w:id w:val="-1205407553"/>
              <w:citation/>
            </w:sdtPr>
            <w:sdtContent>
              <w:r w:rsidR="00486395">
                <w:rPr>
                  <w:rFonts w:ascii="Arial" w:hAnsi="Arial" w:cs="Arial"/>
                </w:rPr>
                <w:fldChar w:fldCharType="begin"/>
              </w:r>
              <w:r w:rsidR="00486395">
                <w:rPr>
                  <w:rFonts w:ascii="Arial" w:hAnsi="Arial" w:cs="Arial"/>
                </w:rPr>
                <w:instrText xml:space="preserve"> CITATION Cra20 \l 2057 </w:instrText>
              </w:r>
              <w:r w:rsidR="00486395">
                <w:rPr>
                  <w:rFonts w:ascii="Arial" w:hAnsi="Arial" w:cs="Arial"/>
                </w:rPr>
                <w:fldChar w:fldCharType="separate"/>
              </w:r>
              <w:r w:rsidR="00C94B68" w:rsidRPr="00C94B68">
                <w:rPr>
                  <w:rFonts w:ascii="Arial" w:hAnsi="Arial" w:cs="Arial"/>
                  <w:noProof/>
                </w:rPr>
                <w:t>(Crawford &amp; Martin, 2020)</w:t>
              </w:r>
              <w:r w:rsidR="00486395">
                <w:rPr>
                  <w:rFonts w:ascii="Arial" w:hAnsi="Arial" w:cs="Arial"/>
                </w:rPr>
                <w:fldChar w:fldCharType="end"/>
              </w:r>
            </w:sdtContent>
          </w:sdt>
          <w:r w:rsidR="00C10E3E" w:rsidRPr="00665298">
            <w:rPr>
              <w:rFonts w:ascii="Arial" w:hAnsi="Arial" w:cs="Arial"/>
            </w:rPr>
            <w:t>. Injection moulding enables high production rates and cost-effectiveness, further supporting its widespread use</w:t>
          </w:r>
          <w:r w:rsidR="00DC7483">
            <w:rPr>
              <w:rFonts w:ascii="Arial" w:hAnsi="Arial" w:cs="Arial"/>
            </w:rPr>
            <w:t xml:space="preserve"> within the industry.</w:t>
          </w:r>
        </w:p>
        <w:p w14:paraId="0E7095E2" w14:textId="4B8EDD3A" w:rsidR="00C10E3E" w:rsidRPr="00665298" w:rsidRDefault="00184C9B" w:rsidP="00665298">
          <w:pPr>
            <w:pStyle w:val="NormalWeb"/>
            <w:spacing w:line="360" w:lineRule="auto"/>
            <w:rPr>
              <w:rFonts w:ascii="Arial" w:hAnsi="Arial" w:cs="Arial"/>
            </w:rPr>
          </w:pPr>
          <w:r>
            <w:rPr>
              <w:rFonts w:ascii="Arial" w:hAnsi="Arial" w:cs="Arial"/>
            </w:rPr>
            <w:t xml:space="preserve">The third material chosen </w:t>
          </w:r>
          <w:r w:rsidR="00DC7483">
            <w:rPr>
              <w:rFonts w:ascii="Arial" w:hAnsi="Arial" w:cs="Arial"/>
            </w:rPr>
            <w:t>in the report is</w:t>
          </w:r>
          <w:r>
            <w:rPr>
              <w:rFonts w:ascii="Arial" w:hAnsi="Arial" w:cs="Arial"/>
            </w:rPr>
            <w:t xml:space="preserve"> </w:t>
          </w:r>
          <w:r w:rsidR="00C10E3E" w:rsidRPr="00665298">
            <w:rPr>
              <w:rFonts w:ascii="Arial" w:hAnsi="Arial" w:cs="Arial"/>
            </w:rPr>
            <w:t>Ceramics</w:t>
          </w:r>
          <w:r w:rsidR="008E1619">
            <w:rPr>
              <w:rFonts w:ascii="Arial" w:hAnsi="Arial" w:cs="Arial"/>
            </w:rPr>
            <w:t>,</w:t>
          </w:r>
          <w:r>
            <w:rPr>
              <w:rFonts w:ascii="Arial" w:hAnsi="Arial" w:cs="Arial"/>
            </w:rPr>
            <w:t xml:space="preserve"> these</w:t>
          </w:r>
          <w:r w:rsidR="00C10E3E" w:rsidRPr="00665298">
            <w:rPr>
              <w:rFonts w:ascii="Arial" w:hAnsi="Arial" w:cs="Arial"/>
            </w:rPr>
            <w:t xml:space="preserve"> are essential in high-temperature applications due to their superior thermal stability and electrical insulation properties. Alumina ceramic, commonly used in spark plugs, offers excellent resistance to heat and mechanical stress, ensuring consistent engine performance </w:t>
          </w:r>
          <w:sdt>
            <w:sdtPr>
              <w:rPr>
                <w:rFonts w:ascii="Arial" w:hAnsi="Arial" w:cs="Arial"/>
              </w:rPr>
              <w:id w:val="700449455"/>
              <w:citation/>
            </w:sdtPr>
            <w:sdtContent>
              <w:r w:rsidR="00486395">
                <w:rPr>
                  <w:rFonts w:ascii="Arial" w:hAnsi="Arial" w:cs="Arial"/>
                </w:rPr>
                <w:fldChar w:fldCharType="begin"/>
              </w:r>
              <w:r w:rsidR="00486395">
                <w:rPr>
                  <w:rFonts w:ascii="Arial" w:hAnsi="Arial" w:cs="Arial"/>
                </w:rPr>
                <w:instrText xml:space="preserve"> CITATION Ser18 \l 2057 </w:instrText>
              </w:r>
              <w:r w:rsidR="00486395">
                <w:rPr>
                  <w:rFonts w:ascii="Arial" w:hAnsi="Arial" w:cs="Arial"/>
                </w:rPr>
                <w:fldChar w:fldCharType="separate"/>
              </w:r>
              <w:r w:rsidR="00C94B68" w:rsidRPr="00C94B68">
                <w:rPr>
                  <w:rFonts w:ascii="Arial" w:hAnsi="Arial" w:cs="Arial"/>
                  <w:noProof/>
                </w:rPr>
                <w:t>(Kalpakjian, Schmid, &amp; Ghose, 2018)</w:t>
              </w:r>
              <w:r w:rsidR="00486395">
                <w:rPr>
                  <w:rFonts w:ascii="Arial" w:hAnsi="Arial" w:cs="Arial"/>
                </w:rPr>
                <w:fldChar w:fldCharType="end"/>
              </w:r>
            </w:sdtContent>
          </w:sdt>
          <w:r w:rsidR="00C10E3E" w:rsidRPr="00665298">
            <w:rPr>
              <w:rFonts w:ascii="Arial" w:hAnsi="Arial" w:cs="Arial"/>
            </w:rPr>
            <w:t xml:space="preserve">. The </w:t>
          </w:r>
          <w:r w:rsidR="008E1619">
            <w:rPr>
              <w:rFonts w:ascii="Arial" w:hAnsi="Arial" w:cs="Arial"/>
            </w:rPr>
            <w:t>manufacturing proce</w:t>
          </w:r>
          <w:r w:rsidR="00AD099C">
            <w:rPr>
              <w:rFonts w:ascii="Arial" w:hAnsi="Arial" w:cs="Arial"/>
            </w:rPr>
            <w:t xml:space="preserve">ss </w:t>
          </w:r>
          <w:r w:rsidR="00C10E3E" w:rsidRPr="00665298">
            <w:rPr>
              <w:rFonts w:ascii="Arial" w:hAnsi="Arial" w:cs="Arial"/>
            </w:rPr>
            <w:t>sintering enhances the material’s durability, making it a cost-effective solution for long-term use.</w:t>
          </w:r>
        </w:p>
        <w:p w14:paraId="47A6442A" w14:textId="5B884CCB" w:rsidR="00932626" w:rsidRDefault="00BE023A" w:rsidP="00344AF0">
          <w:pPr>
            <w:pStyle w:val="NormalWeb"/>
            <w:spacing w:line="360" w:lineRule="auto"/>
            <w:rPr>
              <w:rFonts w:ascii="Arial" w:hAnsi="Arial" w:cs="Arial"/>
            </w:rPr>
          </w:pPr>
          <w:r>
            <w:rPr>
              <w:rFonts w:ascii="Arial" w:hAnsi="Arial" w:cs="Arial"/>
            </w:rPr>
            <w:t>The manufacturing processes and use cases give a focus towards the s</w:t>
          </w:r>
          <w:r w:rsidR="00C10E3E" w:rsidRPr="00665298">
            <w:rPr>
              <w:rFonts w:ascii="Arial" w:hAnsi="Arial" w:cs="Arial"/>
            </w:rPr>
            <w:t>ustainability</w:t>
          </w:r>
          <w:r w:rsidR="00E806B4">
            <w:rPr>
              <w:rFonts w:ascii="Arial" w:hAnsi="Arial" w:cs="Arial"/>
            </w:rPr>
            <w:t xml:space="preserve"> on the material as it</w:t>
          </w:r>
          <w:r w:rsidR="00C10E3E" w:rsidRPr="00665298">
            <w:rPr>
              <w:rFonts w:ascii="Arial" w:hAnsi="Arial" w:cs="Arial"/>
            </w:rPr>
            <w:t xml:space="preserve"> is an increasingly important consideration in material science. While metals such as steel and aluminium are highly recyclable, ceramics present challenges in reprocessing due to their sintered nature </w:t>
          </w:r>
          <w:sdt>
            <w:sdtPr>
              <w:rPr>
                <w:rFonts w:ascii="Arial" w:hAnsi="Arial" w:cs="Arial"/>
              </w:rPr>
              <w:id w:val="703143022"/>
              <w:citation/>
            </w:sdtPr>
            <w:sdtContent>
              <w:r w:rsidR="00486395">
                <w:rPr>
                  <w:rFonts w:ascii="Arial" w:hAnsi="Arial" w:cs="Arial"/>
                </w:rPr>
                <w:fldChar w:fldCharType="begin"/>
              </w:r>
              <w:r w:rsidR="00486395">
                <w:rPr>
                  <w:rFonts w:ascii="Arial" w:hAnsi="Arial" w:cs="Arial"/>
                </w:rPr>
                <w:instrText xml:space="preserve"> CITATION Rah17 \l 2057 </w:instrText>
              </w:r>
              <w:r w:rsidR="00486395">
                <w:rPr>
                  <w:rFonts w:ascii="Arial" w:hAnsi="Arial" w:cs="Arial"/>
                </w:rPr>
                <w:fldChar w:fldCharType="separate"/>
              </w:r>
              <w:r w:rsidR="00C94B68" w:rsidRPr="00C94B68">
                <w:rPr>
                  <w:rFonts w:ascii="Arial" w:hAnsi="Arial" w:cs="Arial"/>
                  <w:noProof/>
                </w:rPr>
                <w:t>(Rahaman, 2017)</w:t>
              </w:r>
              <w:r w:rsidR="00486395">
                <w:rPr>
                  <w:rFonts w:ascii="Arial" w:hAnsi="Arial" w:cs="Arial"/>
                </w:rPr>
                <w:fldChar w:fldCharType="end"/>
              </w:r>
            </w:sdtContent>
          </w:sdt>
          <w:r w:rsidR="00C10E3E" w:rsidRPr="00665298">
            <w:rPr>
              <w:rFonts w:ascii="Arial" w:hAnsi="Arial" w:cs="Arial"/>
            </w:rPr>
            <w:t xml:space="preserve">. Advances in 3D-printed ceramics and bio-based polymers are emerging as potential solutions to improve recyclability and reduce environmental impact </w:t>
          </w:r>
          <w:sdt>
            <w:sdtPr>
              <w:rPr>
                <w:rFonts w:ascii="Arial" w:hAnsi="Arial" w:cs="Arial"/>
              </w:rPr>
              <w:id w:val="-420332446"/>
              <w:citation/>
            </w:sdtPr>
            <w:sdtContent>
              <w:r w:rsidR="00486395">
                <w:rPr>
                  <w:rFonts w:ascii="Arial" w:hAnsi="Arial" w:cs="Arial"/>
                </w:rPr>
                <w:fldChar w:fldCharType="begin"/>
              </w:r>
              <w:r w:rsidR="00486395">
                <w:rPr>
                  <w:rFonts w:ascii="Arial" w:hAnsi="Arial" w:cs="Arial"/>
                </w:rPr>
                <w:instrText xml:space="preserve"> CITATION Cra20 \l 2057 </w:instrText>
              </w:r>
              <w:r w:rsidR="00486395">
                <w:rPr>
                  <w:rFonts w:ascii="Arial" w:hAnsi="Arial" w:cs="Arial"/>
                </w:rPr>
                <w:fldChar w:fldCharType="separate"/>
              </w:r>
              <w:r w:rsidR="00C94B68" w:rsidRPr="00C94B68">
                <w:rPr>
                  <w:rFonts w:ascii="Arial" w:hAnsi="Arial" w:cs="Arial"/>
                  <w:noProof/>
                </w:rPr>
                <w:t>(Crawford &amp; Martin, 2020)</w:t>
              </w:r>
              <w:r w:rsidR="00486395">
                <w:rPr>
                  <w:rFonts w:ascii="Arial" w:hAnsi="Arial" w:cs="Arial"/>
                </w:rPr>
                <w:fldChar w:fldCharType="end"/>
              </w:r>
            </w:sdtContent>
          </w:sdt>
          <w:r w:rsidR="0008073C">
            <w:rPr>
              <w:rFonts w:ascii="Arial" w:hAnsi="Arial" w:cs="Arial"/>
            </w:rPr>
            <w:t xml:space="preserve">, this </w:t>
          </w:r>
          <w:r w:rsidR="006147AB">
            <w:rPr>
              <w:rFonts w:ascii="Arial" w:hAnsi="Arial" w:cs="Arial"/>
            </w:rPr>
            <w:t>has also been confirmed by a</w:t>
          </w:r>
          <w:r w:rsidR="006147AB" w:rsidRPr="006147AB">
            <w:rPr>
              <w:rFonts w:ascii="Arial" w:hAnsi="Arial" w:cs="Arial"/>
            </w:rPr>
            <w:t xml:space="preserve"> study published in the journal </w:t>
          </w:r>
          <w:r w:rsidR="006147AB">
            <w:rPr>
              <w:rFonts w:ascii="Arial" w:hAnsi="Arial" w:cs="Arial"/>
            </w:rPr>
            <w:t>‘</w:t>
          </w:r>
          <w:r w:rsidR="006147AB" w:rsidRPr="006147AB">
            <w:rPr>
              <w:rFonts w:ascii="Arial" w:hAnsi="Arial" w:cs="Arial"/>
              <w:i/>
              <w:iCs/>
            </w:rPr>
            <w:t>Polymers</w:t>
          </w:r>
          <w:r w:rsidR="006147AB">
            <w:rPr>
              <w:rFonts w:ascii="Arial" w:hAnsi="Arial" w:cs="Arial"/>
              <w:i/>
              <w:iCs/>
            </w:rPr>
            <w:t xml:space="preserve">’ </w:t>
          </w:r>
          <w:r w:rsidR="006147AB" w:rsidRPr="006147AB">
            <w:rPr>
              <w:rFonts w:ascii="Arial" w:hAnsi="Arial" w:cs="Arial"/>
            </w:rPr>
            <w:t xml:space="preserve">and </w:t>
          </w:r>
          <w:r w:rsidR="006147AB" w:rsidRPr="006147AB">
            <w:rPr>
              <w:rFonts w:ascii="Arial" w:hAnsi="Arial" w:cs="Arial"/>
            </w:rPr>
            <w:lastRenderedPageBreak/>
            <w:t>discusses how 3D printing has facilitated the recycling of plastic waste into valuable raw materials, thereby promoting a circular economy and mitigating environmental harm.</w:t>
          </w:r>
          <w:sdt>
            <w:sdtPr>
              <w:rPr>
                <w:rFonts w:ascii="Arial" w:hAnsi="Arial" w:cs="Arial"/>
              </w:rPr>
              <w:id w:val="-1814633240"/>
              <w:citation/>
            </w:sdtPr>
            <w:sdtContent>
              <w:r w:rsidR="00932626">
                <w:rPr>
                  <w:rFonts w:ascii="Arial" w:hAnsi="Arial" w:cs="Arial"/>
                </w:rPr>
                <w:fldChar w:fldCharType="begin"/>
              </w:r>
              <w:r w:rsidR="00932626">
                <w:rPr>
                  <w:rFonts w:ascii="Arial" w:hAnsi="Arial" w:cs="Arial"/>
                </w:rPr>
                <w:instrText xml:space="preserve"> CITATION MDP \l 2057 </w:instrText>
              </w:r>
              <w:r w:rsidR="00932626">
                <w:rPr>
                  <w:rFonts w:ascii="Arial" w:hAnsi="Arial" w:cs="Arial"/>
                </w:rPr>
                <w:fldChar w:fldCharType="separate"/>
              </w:r>
              <w:r w:rsidR="00932626">
                <w:rPr>
                  <w:rFonts w:ascii="Arial" w:hAnsi="Arial" w:cs="Arial"/>
                  <w:noProof/>
                </w:rPr>
                <w:t xml:space="preserve"> </w:t>
              </w:r>
              <w:r w:rsidR="00932626" w:rsidRPr="00932626">
                <w:rPr>
                  <w:rFonts w:ascii="Arial" w:hAnsi="Arial" w:cs="Arial"/>
                  <w:noProof/>
                </w:rPr>
                <w:t>(M, 2024)</w:t>
              </w:r>
              <w:r w:rsidR="00932626">
                <w:rPr>
                  <w:rFonts w:ascii="Arial" w:hAnsi="Arial" w:cs="Arial"/>
                </w:rPr>
                <w:fldChar w:fldCharType="end"/>
              </w:r>
            </w:sdtContent>
          </w:sdt>
        </w:p>
        <w:p w14:paraId="178F70CC" w14:textId="77777777" w:rsidR="00932626" w:rsidRDefault="00932626" w:rsidP="00344AF0">
          <w:pPr>
            <w:pStyle w:val="NormalWeb"/>
            <w:spacing w:line="360" w:lineRule="auto"/>
            <w:rPr>
              <w:rFonts w:ascii="Arial" w:hAnsi="Arial" w:cs="Arial"/>
            </w:rPr>
          </w:pPr>
        </w:p>
        <w:p w14:paraId="5D485791" w14:textId="77777777" w:rsidR="00932626" w:rsidRDefault="00932626" w:rsidP="00344AF0">
          <w:pPr>
            <w:pStyle w:val="NormalWeb"/>
            <w:spacing w:line="360" w:lineRule="auto"/>
            <w:rPr>
              <w:rFonts w:ascii="Arial" w:hAnsi="Arial" w:cs="Arial"/>
            </w:rPr>
          </w:pPr>
        </w:p>
        <w:p w14:paraId="2E03150F" w14:textId="77777777" w:rsidR="00932626" w:rsidRDefault="00932626" w:rsidP="00344AF0">
          <w:pPr>
            <w:pStyle w:val="NormalWeb"/>
            <w:spacing w:line="360" w:lineRule="auto"/>
            <w:rPr>
              <w:rFonts w:ascii="Arial" w:hAnsi="Arial" w:cs="Arial"/>
            </w:rPr>
          </w:pPr>
        </w:p>
        <w:p w14:paraId="5F0F83DB" w14:textId="77777777" w:rsidR="00932626" w:rsidRDefault="00932626" w:rsidP="00344AF0">
          <w:pPr>
            <w:pStyle w:val="NormalWeb"/>
            <w:spacing w:line="360" w:lineRule="auto"/>
            <w:rPr>
              <w:rFonts w:ascii="Arial" w:hAnsi="Arial" w:cs="Arial"/>
            </w:rPr>
          </w:pPr>
        </w:p>
        <w:p w14:paraId="55220DC8" w14:textId="77777777" w:rsidR="00932626" w:rsidRDefault="00932626" w:rsidP="00344AF0">
          <w:pPr>
            <w:pStyle w:val="NormalWeb"/>
            <w:spacing w:line="360" w:lineRule="auto"/>
            <w:rPr>
              <w:rFonts w:ascii="Arial" w:hAnsi="Arial" w:cs="Arial"/>
            </w:rPr>
          </w:pPr>
        </w:p>
        <w:p w14:paraId="4500C2D9" w14:textId="77777777" w:rsidR="00932626" w:rsidRDefault="00932626" w:rsidP="00344AF0">
          <w:pPr>
            <w:pStyle w:val="NormalWeb"/>
            <w:spacing w:line="360" w:lineRule="auto"/>
            <w:rPr>
              <w:rFonts w:ascii="Arial" w:hAnsi="Arial" w:cs="Arial"/>
            </w:rPr>
          </w:pPr>
        </w:p>
        <w:p w14:paraId="3EC71AD6" w14:textId="77777777" w:rsidR="00932626" w:rsidRDefault="00932626" w:rsidP="00344AF0">
          <w:pPr>
            <w:pStyle w:val="NormalWeb"/>
            <w:spacing w:line="360" w:lineRule="auto"/>
            <w:rPr>
              <w:rFonts w:ascii="Arial" w:hAnsi="Arial" w:cs="Arial"/>
            </w:rPr>
          </w:pPr>
        </w:p>
        <w:p w14:paraId="6219F461" w14:textId="77777777" w:rsidR="00932626" w:rsidRDefault="00932626" w:rsidP="00344AF0">
          <w:pPr>
            <w:pStyle w:val="NormalWeb"/>
            <w:spacing w:line="360" w:lineRule="auto"/>
            <w:rPr>
              <w:rFonts w:ascii="Arial" w:hAnsi="Arial" w:cs="Arial"/>
            </w:rPr>
          </w:pPr>
        </w:p>
        <w:p w14:paraId="0A9078C3" w14:textId="77777777" w:rsidR="00932626" w:rsidRDefault="00932626" w:rsidP="00344AF0">
          <w:pPr>
            <w:pStyle w:val="NormalWeb"/>
            <w:spacing w:line="360" w:lineRule="auto"/>
            <w:rPr>
              <w:rFonts w:ascii="Arial" w:hAnsi="Arial" w:cs="Arial"/>
            </w:rPr>
          </w:pPr>
        </w:p>
        <w:p w14:paraId="72F2CF29" w14:textId="77777777" w:rsidR="00932626" w:rsidRDefault="00932626" w:rsidP="00344AF0">
          <w:pPr>
            <w:pStyle w:val="NormalWeb"/>
            <w:spacing w:line="360" w:lineRule="auto"/>
            <w:rPr>
              <w:rFonts w:ascii="Arial" w:hAnsi="Arial" w:cs="Arial"/>
            </w:rPr>
          </w:pPr>
        </w:p>
        <w:p w14:paraId="28CEEE16" w14:textId="77777777" w:rsidR="00932626" w:rsidRDefault="00932626" w:rsidP="00344AF0">
          <w:pPr>
            <w:pStyle w:val="NormalWeb"/>
            <w:spacing w:line="360" w:lineRule="auto"/>
            <w:rPr>
              <w:rFonts w:ascii="Arial" w:hAnsi="Arial" w:cs="Arial"/>
            </w:rPr>
          </w:pPr>
        </w:p>
        <w:p w14:paraId="78A745D1" w14:textId="77777777" w:rsidR="00932626" w:rsidRDefault="00932626" w:rsidP="00344AF0">
          <w:pPr>
            <w:pStyle w:val="NormalWeb"/>
            <w:spacing w:line="360" w:lineRule="auto"/>
            <w:rPr>
              <w:rFonts w:ascii="Arial" w:hAnsi="Arial" w:cs="Arial"/>
            </w:rPr>
          </w:pPr>
        </w:p>
        <w:p w14:paraId="6BF166CD" w14:textId="77777777" w:rsidR="00932626" w:rsidRDefault="00932626" w:rsidP="00344AF0">
          <w:pPr>
            <w:pStyle w:val="NormalWeb"/>
            <w:spacing w:line="360" w:lineRule="auto"/>
            <w:rPr>
              <w:rFonts w:ascii="Arial" w:hAnsi="Arial" w:cs="Arial"/>
            </w:rPr>
          </w:pPr>
        </w:p>
        <w:p w14:paraId="5B938F1F" w14:textId="77777777" w:rsidR="00932626" w:rsidRDefault="00932626" w:rsidP="00344AF0">
          <w:pPr>
            <w:pStyle w:val="NormalWeb"/>
            <w:spacing w:line="360" w:lineRule="auto"/>
            <w:rPr>
              <w:rFonts w:ascii="Arial" w:hAnsi="Arial" w:cs="Arial"/>
            </w:rPr>
          </w:pPr>
        </w:p>
        <w:p w14:paraId="58D6FFCF" w14:textId="77777777" w:rsidR="00932626" w:rsidRPr="008F734D" w:rsidRDefault="00932626" w:rsidP="00344AF0">
          <w:pPr>
            <w:pStyle w:val="NormalWeb"/>
            <w:spacing w:line="360" w:lineRule="auto"/>
            <w:rPr>
              <w:rFonts w:ascii="Arial" w:hAnsi="Arial" w:cs="Arial"/>
            </w:rPr>
          </w:pPr>
        </w:p>
        <w:p w14:paraId="19115DA7" w14:textId="0D138AB2" w:rsidR="00CC691E" w:rsidRPr="00BF7D9F" w:rsidRDefault="00364C40" w:rsidP="00CC691E">
          <w:pPr>
            <w:pStyle w:val="Heading1"/>
            <w:rPr>
              <w:rFonts w:cstheme="majorHAnsi"/>
            </w:rPr>
          </w:pPr>
          <w:bookmarkStart w:id="5" w:name="_Toc188992526"/>
          <w:r w:rsidRPr="00BF7D9F">
            <w:rPr>
              <w:rFonts w:cstheme="majorHAnsi"/>
            </w:rPr>
            <w:lastRenderedPageBreak/>
            <w:t>Task-Specific Sections</w:t>
          </w:r>
          <w:bookmarkEnd w:id="5"/>
        </w:p>
        <w:p w14:paraId="34D505C6" w14:textId="2F238A1E" w:rsidR="00D06708" w:rsidRPr="00BF7D9F" w:rsidRDefault="00D06708" w:rsidP="00D06708">
          <w:pPr>
            <w:pStyle w:val="Heading2"/>
            <w:rPr>
              <w:rFonts w:cstheme="majorHAnsi"/>
              <w:sz w:val="28"/>
              <w:szCs w:val="28"/>
            </w:rPr>
          </w:pPr>
          <w:bookmarkStart w:id="6" w:name="_Toc188992527"/>
          <w:r w:rsidRPr="00BF7D9F">
            <w:rPr>
              <w:rFonts w:cstheme="majorHAnsi"/>
              <w:sz w:val="28"/>
              <w:szCs w:val="28"/>
            </w:rPr>
            <w:t>Task 1: Selection and Description of Objects</w:t>
          </w:r>
          <w:bookmarkEnd w:id="6"/>
        </w:p>
        <w:p w14:paraId="60047C35" w14:textId="336D94B1" w:rsidR="00344AF0" w:rsidRDefault="00EE719E" w:rsidP="00344AF0">
          <w:pPr>
            <w:pStyle w:val="NormalWeb"/>
            <w:keepNext/>
            <w:spacing w:line="360" w:lineRule="auto"/>
            <w:rPr>
              <w:rFonts w:ascii="Arial" w:hAnsi="Arial" w:cs="Arial"/>
            </w:rPr>
          </w:pPr>
          <w:r w:rsidRPr="00665298">
            <w:rPr>
              <w:rFonts w:ascii="Arial" w:hAnsi="Arial" w:cs="Arial"/>
            </w:rPr>
            <w:t xml:space="preserve">The steel </w:t>
          </w:r>
          <w:r w:rsidR="001647A3">
            <w:rPr>
              <w:rFonts w:ascii="Arial" w:hAnsi="Arial" w:cs="Arial"/>
            </w:rPr>
            <w:t>spanner</w:t>
          </w:r>
          <w:r w:rsidR="008D4A1E">
            <w:rPr>
              <w:rFonts w:ascii="Arial" w:hAnsi="Arial" w:cs="Arial"/>
            </w:rPr>
            <w:t xml:space="preserve">, shown </w:t>
          </w:r>
          <w:r w:rsidR="0053390F">
            <w:rPr>
              <w:rFonts w:ascii="Arial" w:hAnsi="Arial" w:cs="Arial"/>
            </w:rPr>
            <w:t xml:space="preserve">in Figure 1 </w:t>
          </w:r>
          <w:sdt>
            <w:sdtPr>
              <w:rPr>
                <w:rFonts w:ascii="Arial" w:hAnsi="Arial" w:cs="Arial"/>
              </w:rPr>
              <w:id w:val="1638832122"/>
              <w:citation/>
            </w:sdtPr>
            <w:sdtContent>
              <w:r w:rsidR="0053390F">
                <w:rPr>
                  <w:rFonts w:ascii="Arial" w:hAnsi="Arial" w:cs="Arial"/>
                </w:rPr>
                <w:fldChar w:fldCharType="begin"/>
              </w:r>
              <w:r w:rsidR="00932626">
                <w:rPr>
                  <w:rFonts w:ascii="Arial" w:hAnsi="Arial" w:cs="Arial"/>
                </w:rPr>
                <w:instrText xml:space="preserve">CITATION bar25 \l 2057 </w:instrText>
              </w:r>
              <w:r w:rsidR="0053390F">
                <w:rPr>
                  <w:rFonts w:ascii="Arial" w:hAnsi="Arial" w:cs="Arial"/>
                </w:rPr>
                <w:fldChar w:fldCharType="separate"/>
              </w:r>
              <w:r w:rsidR="00932626" w:rsidRPr="00932626">
                <w:rPr>
                  <w:rFonts w:ascii="Arial" w:hAnsi="Arial" w:cs="Arial"/>
                  <w:noProof/>
                </w:rPr>
                <w:t>(Learneo, Inc, 2025)</w:t>
              </w:r>
              <w:r w:rsidR="0053390F">
                <w:rPr>
                  <w:rFonts w:ascii="Arial" w:hAnsi="Arial" w:cs="Arial"/>
                </w:rPr>
                <w:fldChar w:fldCharType="end"/>
              </w:r>
            </w:sdtContent>
          </w:sdt>
          <w:r w:rsidR="0053390F">
            <w:rPr>
              <w:rFonts w:ascii="Arial" w:hAnsi="Arial" w:cs="Arial"/>
            </w:rPr>
            <w:t xml:space="preserve"> </w:t>
          </w:r>
          <w:r w:rsidRPr="00665298">
            <w:rPr>
              <w:rFonts w:ascii="Arial" w:hAnsi="Arial" w:cs="Arial"/>
            </w:rPr>
            <w:t xml:space="preserve">is a fundamental tool in </w:t>
          </w:r>
          <w:r w:rsidR="00BB5CC2">
            <w:rPr>
              <w:rFonts w:ascii="Arial" w:hAnsi="Arial" w:cs="Arial"/>
            </w:rPr>
            <w:t xml:space="preserve">a </w:t>
          </w:r>
          <w:r w:rsidRPr="00665298">
            <w:rPr>
              <w:rFonts w:ascii="Arial" w:hAnsi="Arial" w:cs="Arial"/>
            </w:rPr>
            <w:t xml:space="preserve">car workshop, primarily made from forged carbon steel or chrome-vanadium steel. These materials offer high strength, durability, and resistance to wear and impact </w:t>
          </w:r>
          <w:sdt>
            <w:sdtPr>
              <w:rPr>
                <w:rFonts w:ascii="Arial" w:hAnsi="Arial" w:cs="Arial"/>
              </w:rPr>
              <w:id w:val="-289829154"/>
              <w:citation/>
            </w:sdtPr>
            <w:sdtContent>
              <w:r w:rsidR="00486395">
                <w:rPr>
                  <w:rFonts w:ascii="Arial" w:hAnsi="Arial" w:cs="Arial"/>
                </w:rPr>
                <w:fldChar w:fldCharType="begin"/>
              </w:r>
              <w:r w:rsidR="00486395">
                <w:rPr>
                  <w:rFonts w:ascii="Arial" w:hAnsi="Arial" w:cs="Arial"/>
                </w:rPr>
                <w:instrText xml:space="preserve"> CITATION Ser18 \l 2057 </w:instrText>
              </w:r>
              <w:r w:rsidR="00486395">
                <w:rPr>
                  <w:rFonts w:ascii="Arial" w:hAnsi="Arial" w:cs="Arial"/>
                </w:rPr>
                <w:fldChar w:fldCharType="separate"/>
              </w:r>
              <w:r w:rsidR="00C94B68" w:rsidRPr="00C94B68">
                <w:rPr>
                  <w:rFonts w:ascii="Arial" w:hAnsi="Arial" w:cs="Arial"/>
                  <w:noProof/>
                </w:rPr>
                <w:t>(Kalpakjian, Schmid, &amp; Ghose, 2018)</w:t>
              </w:r>
              <w:r w:rsidR="00486395">
                <w:rPr>
                  <w:rFonts w:ascii="Arial" w:hAnsi="Arial" w:cs="Arial"/>
                </w:rPr>
                <w:fldChar w:fldCharType="end"/>
              </w:r>
            </w:sdtContent>
          </w:sdt>
          <w:r w:rsidRPr="00665298">
            <w:rPr>
              <w:rFonts w:ascii="Arial" w:hAnsi="Arial" w:cs="Arial"/>
            </w:rPr>
            <w:t xml:space="preserve">. Steel </w:t>
          </w:r>
          <w:r w:rsidR="001647A3">
            <w:rPr>
              <w:rFonts w:ascii="Arial" w:hAnsi="Arial" w:cs="Arial"/>
            </w:rPr>
            <w:t>s</w:t>
          </w:r>
          <w:r w:rsidR="00486395">
            <w:rPr>
              <w:rFonts w:ascii="Arial" w:hAnsi="Arial" w:cs="Arial"/>
            </w:rPr>
            <w:t>pa</w:t>
          </w:r>
          <w:r w:rsidR="001647A3">
            <w:rPr>
              <w:rFonts w:ascii="Arial" w:hAnsi="Arial" w:cs="Arial"/>
            </w:rPr>
            <w:t>nners</w:t>
          </w:r>
          <w:r w:rsidRPr="00665298">
            <w:rPr>
              <w:rFonts w:ascii="Arial" w:hAnsi="Arial" w:cs="Arial"/>
            </w:rPr>
            <w:t xml:space="preserve"> are essential for tasks that involve applying high torque, such as loosening or tightening bolts and nuts</w:t>
          </w:r>
          <w:r w:rsidR="00932626">
            <w:rPr>
              <w:rFonts w:ascii="Arial" w:hAnsi="Arial" w:cs="Arial"/>
            </w:rPr>
            <w:t>, and t</w:t>
          </w:r>
          <w:r w:rsidRPr="00665298">
            <w:rPr>
              <w:rFonts w:ascii="Arial" w:hAnsi="Arial" w:cs="Arial"/>
            </w:rPr>
            <w:t xml:space="preserve">heir high mechanical strength and corrosion-resistant coatings ensure </w:t>
          </w:r>
          <w:r w:rsidR="00F60409">
            <w:rPr>
              <w:rFonts w:ascii="Arial" w:hAnsi="Arial" w:cs="Arial"/>
            </w:rPr>
            <w:t xml:space="preserve">product </w:t>
          </w:r>
          <w:r w:rsidR="001B124D" w:rsidRPr="00665298">
            <w:rPr>
              <w:rFonts w:ascii="Arial" w:hAnsi="Arial" w:cs="Arial"/>
            </w:rPr>
            <w:t>longevity.</w:t>
          </w:r>
        </w:p>
        <w:p w14:paraId="0575C70E" w14:textId="0D1B0110" w:rsidR="00344AF0" w:rsidRDefault="00344AF0" w:rsidP="00344AF0">
          <w:pPr>
            <w:pStyle w:val="NormalWeb"/>
            <w:keepNext/>
            <w:spacing w:line="360" w:lineRule="auto"/>
          </w:pPr>
          <w:r w:rsidRPr="0053390F">
            <w:rPr>
              <w:rFonts w:ascii="Arial" w:hAnsi="Arial" w:cs="Arial"/>
              <w:noProof/>
            </w:rPr>
            <w:drawing>
              <wp:inline distT="0" distB="0" distL="0" distR="0" wp14:anchorId="7588C9A7" wp14:editId="0DE8447C">
                <wp:extent cx="3267242" cy="1396162"/>
                <wp:effectExtent l="0" t="0" r="0" b="0"/>
                <wp:docPr id="2137693039" name="Picture 1" descr="A diagram of a 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93039" name="Picture 1" descr="A diagram of a shaft&#10;&#10;Description automatically generated"/>
                        <pic:cNvPicPr/>
                      </pic:nvPicPr>
                      <pic:blipFill>
                        <a:blip r:embed="rId11"/>
                        <a:stretch>
                          <a:fillRect/>
                        </a:stretch>
                      </pic:blipFill>
                      <pic:spPr>
                        <a:xfrm>
                          <a:off x="0" y="0"/>
                          <a:ext cx="3347722" cy="1430553"/>
                        </a:xfrm>
                        <a:prstGeom prst="rect">
                          <a:avLst/>
                        </a:prstGeom>
                      </pic:spPr>
                    </pic:pic>
                  </a:graphicData>
                </a:graphic>
              </wp:inline>
            </w:drawing>
          </w:r>
        </w:p>
        <w:p w14:paraId="00A442FA" w14:textId="5EDD855F" w:rsidR="00EE719E" w:rsidRPr="00665298" w:rsidRDefault="00344AF0" w:rsidP="00344AF0">
          <w:pPr>
            <w:pStyle w:val="Caption"/>
            <w:rPr>
              <w:rFonts w:ascii="Arial" w:hAnsi="Arial" w:cs="Arial"/>
            </w:rPr>
          </w:pPr>
          <w:bookmarkStart w:id="7" w:name="_Toc188992516"/>
          <w:r>
            <w:t xml:space="preserve">Figure </w:t>
          </w:r>
          <w:r>
            <w:fldChar w:fldCharType="begin"/>
          </w:r>
          <w:r>
            <w:instrText xml:space="preserve"> SEQ Figure \* ARABIC </w:instrText>
          </w:r>
          <w:r>
            <w:fldChar w:fldCharType="separate"/>
          </w:r>
          <w:r w:rsidR="00B74B10">
            <w:rPr>
              <w:noProof/>
            </w:rPr>
            <w:t>1</w:t>
          </w:r>
          <w:r>
            <w:fldChar w:fldCharType="end"/>
          </w:r>
          <w:r>
            <w:t xml:space="preserve"> - Steel Spanner</w:t>
          </w:r>
          <w:bookmarkEnd w:id="7"/>
        </w:p>
        <w:p w14:paraId="46395147" w14:textId="66C8A4D2" w:rsidR="00344AF0" w:rsidRDefault="00EE719E" w:rsidP="00344AF0">
          <w:pPr>
            <w:pStyle w:val="NormalWeb"/>
            <w:keepNext/>
            <w:spacing w:line="360" w:lineRule="auto"/>
          </w:pPr>
          <w:r w:rsidRPr="00665298">
            <w:rPr>
              <w:rFonts w:ascii="Arial" w:hAnsi="Arial" w:cs="Arial"/>
            </w:rPr>
            <w:t>The polyurethane car bumper</w:t>
          </w:r>
          <w:r w:rsidR="00BB5CC2">
            <w:rPr>
              <w:rFonts w:ascii="Arial" w:hAnsi="Arial" w:cs="Arial"/>
            </w:rPr>
            <w:t>, shown</w:t>
          </w:r>
          <w:r w:rsidR="00171D7F">
            <w:rPr>
              <w:rFonts w:ascii="Arial" w:hAnsi="Arial" w:cs="Arial"/>
            </w:rPr>
            <w:t xml:space="preserve"> in Figure 2 </w:t>
          </w:r>
          <w:sdt>
            <w:sdtPr>
              <w:rPr>
                <w:rFonts w:ascii="Arial" w:hAnsi="Arial" w:cs="Arial"/>
              </w:rPr>
              <w:id w:val="-2044671392"/>
              <w:citation/>
            </w:sdtPr>
            <w:sdtContent>
              <w:r w:rsidR="00171D7F">
                <w:rPr>
                  <w:rFonts w:ascii="Arial" w:hAnsi="Arial" w:cs="Arial"/>
                </w:rPr>
                <w:fldChar w:fldCharType="begin"/>
              </w:r>
              <w:r w:rsidR="00171D7F">
                <w:rPr>
                  <w:rFonts w:ascii="Arial" w:hAnsi="Arial" w:cs="Arial"/>
                </w:rPr>
                <w:instrText xml:space="preserve"> CITATION teh25 \l 2057 </w:instrText>
              </w:r>
              <w:r w:rsidR="00171D7F">
                <w:rPr>
                  <w:rFonts w:ascii="Arial" w:hAnsi="Arial" w:cs="Arial"/>
                </w:rPr>
                <w:fldChar w:fldCharType="separate"/>
              </w:r>
              <w:r w:rsidR="00C94B68" w:rsidRPr="00C94B68">
                <w:rPr>
                  <w:rFonts w:ascii="Arial" w:hAnsi="Arial" w:cs="Arial"/>
                  <w:noProof/>
                </w:rPr>
                <w:t>(tehmashimpex, 2025)</w:t>
              </w:r>
              <w:r w:rsidR="00171D7F">
                <w:rPr>
                  <w:rFonts w:ascii="Arial" w:hAnsi="Arial" w:cs="Arial"/>
                </w:rPr>
                <w:fldChar w:fldCharType="end"/>
              </w:r>
            </w:sdtContent>
          </w:sdt>
          <w:r w:rsidRPr="00665298">
            <w:rPr>
              <w:rFonts w:ascii="Arial" w:hAnsi="Arial" w:cs="Arial"/>
            </w:rPr>
            <w:t xml:space="preserve"> is a vital component of modern vehicles. Made from a lightweight yet durable polymer, this material is chosen for its impact resistance and aesthetic versatility </w:t>
          </w:r>
          <w:sdt>
            <w:sdtPr>
              <w:rPr>
                <w:rFonts w:ascii="Arial" w:hAnsi="Arial" w:cs="Arial"/>
              </w:rPr>
              <w:id w:val="1694115061"/>
              <w:citation/>
            </w:sdtPr>
            <w:sdtContent>
              <w:r w:rsidR="00486395">
                <w:rPr>
                  <w:rFonts w:ascii="Arial" w:hAnsi="Arial" w:cs="Arial"/>
                </w:rPr>
                <w:fldChar w:fldCharType="begin"/>
              </w:r>
              <w:r w:rsidR="00486395">
                <w:rPr>
                  <w:rFonts w:ascii="Arial" w:hAnsi="Arial" w:cs="Arial"/>
                </w:rPr>
                <w:instrText xml:space="preserve"> CITATION Cra20 \l 2057 </w:instrText>
              </w:r>
              <w:r w:rsidR="00486395">
                <w:rPr>
                  <w:rFonts w:ascii="Arial" w:hAnsi="Arial" w:cs="Arial"/>
                </w:rPr>
                <w:fldChar w:fldCharType="separate"/>
              </w:r>
              <w:r w:rsidR="00C94B68" w:rsidRPr="00C94B68">
                <w:rPr>
                  <w:rFonts w:ascii="Arial" w:hAnsi="Arial" w:cs="Arial"/>
                  <w:noProof/>
                </w:rPr>
                <w:t>(Crawford &amp; Martin, 2020)</w:t>
              </w:r>
              <w:r w:rsidR="00486395">
                <w:rPr>
                  <w:rFonts w:ascii="Arial" w:hAnsi="Arial" w:cs="Arial"/>
                </w:rPr>
                <w:fldChar w:fldCharType="end"/>
              </w:r>
            </w:sdtContent>
          </w:sdt>
          <w:r w:rsidRPr="00665298">
            <w:rPr>
              <w:rFonts w:ascii="Arial" w:hAnsi="Arial" w:cs="Arial"/>
            </w:rPr>
            <w:t xml:space="preserve">). Polyurethane </w:t>
          </w:r>
          <w:r w:rsidR="00F60409">
            <w:rPr>
              <w:rFonts w:ascii="Arial" w:hAnsi="Arial" w:cs="Arial"/>
            </w:rPr>
            <w:t xml:space="preserve">can </w:t>
          </w:r>
          <w:r w:rsidRPr="00665298">
            <w:rPr>
              <w:rFonts w:ascii="Arial" w:hAnsi="Arial" w:cs="Arial"/>
            </w:rPr>
            <w:t>absor</w:t>
          </w:r>
          <w:r w:rsidR="00F60409">
            <w:rPr>
              <w:rFonts w:ascii="Arial" w:hAnsi="Arial" w:cs="Arial"/>
            </w:rPr>
            <w:t>b</w:t>
          </w:r>
          <w:r w:rsidRPr="00665298">
            <w:rPr>
              <w:rFonts w:ascii="Arial" w:hAnsi="Arial" w:cs="Arial"/>
            </w:rPr>
            <w:t xml:space="preserve"> impact energy during low-speed collisions, reducing damage to the vehicle and improving passenger safety. It also allows for complex aerodynamic designs that enhance vehicle efficiency.</w:t>
          </w:r>
          <w:r w:rsidR="00344AF0" w:rsidRPr="00344AF0">
            <w:rPr>
              <w:rFonts w:ascii="Arial" w:hAnsi="Arial" w:cs="Arial"/>
            </w:rPr>
            <w:t xml:space="preserve"> </w:t>
          </w:r>
          <w:r w:rsidR="00344AF0" w:rsidRPr="00A26861">
            <w:rPr>
              <w:rFonts w:ascii="Arial" w:hAnsi="Arial" w:cs="Arial"/>
              <w:noProof/>
            </w:rPr>
            <w:drawing>
              <wp:inline distT="0" distB="0" distL="0" distR="0" wp14:anchorId="2F2E769B" wp14:editId="4B564572">
                <wp:extent cx="3347453" cy="1887718"/>
                <wp:effectExtent l="0" t="0" r="5715" b="0"/>
                <wp:docPr id="748906608" name="Picture 1" descr="Front bumper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06608" name="Picture 1" descr="Front bumper of a car&#10;&#10;Description automatically generated"/>
                        <pic:cNvPicPr/>
                      </pic:nvPicPr>
                      <pic:blipFill>
                        <a:blip r:embed="rId12"/>
                        <a:stretch>
                          <a:fillRect/>
                        </a:stretch>
                      </pic:blipFill>
                      <pic:spPr>
                        <a:xfrm>
                          <a:off x="0" y="0"/>
                          <a:ext cx="3355018" cy="1891984"/>
                        </a:xfrm>
                        <a:prstGeom prst="rect">
                          <a:avLst/>
                        </a:prstGeom>
                      </pic:spPr>
                    </pic:pic>
                  </a:graphicData>
                </a:graphic>
              </wp:inline>
            </w:drawing>
          </w:r>
        </w:p>
        <w:p w14:paraId="38AA10F7" w14:textId="371FE231" w:rsidR="00EE719E" w:rsidRPr="00665298" w:rsidRDefault="00344AF0" w:rsidP="00344AF0">
          <w:pPr>
            <w:pStyle w:val="Caption"/>
            <w:rPr>
              <w:rFonts w:ascii="Arial" w:hAnsi="Arial" w:cs="Arial"/>
            </w:rPr>
          </w:pPr>
          <w:bookmarkStart w:id="8" w:name="_Toc188992517"/>
          <w:r>
            <w:t xml:space="preserve">Figure </w:t>
          </w:r>
          <w:r>
            <w:fldChar w:fldCharType="begin"/>
          </w:r>
          <w:r>
            <w:instrText xml:space="preserve"> SEQ Figure \* ARABIC </w:instrText>
          </w:r>
          <w:r>
            <w:fldChar w:fldCharType="separate"/>
          </w:r>
          <w:r w:rsidR="00B74B10">
            <w:rPr>
              <w:noProof/>
            </w:rPr>
            <w:t>2</w:t>
          </w:r>
          <w:r>
            <w:fldChar w:fldCharType="end"/>
          </w:r>
          <w:r>
            <w:t xml:space="preserve"> - Car Bumper</w:t>
          </w:r>
          <w:bookmarkEnd w:id="8"/>
        </w:p>
        <w:p w14:paraId="7D320C76" w14:textId="45232942" w:rsidR="00344AF0" w:rsidRDefault="00EE719E" w:rsidP="00665298">
          <w:pPr>
            <w:pStyle w:val="NormalWeb"/>
            <w:spacing w:line="360" w:lineRule="auto"/>
            <w:rPr>
              <w:rFonts w:ascii="Arial" w:hAnsi="Arial" w:cs="Arial"/>
            </w:rPr>
          </w:pPr>
          <w:r w:rsidRPr="00665298">
            <w:rPr>
              <w:rFonts w:ascii="Arial" w:hAnsi="Arial" w:cs="Arial"/>
            </w:rPr>
            <w:lastRenderedPageBreak/>
            <w:t xml:space="preserve">The ceramic spark </w:t>
          </w:r>
          <w:r w:rsidR="001B124D" w:rsidRPr="00665298">
            <w:rPr>
              <w:rFonts w:ascii="Arial" w:hAnsi="Arial" w:cs="Arial"/>
            </w:rPr>
            <w:t>plug</w:t>
          </w:r>
          <w:r w:rsidR="00F60409">
            <w:rPr>
              <w:rFonts w:ascii="Arial" w:hAnsi="Arial" w:cs="Arial"/>
            </w:rPr>
            <w:t xml:space="preserve"> displayed</w:t>
          </w:r>
          <w:r w:rsidR="00171D7F">
            <w:rPr>
              <w:rFonts w:ascii="Arial" w:hAnsi="Arial" w:cs="Arial"/>
            </w:rPr>
            <w:t xml:space="preserve"> in Figure 3 </w:t>
          </w:r>
          <w:sdt>
            <w:sdtPr>
              <w:rPr>
                <w:rFonts w:ascii="Arial" w:hAnsi="Arial" w:cs="Arial"/>
              </w:rPr>
              <w:id w:val="1346743352"/>
              <w:citation/>
            </w:sdtPr>
            <w:sdtContent>
              <w:r w:rsidR="00171D7F">
                <w:rPr>
                  <w:rFonts w:ascii="Arial" w:hAnsi="Arial" w:cs="Arial"/>
                </w:rPr>
                <w:fldChar w:fldCharType="begin"/>
              </w:r>
              <w:r w:rsidR="00171D7F">
                <w:rPr>
                  <w:rFonts w:ascii="Arial" w:hAnsi="Arial" w:cs="Arial"/>
                </w:rPr>
                <w:instrText xml:space="preserve"> CITATION Nit25 \l 2057 </w:instrText>
              </w:r>
              <w:r w:rsidR="00171D7F">
                <w:rPr>
                  <w:rFonts w:ascii="Arial" w:hAnsi="Arial" w:cs="Arial"/>
                </w:rPr>
                <w:fldChar w:fldCharType="separate"/>
              </w:r>
              <w:r w:rsidR="00C94B68" w:rsidRPr="00C94B68">
                <w:rPr>
                  <w:rFonts w:ascii="Arial" w:hAnsi="Arial" w:cs="Arial"/>
                  <w:noProof/>
                </w:rPr>
                <w:t>(Niterra North America, Inc, 2025)</w:t>
              </w:r>
              <w:r w:rsidR="00171D7F">
                <w:rPr>
                  <w:rFonts w:ascii="Arial" w:hAnsi="Arial" w:cs="Arial"/>
                </w:rPr>
                <w:fldChar w:fldCharType="end"/>
              </w:r>
            </w:sdtContent>
          </w:sdt>
          <w:r w:rsidRPr="00665298">
            <w:rPr>
              <w:rFonts w:ascii="Arial" w:hAnsi="Arial" w:cs="Arial"/>
            </w:rPr>
            <w:t xml:space="preserve">, </w:t>
          </w:r>
          <w:r w:rsidR="00653ADF">
            <w:rPr>
              <w:rFonts w:ascii="Arial" w:hAnsi="Arial" w:cs="Arial"/>
            </w:rPr>
            <w:t>is</w:t>
          </w:r>
          <w:r w:rsidR="008C799C">
            <w:rPr>
              <w:rFonts w:ascii="Arial" w:hAnsi="Arial" w:cs="Arial"/>
            </w:rPr>
            <w:t xml:space="preserve"> </w:t>
          </w:r>
          <w:r w:rsidRPr="00665298">
            <w:rPr>
              <w:rFonts w:ascii="Arial" w:hAnsi="Arial" w:cs="Arial"/>
            </w:rPr>
            <w:t>made from alumina ceramic</w:t>
          </w:r>
          <w:r w:rsidR="008C799C">
            <w:rPr>
              <w:rFonts w:ascii="Arial" w:hAnsi="Arial" w:cs="Arial"/>
            </w:rPr>
            <w:t xml:space="preserve">. </w:t>
          </w:r>
          <w:r w:rsidRPr="00665298">
            <w:rPr>
              <w:rFonts w:ascii="Arial" w:hAnsi="Arial" w:cs="Arial"/>
            </w:rPr>
            <w:t xml:space="preserve">Its exceptional thermal resistance and electrical insulation properties ensure reliable performance under extreme conditions </w:t>
          </w:r>
          <w:sdt>
            <w:sdtPr>
              <w:rPr>
                <w:rFonts w:ascii="Arial" w:hAnsi="Arial" w:cs="Arial"/>
              </w:rPr>
              <w:id w:val="-1299753299"/>
              <w:citation/>
            </w:sdtPr>
            <w:sdtContent>
              <w:r w:rsidR="00486395">
                <w:rPr>
                  <w:rFonts w:ascii="Arial" w:hAnsi="Arial" w:cs="Arial"/>
                </w:rPr>
                <w:fldChar w:fldCharType="begin"/>
              </w:r>
              <w:r w:rsidR="00486395">
                <w:rPr>
                  <w:rFonts w:ascii="Arial" w:hAnsi="Arial" w:cs="Arial"/>
                </w:rPr>
                <w:instrText xml:space="preserve"> CITATION Pam16 \l 2057 </w:instrText>
              </w:r>
              <w:r w:rsidR="00486395">
                <w:rPr>
                  <w:rFonts w:ascii="Arial" w:hAnsi="Arial" w:cs="Arial"/>
                </w:rPr>
                <w:fldChar w:fldCharType="separate"/>
              </w:r>
              <w:r w:rsidR="00C94B68" w:rsidRPr="00C94B68">
                <w:rPr>
                  <w:rFonts w:ascii="Arial" w:hAnsi="Arial" w:cs="Arial"/>
                  <w:noProof/>
                </w:rPr>
                <w:t>(Pampuch, 2016)</w:t>
              </w:r>
              <w:r w:rsidR="00486395">
                <w:rPr>
                  <w:rFonts w:ascii="Arial" w:hAnsi="Arial" w:cs="Arial"/>
                </w:rPr>
                <w:fldChar w:fldCharType="end"/>
              </w:r>
            </w:sdtContent>
          </w:sdt>
          <w:r w:rsidRPr="00665298">
            <w:rPr>
              <w:rFonts w:ascii="Arial" w:hAnsi="Arial" w:cs="Arial"/>
            </w:rPr>
            <w:t>). Compared to metallic alternatives, ceramic spark plugs exhibit superior wear resistance, providing extended service life</w:t>
          </w:r>
          <w:r w:rsidR="00653ADF">
            <w:rPr>
              <w:rFonts w:ascii="Arial" w:hAnsi="Arial" w:cs="Arial"/>
            </w:rPr>
            <w:t xml:space="preserve"> and engine performance</w:t>
          </w:r>
          <w:r w:rsidRPr="00665298">
            <w:rPr>
              <w:rFonts w:ascii="Arial" w:hAnsi="Arial" w:cs="Arial"/>
            </w:rPr>
            <w:t>.</w:t>
          </w:r>
          <w:r w:rsidR="00344AF0" w:rsidRPr="00344AF0">
            <w:rPr>
              <w:rFonts w:ascii="Arial" w:hAnsi="Arial" w:cs="Arial"/>
            </w:rPr>
            <w:t xml:space="preserve"> </w:t>
          </w:r>
        </w:p>
        <w:p w14:paraId="544083F7" w14:textId="77777777" w:rsidR="00344AF0" w:rsidRDefault="00344AF0" w:rsidP="00344AF0">
          <w:pPr>
            <w:pStyle w:val="NormalWeb"/>
            <w:keepNext/>
            <w:spacing w:line="360" w:lineRule="auto"/>
          </w:pPr>
          <w:r w:rsidRPr="00171D7F">
            <w:rPr>
              <w:rFonts w:ascii="Arial" w:hAnsi="Arial" w:cs="Arial"/>
              <w:noProof/>
            </w:rPr>
            <w:drawing>
              <wp:inline distT="0" distB="0" distL="0" distR="0" wp14:anchorId="7BA06C36" wp14:editId="3D540885">
                <wp:extent cx="983916" cy="2338423"/>
                <wp:effectExtent l="0" t="0" r="6985" b="5080"/>
                <wp:docPr id="397846118" name="Picture 1" descr="A close-up of a spark pl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846118" name="Picture 1" descr="A close-up of a spark plu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95398" cy="2365711"/>
                        </a:xfrm>
                        <a:prstGeom prst="rect">
                          <a:avLst/>
                        </a:prstGeom>
                      </pic:spPr>
                    </pic:pic>
                  </a:graphicData>
                </a:graphic>
              </wp:inline>
            </w:drawing>
          </w:r>
        </w:p>
        <w:p w14:paraId="6F59AAA5" w14:textId="68FDEFC9" w:rsidR="00EE719E" w:rsidRPr="00665298" w:rsidRDefault="00344AF0" w:rsidP="00344AF0">
          <w:pPr>
            <w:pStyle w:val="Caption"/>
            <w:rPr>
              <w:rFonts w:ascii="Arial" w:hAnsi="Arial" w:cs="Arial"/>
            </w:rPr>
          </w:pPr>
          <w:bookmarkStart w:id="9" w:name="_Toc188992518"/>
          <w:r>
            <w:t xml:space="preserve">Figure </w:t>
          </w:r>
          <w:r>
            <w:fldChar w:fldCharType="begin"/>
          </w:r>
          <w:r>
            <w:instrText xml:space="preserve"> SEQ Figure \* ARABIC </w:instrText>
          </w:r>
          <w:r>
            <w:fldChar w:fldCharType="separate"/>
          </w:r>
          <w:r w:rsidR="00B74B10">
            <w:rPr>
              <w:noProof/>
            </w:rPr>
            <w:t>3</w:t>
          </w:r>
          <w:r>
            <w:fldChar w:fldCharType="end"/>
          </w:r>
          <w:r>
            <w:t xml:space="preserve"> - Spark Plug</w:t>
          </w:r>
          <w:bookmarkEnd w:id="9"/>
        </w:p>
        <w:p w14:paraId="00CFF4B8" w14:textId="77777777" w:rsidR="00ED29CE" w:rsidRPr="00344AF0" w:rsidRDefault="00ED29CE" w:rsidP="00344AF0"/>
        <w:p w14:paraId="5464B7EE" w14:textId="11A3CAEC" w:rsidR="00322401" w:rsidRPr="00BF7D9F" w:rsidRDefault="00DE77CF" w:rsidP="00E9462E">
          <w:pPr>
            <w:pStyle w:val="Heading2"/>
            <w:rPr>
              <w:rFonts w:cstheme="majorHAnsi"/>
              <w:sz w:val="28"/>
              <w:szCs w:val="28"/>
            </w:rPr>
          </w:pPr>
          <w:bookmarkStart w:id="10" w:name="_Toc188992528"/>
          <w:r w:rsidRPr="00BF7D9F">
            <w:rPr>
              <w:rFonts w:cstheme="majorHAnsi"/>
              <w:sz w:val="28"/>
              <w:szCs w:val="28"/>
            </w:rPr>
            <w:t>Task 2: Manufacturing Methods Comparison</w:t>
          </w:r>
          <w:bookmarkEnd w:id="10"/>
        </w:p>
        <w:p w14:paraId="55C97A11" w14:textId="7AAD625C" w:rsidR="00091E09" w:rsidRPr="00091E09" w:rsidRDefault="00EE719E" w:rsidP="00091E09">
          <w:pPr>
            <w:pStyle w:val="NormalWeb"/>
            <w:spacing w:line="360" w:lineRule="auto"/>
            <w:rPr>
              <w:rFonts w:ascii="Arial" w:hAnsi="Arial" w:cs="Arial"/>
            </w:rPr>
          </w:pPr>
          <w:r w:rsidRPr="00665298">
            <w:rPr>
              <w:rFonts w:ascii="Arial" w:hAnsi="Arial" w:cs="Arial"/>
            </w:rPr>
            <w:t xml:space="preserve">The steel </w:t>
          </w:r>
          <w:r w:rsidR="001647A3">
            <w:rPr>
              <w:rFonts w:ascii="Arial" w:hAnsi="Arial" w:cs="Arial"/>
            </w:rPr>
            <w:t>spanner</w:t>
          </w:r>
          <w:r w:rsidRPr="00665298">
            <w:rPr>
              <w:rFonts w:ascii="Arial" w:hAnsi="Arial" w:cs="Arial"/>
            </w:rPr>
            <w:t xml:space="preserve"> is m</w:t>
          </w:r>
          <w:r w:rsidR="00091E09">
            <w:rPr>
              <w:rFonts w:ascii="Arial" w:hAnsi="Arial" w:cs="Arial"/>
            </w:rPr>
            <w:t>a</w:t>
          </w:r>
          <w:r w:rsidRPr="00665298">
            <w:rPr>
              <w:rFonts w:ascii="Arial" w:hAnsi="Arial" w:cs="Arial"/>
            </w:rPr>
            <w:t>d</w:t>
          </w:r>
          <w:r w:rsidR="00091E09">
            <w:rPr>
              <w:rFonts w:ascii="Arial" w:hAnsi="Arial" w:cs="Arial"/>
            </w:rPr>
            <w:t>e</w:t>
          </w:r>
          <w:r w:rsidRPr="00665298">
            <w:rPr>
              <w:rFonts w:ascii="Arial" w:hAnsi="Arial" w:cs="Arial"/>
            </w:rPr>
            <w:t xml:space="preserve"> using forging and heat treatment, refining the material’s microstructure, increasing strength, and improving durability </w:t>
          </w:r>
          <w:sdt>
            <w:sdtPr>
              <w:rPr>
                <w:rFonts w:ascii="Arial" w:hAnsi="Arial" w:cs="Arial"/>
              </w:rPr>
              <w:id w:val="-741714075"/>
              <w:citation/>
            </w:sdtPr>
            <w:sdtContent>
              <w:r w:rsidR="00486395">
                <w:rPr>
                  <w:rFonts w:ascii="Arial" w:hAnsi="Arial" w:cs="Arial"/>
                </w:rPr>
                <w:fldChar w:fldCharType="begin"/>
              </w:r>
              <w:r w:rsidR="00486395">
                <w:rPr>
                  <w:rFonts w:ascii="Arial" w:hAnsi="Arial" w:cs="Arial"/>
                </w:rPr>
                <w:instrText xml:space="preserve"> CITATION Gro11 \l 2057 </w:instrText>
              </w:r>
              <w:r w:rsidR="00486395">
                <w:rPr>
                  <w:rFonts w:ascii="Arial" w:hAnsi="Arial" w:cs="Arial"/>
                </w:rPr>
                <w:fldChar w:fldCharType="separate"/>
              </w:r>
              <w:r w:rsidR="00C94B68" w:rsidRPr="00C94B68">
                <w:rPr>
                  <w:rFonts w:ascii="Arial" w:hAnsi="Arial" w:cs="Arial"/>
                  <w:noProof/>
                </w:rPr>
                <w:t>(Groover, 2011)</w:t>
              </w:r>
              <w:r w:rsidR="00486395">
                <w:rPr>
                  <w:rFonts w:ascii="Arial" w:hAnsi="Arial" w:cs="Arial"/>
                </w:rPr>
                <w:fldChar w:fldCharType="end"/>
              </w:r>
            </w:sdtContent>
          </w:sdt>
          <w:r w:rsidRPr="00665298">
            <w:rPr>
              <w:rFonts w:ascii="Arial" w:hAnsi="Arial" w:cs="Arial"/>
            </w:rPr>
            <w:t xml:space="preserve">. </w:t>
          </w:r>
          <w:r w:rsidR="00091E09" w:rsidRPr="00091E09">
            <w:rPr>
              <w:rFonts w:ascii="Arial" w:hAnsi="Arial" w:cs="Arial"/>
            </w:rPr>
            <w:t xml:space="preserve">Metal forging is a manufacturing process that involves shaping metal using compressive forces to improve its strength and durability. The process begins by heating a metal billet or workpiece to increase its malleability, allowing it to </w:t>
          </w:r>
          <w:r w:rsidR="008C799C" w:rsidRPr="00091E09">
            <w:rPr>
              <w:rFonts w:ascii="Arial" w:hAnsi="Arial" w:cs="Arial"/>
            </w:rPr>
            <w:t>be deformed</w:t>
          </w:r>
          <w:r w:rsidR="00091E09" w:rsidRPr="00091E09">
            <w:rPr>
              <w:rFonts w:ascii="Arial" w:hAnsi="Arial" w:cs="Arial"/>
            </w:rPr>
            <w:t xml:space="preserve">. Depending on the application, forging can be </w:t>
          </w:r>
          <w:r w:rsidR="008C799C" w:rsidRPr="00091E09">
            <w:rPr>
              <w:rFonts w:ascii="Arial" w:hAnsi="Arial" w:cs="Arial"/>
            </w:rPr>
            <w:t>conducted</w:t>
          </w:r>
          <w:r w:rsidR="00091E09" w:rsidRPr="00091E09">
            <w:rPr>
              <w:rFonts w:ascii="Arial" w:hAnsi="Arial" w:cs="Arial"/>
            </w:rPr>
            <w:t xml:space="preserve"> at different temperatures: hot forging (above the metal’s recrystallisation temperature), warm forging (below recrystallisation but above room temperature), or cold forging (at room temperature). Once heated, the metal is placed in a die and subjected to high pressure through either a hammer or a press to shape it into the required form.</w:t>
          </w:r>
        </w:p>
        <w:p w14:paraId="01734C5F" w14:textId="77777777" w:rsidR="008C799C" w:rsidRDefault="00CC3141" w:rsidP="004079E7">
          <w:pPr>
            <w:pStyle w:val="NormalWeb"/>
            <w:spacing w:line="360" w:lineRule="auto"/>
            <w:rPr>
              <w:rFonts w:ascii="Arial" w:hAnsi="Arial" w:cs="Arial"/>
            </w:rPr>
          </w:pPr>
          <w:r>
            <w:rPr>
              <w:rFonts w:ascii="Arial" w:hAnsi="Arial" w:cs="Arial"/>
            </w:rPr>
            <w:t>T</w:t>
          </w:r>
          <w:r w:rsidR="00EE719E" w:rsidRPr="00665298">
            <w:rPr>
              <w:rFonts w:ascii="Arial" w:hAnsi="Arial" w:cs="Arial"/>
            </w:rPr>
            <w:t xml:space="preserve">he polyurethane car bumper is produced via injection </w:t>
          </w:r>
          <w:r w:rsidR="008A56C9">
            <w:rPr>
              <w:rFonts w:ascii="Arial" w:hAnsi="Arial" w:cs="Arial"/>
            </w:rPr>
            <w:t>moulding</w:t>
          </w:r>
          <w:r w:rsidR="008C799C">
            <w:rPr>
              <w:rFonts w:ascii="Arial" w:hAnsi="Arial" w:cs="Arial"/>
            </w:rPr>
            <w:t>,</w:t>
          </w:r>
          <w:r w:rsidR="008A56C9">
            <w:rPr>
              <w:rFonts w:ascii="Arial" w:hAnsi="Arial" w:cs="Arial"/>
            </w:rPr>
            <w:t xml:space="preserve"> </w:t>
          </w:r>
          <w:r w:rsidR="00442248">
            <w:rPr>
              <w:rFonts w:ascii="Arial" w:hAnsi="Arial" w:cs="Arial"/>
            </w:rPr>
            <w:t xml:space="preserve">this </w:t>
          </w:r>
          <w:r w:rsidR="00442248" w:rsidRPr="00442248">
            <w:rPr>
              <w:rFonts w:ascii="Arial" w:hAnsi="Arial" w:cs="Arial"/>
            </w:rPr>
            <w:t xml:space="preserve">is a widely used manufacturing process for producing plastic components in high volumes with precision and consistency. The process begins with feeding thermoplastic or </w:t>
          </w:r>
          <w:r w:rsidR="00442248" w:rsidRPr="00442248">
            <w:rPr>
              <w:rFonts w:ascii="Arial" w:hAnsi="Arial" w:cs="Arial"/>
            </w:rPr>
            <w:lastRenderedPageBreak/>
            <w:t xml:space="preserve">thermosetting polymer granules into a heated barrel, where they are melted and mixed using a rotating screw. Once the material reaches the correct viscosity, it is injected at high pressure into a mould cavity, which is designed to form the desired shape of the final </w:t>
          </w:r>
          <w:r w:rsidR="00D64CD2" w:rsidRPr="00442248">
            <w:rPr>
              <w:rFonts w:ascii="Arial" w:hAnsi="Arial" w:cs="Arial"/>
            </w:rPr>
            <w:t>product.</w:t>
          </w:r>
          <w:r w:rsidR="00EE719E" w:rsidRPr="00665298">
            <w:rPr>
              <w:rFonts w:ascii="Arial" w:hAnsi="Arial" w:cs="Arial"/>
            </w:rPr>
            <w:t xml:space="preserve"> </w:t>
          </w:r>
        </w:p>
        <w:p w14:paraId="1ADAE423" w14:textId="0F5A8952" w:rsidR="00322401" w:rsidRPr="008F734D" w:rsidRDefault="00EE719E" w:rsidP="004079E7">
          <w:pPr>
            <w:pStyle w:val="NormalWeb"/>
            <w:spacing w:line="360" w:lineRule="auto"/>
            <w:rPr>
              <w:rFonts w:ascii="Arial" w:hAnsi="Arial" w:cs="Arial"/>
            </w:rPr>
          </w:pPr>
          <w:r w:rsidRPr="00665298">
            <w:rPr>
              <w:rFonts w:ascii="Arial" w:hAnsi="Arial" w:cs="Arial"/>
            </w:rPr>
            <w:t xml:space="preserve">The ceramic spark plug is </w:t>
          </w:r>
          <w:r w:rsidR="008C799C">
            <w:rPr>
              <w:rFonts w:ascii="Arial" w:hAnsi="Arial" w:cs="Arial"/>
            </w:rPr>
            <w:t>processed</w:t>
          </w:r>
          <w:r w:rsidRPr="00665298">
            <w:rPr>
              <w:rFonts w:ascii="Arial" w:hAnsi="Arial" w:cs="Arial"/>
            </w:rPr>
            <w:t xml:space="preserve"> through powder compaction and sintering, </w:t>
          </w:r>
          <w:r w:rsidR="008C799C">
            <w:rPr>
              <w:rFonts w:ascii="Arial" w:hAnsi="Arial" w:cs="Arial"/>
            </w:rPr>
            <w:t>this method</w:t>
          </w:r>
          <w:r w:rsidRPr="00665298">
            <w:rPr>
              <w:rFonts w:ascii="Arial" w:hAnsi="Arial" w:cs="Arial"/>
            </w:rPr>
            <w:t xml:space="preserve"> enhances mechanical strength and durability </w:t>
          </w:r>
          <w:sdt>
            <w:sdtPr>
              <w:rPr>
                <w:rFonts w:ascii="Arial" w:hAnsi="Arial" w:cs="Arial"/>
              </w:rPr>
              <w:id w:val="-2028705791"/>
              <w:citation/>
            </w:sdtPr>
            <w:sdtContent>
              <w:r w:rsidR="00486395">
                <w:rPr>
                  <w:rFonts w:ascii="Arial" w:hAnsi="Arial" w:cs="Arial"/>
                </w:rPr>
                <w:fldChar w:fldCharType="begin"/>
              </w:r>
              <w:r w:rsidR="00486395">
                <w:rPr>
                  <w:rFonts w:ascii="Arial" w:hAnsi="Arial" w:cs="Arial"/>
                </w:rPr>
                <w:instrText xml:space="preserve"> CITATION Rah17 \l 2057 </w:instrText>
              </w:r>
              <w:r w:rsidR="00486395">
                <w:rPr>
                  <w:rFonts w:ascii="Arial" w:hAnsi="Arial" w:cs="Arial"/>
                </w:rPr>
                <w:fldChar w:fldCharType="separate"/>
              </w:r>
              <w:r w:rsidR="00C94B68" w:rsidRPr="00C94B68">
                <w:rPr>
                  <w:rFonts w:ascii="Arial" w:hAnsi="Arial" w:cs="Arial"/>
                  <w:noProof/>
                </w:rPr>
                <w:t>(Rahaman, 2017)</w:t>
              </w:r>
              <w:r w:rsidR="00486395">
                <w:rPr>
                  <w:rFonts w:ascii="Arial" w:hAnsi="Arial" w:cs="Arial"/>
                </w:rPr>
                <w:fldChar w:fldCharType="end"/>
              </w:r>
            </w:sdtContent>
          </w:sdt>
          <w:r w:rsidR="00486395">
            <w:rPr>
              <w:rFonts w:ascii="Arial" w:hAnsi="Arial" w:cs="Arial"/>
            </w:rPr>
            <w:t xml:space="preserve">. </w:t>
          </w:r>
          <w:r w:rsidR="009A7FAB" w:rsidRPr="009A7FAB">
            <w:rPr>
              <w:rFonts w:ascii="Arial" w:hAnsi="Arial" w:cs="Arial"/>
            </w:rPr>
            <w:t>Sintering is conducted in a high-temperature furnace (typically above 1,500°C), where the ceramic particles fuse together, enhancing strength, density, and thermal stability. This process eliminates porosity and ensures the insulator can withstand extreme temperatures and electrical stresses in an engine environment.</w:t>
          </w:r>
        </w:p>
        <w:p w14:paraId="1F10B004" w14:textId="57051880" w:rsidR="00344AF0" w:rsidRDefault="00E130B8" w:rsidP="00344AF0">
          <w:pPr>
            <w:pStyle w:val="Heading2"/>
            <w:rPr>
              <w:rFonts w:cstheme="majorHAnsi"/>
              <w:sz w:val="28"/>
              <w:szCs w:val="28"/>
            </w:rPr>
          </w:pPr>
          <w:bookmarkStart w:id="11" w:name="_Toc188992529"/>
          <w:r w:rsidRPr="00BF7D9F">
            <w:rPr>
              <w:rFonts w:cstheme="majorHAnsi"/>
              <w:sz w:val="28"/>
              <w:szCs w:val="28"/>
            </w:rPr>
            <w:t>Task 3: Mechanical and Thermal properties Comparison</w:t>
          </w:r>
          <w:bookmarkEnd w:id="11"/>
        </w:p>
        <w:p w14:paraId="47C18F8F" w14:textId="70451D63" w:rsidR="00EE483B" w:rsidRPr="00EE483B" w:rsidRDefault="000C0728" w:rsidP="00EE483B">
          <w:pPr>
            <w:spacing w:before="100" w:beforeAutospacing="1" w:after="100" w:afterAutospacing="1"/>
            <w:rPr>
              <w:rFonts w:ascii="Arial" w:eastAsia="Times New Roman" w:hAnsi="Arial" w:cs="Arial"/>
              <w:sz w:val="24"/>
              <w:szCs w:val="24"/>
              <w:lang w:eastAsia="en-GB"/>
            </w:rPr>
          </w:pPr>
          <w:r>
            <w:rPr>
              <w:rFonts w:ascii="Arial" w:eastAsia="Times New Roman" w:hAnsi="Arial" w:cs="Arial"/>
              <w:sz w:val="24"/>
              <w:szCs w:val="24"/>
              <w:lang w:eastAsia="en-GB"/>
            </w:rPr>
            <w:t xml:space="preserve">It can be </w:t>
          </w:r>
          <w:r w:rsidR="002955EB">
            <w:rPr>
              <w:rFonts w:ascii="Arial" w:eastAsia="Times New Roman" w:hAnsi="Arial" w:cs="Arial"/>
              <w:sz w:val="24"/>
              <w:szCs w:val="24"/>
              <w:lang w:eastAsia="en-GB"/>
            </w:rPr>
            <w:t xml:space="preserve">seen below in Table 1, </w:t>
          </w:r>
          <w:r>
            <w:rPr>
              <w:rFonts w:ascii="Arial" w:eastAsia="Times New Roman" w:hAnsi="Arial" w:cs="Arial"/>
              <w:sz w:val="24"/>
              <w:szCs w:val="24"/>
              <w:lang w:eastAsia="en-GB"/>
            </w:rPr>
            <w:t xml:space="preserve">that </w:t>
          </w:r>
          <w:r w:rsidR="002955EB">
            <w:rPr>
              <w:rFonts w:ascii="Arial" w:eastAsia="Times New Roman" w:hAnsi="Arial" w:cs="Arial"/>
              <w:sz w:val="24"/>
              <w:szCs w:val="24"/>
              <w:lang w:eastAsia="en-GB"/>
            </w:rPr>
            <w:t>th</w:t>
          </w:r>
          <w:r w:rsidR="00EE483B" w:rsidRPr="00A51D1E">
            <w:rPr>
              <w:rFonts w:ascii="Arial" w:eastAsia="Times New Roman" w:hAnsi="Arial" w:cs="Arial"/>
              <w:sz w:val="24"/>
              <w:szCs w:val="24"/>
              <w:lang w:eastAsia="en-GB"/>
            </w:rPr>
            <w:t xml:space="preserve">e steel </w:t>
          </w:r>
          <w:r w:rsidR="00EE483B">
            <w:rPr>
              <w:rFonts w:ascii="Arial" w:eastAsia="Times New Roman" w:hAnsi="Arial" w:cs="Arial"/>
              <w:sz w:val="24"/>
              <w:szCs w:val="24"/>
              <w:lang w:eastAsia="en-GB"/>
            </w:rPr>
            <w:t>spanner</w:t>
          </w:r>
          <w:r w:rsidR="00EE483B" w:rsidRPr="00A51D1E">
            <w:rPr>
              <w:rFonts w:ascii="Arial" w:eastAsia="Times New Roman" w:hAnsi="Arial" w:cs="Arial"/>
              <w:sz w:val="24"/>
              <w:szCs w:val="24"/>
              <w:lang w:eastAsia="en-GB"/>
            </w:rPr>
            <w:t xml:space="preserve"> exhibits high strength and ductility, making it ideal for high-torque applications. It also has superior thermal resistance, with a melting point of approximately 1400°C. The polyurethane car bumper, on the other hand, has moderate strength but high flexibility, allowing it to absorb impact efficiently. However, its thermal resistance is relatively low, with a melting point of around 160°C. The ceramic spark plug offers excellent thermal resistance and durability under extreme conditions, with a melting point of about 1200°C, though it lacks ductility</w:t>
          </w:r>
          <w:r w:rsidR="00EE483B">
            <w:rPr>
              <w:rFonts w:ascii="Arial" w:eastAsia="Times New Roman" w:hAnsi="Arial" w:cs="Arial"/>
              <w:sz w:val="24"/>
              <w:szCs w:val="24"/>
              <w:lang w:eastAsia="en-GB"/>
            </w:rPr>
            <w:t>.</w:t>
          </w:r>
        </w:p>
        <w:p w14:paraId="477AEC45" w14:textId="124FD76B" w:rsidR="00EE483B" w:rsidRDefault="00EE483B" w:rsidP="00EE483B">
          <w:pPr>
            <w:pStyle w:val="Caption"/>
            <w:keepNext/>
          </w:pPr>
          <w:bookmarkStart w:id="12" w:name="_Toc188905314"/>
          <w:bookmarkStart w:id="13" w:name="_Toc188992510"/>
          <w:r>
            <w:t xml:space="preserve">Table </w:t>
          </w:r>
          <w:r>
            <w:fldChar w:fldCharType="begin"/>
          </w:r>
          <w:r>
            <w:instrText xml:space="preserve"> SEQ Table \* ARABIC </w:instrText>
          </w:r>
          <w:r>
            <w:fldChar w:fldCharType="separate"/>
          </w:r>
          <w:r w:rsidR="00B74B10">
            <w:rPr>
              <w:noProof/>
            </w:rPr>
            <w:t>1</w:t>
          </w:r>
          <w:r>
            <w:fldChar w:fldCharType="end"/>
          </w:r>
          <w:r>
            <w:t xml:space="preserve"> - </w:t>
          </w:r>
          <w:bookmarkEnd w:id="12"/>
          <w:r w:rsidR="00E75BE0" w:rsidRPr="00E75BE0">
            <w:t>Comparison of Material Properties</w:t>
          </w:r>
          <w:r w:rsidR="00E75BE0">
            <w:t>.</w:t>
          </w:r>
          <w:bookmarkEnd w:id="1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65"/>
            <w:gridCol w:w="1636"/>
            <w:gridCol w:w="2940"/>
            <w:gridCol w:w="2275"/>
          </w:tblGrid>
          <w:tr w:rsidR="00A51D1E" w:rsidRPr="00A51D1E" w14:paraId="4A0D8C2D" w14:textId="77777777" w:rsidTr="00A51D1E">
            <w:trPr>
              <w:tblCellSpacing w:w="15" w:type="dxa"/>
            </w:trPr>
            <w:tc>
              <w:tcPr>
                <w:tcW w:w="0" w:type="auto"/>
                <w:vAlign w:val="center"/>
                <w:hideMark/>
              </w:tcPr>
              <w:p w14:paraId="6211A067" w14:textId="77777777" w:rsidR="00A51D1E" w:rsidRPr="00A51D1E" w:rsidRDefault="00A51D1E" w:rsidP="00665298">
                <w:pPr>
                  <w:spacing w:after="0"/>
                  <w:jc w:val="center"/>
                  <w:rPr>
                    <w:rFonts w:ascii="Arial" w:eastAsia="Times New Roman" w:hAnsi="Arial" w:cs="Arial"/>
                    <w:b/>
                    <w:bCs/>
                    <w:sz w:val="24"/>
                    <w:szCs w:val="24"/>
                    <w:lang w:eastAsia="en-GB"/>
                  </w:rPr>
                </w:pPr>
                <w:r w:rsidRPr="00A51D1E">
                  <w:rPr>
                    <w:rFonts w:ascii="Arial" w:eastAsia="Times New Roman" w:hAnsi="Arial" w:cs="Arial"/>
                    <w:b/>
                    <w:bCs/>
                    <w:sz w:val="24"/>
                    <w:szCs w:val="24"/>
                    <w:lang w:eastAsia="en-GB"/>
                  </w:rPr>
                  <w:t>Property</w:t>
                </w:r>
              </w:p>
            </w:tc>
            <w:tc>
              <w:tcPr>
                <w:tcW w:w="0" w:type="auto"/>
                <w:vAlign w:val="center"/>
                <w:hideMark/>
              </w:tcPr>
              <w:p w14:paraId="59437BD7" w14:textId="700E164C" w:rsidR="00A51D1E" w:rsidRPr="00A51D1E" w:rsidRDefault="00A51D1E" w:rsidP="00665298">
                <w:pPr>
                  <w:spacing w:after="0"/>
                  <w:jc w:val="center"/>
                  <w:rPr>
                    <w:rFonts w:ascii="Arial" w:eastAsia="Times New Roman" w:hAnsi="Arial" w:cs="Arial"/>
                    <w:b/>
                    <w:bCs/>
                    <w:sz w:val="24"/>
                    <w:szCs w:val="24"/>
                    <w:lang w:eastAsia="en-GB"/>
                  </w:rPr>
                </w:pPr>
                <w:r w:rsidRPr="00A51D1E">
                  <w:rPr>
                    <w:rFonts w:ascii="Arial" w:eastAsia="Times New Roman" w:hAnsi="Arial" w:cs="Arial"/>
                    <w:b/>
                    <w:bCs/>
                    <w:sz w:val="24"/>
                    <w:szCs w:val="24"/>
                    <w:lang w:eastAsia="en-GB"/>
                  </w:rPr>
                  <w:t xml:space="preserve">Steel </w:t>
                </w:r>
                <w:r w:rsidR="001647A3">
                  <w:rPr>
                    <w:rFonts w:ascii="Arial" w:eastAsia="Times New Roman" w:hAnsi="Arial" w:cs="Arial"/>
                    <w:b/>
                    <w:bCs/>
                    <w:sz w:val="24"/>
                    <w:szCs w:val="24"/>
                    <w:lang w:eastAsia="en-GB"/>
                  </w:rPr>
                  <w:t>Spanner</w:t>
                </w:r>
              </w:p>
            </w:tc>
            <w:tc>
              <w:tcPr>
                <w:tcW w:w="0" w:type="auto"/>
                <w:vAlign w:val="center"/>
                <w:hideMark/>
              </w:tcPr>
              <w:p w14:paraId="0CF2BA94" w14:textId="77777777" w:rsidR="00A51D1E" w:rsidRPr="00A51D1E" w:rsidRDefault="00A51D1E" w:rsidP="00665298">
                <w:pPr>
                  <w:spacing w:after="0"/>
                  <w:jc w:val="center"/>
                  <w:rPr>
                    <w:rFonts w:ascii="Arial" w:eastAsia="Times New Roman" w:hAnsi="Arial" w:cs="Arial"/>
                    <w:b/>
                    <w:bCs/>
                    <w:sz w:val="24"/>
                    <w:szCs w:val="24"/>
                    <w:lang w:eastAsia="en-GB"/>
                  </w:rPr>
                </w:pPr>
                <w:r w:rsidRPr="00A51D1E">
                  <w:rPr>
                    <w:rFonts w:ascii="Arial" w:eastAsia="Times New Roman" w:hAnsi="Arial" w:cs="Arial"/>
                    <w:b/>
                    <w:bCs/>
                    <w:sz w:val="24"/>
                    <w:szCs w:val="24"/>
                    <w:lang w:eastAsia="en-GB"/>
                  </w:rPr>
                  <w:t>Polyurethane Car Bumper</w:t>
                </w:r>
              </w:p>
            </w:tc>
            <w:tc>
              <w:tcPr>
                <w:tcW w:w="0" w:type="auto"/>
                <w:vAlign w:val="center"/>
                <w:hideMark/>
              </w:tcPr>
              <w:p w14:paraId="56EC8094" w14:textId="77777777" w:rsidR="00A51D1E" w:rsidRPr="00A51D1E" w:rsidRDefault="00A51D1E" w:rsidP="00665298">
                <w:pPr>
                  <w:spacing w:after="0"/>
                  <w:jc w:val="center"/>
                  <w:rPr>
                    <w:rFonts w:ascii="Arial" w:eastAsia="Times New Roman" w:hAnsi="Arial" w:cs="Arial"/>
                    <w:b/>
                    <w:bCs/>
                    <w:sz w:val="24"/>
                    <w:szCs w:val="24"/>
                    <w:lang w:eastAsia="en-GB"/>
                  </w:rPr>
                </w:pPr>
                <w:r w:rsidRPr="00A51D1E">
                  <w:rPr>
                    <w:rFonts w:ascii="Arial" w:eastAsia="Times New Roman" w:hAnsi="Arial" w:cs="Arial"/>
                    <w:b/>
                    <w:bCs/>
                    <w:sz w:val="24"/>
                    <w:szCs w:val="24"/>
                    <w:lang w:eastAsia="en-GB"/>
                  </w:rPr>
                  <w:t>Ceramic Spark Plug</w:t>
                </w:r>
              </w:p>
            </w:tc>
          </w:tr>
          <w:tr w:rsidR="00A51D1E" w:rsidRPr="00A51D1E" w14:paraId="223324AB" w14:textId="77777777" w:rsidTr="00A51D1E">
            <w:trPr>
              <w:tblCellSpacing w:w="15" w:type="dxa"/>
            </w:trPr>
            <w:tc>
              <w:tcPr>
                <w:tcW w:w="0" w:type="auto"/>
                <w:vAlign w:val="center"/>
                <w:hideMark/>
              </w:tcPr>
              <w:p w14:paraId="04C76F18"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Strength</w:t>
                </w:r>
              </w:p>
            </w:tc>
            <w:tc>
              <w:tcPr>
                <w:tcW w:w="0" w:type="auto"/>
                <w:vAlign w:val="center"/>
                <w:hideMark/>
              </w:tcPr>
              <w:p w14:paraId="71FDAFE7"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High</w:t>
                </w:r>
              </w:p>
            </w:tc>
            <w:tc>
              <w:tcPr>
                <w:tcW w:w="0" w:type="auto"/>
                <w:vAlign w:val="center"/>
                <w:hideMark/>
              </w:tcPr>
              <w:p w14:paraId="2C5215FF"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Moderate</w:t>
                </w:r>
              </w:p>
            </w:tc>
            <w:tc>
              <w:tcPr>
                <w:tcW w:w="0" w:type="auto"/>
                <w:vAlign w:val="center"/>
                <w:hideMark/>
              </w:tcPr>
              <w:p w14:paraId="6422B2D3"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Low</w:t>
                </w:r>
              </w:p>
            </w:tc>
          </w:tr>
          <w:tr w:rsidR="00A51D1E" w:rsidRPr="00A51D1E" w14:paraId="3740FFF1" w14:textId="77777777" w:rsidTr="00A51D1E">
            <w:trPr>
              <w:tblCellSpacing w:w="15" w:type="dxa"/>
            </w:trPr>
            <w:tc>
              <w:tcPr>
                <w:tcW w:w="0" w:type="auto"/>
                <w:vAlign w:val="center"/>
                <w:hideMark/>
              </w:tcPr>
              <w:p w14:paraId="1F1269B2"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Ductility</w:t>
                </w:r>
              </w:p>
            </w:tc>
            <w:tc>
              <w:tcPr>
                <w:tcW w:w="0" w:type="auto"/>
                <w:vAlign w:val="center"/>
                <w:hideMark/>
              </w:tcPr>
              <w:p w14:paraId="206DA6A3"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High</w:t>
                </w:r>
              </w:p>
            </w:tc>
            <w:tc>
              <w:tcPr>
                <w:tcW w:w="0" w:type="auto"/>
                <w:vAlign w:val="center"/>
                <w:hideMark/>
              </w:tcPr>
              <w:p w14:paraId="299E6DF1"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High</w:t>
                </w:r>
              </w:p>
            </w:tc>
            <w:tc>
              <w:tcPr>
                <w:tcW w:w="0" w:type="auto"/>
                <w:vAlign w:val="center"/>
                <w:hideMark/>
              </w:tcPr>
              <w:p w14:paraId="3DEC8F44"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Low</w:t>
                </w:r>
              </w:p>
            </w:tc>
          </w:tr>
          <w:tr w:rsidR="00A51D1E" w:rsidRPr="00A51D1E" w14:paraId="6AFB1FB1" w14:textId="77777777" w:rsidTr="00A51D1E">
            <w:trPr>
              <w:tblCellSpacing w:w="15" w:type="dxa"/>
            </w:trPr>
            <w:tc>
              <w:tcPr>
                <w:tcW w:w="0" w:type="auto"/>
                <w:vAlign w:val="center"/>
                <w:hideMark/>
              </w:tcPr>
              <w:p w14:paraId="53A78B07"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Thermal Resistance</w:t>
                </w:r>
              </w:p>
            </w:tc>
            <w:tc>
              <w:tcPr>
                <w:tcW w:w="0" w:type="auto"/>
                <w:vAlign w:val="center"/>
                <w:hideMark/>
              </w:tcPr>
              <w:p w14:paraId="5D8D7A83"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High</w:t>
                </w:r>
              </w:p>
            </w:tc>
            <w:tc>
              <w:tcPr>
                <w:tcW w:w="0" w:type="auto"/>
                <w:vAlign w:val="center"/>
                <w:hideMark/>
              </w:tcPr>
              <w:p w14:paraId="17A1CDCE"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Low</w:t>
                </w:r>
              </w:p>
            </w:tc>
            <w:tc>
              <w:tcPr>
                <w:tcW w:w="0" w:type="auto"/>
                <w:vAlign w:val="center"/>
                <w:hideMark/>
              </w:tcPr>
              <w:p w14:paraId="356125FD"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High</w:t>
                </w:r>
              </w:p>
            </w:tc>
          </w:tr>
          <w:tr w:rsidR="00A51D1E" w:rsidRPr="00A51D1E" w14:paraId="0835AA40" w14:textId="77777777" w:rsidTr="00A51D1E">
            <w:trPr>
              <w:tblCellSpacing w:w="15" w:type="dxa"/>
            </w:trPr>
            <w:tc>
              <w:tcPr>
                <w:tcW w:w="0" w:type="auto"/>
                <w:vAlign w:val="center"/>
                <w:hideMark/>
              </w:tcPr>
              <w:p w14:paraId="3EFBBFC3"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Melting Point</w:t>
                </w:r>
              </w:p>
            </w:tc>
            <w:tc>
              <w:tcPr>
                <w:tcW w:w="0" w:type="auto"/>
                <w:vAlign w:val="center"/>
                <w:hideMark/>
              </w:tcPr>
              <w:p w14:paraId="5AF87C6C"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1400°C</w:t>
                </w:r>
              </w:p>
            </w:tc>
            <w:tc>
              <w:tcPr>
                <w:tcW w:w="0" w:type="auto"/>
                <w:vAlign w:val="center"/>
                <w:hideMark/>
              </w:tcPr>
              <w:p w14:paraId="09CA1A3F"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160°C</w:t>
                </w:r>
              </w:p>
            </w:tc>
            <w:tc>
              <w:tcPr>
                <w:tcW w:w="0" w:type="auto"/>
                <w:vAlign w:val="center"/>
                <w:hideMark/>
              </w:tcPr>
              <w:p w14:paraId="295DA2A7"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1200°C</w:t>
                </w:r>
              </w:p>
            </w:tc>
          </w:tr>
          <w:tr w:rsidR="00A51D1E" w:rsidRPr="00A51D1E" w14:paraId="53BE60CF" w14:textId="77777777" w:rsidTr="00A51D1E">
            <w:trPr>
              <w:tblCellSpacing w:w="15" w:type="dxa"/>
            </w:trPr>
            <w:tc>
              <w:tcPr>
                <w:tcW w:w="0" w:type="auto"/>
                <w:vAlign w:val="center"/>
                <w:hideMark/>
              </w:tcPr>
              <w:p w14:paraId="0DD11AF7"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Weight</w:t>
                </w:r>
              </w:p>
            </w:tc>
            <w:tc>
              <w:tcPr>
                <w:tcW w:w="0" w:type="auto"/>
                <w:vAlign w:val="center"/>
                <w:hideMark/>
              </w:tcPr>
              <w:p w14:paraId="2A0434AC"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High</w:t>
                </w:r>
              </w:p>
            </w:tc>
            <w:tc>
              <w:tcPr>
                <w:tcW w:w="0" w:type="auto"/>
                <w:vAlign w:val="center"/>
                <w:hideMark/>
              </w:tcPr>
              <w:p w14:paraId="7E657423"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Low</w:t>
                </w:r>
              </w:p>
            </w:tc>
            <w:tc>
              <w:tcPr>
                <w:tcW w:w="0" w:type="auto"/>
                <w:vAlign w:val="center"/>
                <w:hideMark/>
              </w:tcPr>
              <w:p w14:paraId="152551C3" w14:textId="77777777" w:rsidR="00A51D1E" w:rsidRPr="00A51D1E" w:rsidRDefault="00A51D1E" w:rsidP="00665298">
                <w:pPr>
                  <w:spacing w:after="0"/>
                  <w:rPr>
                    <w:rFonts w:ascii="Arial" w:eastAsia="Times New Roman" w:hAnsi="Arial" w:cs="Arial"/>
                    <w:sz w:val="24"/>
                    <w:szCs w:val="24"/>
                    <w:lang w:eastAsia="en-GB"/>
                  </w:rPr>
                </w:pPr>
                <w:r w:rsidRPr="00A51D1E">
                  <w:rPr>
                    <w:rFonts w:ascii="Arial" w:eastAsia="Times New Roman" w:hAnsi="Arial" w:cs="Arial"/>
                    <w:sz w:val="24"/>
                    <w:szCs w:val="24"/>
                    <w:lang w:eastAsia="en-GB"/>
                  </w:rPr>
                  <w:t>Moderate</w:t>
                </w:r>
              </w:p>
            </w:tc>
          </w:tr>
        </w:tbl>
        <w:p w14:paraId="4953792E" w14:textId="05F1721B" w:rsidR="00597BA5" w:rsidRPr="00BF7D9F" w:rsidRDefault="00597BA5" w:rsidP="00597BA5">
          <w:pPr>
            <w:pStyle w:val="Heading2"/>
            <w:rPr>
              <w:rFonts w:cstheme="majorHAnsi"/>
              <w:sz w:val="28"/>
              <w:szCs w:val="28"/>
            </w:rPr>
          </w:pPr>
          <w:bookmarkStart w:id="14" w:name="_Toc188992530"/>
          <w:r w:rsidRPr="00BF7D9F">
            <w:rPr>
              <w:rFonts w:cstheme="majorHAnsi"/>
              <w:sz w:val="28"/>
              <w:szCs w:val="28"/>
            </w:rPr>
            <w:lastRenderedPageBreak/>
            <w:t>Task 4: Lifespan and Cost Analysis</w:t>
          </w:r>
          <w:bookmarkEnd w:id="14"/>
        </w:p>
        <w:p w14:paraId="110C7D07" w14:textId="77777777" w:rsidR="008C799C" w:rsidRDefault="00A55671" w:rsidP="00665298">
          <w:pPr>
            <w:pStyle w:val="NormalWeb"/>
            <w:spacing w:line="360" w:lineRule="auto"/>
            <w:rPr>
              <w:rFonts w:ascii="Arial" w:hAnsi="Arial" w:cs="Arial"/>
            </w:rPr>
          </w:pPr>
          <w:r>
            <w:rPr>
              <w:rFonts w:ascii="Arial" w:hAnsi="Arial" w:cs="Arial"/>
            </w:rPr>
            <w:t xml:space="preserve">A </w:t>
          </w:r>
          <w:r w:rsidR="009825BA" w:rsidRPr="009825BA">
            <w:rPr>
              <w:rFonts w:ascii="Arial" w:hAnsi="Arial" w:cs="Arial"/>
            </w:rPr>
            <w:t>steel spanner has a lifespan exceeding ten years due to its durability, wear resistance, and corrosion protection. The estimated manufacturing cost ranges from £3 to £10 per unit, depending on material quality and processing</w:t>
          </w:r>
          <w:r w:rsidR="008C799C">
            <w:rPr>
              <w:rFonts w:ascii="Arial" w:hAnsi="Arial" w:cs="Arial"/>
            </w:rPr>
            <w:t xml:space="preserve">. </w:t>
          </w:r>
          <w:r w:rsidR="009825BA" w:rsidRPr="009825BA">
            <w:rPr>
              <w:rFonts w:ascii="Arial" w:hAnsi="Arial" w:cs="Arial"/>
            </w:rPr>
            <w:t>Its longevity and reliability make it a cost-effective tool for both professional and DIY use.</w:t>
          </w:r>
          <w:r w:rsidR="009825BA">
            <w:rPr>
              <w:rFonts w:ascii="Arial" w:hAnsi="Arial" w:cs="Arial"/>
            </w:rPr>
            <w:t xml:space="preserve"> </w:t>
          </w:r>
        </w:p>
        <w:p w14:paraId="5991E03E" w14:textId="77777777" w:rsidR="008C799C" w:rsidRDefault="007F0C8C" w:rsidP="00665298">
          <w:pPr>
            <w:pStyle w:val="NormalWeb"/>
            <w:spacing w:line="360" w:lineRule="auto"/>
            <w:rPr>
              <w:rFonts w:ascii="Arial" w:hAnsi="Arial" w:cs="Arial"/>
            </w:rPr>
          </w:pPr>
          <w:r w:rsidRPr="007F0C8C">
            <w:rPr>
              <w:rFonts w:ascii="Arial" w:hAnsi="Arial" w:cs="Arial"/>
            </w:rPr>
            <w:t>A polymer bumper has a lifespan of over ten years, offering impact resistance, flexibility, and weather durability. The estimated manufacturing cost ranges from £20 to £100 per unit, depending on material type, moulding process, and finish, while the retail price typically falls between £100 and £500. Its lightweight construction and ability to absorb impact make it an essential component for vehicle safety and aesthetics</w:t>
          </w:r>
          <w:r w:rsidR="00A51D1E" w:rsidRPr="00665298">
            <w:rPr>
              <w:rFonts w:ascii="Arial" w:hAnsi="Arial" w:cs="Arial"/>
            </w:rPr>
            <w:t xml:space="preserve">. </w:t>
          </w:r>
        </w:p>
        <w:p w14:paraId="658C4840" w14:textId="272535E9" w:rsidR="00A51D1E" w:rsidRPr="00665298" w:rsidRDefault="001A1043" w:rsidP="00665298">
          <w:pPr>
            <w:pStyle w:val="NormalWeb"/>
            <w:spacing w:line="360" w:lineRule="auto"/>
            <w:rPr>
              <w:rFonts w:ascii="Arial" w:hAnsi="Arial" w:cs="Arial"/>
            </w:rPr>
          </w:pPr>
          <w:r w:rsidRPr="001A1043">
            <w:rPr>
              <w:rFonts w:ascii="Arial" w:hAnsi="Arial" w:cs="Arial"/>
            </w:rPr>
            <w:t>A ceramic spark plug has a lifespan of 20,000 to 100,000 miles, depending on usage and material quality. The estimated manufacturing cost ranges from £1 to £5 per unit, with a retail price typically between £5 and £20. Its ceramic insulator provides excellent heat resistance and electrical insulation, ensuring reliable engine performance and longevity.</w:t>
          </w:r>
        </w:p>
        <w:p w14:paraId="4DEE626C" w14:textId="11650A89" w:rsidR="00D03572" w:rsidRPr="00BF7D9F" w:rsidRDefault="00D03572" w:rsidP="00D03572">
          <w:pPr>
            <w:pStyle w:val="Heading2"/>
            <w:rPr>
              <w:rFonts w:cstheme="majorHAnsi"/>
              <w:sz w:val="28"/>
              <w:szCs w:val="28"/>
            </w:rPr>
          </w:pPr>
          <w:bookmarkStart w:id="15" w:name="_Toc188992531"/>
          <w:r w:rsidRPr="00BF7D9F">
            <w:rPr>
              <w:rFonts w:cstheme="majorHAnsi"/>
              <w:sz w:val="28"/>
              <w:szCs w:val="28"/>
            </w:rPr>
            <w:t>Task 5: Material Selection and Alternative Choices</w:t>
          </w:r>
          <w:bookmarkEnd w:id="15"/>
        </w:p>
        <w:p w14:paraId="00F8EF2B" w14:textId="05D6DD4D" w:rsidR="00745CB1" w:rsidRPr="00745CB1" w:rsidRDefault="00745CB1" w:rsidP="00745CB1">
          <w:pPr>
            <w:rPr>
              <w:rFonts w:ascii="Arial" w:eastAsia="Times New Roman" w:hAnsi="Arial" w:cs="Arial"/>
              <w:sz w:val="24"/>
              <w:szCs w:val="24"/>
              <w:lang w:eastAsia="en-GB"/>
            </w:rPr>
          </w:pPr>
          <w:r w:rsidRPr="00745CB1">
            <w:rPr>
              <w:rFonts w:ascii="Arial" w:eastAsia="Times New Roman" w:hAnsi="Arial" w:cs="Arial"/>
              <w:sz w:val="24"/>
              <w:szCs w:val="24"/>
              <w:lang w:eastAsia="en-GB"/>
            </w:rPr>
            <w:t>Material selection can be optimised by considering mechanical performance, cost, and manufacturing feasibility for each item.</w:t>
          </w:r>
          <w:r>
            <w:rPr>
              <w:rFonts w:ascii="Arial" w:eastAsia="Times New Roman" w:hAnsi="Arial" w:cs="Arial"/>
              <w:sz w:val="24"/>
              <w:szCs w:val="24"/>
              <w:lang w:eastAsia="en-GB"/>
            </w:rPr>
            <w:t xml:space="preserve"> The</w:t>
          </w:r>
          <w:r w:rsidRPr="00745CB1">
            <w:rPr>
              <w:rFonts w:ascii="Arial" w:eastAsia="Times New Roman" w:hAnsi="Arial" w:cs="Arial"/>
              <w:sz w:val="24"/>
              <w:szCs w:val="24"/>
              <w:lang w:eastAsia="en-GB"/>
            </w:rPr>
            <w:t xml:space="preserve"> steel spanner</w:t>
          </w:r>
          <w:r w:rsidR="008C799C">
            <w:rPr>
              <w:rFonts w:ascii="Arial" w:eastAsia="Times New Roman" w:hAnsi="Arial" w:cs="Arial"/>
              <w:sz w:val="24"/>
              <w:szCs w:val="24"/>
              <w:lang w:eastAsia="en-GB"/>
            </w:rPr>
            <w:t xml:space="preserve"> is</w:t>
          </w:r>
          <w:r w:rsidRPr="00745CB1">
            <w:rPr>
              <w:rFonts w:ascii="Arial" w:eastAsia="Times New Roman" w:hAnsi="Arial" w:cs="Arial"/>
              <w:sz w:val="24"/>
              <w:szCs w:val="24"/>
              <w:lang w:eastAsia="en-GB"/>
            </w:rPr>
            <w:t xml:space="preserve"> traditionally made from chrome vanadium steel</w:t>
          </w:r>
          <w:r>
            <w:rPr>
              <w:rFonts w:ascii="Arial" w:eastAsia="Times New Roman" w:hAnsi="Arial" w:cs="Arial"/>
              <w:sz w:val="24"/>
              <w:szCs w:val="24"/>
              <w:lang w:eastAsia="en-GB"/>
            </w:rPr>
            <w:t xml:space="preserve">, </w:t>
          </w:r>
          <w:r w:rsidRPr="00745CB1">
            <w:rPr>
              <w:rFonts w:ascii="Arial" w:eastAsia="Times New Roman" w:hAnsi="Arial" w:cs="Arial"/>
              <w:sz w:val="24"/>
              <w:szCs w:val="24"/>
              <w:lang w:eastAsia="en-GB"/>
            </w:rPr>
            <w:t xml:space="preserve">but an alternative material could be titanium alloy, offering a lighter weight and corrosion resistance </w:t>
          </w:r>
          <w:r w:rsidR="008C799C">
            <w:rPr>
              <w:rFonts w:ascii="Arial" w:eastAsia="Times New Roman" w:hAnsi="Arial" w:cs="Arial"/>
              <w:sz w:val="24"/>
              <w:szCs w:val="24"/>
              <w:lang w:eastAsia="en-GB"/>
            </w:rPr>
            <w:t xml:space="preserve">but </w:t>
          </w:r>
          <w:r w:rsidRPr="00745CB1">
            <w:rPr>
              <w:rFonts w:ascii="Arial" w:eastAsia="Times New Roman" w:hAnsi="Arial" w:cs="Arial"/>
              <w:sz w:val="24"/>
              <w:szCs w:val="24"/>
              <w:lang w:eastAsia="en-GB"/>
            </w:rPr>
            <w:t xml:space="preserve">at a higher cost. </w:t>
          </w:r>
        </w:p>
        <w:p w14:paraId="2247ACD7" w14:textId="6513D1DE" w:rsidR="00745CB1" w:rsidRPr="00745CB1" w:rsidRDefault="002F7725" w:rsidP="00745CB1">
          <w:pPr>
            <w:rPr>
              <w:rFonts w:ascii="Arial" w:eastAsia="Times New Roman" w:hAnsi="Arial" w:cs="Arial"/>
              <w:sz w:val="24"/>
              <w:szCs w:val="24"/>
              <w:lang w:eastAsia="en-GB"/>
            </w:rPr>
          </w:pPr>
          <w:r>
            <w:rPr>
              <w:rFonts w:ascii="Arial" w:eastAsia="Times New Roman" w:hAnsi="Arial" w:cs="Arial"/>
              <w:sz w:val="24"/>
              <w:szCs w:val="24"/>
              <w:lang w:eastAsia="en-GB"/>
            </w:rPr>
            <w:t>Traditional P</w:t>
          </w:r>
          <w:r w:rsidR="00745CB1" w:rsidRPr="00745CB1">
            <w:rPr>
              <w:rFonts w:ascii="Arial" w:eastAsia="Times New Roman" w:hAnsi="Arial" w:cs="Arial"/>
              <w:sz w:val="24"/>
              <w:szCs w:val="24"/>
              <w:lang w:eastAsia="en-GB"/>
            </w:rPr>
            <w:t>olymer bumper</w:t>
          </w:r>
          <w:r>
            <w:rPr>
              <w:rFonts w:ascii="Arial" w:eastAsia="Times New Roman" w:hAnsi="Arial" w:cs="Arial"/>
              <w:sz w:val="24"/>
              <w:szCs w:val="24"/>
              <w:lang w:eastAsia="en-GB"/>
            </w:rPr>
            <w:t>s</w:t>
          </w:r>
          <w:r w:rsidR="00745CB1" w:rsidRPr="00745CB1">
            <w:rPr>
              <w:rFonts w:ascii="Arial" w:eastAsia="Times New Roman" w:hAnsi="Arial" w:cs="Arial"/>
              <w:sz w:val="24"/>
              <w:szCs w:val="24"/>
              <w:lang w:eastAsia="en-GB"/>
            </w:rPr>
            <w:t xml:space="preserve"> </w:t>
          </w:r>
          <w:r w:rsidR="00DD5A20">
            <w:rPr>
              <w:rFonts w:ascii="Arial" w:eastAsia="Times New Roman" w:hAnsi="Arial" w:cs="Arial"/>
              <w:sz w:val="24"/>
              <w:szCs w:val="24"/>
              <w:lang w:eastAsia="en-GB"/>
            </w:rPr>
            <w:t>can be made from</w:t>
          </w:r>
          <w:r w:rsidR="00745CB1" w:rsidRPr="00745CB1">
            <w:rPr>
              <w:rFonts w:ascii="Arial" w:eastAsia="Times New Roman" w:hAnsi="Arial" w:cs="Arial"/>
              <w:sz w:val="24"/>
              <w:szCs w:val="24"/>
              <w:lang w:eastAsia="en-GB"/>
            </w:rPr>
            <w:t xml:space="preserve"> carbon fibre-reinforced composites</w:t>
          </w:r>
          <w:r>
            <w:rPr>
              <w:rFonts w:ascii="Arial" w:eastAsia="Times New Roman" w:hAnsi="Arial" w:cs="Arial"/>
              <w:sz w:val="24"/>
              <w:szCs w:val="24"/>
              <w:lang w:eastAsia="en-GB"/>
            </w:rPr>
            <w:t xml:space="preserve">, </w:t>
          </w:r>
          <w:r w:rsidR="00DD5A20">
            <w:rPr>
              <w:rFonts w:ascii="Arial" w:eastAsia="Times New Roman" w:hAnsi="Arial" w:cs="Arial"/>
              <w:sz w:val="24"/>
              <w:szCs w:val="24"/>
              <w:lang w:eastAsia="en-GB"/>
            </w:rPr>
            <w:t xml:space="preserve">these </w:t>
          </w:r>
          <w:r w:rsidR="00745CB1" w:rsidRPr="00745CB1">
            <w:rPr>
              <w:rFonts w:ascii="Arial" w:eastAsia="Times New Roman" w:hAnsi="Arial" w:cs="Arial"/>
              <w:sz w:val="24"/>
              <w:szCs w:val="24"/>
              <w:lang w:eastAsia="en-GB"/>
            </w:rPr>
            <w:t xml:space="preserve">could offer improved impact resistance and weight reduction, albeit at a higher cost. </w:t>
          </w:r>
          <w:r w:rsidR="00B23438">
            <w:rPr>
              <w:rFonts w:ascii="Arial" w:eastAsia="Times New Roman" w:hAnsi="Arial" w:cs="Arial"/>
              <w:sz w:val="24"/>
              <w:szCs w:val="24"/>
              <w:lang w:eastAsia="en-GB"/>
            </w:rPr>
            <w:t>However, an</w:t>
          </w:r>
          <w:r w:rsidR="00745CB1" w:rsidRPr="00745CB1">
            <w:rPr>
              <w:rFonts w:ascii="Arial" w:eastAsia="Times New Roman" w:hAnsi="Arial" w:cs="Arial"/>
              <w:sz w:val="24"/>
              <w:szCs w:val="24"/>
              <w:lang w:eastAsia="en-GB"/>
            </w:rPr>
            <w:t xml:space="preserve"> improved manufacturing process could involve resin transfer moulding (RTM) for greater structural integrity</w:t>
          </w:r>
          <w:r w:rsidR="00B23438">
            <w:rPr>
              <w:rFonts w:ascii="Arial" w:eastAsia="Times New Roman" w:hAnsi="Arial" w:cs="Arial"/>
              <w:sz w:val="24"/>
              <w:szCs w:val="24"/>
              <w:lang w:eastAsia="en-GB"/>
            </w:rPr>
            <w:t>.</w:t>
          </w:r>
        </w:p>
        <w:p w14:paraId="709EC9CB" w14:textId="2E6DA9A8" w:rsidR="00344AF0" w:rsidRPr="002F7725" w:rsidRDefault="00745CB1" w:rsidP="00CE1236">
          <w:pPr>
            <w:rPr>
              <w:rFonts w:ascii="Arial" w:eastAsia="Times New Roman" w:hAnsi="Arial" w:cs="Arial"/>
              <w:sz w:val="24"/>
              <w:szCs w:val="24"/>
              <w:lang w:eastAsia="en-GB"/>
            </w:rPr>
          </w:pPr>
          <w:r w:rsidRPr="00745CB1">
            <w:rPr>
              <w:rFonts w:ascii="Arial" w:eastAsia="Times New Roman" w:hAnsi="Arial" w:cs="Arial"/>
              <w:sz w:val="24"/>
              <w:szCs w:val="24"/>
              <w:lang w:eastAsia="en-GB"/>
            </w:rPr>
            <w:t>A ceramic spark plug relies on alumina (</w:t>
          </w:r>
          <w:proofErr w:type="spellStart"/>
          <w:r w:rsidRPr="00745CB1">
            <w:rPr>
              <w:rFonts w:ascii="Arial" w:eastAsia="Times New Roman" w:hAnsi="Arial" w:cs="Arial"/>
              <w:sz w:val="24"/>
              <w:szCs w:val="24"/>
              <w:lang w:eastAsia="en-GB"/>
            </w:rPr>
            <w:t>Al</w:t>
          </w:r>
          <w:r w:rsidRPr="00745CB1">
            <w:rPr>
              <w:rFonts w:ascii="Cambria Math" w:eastAsia="Times New Roman" w:hAnsi="Cambria Math" w:cs="Cambria Math"/>
              <w:sz w:val="24"/>
              <w:szCs w:val="24"/>
              <w:lang w:eastAsia="en-GB"/>
            </w:rPr>
            <w:t>₂</w:t>
          </w:r>
          <w:r w:rsidRPr="00745CB1">
            <w:rPr>
              <w:rFonts w:ascii="Arial" w:eastAsia="Times New Roman" w:hAnsi="Arial" w:cs="Arial"/>
              <w:sz w:val="24"/>
              <w:szCs w:val="24"/>
              <w:lang w:eastAsia="en-GB"/>
            </w:rPr>
            <w:t>O</w:t>
          </w:r>
          <w:proofErr w:type="spellEnd"/>
          <w:r w:rsidRPr="00745CB1">
            <w:rPr>
              <w:rFonts w:ascii="Cambria Math" w:eastAsia="Times New Roman" w:hAnsi="Cambria Math" w:cs="Cambria Math"/>
              <w:sz w:val="24"/>
              <w:szCs w:val="24"/>
              <w:lang w:eastAsia="en-GB"/>
            </w:rPr>
            <w:t>₃</w:t>
          </w:r>
          <w:r w:rsidRPr="00745CB1">
            <w:rPr>
              <w:rFonts w:ascii="Arial" w:eastAsia="Times New Roman" w:hAnsi="Arial" w:cs="Arial"/>
              <w:sz w:val="24"/>
              <w:szCs w:val="24"/>
              <w:lang w:eastAsia="en-GB"/>
            </w:rPr>
            <w:t>) ceramic for heat resistance and insulation, but zirconia (</w:t>
          </w:r>
          <w:proofErr w:type="spellStart"/>
          <w:r w:rsidRPr="00745CB1">
            <w:rPr>
              <w:rFonts w:ascii="Arial" w:eastAsia="Times New Roman" w:hAnsi="Arial" w:cs="Arial"/>
              <w:sz w:val="24"/>
              <w:szCs w:val="24"/>
              <w:lang w:eastAsia="en-GB"/>
            </w:rPr>
            <w:t>ZrO</w:t>
          </w:r>
          <w:proofErr w:type="spellEnd"/>
          <w:r w:rsidRPr="00745CB1">
            <w:rPr>
              <w:rFonts w:ascii="Cambria Math" w:eastAsia="Times New Roman" w:hAnsi="Cambria Math" w:cs="Cambria Math"/>
              <w:sz w:val="24"/>
              <w:szCs w:val="24"/>
              <w:lang w:eastAsia="en-GB"/>
            </w:rPr>
            <w:t>₂</w:t>
          </w:r>
          <w:r w:rsidRPr="00745CB1">
            <w:rPr>
              <w:rFonts w:ascii="Arial" w:eastAsia="Times New Roman" w:hAnsi="Arial" w:cs="Arial"/>
              <w:sz w:val="24"/>
              <w:szCs w:val="24"/>
              <w:lang w:eastAsia="en-GB"/>
            </w:rPr>
            <w:t>) ceramic could provide better thermal shock resistance and improved durability. There are limited improvements in the manufacturing process beyond advanced sintering techniques, such as hot isostatic pressing (HIP), which enhances material density and lifespan</w:t>
          </w:r>
          <w:r w:rsidR="00A83706">
            <w:rPr>
              <w:rFonts w:ascii="Arial" w:eastAsia="Times New Roman" w:hAnsi="Arial" w:cs="Arial"/>
              <w:sz w:val="24"/>
              <w:szCs w:val="24"/>
              <w:lang w:eastAsia="en-GB"/>
            </w:rPr>
            <w:t>.</w:t>
          </w:r>
        </w:p>
        <w:p w14:paraId="7C320811" w14:textId="353F6BDF" w:rsidR="00503C9B" w:rsidRPr="00503C9B" w:rsidRDefault="00CC691E" w:rsidP="00503C9B">
          <w:pPr>
            <w:pStyle w:val="Heading1"/>
            <w:rPr>
              <w:rFonts w:cstheme="majorHAnsi"/>
            </w:rPr>
          </w:pPr>
          <w:bookmarkStart w:id="16" w:name="_Toc188992532"/>
          <w:r w:rsidRPr="00BF7D9F">
            <w:rPr>
              <w:rFonts w:cstheme="majorHAnsi"/>
            </w:rPr>
            <w:lastRenderedPageBreak/>
            <w:t>Conclusions</w:t>
          </w:r>
          <w:bookmarkEnd w:id="16"/>
        </w:p>
        <w:p w14:paraId="449A3942" w14:textId="77777777" w:rsidR="00B23438" w:rsidRDefault="00A55E1A" w:rsidP="00A55E1A">
          <w:pPr>
            <w:rPr>
              <w:rFonts w:ascii="Arial" w:hAnsi="Arial" w:cs="Arial"/>
              <w:sz w:val="24"/>
              <w:szCs w:val="24"/>
            </w:rPr>
          </w:pPr>
          <w:r w:rsidRPr="00A55E1A">
            <w:rPr>
              <w:rFonts w:ascii="Arial" w:hAnsi="Arial" w:cs="Arial"/>
              <w:sz w:val="24"/>
              <w:szCs w:val="24"/>
            </w:rPr>
            <w:t>This report highlights the vital role of material selection and manufacturing processes in automotive engineering. The analysis of metals, polymers, and ceramics demonstrates the unique benefits of each material, reinforcing their suitability for specific applications. Furthermore, the evaluation of manufacturing processes underscores the importance of balancing cost, production complexity, and durability when making material choice</w:t>
          </w:r>
          <w:r>
            <w:rPr>
              <w:rFonts w:ascii="Arial" w:hAnsi="Arial" w:cs="Arial"/>
              <w:sz w:val="24"/>
              <w:szCs w:val="24"/>
            </w:rPr>
            <w:t xml:space="preserve">s. </w:t>
          </w:r>
        </w:p>
        <w:p w14:paraId="3FCF543B" w14:textId="0CA75D34" w:rsidR="009F44A1" w:rsidRDefault="00611F09" w:rsidP="00A55E1A">
          <w:r w:rsidRPr="00611F09">
            <w:rPr>
              <w:rFonts w:ascii="Arial" w:hAnsi="Arial" w:cs="Arial"/>
              <w:sz w:val="24"/>
              <w:szCs w:val="24"/>
            </w:rPr>
            <w:t>Future advancements in material science</w:t>
          </w:r>
          <w:r>
            <w:rPr>
              <w:rFonts w:ascii="Arial" w:hAnsi="Arial" w:cs="Arial"/>
              <w:sz w:val="24"/>
              <w:szCs w:val="24"/>
            </w:rPr>
            <w:t xml:space="preserve"> </w:t>
          </w:r>
          <w:r w:rsidRPr="00611F09">
            <w:rPr>
              <w:rFonts w:ascii="Arial" w:hAnsi="Arial" w:cs="Arial"/>
              <w:sz w:val="24"/>
              <w:szCs w:val="24"/>
            </w:rPr>
            <w:t>such as lightweight composites, 3D-printed ceramics, and biodegradable polymers</w:t>
          </w:r>
          <w:r>
            <w:rPr>
              <w:rFonts w:ascii="Arial" w:hAnsi="Arial" w:cs="Arial"/>
              <w:sz w:val="24"/>
              <w:szCs w:val="24"/>
            </w:rPr>
            <w:t xml:space="preserve"> </w:t>
          </w:r>
          <w:r w:rsidRPr="00611F09">
            <w:rPr>
              <w:rFonts w:ascii="Arial" w:hAnsi="Arial" w:cs="Arial"/>
              <w:sz w:val="24"/>
              <w:szCs w:val="24"/>
            </w:rPr>
            <w:t>could revolutioni</w:t>
          </w:r>
          <w:r>
            <w:rPr>
              <w:rFonts w:ascii="Arial" w:hAnsi="Arial" w:cs="Arial"/>
              <w:sz w:val="24"/>
              <w:szCs w:val="24"/>
            </w:rPr>
            <w:t>s</w:t>
          </w:r>
          <w:r w:rsidRPr="00611F09">
            <w:rPr>
              <w:rFonts w:ascii="Arial" w:hAnsi="Arial" w:cs="Arial"/>
              <w:sz w:val="24"/>
              <w:szCs w:val="24"/>
            </w:rPr>
            <w:t>e material selection, improving both performance and sustainability.</w:t>
          </w:r>
          <w:r w:rsidR="00A55E1A" w:rsidRPr="00A55E1A">
            <w:rPr>
              <w:rFonts w:ascii="Arial" w:hAnsi="Arial" w:cs="Arial"/>
              <w:sz w:val="24"/>
              <w:szCs w:val="24"/>
            </w:rPr>
            <w:t xml:space="preserve"> As the industry moves towards more environmentally responsible solutions, the exploration of innovative materials will become increasingly important.</w:t>
          </w:r>
        </w:p>
        <w:p w14:paraId="02C91C0F" w14:textId="77777777" w:rsidR="009F44A1" w:rsidRDefault="009F44A1"/>
        <w:p w14:paraId="14FCB40A" w14:textId="77777777" w:rsidR="009F44A1" w:rsidRDefault="009F44A1"/>
        <w:p w14:paraId="3C3EB8B6" w14:textId="77777777" w:rsidR="009F44A1" w:rsidRDefault="009F44A1"/>
        <w:p w14:paraId="12496B10" w14:textId="77777777" w:rsidR="00486395" w:rsidRDefault="00486395"/>
        <w:p w14:paraId="116F8640" w14:textId="77777777" w:rsidR="00486395" w:rsidRDefault="00486395"/>
        <w:p w14:paraId="40181C20" w14:textId="77777777" w:rsidR="00486395" w:rsidRDefault="00486395"/>
        <w:p w14:paraId="10BCA9A2" w14:textId="77777777" w:rsidR="00486395" w:rsidRDefault="00486395"/>
        <w:p w14:paraId="0AA7A37E" w14:textId="77777777" w:rsidR="00344AF0" w:rsidRDefault="00344AF0"/>
        <w:p w14:paraId="56CCC0D4" w14:textId="77777777" w:rsidR="00344AF0" w:rsidRDefault="00344AF0"/>
        <w:p w14:paraId="73A01256" w14:textId="77777777" w:rsidR="00344AF0" w:rsidRDefault="00344AF0"/>
        <w:p w14:paraId="78C36899" w14:textId="77777777" w:rsidR="00486395" w:rsidRDefault="00486395"/>
        <w:p w14:paraId="4A32ED02" w14:textId="77777777" w:rsidR="009F44A1" w:rsidRDefault="009F44A1"/>
        <w:p w14:paraId="30A9046E" w14:textId="77777777" w:rsidR="00A83706" w:rsidRPr="00C94B68" w:rsidRDefault="00A83706">
          <w:pPr>
            <w:rPr>
              <w:sz w:val="24"/>
              <w:szCs w:val="24"/>
            </w:rPr>
          </w:pPr>
        </w:p>
        <w:bookmarkStart w:id="17" w:name="_Toc188992533" w:displacedByCustomXml="next"/>
        <w:sdt>
          <w:sdtPr>
            <w:rPr>
              <w:rFonts w:asciiTheme="minorHAnsi" w:eastAsiaTheme="minorHAnsi" w:hAnsiTheme="minorHAnsi" w:cstheme="minorBidi"/>
              <w:color w:val="auto"/>
              <w:sz w:val="22"/>
              <w:szCs w:val="22"/>
            </w:rPr>
            <w:id w:val="1329711417"/>
            <w:docPartObj>
              <w:docPartGallery w:val="Bibliographies"/>
              <w:docPartUnique/>
            </w:docPartObj>
          </w:sdtPr>
          <w:sdtContent>
            <w:p w14:paraId="7DDB368D" w14:textId="653E71CF" w:rsidR="00486395" w:rsidRDefault="00486395">
              <w:pPr>
                <w:pStyle w:val="Heading1"/>
              </w:pPr>
              <w:r>
                <w:t>References</w:t>
              </w:r>
              <w:bookmarkEnd w:id="17"/>
            </w:p>
            <w:sdt>
              <w:sdtPr>
                <w:id w:val="-573587230"/>
                <w:bibliography/>
              </w:sdtPr>
              <w:sdtContent>
                <w:p w14:paraId="4C21C5C6" w14:textId="77777777" w:rsidR="00C94B68" w:rsidRDefault="00486395" w:rsidP="00C94B68">
                  <w:pPr>
                    <w:pStyle w:val="Bibliography"/>
                    <w:ind w:left="720" w:hanging="720"/>
                    <w:rPr>
                      <w:noProof/>
                      <w:sz w:val="24"/>
                      <w:szCs w:val="24"/>
                    </w:rPr>
                  </w:pPr>
                  <w:r>
                    <w:fldChar w:fldCharType="begin"/>
                  </w:r>
                  <w:r>
                    <w:instrText>BIBLIOGRAPHY</w:instrText>
                  </w:r>
                  <w:r>
                    <w:fldChar w:fldCharType="separate"/>
                  </w:r>
                  <w:r w:rsidR="00C94B68">
                    <w:rPr>
                      <w:noProof/>
                    </w:rPr>
                    <w:t xml:space="preserve">Ashby, M. (2017). </w:t>
                  </w:r>
                  <w:r w:rsidR="00C94B68">
                    <w:rPr>
                      <w:i/>
                      <w:iCs/>
                      <w:noProof/>
                    </w:rPr>
                    <w:t>Materials selection in mechanical design.</w:t>
                  </w:r>
                  <w:r w:rsidR="00C94B68">
                    <w:rPr>
                      <w:noProof/>
                    </w:rPr>
                    <w:t xml:space="preserve"> Amsterdam: Butterworth-Heinemann.</w:t>
                  </w:r>
                </w:p>
                <w:p w14:paraId="46AD0B28" w14:textId="77777777" w:rsidR="00C94B68" w:rsidRDefault="00C94B68" w:rsidP="00C94B68">
                  <w:pPr>
                    <w:pStyle w:val="Bibliography"/>
                    <w:ind w:left="720" w:hanging="720"/>
                    <w:rPr>
                      <w:noProof/>
                    </w:rPr>
                  </w:pPr>
                  <w:r>
                    <w:rPr>
                      <w:noProof/>
                    </w:rPr>
                    <w:lastRenderedPageBreak/>
                    <w:t xml:space="preserve">bartleby, a Learneo, Inc. business. (2025). </w:t>
                  </w:r>
                  <w:r>
                    <w:rPr>
                      <w:i/>
                      <w:iCs/>
                      <w:noProof/>
                    </w:rPr>
                    <w:t>What is wrench?</w:t>
                  </w:r>
                  <w:r>
                    <w:rPr>
                      <w:noProof/>
                    </w:rPr>
                    <w:t xml:space="preserve"> Retrieved from Bartleby: https://www.bartleby.com/subject/engineering/mechanical-engineering/concepts/wrenches</w:t>
                  </w:r>
                </w:p>
                <w:p w14:paraId="7791C948" w14:textId="77777777" w:rsidR="00C94B68" w:rsidRDefault="00C94B68" w:rsidP="00C94B68">
                  <w:pPr>
                    <w:pStyle w:val="Bibliography"/>
                    <w:ind w:left="720" w:hanging="720"/>
                    <w:rPr>
                      <w:noProof/>
                    </w:rPr>
                  </w:pPr>
                  <w:r>
                    <w:rPr>
                      <w:noProof/>
                    </w:rPr>
                    <w:t xml:space="preserve">Bolton, W. (2015). </w:t>
                  </w:r>
                  <w:r>
                    <w:rPr>
                      <w:i/>
                      <w:iCs/>
                      <w:noProof/>
                    </w:rPr>
                    <w:t>Engineering science.</w:t>
                  </w:r>
                  <w:r>
                    <w:rPr>
                      <w:noProof/>
                    </w:rPr>
                    <w:t xml:space="preserve"> New York: Routledge.</w:t>
                  </w:r>
                </w:p>
                <w:p w14:paraId="2EE3C180" w14:textId="77777777" w:rsidR="00C94B68" w:rsidRDefault="00C94B68" w:rsidP="00C94B68">
                  <w:pPr>
                    <w:pStyle w:val="Bibliography"/>
                    <w:ind w:left="720" w:hanging="720"/>
                    <w:rPr>
                      <w:noProof/>
                    </w:rPr>
                  </w:pPr>
                  <w:r>
                    <w:rPr>
                      <w:noProof/>
                    </w:rPr>
                    <w:t xml:space="preserve">Callister, W., &amp; Rethwisch, D. (2018). </w:t>
                  </w:r>
                  <w:r>
                    <w:rPr>
                      <w:i/>
                      <w:iCs/>
                      <w:noProof/>
                    </w:rPr>
                    <w:t>Materials Science and Engineering: An Introduction.</w:t>
                  </w:r>
                  <w:r>
                    <w:rPr>
                      <w:noProof/>
                    </w:rPr>
                    <w:t xml:space="preserve"> Hoboken, Nj:: Wiley.</w:t>
                  </w:r>
                </w:p>
                <w:p w14:paraId="7283062B" w14:textId="77777777" w:rsidR="00C94B68" w:rsidRDefault="00C94B68" w:rsidP="00C94B68">
                  <w:pPr>
                    <w:pStyle w:val="Bibliography"/>
                    <w:ind w:left="720" w:hanging="720"/>
                    <w:rPr>
                      <w:noProof/>
                    </w:rPr>
                  </w:pPr>
                  <w:r>
                    <w:rPr>
                      <w:noProof/>
                    </w:rPr>
                    <w:t xml:space="preserve">Crawford, R., &amp; Martin, P. (2020). </w:t>
                  </w:r>
                  <w:r>
                    <w:rPr>
                      <w:i/>
                      <w:iCs/>
                      <w:noProof/>
                    </w:rPr>
                    <w:t>Plastics engineering.</w:t>
                  </w:r>
                  <w:r>
                    <w:rPr>
                      <w:noProof/>
                    </w:rPr>
                    <w:t xml:space="preserve"> Amsterdam: Butterworth-Heinemann.</w:t>
                  </w:r>
                </w:p>
                <w:p w14:paraId="27908214" w14:textId="77777777" w:rsidR="00C94B68" w:rsidRDefault="00C94B68" w:rsidP="00C94B68">
                  <w:pPr>
                    <w:pStyle w:val="Bibliography"/>
                    <w:ind w:left="720" w:hanging="720"/>
                    <w:rPr>
                      <w:noProof/>
                    </w:rPr>
                  </w:pPr>
                  <w:r>
                    <w:rPr>
                      <w:noProof/>
                    </w:rPr>
                    <w:t xml:space="preserve">Groover, M. (2011). </w:t>
                  </w:r>
                  <w:r>
                    <w:rPr>
                      <w:i/>
                      <w:iCs/>
                      <w:noProof/>
                    </w:rPr>
                    <w:t>Principles of modern manufacturing.</w:t>
                  </w:r>
                  <w:r>
                    <w:rPr>
                      <w:noProof/>
                    </w:rPr>
                    <w:t xml:space="preserve"> Buch: Verlag Nicht Ermittelbar.</w:t>
                  </w:r>
                </w:p>
                <w:p w14:paraId="6DDB06D0" w14:textId="77777777" w:rsidR="00C94B68" w:rsidRDefault="00C94B68" w:rsidP="00C94B68">
                  <w:pPr>
                    <w:pStyle w:val="Bibliography"/>
                    <w:ind w:left="720" w:hanging="720"/>
                    <w:rPr>
                      <w:noProof/>
                    </w:rPr>
                  </w:pPr>
                  <w:r>
                    <w:rPr>
                      <w:noProof/>
                    </w:rPr>
                    <w:t xml:space="preserve">Kalpakjian, S., Schmid, S., &amp; Ghose, J. (2018). </w:t>
                  </w:r>
                  <w:r>
                    <w:rPr>
                      <w:i/>
                      <w:iCs/>
                      <w:noProof/>
                    </w:rPr>
                    <w:t>Manufacturing processes for engineering materials.</w:t>
                  </w:r>
                  <w:r>
                    <w:rPr>
                      <w:noProof/>
                    </w:rPr>
                    <w:t xml:space="preserve"> India: Pearson India Education Services Pvt. Ltd.</w:t>
                  </w:r>
                </w:p>
                <w:p w14:paraId="06A159B2" w14:textId="77777777" w:rsidR="00C94B68" w:rsidRDefault="00C94B68" w:rsidP="00C94B68">
                  <w:pPr>
                    <w:pStyle w:val="Bibliography"/>
                    <w:ind w:left="720" w:hanging="720"/>
                    <w:rPr>
                      <w:noProof/>
                    </w:rPr>
                  </w:pPr>
                  <w:r>
                    <w:rPr>
                      <w:noProof/>
                    </w:rPr>
                    <w:t xml:space="preserve">Niterra North America, Inc. (2025). </w:t>
                  </w:r>
                  <w:r>
                    <w:rPr>
                      <w:i/>
                      <w:iCs/>
                      <w:noProof/>
                    </w:rPr>
                    <w:t>spark-plugs</w:t>
                  </w:r>
                  <w:r>
                    <w:rPr>
                      <w:noProof/>
                    </w:rPr>
                    <w:t>. Retrieved from Niterra North America, Inc: https://ngksparkplugs.com/en/products/ignition-parts/spark-plugs</w:t>
                  </w:r>
                </w:p>
                <w:p w14:paraId="76FAA627" w14:textId="77777777" w:rsidR="00C94B68" w:rsidRDefault="00C94B68" w:rsidP="00C94B68">
                  <w:pPr>
                    <w:pStyle w:val="Bibliography"/>
                    <w:ind w:left="720" w:hanging="720"/>
                    <w:rPr>
                      <w:noProof/>
                    </w:rPr>
                  </w:pPr>
                  <w:r>
                    <w:rPr>
                      <w:noProof/>
                    </w:rPr>
                    <w:t xml:space="preserve">Pampuch, R. (2016). </w:t>
                  </w:r>
                  <w:r>
                    <w:rPr>
                      <w:i/>
                      <w:iCs/>
                      <w:noProof/>
                    </w:rPr>
                    <w:t>Introduction To Ceramics.</w:t>
                  </w:r>
                  <w:r>
                    <w:rPr>
                      <w:noProof/>
                    </w:rPr>
                    <w:t xml:space="preserve"> Springer International Pu.</w:t>
                  </w:r>
                </w:p>
                <w:p w14:paraId="08C5119E" w14:textId="77777777" w:rsidR="00C94B68" w:rsidRDefault="00C94B68" w:rsidP="00C94B68">
                  <w:pPr>
                    <w:pStyle w:val="Bibliography"/>
                    <w:ind w:left="720" w:hanging="720"/>
                    <w:rPr>
                      <w:noProof/>
                    </w:rPr>
                  </w:pPr>
                  <w:r>
                    <w:rPr>
                      <w:noProof/>
                    </w:rPr>
                    <w:t xml:space="preserve">Rahaman, M. (2017). </w:t>
                  </w:r>
                  <w:r>
                    <w:rPr>
                      <w:i/>
                      <w:iCs/>
                      <w:noProof/>
                    </w:rPr>
                    <w:t>Ceramic processing and sintering.</w:t>
                  </w:r>
                  <w:r>
                    <w:rPr>
                      <w:noProof/>
                    </w:rPr>
                    <w:t xml:space="preserve"> Boca Raton: CRC Press.</w:t>
                  </w:r>
                </w:p>
                <w:p w14:paraId="0B41A029" w14:textId="77777777" w:rsidR="00C94B68" w:rsidRDefault="00C94B68" w:rsidP="00C94B68">
                  <w:pPr>
                    <w:pStyle w:val="Bibliography"/>
                    <w:ind w:left="720" w:hanging="720"/>
                    <w:rPr>
                      <w:noProof/>
                    </w:rPr>
                  </w:pPr>
                  <w:r>
                    <w:rPr>
                      <w:noProof/>
                    </w:rPr>
                    <w:t xml:space="preserve">tehmashimpex. (2025). </w:t>
                  </w:r>
                  <w:r>
                    <w:rPr>
                      <w:i/>
                      <w:iCs/>
                      <w:noProof/>
                    </w:rPr>
                    <w:t>Car Bumpers</w:t>
                  </w:r>
                  <w:r>
                    <w:rPr>
                      <w:noProof/>
                    </w:rPr>
                    <w:t>. Retrieved from tehmashimpex: https://tehmashimpex.com/en/products/dlya-avtomobiley/avtomobilnye-bampera/</w:t>
                  </w:r>
                </w:p>
                <w:p w14:paraId="63ED8301" w14:textId="7E38FD40" w:rsidR="00820090" w:rsidRPr="00CA62C9" w:rsidRDefault="00486395" w:rsidP="00C94B68">
                  <w:r>
                    <w:rPr>
                      <w:b/>
                      <w:bCs/>
                    </w:rPr>
                    <w:fldChar w:fldCharType="end"/>
                  </w:r>
                  <w:r w:rsidR="00A56333">
                    <w:t xml:space="preserve"> </w:t>
                  </w:r>
                </w:p>
              </w:sdtContent>
            </w:sdt>
          </w:sdtContent>
        </w:sdt>
      </w:sdtContent>
    </w:sdt>
    <w:sectPr w:rsidR="00820090" w:rsidRPr="00CA62C9" w:rsidSect="00A4502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BDD08" w14:textId="77777777" w:rsidR="00324372" w:rsidRDefault="00324372" w:rsidP="00A4502C">
      <w:pPr>
        <w:spacing w:after="0" w:line="240" w:lineRule="auto"/>
      </w:pPr>
      <w:r>
        <w:separator/>
      </w:r>
    </w:p>
  </w:endnote>
  <w:endnote w:type="continuationSeparator" w:id="0">
    <w:p w14:paraId="50E9E761" w14:textId="77777777" w:rsidR="00324372" w:rsidRDefault="00324372"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E77C8" w14:textId="77777777" w:rsidR="00324372" w:rsidRDefault="00324372" w:rsidP="00A4502C">
      <w:pPr>
        <w:spacing w:after="0" w:line="240" w:lineRule="auto"/>
      </w:pPr>
      <w:r>
        <w:separator/>
      </w:r>
    </w:p>
  </w:footnote>
  <w:footnote w:type="continuationSeparator" w:id="0">
    <w:p w14:paraId="65013672" w14:textId="77777777" w:rsidR="00324372" w:rsidRDefault="00324372"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7985"/>
    <w:multiLevelType w:val="multilevel"/>
    <w:tmpl w:val="761C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81392"/>
    <w:multiLevelType w:val="multilevel"/>
    <w:tmpl w:val="D7847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172EC"/>
    <w:multiLevelType w:val="multilevel"/>
    <w:tmpl w:val="3E247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A7D92"/>
    <w:multiLevelType w:val="multilevel"/>
    <w:tmpl w:val="25B01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24071D"/>
    <w:multiLevelType w:val="multilevel"/>
    <w:tmpl w:val="02803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AD6414"/>
    <w:multiLevelType w:val="multilevel"/>
    <w:tmpl w:val="4B1CD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A32BE"/>
    <w:multiLevelType w:val="multilevel"/>
    <w:tmpl w:val="9B6C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0C70C3"/>
    <w:multiLevelType w:val="multilevel"/>
    <w:tmpl w:val="8EC8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78AC2E09"/>
    <w:multiLevelType w:val="multilevel"/>
    <w:tmpl w:val="9EE0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E71C12"/>
    <w:multiLevelType w:val="multilevel"/>
    <w:tmpl w:val="27E870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44202F"/>
    <w:multiLevelType w:val="multilevel"/>
    <w:tmpl w:val="D584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3438419">
    <w:abstractNumId w:val="8"/>
  </w:num>
  <w:num w:numId="2" w16cid:durableId="143010846">
    <w:abstractNumId w:val="0"/>
  </w:num>
  <w:num w:numId="3" w16cid:durableId="805968794">
    <w:abstractNumId w:val="5"/>
  </w:num>
  <w:num w:numId="4" w16cid:durableId="295062366">
    <w:abstractNumId w:val="3"/>
  </w:num>
  <w:num w:numId="5" w16cid:durableId="1155754670">
    <w:abstractNumId w:val="11"/>
  </w:num>
  <w:num w:numId="6" w16cid:durableId="954479119">
    <w:abstractNumId w:val="10"/>
  </w:num>
  <w:num w:numId="7" w16cid:durableId="609553809">
    <w:abstractNumId w:val="6"/>
  </w:num>
  <w:num w:numId="8" w16cid:durableId="231429856">
    <w:abstractNumId w:val="4"/>
  </w:num>
  <w:num w:numId="9" w16cid:durableId="1098480102">
    <w:abstractNumId w:val="1"/>
  </w:num>
  <w:num w:numId="10" w16cid:durableId="1502701400">
    <w:abstractNumId w:val="2"/>
  </w:num>
  <w:num w:numId="11" w16cid:durableId="1391151360">
    <w:abstractNumId w:val="9"/>
  </w:num>
  <w:num w:numId="12" w16cid:durableId="18156380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2089D"/>
    <w:rsid w:val="00024081"/>
    <w:rsid w:val="00041BDA"/>
    <w:rsid w:val="00053348"/>
    <w:rsid w:val="0008073C"/>
    <w:rsid w:val="00091E09"/>
    <w:rsid w:val="000A4ACD"/>
    <w:rsid w:val="000C0728"/>
    <w:rsid w:val="001545F3"/>
    <w:rsid w:val="001647A3"/>
    <w:rsid w:val="00171D7F"/>
    <w:rsid w:val="001814BC"/>
    <w:rsid w:val="00184C9B"/>
    <w:rsid w:val="001A1043"/>
    <w:rsid w:val="001B124D"/>
    <w:rsid w:val="001F1816"/>
    <w:rsid w:val="001F5335"/>
    <w:rsid w:val="00201285"/>
    <w:rsid w:val="00216492"/>
    <w:rsid w:val="002164BC"/>
    <w:rsid w:val="00227CF9"/>
    <w:rsid w:val="00270854"/>
    <w:rsid w:val="002955EB"/>
    <w:rsid w:val="002F7725"/>
    <w:rsid w:val="00311D7B"/>
    <w:rsid w:val="00317BD4"/>
    <w:rsid w:val="003209B2"/>
    <w:rsid w:val="00322401"/>
    <w:rsid w:val="00324372"/>
    <w:rsid w:val="003358A5"/>
    <w:rsid w:val="00337B18"/>
    <w:rsid w:val="00344AF0"/>
    <w:rsid w:val="00357762"/>
    <w:rsid w:val="00364C40"/>
    <w:rsid w:val="00365910"/>
    <w:rsid w:val="00376DE6"/>
    <w:rsid w:val="00383A9A"/>
    <w:rsid w:val="00392635"/>
    <w:rsid w:val="003C1F5B"/>
    <w:rsid w:val="004079E7"/>
    <w:rsid w:val="00423737"/>
    <w:rsid w:val="0043533F"/>
    <w:rsid w:val="00442248"/>
    <w:rsid w:val="004427CD"/>
    <w:rsid w:val="0048485C"/>
    <w:rsid w:val="00486395"/>
    <w:rsid w:val="004C1716"/>
    <w:rsid w:val="00503C9B"/>
    <w:rsid w:val="005135D2"/>
    <w:rsid w:val="00532992"/>
    <w:rsid w:val="0053390F"/>
    <w:rsid w:val="00560903"/>
    <w:rsid w:val="00580306"/>
    <w:rsid w:val="00594893"/>
    <w:rsid w:val="00597BA5"/>
    <w:rsid w:val="005A2FA9"/>
    <w:rsid w:val="005A6CFE"/>
    <w:rsid w:val="005E4D28"/>
    <w:rsid w:val="00611F09"/>
    <w:rsid w:val="006147AB"/>
    <w:rsid w:val="00653ADF"/>
    <w:rsid w:val="00665298"/>
    <w:rsid w:val="006774DF"/>
    <w:rsid w:val="00692D8E"/>
    <w:rsid w:val="006D0FE3"/>
    <w:rsid w:val="006F2472"/>
    <w:rsid w:val="00700416"/>
    <w:rsid w:val="0073551B"/>
    <w:rsid w:val="007435F9"/>
    <w:rsid w:val="0074471C"/>
    <w:rsid w:val="00745CB1"/>
    <w:rsid w:val="0078191D"/>
    <w:rsid w:val="007C24AB"/>
    <w:rsid w:val="007E00C5"/>
    <w:rsid w:val="007E2C2C"/>
    <w:rsid w:val="007E7014"/>
    <w:rsid w:val="007F0C8C"/>
    <w:rsid w:val="00820090"/>
    <w:rsid w:val="00827770"/>
    <w:rsid w:val="00846B65"/>
    <w:rsid w:val="00875989"/>
    <w:rsid w:val="00886479"/>
    <w:rsid w:val="00890DAA"/>
    <w:rsid w:val="00896EF1"/>
    <w:rsid w:val="008A56C9"/>
    <w:rsid w:val="008C799C"/>
    <w:rsid w:val="008D4A1E"/>
    <w:rsid w:val="008E1619"/>
    <w:rsid w:val="008F3D09"/>
    <w:rsid w:val="008F734D"/>
    <w:rsid w:val="00905817"/>
    <w:rsid w:val="00932626"/>
    <w:rsid w:val="00933938"/>
    <w:rsid w:val="009417D7"/>
    <w:rsid w:val="00942C87"/>
    <w:rsid w:val="009825BA"/>
    <w:rsid w:val="009843A4"/>
    <w:rsid w:val="009A198B"/>
    <w:rsid w:val="009A7FAB"/>
    <w:rsid w:val="009D4F9E"/>
    <w:rsid w:val="009F3CE3"/>
    <w:rsid w:val="009F44A1"/>
    <w:rsid w:val="00A26861"/>
    <w:rsid w:val="00A4502C"/>
    <w:rsid w:val="00A51D1E"/>
    <w:rsid w:val="00A55671"/>
    <w:rsid w:val="00A55E1A"/>
    <w:rsid w:val="00A56333"/>
    <w:rsid w:val="00A83706"/>
    <w:rsid w:val="00AA10EA"/>
    <w:rsid w:val="00AB00CD"/>
    <w:rsid w:val="00AB5944"/>
    <w:rsid w:val="00AC5F7A"/>
    <w:rsid w:val="00AD099C"/>
    <w:rsid w:val="00B231FF"/>
    <w:rsid w:val="00B23438"/>
    <w:rsid w:val="00B40CC0"/>
    <w:rsid w:val="00B74B10"/>
    <w:rsid w:val="00BB5CC2"/>
    <w:rsid w:val="00BE023A"/>
    <w:rsid w:val="00BE77F2"/>
    <w:rsid w:val="00BF7D9F"/>
    <w:rsid w:val="00C10E3E"/>
    <w:rsid w:val="00C22561"/>
    <w:rsid w:val="00C2581C"/>
    <w:rsid w:val="00C51AA1"/>
    <w:rsid w:val="00C83088"/>
    <w:rsid w:val="00C94B68"/>
    <w:rsid w:val="00C95583"/>
    <w:rsid w:val="00CA62C9"/>
    <w:rsid w:val="00CC3141"/>
    <w:rsid w:val="00CC691E"/>
    <w:rsid w:val="00CD0CA5"/>
    <w:rsid w:val="00CE1236"/>
    <w:rsid w:val="00D03572"/>
    <w:rsid w:val="00D06708"/>
    <w:rsid w:val="00D1512C"/>
    <w:rsid w:val="00D307CD"/>
    <w:rsid w:val="00D64CD2"/>
    <w:rsid w:val="00DC5025"/>
    <w:rsid w:val="00DC7483"/>
    <w:rsid w:val="00DD582A"/>
    <w:rsid w:val="00DD5A20"/>
    <w:rsid w:val="00DE37D9"/>
    <w:rsid w:val="00DE4C6D"/>
    <w:rsid w:val="00DE77CF"/>
    <w:rsid w:val="00E130B8"/>
    <w:rsid w:val="00E42E0E"/>
    <w:rsid w:val="00E75BE0"/>
    <w:rsid w:val="00E806B4"/>
    <w:rsid w:val="00E9462E"/>
    <w:rsid w:val="00ED29CE"/>
    <w:rsid w:val="00EE483B"/>
    <w:rsid w:val="00EE719E"/>
    <w:rsid w:val="00EF43B7"/>
    <w:rsid w:val="00F14B97"/>
    <w:rsid w:val="00F30A60"/>
    <w:rsid w:val="00F37FD2"/>
    <w:rsid w:val="00F44DC1"/>
    <w:rsid w:val="00F45EF9"/>
    <w:rsid w:val="00F60409"/>
    <w:rsid w:val="00F616B6"/>
    <w:rsid w:val="00F72F00"/>
    <w:rsid w:val="00FE12B3"/>
    <w:rsid w:val="00FE6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91E"/>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paragraph" w:styleId="NormalWeb">
    <w:name w:val="Normal (Web)"/>
    <w:basedOn w:val="Normal"/>
    <w:uiPriority w:val="99"/>
    <w:unhideWhenUsed/>
    <w:rsid w:val="00D307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86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0468">
      <w:bodyDiv w:val="1"/>
      <w:marLeft w:val="0"/>
      <w:marRight w:val="0"/>
      <w:marTop w:val="0"/>
      <w:marBottom w:val="0"/>
      <w:divBdr>
        <w:top w:val="none" w:sz="0" w:space="0" w:color="auto"/>
        <w:left w:val="none" w:sz="0" w:space="0" w:color="auto"/>
        <w:bottom w:val="none" w:sz="0" w:space="0" w:color="auto"/>
        <w:right w:val="none" w:sz="0" w:space="0" w:color="auto"/>
      </w:divBdr>
    </w:div>
    <w:div w:id="60905819">
      <w:bodyDiv w:val="1"/>
      <w:marLeft w:val="0"/>
      <w:marRight w:val="0"/>
      <w:marTop w:val="0"/>
      <w:marBottom w:val="0"/>
      <w:divBdr>
        <w:top w:val="none" w:sz="0" w:space="0" w:color="auto"/>
        <w:left w:val="none" w:sz="0" w:space="0" w:color="auto"/>
        <w:bottom w:val="none" w:sz="0" w:space="0" w:color="auto"/>
        <w:right w:val="none" w:sz="0" w:space="0" w:color="auto"/>
      </w:divBdr>
    </w:div>
    <w:div w:id="110707775">
      <w:bodyDiv w:val="1"/>
      <w:marLeft w:val="0"/>
      <w:marRight w:val="0"/>
      <w:marTop w:val="0"/>
      <w:marBottom w:val="0"/>
      <w:divBdr>
        <w:top w:val="none" w:sz="0" w:space="0" w:color="auto"/>
        <w:left w:val="none" w:sz="0" w:space="0" w:color="auto"/>
        <w:bottom w:val="none" w:sz="0" w:space="0" w:color="auto"/>
        <w:right w:val="none" w:sz="0" w:space="0" w:color="auto"/>
      </w:divBdr>
    </w:div>
    <w:div w:id="129253678">
      <w:bodyDiv w:val="1"/>
      <w:marLeft w:val="0"/>
      <w:marRight w:val="0"/>
      <w:marTop w:val="0"/>
      <w:marBottom w:val="0"/>
      <w:divBdr>
        <w:top w:val="none" w:sz="0" w:space="0" w:color="auto"/>
        <w:left w:val="none" w:sz="0" w:space="0" w:color="auto"/>
        <w:bottom w:val="none" w:sz="0" w:space="0" w:color="auto"/>
        <w:right w:val="none" w:sz="0" w:space="0" w:color="auto"/>
      </w:divBdr>
    </w:div>
    <w:div w:id="163664927">
      <w:bodyDiv w:val="1"/>
      <w:marLeft w:val="0"/>
      <w:marRight w:val="0"/>
      <w:marTop w:val="0"/>
      <w:marBottom w:val="0"/>
      <w:divBdr>
        <w:top w:val="none" w:sz="0" w:space="0" w:color="auto"/>
        <w:left w:val="none" w:sz="0" w:space="0" w:color="auto"/>
        <w:bottom w:val="none" w:sz="0" w:space="0" w:color="auto"/>
        <w:right w:val="none" w:sz="0" w:space="0" w:color="auto"/>
      </w:divBdr>
    </w:div>
    <w:div w:id="175776358">
      <w:bodyDiv w:val="1"/>
      <w:marLeft w:val="0"/>
      <w:marRight w:val="0"/>
      <w:marTop w:val="0"/>
      <w:marBottom w:val="0"/>
      <w:divBdr>
        <w:top w:val="none" w:sz="0" w:space="0" w:color="auto"/>
        <w:left w:val="none" w:sz="0" w:space="0" w:color="auto"/>
        <w:bottom w:val="none" w:sz="0" w:space="0" w:color="auto"/>
        <w:right w:val="none" w:sz="0" w:space="0" w:color="auto"/>
      </w:divBdr>
    </w:div>
    <w:div w:id="200284613">
      <w:bodyDiv w:val="1"/>
      <w:marLeft w:val="0"/>
      <w:marRight w:val="0"/>
      <w:marTop w:val="0"/>
      <w:marBottom w:val="0"/>
      <w:divBdr>
        <w:top w:val="none" w:sz="0" w:space="0" w:color="auto"/>
        <w:left w:val="none" w:sz="0" w:space="0" w:color="auto"/>
        <w:bottom w:val="none" w:sz="0" w:space="0" w:color="auto"/>
        <w:right w:val="none" w:sz="0" w:space="0" w:color="auto"/>
      </w:divBdr>
    </w:div>
    <w:div w:id="202526498">
      <w:bodyDiv w:val="1"/>
      <w:marLeft w:val="0"/>
      <w:marRight w:val="0"/>
      <w:marTop w:val="0"/>
      <w:marBottom w:val="0"/>
      <w:divBdr>
        <w:top w:val="none" w:sz="0" w:space="0" w:color="auto"/>
        <w:left w:val="none" w:sz="0" w:space="0" w:color="auto"/>
        <w:bottom w:val="none" w:sz="0" w:space="0" w:color="auto"/>
        <w:right w:val="none" w:sz="0" w:space="0" w:color="auto"/>
      </w:divBdr>
    </w:div>
    <w:div w:id="206110997">
      <w:bodyDiv w:val="1"/>
      <w:marLeft w:val="0"/>
      <w:marRight w:val="0"/>
      <w:marTop w:val="0"/>
      <w:marBottom w:val="0"/>
      <w:divBdr>
        <w:top w:val="none" w:sz="0" w:space="0" w:color="auto"/>
        <w:left w:val="none" w:sz="0" w:space="0" w:color="auto"/>
        <w:bottom w:val="none" w:sz="0" w:space="0" w:color="auto"/>
        <w:right w:val="none" w:sz="0" w:space="0" w:color="auto"/>
      </w:divBdr>
    </w:div>
    <w:div w:id="210506033">
      <w:bodyDiv w:val="1"/>
      <w:marLeft w:val="0"/>
      <w:marRight w:val="0"/>
      <w:marTop w:val="0"/>
      <w:marBottom w:val="0"/>
      <w:divBdr>
        <w:top w:val="none" w:sz="0" w:space="0" w:color="auto"/>
        <w:left w:val="none" w:sz="0" w:space="0" w:color="auto"/>
        <w:bottom w:val="none" w:sz="0" w:space="0" w:color="auto"/>
        <w:right w:val="none" w:sz="0" w:space="0" w:color="auto"/>
      </w:divBdr>
    </w:div>
    <w:div w:id="217127461">
      <w:bodyDiv w:val="1"/>
      <w:marLeft w:val="0"/>
      <w:marRight w:val="0"/>
      <w:marTop w:val="0"/>
      <w:marBottom w:val="0"/>
      <w:divBdr>
        <w:top w:val="none" w:sz="0" w:space="0" w:color="auto"/>
        <w:left w:val="none" w:sz="0" w:space="0" w:color="auto"/>
        <w:bottom w:val="none" w:sz="0" w:space="0" w:color="auto"/>
        <w:right w:val="none" w:sz="0" w:space="0" w:color="auto"/>
      </w:divBdr>
    </w:div>
    <w:div w:id="221446494">
      <w:bodyDiv w:val="1"/>
      <w:marLeft w:val="0"/>
      <w:marRight w:val="0"/>
      <w:marTop w:val="0"/>
      <w:marBottom w:val="0"/>
      <w:divBdr>
        <w:top w:val="none" w:sz="0" w:space="0" w:color="auto"/>
        <w:left w:val="none" w:sz="0" w:space="0" w:color="auto"/>
        <w:bottom w:val="none" w:sz="0" w:space="0" w:color="auto"/>
        <w:right w:val="none" w:sz="0" w:space="0" w:color="auto"/>
      </w:divBdr>
    </w:div>
    <w:div w:id="255595726">
      <w:bodyDiv w:val="1"/>
      <w:marLeft w:val="0"/>
      <w:marRight w:val="0"/>
      <w:marTop w:val="0"/>
      <w:marBottom w:val="0"/>
      <w:divBdr>
        <w:top w:val="none" w:sz="0" w:space="0" w:color="auto"/>
        <w:left w:val="none" w:sz="0" w:space="0" w:color="auto"/>
        <w:bottom w:val="none" w:sz="0" w:space="0" w:color="auto"/>
        <w:right w:val="none" w:sz="0" w:space="0" w:color="auto"/>
      </w:divBdr>
    </w:div>
    <w:div w:id="258998414">
      <w:bodyDiv w:val="1"/>
      <w:marLeft w:val="0"/>
      <w:marRight w:val="0"/>
      <w:marTop w:val="0"/>
      <w:marBottom w:val="0"/>
      <w:divBdr>
        <w:top w:val="none" w:sz="0" w:space="0" w:color="auto"/>
        <w:left w:val="none" w:sz="0" w:space="0" w:color="auto"/>
        <w:bottom w:val="none" w:sz="0" w:space="0" w:color="auto"/>
        <w:right w:val="none" w:sz="0" w:space="0" w:color="auto"/>
      </w:divBdr>
    </w:div>
    <w:div w:id="269901195">
      <w:bodyDiv w:val="1"/>
      <w:marLeft w:val="0"/>
      <w:marRight w:val="0"/>
      <w:marTop w:val="0"/>
      <w:marBottom w:val="0"/>
      <w:divBdr>
        <w:top w:val="none" w:sz="0" w:space="0" w:color="auto"/>
        <w:left w:val="none" w:sz="0" w:space="0" w:color="auto"/>
        <w:bottom w:val="none" w:sz="0" w:space="0" w:color="auto"/>
        <w:right w:val="none" w:sz="0" w:space="0" w:color="auto"/>
      </w:divBdr>
    </w:div>
    <w:div w:id="300503480">
      <w:bodyDiv w:val="1"/>
      <w:marLeft w:val="0"/>
      <w:marRight w:val="0"/>
      <w:marTop w:val="0"/>
      <w:marBottom w:val="0"/>
      <w:divBdr>
        <w:top w:val="none" w:sz="0" w:space="0" w:color="auto"/>
        <w:left w:val="none" w:sz="0" w:space="0" w:color="auto"/>
        <w:bottom w:val="none" w:sz="0" w:space="0" w:color="auto"/>
        <w:right w:val="none" w:sz="0" w:space="0" w:color="auto"/>
      </w:divBdr>
    </w:div>
    <w:div w:id="382826728">
      <w:bodyDiv w:val="1"/>
      <w:marLeft w:val="0"/>
      <w:marRight w:val="0"/>
      <w:marTop w:val="0"/>
      <w:marBottom w:val="0"/>
      <w:divBdr>
        <w:top w:val="none" w:sz="0" w:space="0" w:color="auto"/>
        <w:left w:val="none" w:sz="0" w:space="0" w:color="auto"/>
        <w:bottom w:val="none" w:sz="0" w:space="0" w:color="auto"/>
        <w:right w:val="none" w:sz="0" w:space="0" w:color="auto"/>
      </w:divBdr>
    </w:div>
    <w:div w:id="407192382">
      <w:bodyDiv w:val="1"/>
      <w:marLeft w:val="0"/>
      <w:marRight w:val="0"/>
      <w:marTop w:val="0"/>
      <w:marBottom w:val="0"/>
      <w:divBdr>
        <w:top w:val="none" w:sz="0" w:space="0" w:color="auto"/>
        <w:left w:val="none" w:sz="0" w:space="0" w:color="auto"/>
        <w:bottom w:val="none" w:sz="0" w:space="0" w:color="auto"/>
        <w:right w:val="none" w:sz="0" w:space="0" w:color="auto"/>
      </w:divBdr>
    </w:div>
    <w:div w:id="457453636">
      <w:bodyDiv w:val="1"/>
      <w:marLeft w:val="0"/>
      <w:marRight w:val="0"/>
      <w:marTop w:val="0"/>
      <w:marBottom w:val="0"/>
      <w:divBdr>
        <w:top w:val="none" w:sz="0" w:space="0" w:color="auto"/>
        <w:left w:val="none" w:sz="0" w:space="0" w:color="auto"/>
        <w:bottom w:val="none" w:sz="0" w:space="0" w:color="auto"/>
        <w:right w:val="none" w:sz="0" w:space="0" w:color="auto"/>
      </w:divBdr>
    </w:div>
    <w:div w:id="465590058">
      <w:bodyDiv w:val="1"/>
      <w:marLeft w:val="0"/>
      <w:marRight w:val="0"/>
      <w:marTop w:val="0"/>
      <w:marBottom w:val="0"/>
      <w:divBdr>
        <w:top w:val="none" w:sz="0" w:space="0" w:color="auto"/>
        <w:left w:val="none" w:sz="0" w:space="0" w:color="auto"/>
        <w:bottom w:val="none" w:sz="0" w:space="0" w:color="auto"/>
        <w:right w:val="none" w:sz="0" w:space="0" w:color="auto"/>
      </w:divBdr>
    </w:div>
    <w:div w:id="467404118">
      <w:bodyDiv w:val="1"/>
      <w:marLeft w:val="0"/>
      <w:marRight w:val="0"/>
      <w:marTop w:val="0"/>
      <w:marBottom w:val="0"/>
      <w:divBdr>
        <w:top w:val="none" w:sz="0" w:space="0" w:color="auto"/>
        <w:left w:val="none" w:sz="0" w:space="0" w:color="auto"/>
        <w:bottom w:val="none" w:sz="0" w:space="0" w:color="auto"/>
        <w:right w:val="none" w:sz="0" w:space="0" w:color="auto"/>
      </w:divBdr>
    </w:div>
    <w:div w:id="486437669">
      <w:bodyDiv w:val="1"/>
      <w:marLeft w:val="0"/>
      <w:marRight w:val="0"/>
      <w:marTop w:val="0"/>
      <w:marBottom w:val="0"/>
      <w:divBdr>
        <w:top w:val="none" w:sz="0" w:space="0" w:color="auto"/>
        <w:left w:val="none" w:sz="0" w:space="0" w:color="auto"/>
        <w:bottom w:val="none" w:sz="0" w:space="0" w:color="auto"/>
        <w:right w:val="none" w:sz="0" w:space="0" w:color="auto"/>
      </w:divBdr>
    </w:div>
    <w:div w:id="530385616">
      <w:bodyDiv w:val="1"/>
      <w:marLeft w:val="0"/>
      <w:marRight w:val="0"/>
      <w:marTop w:val="0"/>
      <w:marBottom w:val="0"/>
      <w:divBdr>
        <w:top w:val="none" w:sz="0" w:space="0" w:color="auto"/>
        <w:left w:val="none" w:sz="0" w:space="0" w:color="auto"/>
        <w:bottom w:val="none" w:sz="0" w:space="0" w:color="auto"/>
        <w:right w:val="none" w:sz="0" w:space="0" w:color="auto"/>
      </w:divBdr>
    </w:div>
    <w:div w:id="537091522">
      <w:bodyDiv w:val="1"/>
      <w:marLeft w:val="0"/>
      <w:marRight w:val="0"/>
      <w:marTop w:val="0"/>
      <w:marBottom w:val="0"/>
      <w:divBdr>
        <w:top w:val="none" w:sz="0" w:space="0" w:color="auto"/>
        <w:left w:val="none" w:sz="0" w:space="0" w:color="auto"/>
        <w:bottom w:val="none" w:sz="0" w:space="0" w:color="auto"/>
        <w:right w:val="none" w:sz="0" w:space="0" w:color="auto"/>
      </w:divBdr>
    </w:div>
    <w:div w:id="628518017">
      <w:bodyDiv w:val="1"/>
      <w:marLeft w:val="0"/>
      <w:marRight w:val="0"/>
      <w:marTop w:val="0"/>
      <w:marBottom w:val="0"/>
      <w:divBdr>
        <w:top w:val="none" w:sz="0" w:space="0" w:color="auto"/>
        <w:left w:val="none" w:sz="0" w:space="0" w:color="auto"/>
        <w:bottom w:val="none" w:sz="0" w:space="0" w:color="auto"/>
        <w:right w:val="none" w:sz="0" w:space="0" w:color="auto"/>
      </w:divBdr>
    </w:div>
    <w:div w:id="640580992">
      <w:bodyDiv w:val="1"/>
      <w:marLeft w:val="0"/>
      <w:marRight w:val="0"/>
      <w:marTop w:val="0"/>
      <w:marBottom w:val="0"/>
      <w:divBdr>
        <w:top w:val="none" w:sz="0" w:space="0" w:color="auto"/>
        <w:left w:val="none" w:sz="0" w:space="0" w:color="auto"/>
        <w:bottom w:val="none" w:sz="0" w:space="0" w:color="auto"/>
        <w:right w:val="none" w:sz="0" w:space="0" w:color="auto"/>
      </w:divBdr>
    </w:div>
    <w:div w:id="653722225">
      <w:bodyDiv w:val="1"/>
      <w:marLeft w:val="0"/>
      <w:marRight w:val="0"/>
      <w:marTop w:val="0"/>
      <w:marBottom w:val="0"/>
      <w:divBdr>
        <w:top w:val="none" w:sz="0" w:space="0" w:color="auto"/>
        <w:left w:val="none" w:sz="0" w:space="0" w:color="auto"/>
        <w:bottom w:val="none" w:sz="0" w:space="0" w:color="auto"/>
        <w:right w:val="none" w:sz="0" w:space="0" w:color="auto"/>
      </w:divBdr>
    </w:div>
    <w:div w:id="657000844">
      <w:bodyDiv w:val="1"/>
      <w:marLeft w:val="0"/>
      <w:marRight w:val="0"/>
      <w:marTop w:val="0"/>
      <w:marBottom w:val="0"/>
      <w:divBdr>
        <w:top w:val="none" w:sz="0" w:space="0" w:color="auto"/>
        <w:left w:val="none" w:sz="0" w:space="0" w:color="auto"/>
        <w:bottom w:val="none" w:sz="0" w:space="0" w:color="auto"/>
        <w:right w:val="none" w:sz="0" w:space="0" w:color="auto"/>
      </w:divBdr>
    </w:div>
    <w:div w:id="657613910">
      <w:bodyDiv w:val="1"/>
      <w:marLeft w:val="0"/>
      <w:marRight w:val="0"/>
      <w:marTop w:val="0"/>
      <w:marBottom w:val="0"/>
      <w:divBdr>
        <w:top w:val="none" w:sz="0" w:space="0" w:color="auto"/>
        <w:left w:val="none" w:sz="0" w:space="0" w:color="auto"/>
        <w:bottom w:val="none" w:sz="0" w:space="0" w:color="auto"/>
        <w:right w:val="none" w:sz="0" w:space="0" w:color="auto"/>
      </w:divBdr>
    </w:div>
    <w:div w:id="659233763">
      <w:bodyDiv w:val="1"/>
      <w:marLeft w:val="0"/>
      <w:marRight w:val="0"/>
      <w:marTop w:val="0"/>
      <w:marBottom w:val="0"/>
      <w:divBdr>
        <w:top w:val="none" w:sz="0" w:space="0" w:color="auto"/>
        <w:left w:val="none" w:sz="0" w:space="0" w:color="auto"/>
        <w:bottom w:val="none" w:sz="0" w:space="0" w:color="auto"/>
        <w:right w:val="none" w:sz="0" w:space="0" w:color="auto"/>
      </w:divBdr>
    </w:div>
    <w:div w:id="705325427">
      <w:bodyDiv w:val="1"/>
      <w:marLeft w:val="0"/>
      <w:marRight w:val="0"/>
      <w:marTop w:val="0"/>
      <w:marBottom w:val="0"/>
      <w:divBdr>
        <w:top w:val="none" w:sz="0" w:space="0" w:color="auto"/>
        <w:left w:val="none" w:sz="0" w:space="0" w:color="auto"/>
        <w:bottom w:val="none" w:sz="0" w:space="0" w:color="auto"/>
        <w:right w:val="none" w:sz="0" w:space="0" w:color="auto"/>
      </w:divBdr>
    </w:div>
    <w:div w:id="743379257">
      <w:bodyDiv w:val="1"/>
      <w:marLeft w:val="0"/>
      <w:marRight w:val="0"/>
      <w:marTop w:val="0"/>
      <w:marBottom w:val="0"/>
      <w:divBdr>
        <w:top w:val="none" w:sz="0" w:space="0" w:color="auto"/>
        <w:left w:val="none" w:sz="0" w:space="0" w:color="auto"/>
        <w:bottom w:val="none" w:sz="0" w:space="0" w:color="auto"/>
        <w:right w:val="none" w:sz="0" w:space="0" w:color="auto"/>
      </w:divBdr>
    </w:div>
    <w:div w:id="757948155">
      <w:bodyDiv w:val="1"/>
      <w:marLeft w:val="0"/>
      <w:marRight w:val="0"/>
      <w:marTop w:val="0"/>
      <w:marBottom w:val="0"/>
      <w:divBdr>
        <w:top w:val="none" w:sz="0" w:space="0" w:color="auto"/>
        <w:left w:val="none" w:sz="0" w:space="0" w:color="auto"/>
        <w:bottom w:val="none" w:sz="0" w:space="0" w:color="auto"/>
        <w:right w:val="none" w:sz="0" w:space="0" w:color="auto"/>
      </w:divBdr>
    </w:div>
    <w:div w:id="764348050">
      <w:bodyDiv w:val="1"/>
      <w:marLeft w:val="0"/>
      <w:marRight w:val="0"/>
      <w:marTop w:val="0"/>
      <w:marBottom w:val="0"/>
      <w:divBdr>
        <w:top w:val="none" w:sz="0" w:space="0" w:color="auto"/>
        <w:left w:val="none" w:sz="0" w:space="0" w:color="auto"/>
        <w:bottom w:val="none" w:sz="0" w:space="0" w:color="auto"/>
        <w:right w:val="none" w:sz="0" w:space="0" w:color="auto"/>
      </w:divBdr>
    </w:div>
    <w:div w:id="779180478">
      <w:bodyDiv w:val="1"/>
      <w:marLeft w:val="0"/>
      <w:marRight w:val="0"/>
      <w:marTop w:val="0"/>
      <w:marBottom w:val="0"/>
      <w:divBdr>
        <w:top w:val="none" w:sz="0" w:space="0" w:color="auto"/>
        <w:left w:val="none" w:sz="0" w:space="0" w:color="auto"/>
        <w:bottom w:val="none" w:sz="0" w:space="0" w:color="auto"/>
        <w:right w:val="none" w:sz="0" w:space="0" w:color="auto"/>
      </w:divBdr>
    </w:div>
    <w:div w:id="791510273">
      <w:bodyDiv w:val="1"/>
      <w:marLeft w:val="0"/>
      <w:marRight w:val="0"/>
      <w:marTop w:val="0"/>
      <w:marBottom w:val="0"/>
      <w:divBdr>
        <w:top w:val="none" w:sz="0" w:space="0" w:color="auto"/>
        <w:left w:val="none" w:sz="0" w:space="0" w:color="auto"/>
        <w:bottom w:val="none" w:sz="0" w:space="0" w:color="auto"/>
        <w:right w:val="none" w:sz="0" w:space="0" w:color="auto"/>
      </w:divBdr>
    </w:div>
    <w:div w:id="796029518">
      <w:bodyDiv w:val="1"/>
      <w:marLeft w:val="0"/>
      <w:marRight w:val="0"/>
      <w:marTop w:val="0"/>
      <w:marBottom w:val="0"/>
      <w:divBdr>
        <w:top w:val="none" w:sz="0" w:space="0" w:color="auto"/>
        <w:left w:val="none" w:sz="0" w:space="0" w:color="auto"/>
        <w:bottom w:val="none" w:sz="0" w:space="0" w:color="auto"/>
        <w:right w:val="none" w:sz="0" w:space="0" w:color="auto"/>
      </w:divBdr>
    </w:div>
    <w:div w:id="817384373">
      <w:bodyDiv w:val="1"/>
      <w:marLeft w:val="0"/>
      <w:marRight w:val="0"/>
      <w:marTop w:val="0"/>
      <w:marBottom w:val="0"/>
      <w:divBdr>
        <w:top w:val="none" w:sz="0" w:space="0" w:color="auto"/>
        <w:left w:val="none" w:sz="0" w:space="0" w:color="auto"/>
        <w:bottom w:val="none" w:sz="0" w:space="0" w:color="auto"/>
        <w:right w:val="none" w:sz="0" w:space="0" w:color="auto"/>
      </w:divBdr>
    </w:div>
    <w:div w:id="827209304">
      <w:bodyDiv w:val="1"/>
      <w:marLeft w:val="0"/>
      <w:marRight w:val="0"/>
      <w:marTop w:val="0"/>
      <w:marBottom w:val="0"/>
      <w:divBdr>
        <w:top w:val="none" w:sz="0" w:space="0" w:color="auto"/>
        <w:left w:val="none" w:sz="0" w:space="0" w:color="auto"/>
        <w:bottom w:val="none" w:sz="0" w:space="0" w:color="auto"/>
        <w:right w:val="none" w:sz="0" w:space="0" w:color="auto"/>
      </w:divBdr>
    </w:div>
    <w:div w:id="855770598">
      <w:bodyDiv w:val="1"/>
      <w:marLeft w:val="0"/>
      <w:marRight w:val="0"/>
      <w:marTop w:val="0"/>
      <w:marBottom w:val="0"/>
      <w:divBdr>
        <w:top w:val="none" w:sz="0" w:space="0" w:color="auto"/>
        <w:left w:val="none" w:sz="0" w:space="0" w:color="auto"/>
        <w:bottom w:val="none" w:sz="0" w:space="0" w:color="auto"/>
        <w:right w:val="none" w:sz="0" w:space="0" w:color="auto"/>
      </w:divBdr>
    </w:div>
    <w:div w:id="865560347">
      <w:bodyDiv w:val="1"/>
      <w:marLeft w:val="0"/>
      <w:marRight w:val="0"/>
      <w:marTop w:val="0"/>
      <w:marBottom w:val="0"/>
      <w:divBdr>
        <w:top w:val="none" w:sz="0" w:space="0" w:color="auto"/>
        <w:left w:val="none" w:sz="0" w:space="0" w:color="auto"/>
        <w:bottom w:val="none" w:sz="0" w:space="0" w:color="auto"/>
        <w:right w:val="none" w:sz="0" w:space="0" w:color="auto"/>
      </w:divBdr>
    </w:div>
    <w:div w:id="866256885">
      <w:bodyDiv w:val="1"/>
      <w:marLeft w:val="0"/>
      <w:marRight w:val="0"/>
      <w:marTop w:val="0"/>
      <w:marBottom w:val="0"/>
      <w:divBdr>
        <w:top w:val="none" w:sz="0" w:space="0" w:color="auto"/>
        <w:left w:val="none" w:sz="0" w:space="0" w:color="auto"/>
        <w:bottom w:val="none" w:sz="0" w:space="0" w:color="auto"/>
        <w:right w:val="none" w:sz="0" w:space="0" w:color="auto"/>
      </w:divBdr>
    </w:div>
    <w:div w:id="867646656">
      <w:bodyDiv w:val="1"/>
      <w:marLeft w:val="0"/>
      <w:marRight w:val="0"/>
      <w:marTop w:val="0"/>
      <w:marBottom w:val="0"/>
      <w:divBdr>
        <w:top w:val="none" w:sz="0" w:space="0" w:color="auto"/>
        <w:left w:val="none" w:sz="0" w:space="0" w:color="auto"/>
        <w:bottom w:val="none" w:sz="0" w:space="0" w:color="auto"/>
        <w:right w:val="none" w:sz="0" w:space="0" w:color="auto"/>
      </w:divBdr>
    </w:div>
    <w:div w:id="898440206">
      <w:bodyDiv w:val="1"/>
      <w:marLeft w:val="0"/>
      <w:marRight w:val="0"/>
      <w:marTop w:val="0"/>
      <w:marBottom w:val="0"/>
      <w:divBdr>
        <w:top w:val="none" w:sz="0" w:space="0" w:color="auto"/>
        <w:left w:val="none" w:sz="0" w:space="0" w:color="auto"/>
        <w:bottom w:val="none" w:sz="0" w:space="0" w:color="auto"/>
        <w:right w:val="none" w:sz="0" w:space="0" w:color="auto"/>
      </w:divBdr>
    </w:div>
    <w:div w:id="910575745">
      <w:bodyDiv w:val="1"/>
      <w:marLeft w:val="0"/>
      <w:marRight w:val="0"/>
      <w:marTop w:val="0"/>
      <w:marBottom w:val="0"/>
      <w:divBdr>
        <w:top w:val="none" w:sz="0" w:space="0" w:color="auto"/>
        <w:left w:val="none" w:sz="0" w:space="0" w:color="auto"/>
        <w:bottom w:val="none" w:sz="0" w:space="0" w:color="auto"/>
        <w:right w:val="none" w:sz="0" w:space="0" w:color="auto"/>
      </w:divBdr>
    </w:div>
    <w:div w:id="926579486">
      <w:bodyDiv w:val="1"/>
      <w:marLeft w:val="0"/>
      <w:marRight w:val="0"/>
      <w:marTop w:val="0"/>
      <w:marBottom w:val="0"/>
      <w:divBdr>
        <w:top w:val="none" w:sz="0" w:space="0" w:color="auto"/>
        <w:left w:val="none" w:sz="0" w:space="0" w:color="auto"/>
        <w:bottom w:val="none" w:sz="0" w:space="0" w:color="auto"/>
        <w:right w:val="none" w:sz="0" w:space="0" w:color="auto"/>
      </w:divBdr>
    </w:div>
    <w:div w:id="943655131">
      <w:bodyDiv w:val="1"/>
      <w:marLeft w:val="0"/>
      <w:marRight w:val="0"/>
      <w:marTop w:val="0"/>
      <w:marBottom w:val="0"/>
      <w:divBdr>
        <w:top w:val="none" w:sz="0" w:space="0" w:color="auto"/>
        <w:left w:val="none" w:sz="0" w:space="0" w:color="auto"/>
        <w:bottom w:val="none" w:sz="0" w:space="0" w:color="auto"/>
        <w:right w:val="none" w:sz="0" w:space="0" w:color="auto"/>
      </w:divBdr>
    </w:div>
    <w:div w:id="945428852">
      <w:bodyDiv w:val="1"/>
      <w:marLeft w:val="0"/>
      <w:marRight w:val="0"/>
      <w:marTop w:val="0"/>
      <w:marBottom w:val="0"/>
      <w:divBdr>
        <w:top w:val="none" w:sz="0" w:space="0" w:color="auto"/>
        <w:left w:val="none" w:sz="0" w:space="0" w:color="auto"/>
        <w:bottom w:val="none" w:sz="0" w:space="0" w:color="auto"/>
        <w:right w:val="none" w:sz="0" w:space="0" w:color="auto"/>
      </w:divBdr>
    </w:div>
    <w:div w:id="954363083">
      <w:bodyDiv w:val="1"/>
      <w:marLeft w:val="0"/>
      <w:marRight w:val="0"/>
      <w:marTop w:val="0"/>
      <w:marBottom w:val="0"/>
      <w:divBdr>
        <w:top w:val="none" w:sz="0" w:space="0" w:color="auto"/>
        <w:left w:val="none" w:sz="0" w:space="0" w:color="auto"/>
        <w:bottom w:val="none" w:sz="0" w:space="0" w:color="auto"/>
        <w:right w:val="none" w:sz="0" w:space="0" w:color="auto"/>
      </w:divBdr>
    </w:div>
    <w:div w:id="978068541">
      <w:bodyDiv w:val="1"/>
      <w:marLeft w:val="0"/>
      <w:marRight w:val="0"/>
      <w:marTop w:val="0"/>
      <w:marBottom w:val="0"/>
      <w:divBdr>
        <w:top w:val="none" w:sz="0" w:space="0" w:color="auto"/>
        <w:left w:val="none" w:sz="0" w:space="0" w:color="auto"/>
        <w:bottom w:val="none" w:sz="0" w:space="0" w:color="auto"/>
        <w:right w:val="none" w:sz="0" w:space="0" w:color="auto"/>
      </w:divBdr>
    </w:div>
    <w:div w:id="983123876">
      <w:bodyDiv w:val="1"/>
      <w:marLeft w:val="0"/>
      <w:marRight w:val="0"/>
      <w:marTop w:val="0"/>
      <w:marBottom w:val="0"/>
      <w:divBdr>
        <w:top w:val="none" w:sz="0" w:space="0" w:color="auto"/>
        <w:left w:val="none" w:sz="0" w:space="0" w:color="auto"/>
        <w:bottom w:val="none" w:sz="0" w:space="0" w:color="auto"/>
        <w:right w:val="none" w:sz="0" w:space="0" w:color="auto"/>
      </w:divBdr>
    </w:div>
    <w:div w:id="1006329731">
      <w:bodyDiv w:val="1"/>
      <w:marLeft w:val="0"/>
      <w:marRight w:val="0"/>
      <w:marTop w:val="0"/>
      <w:marBottom w:val="0"/>
      <w:divBdr>
        <w:top w:val="none" w:sz="0" w:space="0" w:color="auto"/>
        <w:left w:val="none" w:sz="0" w:space="0" w:color="auto"/>
        <w:bottom w:val="none" w:sz="0" w:space="0" w:color="auto"/>
        <w:right w:val="none" w:sz="0" w:space="0" w:color="auto"/>
      </w:divBdr>
    </w:div>
    <w:div w:id="1018383649">
      <w:bodyDiv w:val="1"/>
      <w:marLeft w:val="0"/>
      <w:marRight w:val="0"/>
      <w:marTop w:val="0"/>
      <w:marBottom w:val="0"/>
      <w:divBdr>
        <w:top w:val="none" w:sz="0" w:space="0" w:color="auto"/>
        <w:left w:val="none" w:sz="0" w:space="0" w:color="auto"/>
        <w:bottom w:val="none" w:sz="0" w:space="0" w:color="auto"/>
        <w:right w:val="none" w:sz="0" w:space="0" w:color="auto"/>
      </w:divBdr>
    </w:div>
    <w:div w:id="1027484075">
      <w:bodyDiv w:val="1"/>
      <w:marLeft w:val="0"/>
      <w:marRight w:val="0"/>
      <w:marTop w:val="0"/>
      <w:marBottom w:val="0"/>
      <w:divBdr>
        <w:top w:val="none" w:sz="0" w:space="0" w:color="auto"/>
        <w:left w:val="none" w:sz="0" w:space="0" w:color="auto"/>
        <w:bottom w:val="none" w:sz="0" w:space="0" w:color="auto"/>
        <w:right w:val="none" w:sz="0" w:space="0" w:color="auto"/>
      </w:divBdr>
    </w:div>
    <w:div w:id="1060903175">
      <w:bodyDiv w:val="1"/>
      <w:marLeft w:val="0"/>
      <w:marRight w:val="0"/>
      <w:marTop w:val="0"/>
      <w:marBottom w:val="0"/>
      <w:divBdr>
        <w:top w:val="none" w:sz="0" w:space="0" w:color="auto"/>
        <w:left w:val="none" w:sz="0" w:space="0" w:color="auto"/>
        <w:bottom w:val="none" w:sz="0" w:space="0" w:color="auto"/>
        <w:right w:val="none" w:sz="0" w:space="0" w:color="auto"/>
      </w:divBdr>
    </w:div>
    <w:div w:id="1132211641">
      <w:bodyDiv w:val="1"/>
      <w:marLeft w:val="0"/>
      <w:marRight w:val="0"/>
      <w:marTop w:val="0"/>
      <w:marBottom w:val="0"/>
      <w:divBdr>
        <w:top w:val="none" w:sz="0" w:space="0" w:color="auto"/>
        <w:left w:val="none" w:sz="0" w:space="0" w:color="auto"/>
        <w:bottom w:val="none" w:sz="0" w:space="0" w:color="auto"/>
        <w:right w:val="none" w:sz="0" w:space="0" w:color="auto"/>
      </w:divBdr>
    </w:div>
    <w:div w:id="1170875025">
      <w:bodyDiv w:val="1"/>
      <w:marLeft w:val="0"/>
      <w:marRight w:val="0"/>
      <w:marTop w:val="0"/>
      <w:marBottom w:val="0"/>
      <w:divBdr>
        <w:top w:val="none" w:sz="0" w:space="0" w:color="auto"/>
        <w:left w:val="none" w:sz="0" w:space="0" w:color="auto"/>
        <w:bottom w:val="none" w:sz="0" w:space="0" w:color="auto"/>
        <w:right w:val="none" w:sz="0" w:space="0" w:color="auto"/>
      </w:divBdr>
    </w:div>
    <w:div w:id="1174608026">
      <w:bodyDiv w:val="1"/>
      <w:marLeft w:val="0"/>
      <w:marRight w:val="0"/>
      <w:marTop w:val="0"/>
      <w:marBottom w:val="0"/>
      <w:divBdr>
        <w:top w:val="none" w:sz="0" w:space="0" w:color="auto"/>
        <w:left w:val="none" w:sz="0" w:space="0" w:color="auto"/>
        <w:bottom w:val="none" w:sz="0" w:space="0" w:color="auto"/>
        <w:right w:val="none" w:sz="0" w:space="0" w:color="auto"/>
      </w:divBdr>
    </w:div>
    <w:div w:id="1202860362">
      <w:bodyDiv w:val="1"/>
      <w:marLeft w:val="0"/>
      <w:marRight w:val="0"/>
      <w:marTop w:val="0"/>
      <w:marBottom w:val="0"/>
      <w:divBdr>
        <w:top w:val="none" w:sz="0" w:space="0" w:color="auto"/>
        <w:left w:val="none" w:sz="0" w:space="0" w:color="auto"/>
        <w:bottom w:val="none" w:sz="0" w:space="0" w:color="auto"/>
        <w:right w:val="none" w:sz="0" w:space="0" w:color="auto"/>
      </w:divBdr>
    </w:div>
    <w:div w:id="1243446157">
      <w:bodyDiv w:val="1"/>
      <w:marLeft w:val="0"/>
      <w:marRight w:val="0"/>
      <w:marTop w:val="0"/>
      <w:marBottom w:val="0"/>
      <w:divBdr>
        <w:top w:val="none" w:sz="0" w:space="0" w:color="auto"/>
        <w:left w:val="none" w:sz="0" w:space="0" w:color="auto"/>
        <w:bottom w:val="none" w:sz="0" w:space="0" w:color="auto"/>
        <w:right w:val="none" w:sz="0" w:space="0" w:color="auto"/>
      </w:divBdr>
    </w:div>
    <w:div w:id="1297099401">
      <w:bodyDiv w:val="1"/>
      <w:marLeft w:val="0"/>
      <w:marRight w:val="0"/>
      <w:marTop w:val="0"/>
      <w:marBottom w:val="0"/>
      <w:divBdr>
        <w:top w:val="none" w:sz="0" w:space="0" w:color="auto"/>
        <w:left w:val="none" w:sz="0" w:space="0" w:color="auto"/>
        <w:bottom w:val="none" w:sz="0" w:space="0" w:color="auto"/>
        <w:right w:val="none" w:sz="0" w:space="0" w:color="auto"/>
      </w:divBdr>
    </w:div>
    <w:div w:id="1319309866">
      <w:bodyDiv w:val="1"/>
      <w:marLeft w:val="0"/>
      <w:marRight w:val="0"/>
      <w:marTop w:val="0"/>
      <w:marBottom w:val="0"/>
      <w:divBdr>
        <w:top w:val="none" w:sz="0" w:space="0" w:color="auto"/>
        <w:left w:val="none" w:sz="0" w:space="0" w:color="auto"/>
        <w:bottom w:val="none" w:sz="0" w:space="0" w:color="auto"/>
        <w:right w:val="none" w:sz="0" w:space="0" w:color="auto"/>
      </w:divBdr>
    </w:div>
    <w:div w:id="1337808200">
      <w:bodyDiv w:val="1"/>
      <w:marLeft w:val="0"/>
      <w:marRight w:val="0"/>
      <w:marTop w:val="0"/>
      <w:marBottom w:val="0"/>
      <w:divBdr>
        <w:top w:val="none" w:sz="0" w:space="0" w:color="auto"/>
        <w:left w:val="none" w:sz="0" w:space="0" w:color="auto"/>
        <w:bottom w:val="none" w:sz="0" w:space="0" w:color="auto"/>
        <w:right w:val="none" w:sz="0" w:space="0" w:color="auto"/>
      </w:divBdr>
    </w:div>
    <w:div w:id="1389954547">
      <w:bodyDiv w:val="1"/>
      <w:marLeft w:val="0"/>
      <w:marRight w:val="0"/>
      <w:marTop w:val="0"/>
      <w:marBottom w:val="0"/>
      <w:divBdr>
        <w:top w:val="none" w:sz="0" w:space="0" w:color="auto"/>
        <w:left w:val="none" w:sz="0" w:space="0" w:color="auto"/>
        <w:bottom w:val="none" w:sz="0" w:space="0" w:color="auto"/>
        <w:right w:val="none" w:sz="0" w:space="0" w:color="auto"/>
      </w:divBdr>
    </w:div>
    <w:div w:id="1425691618">
      <w:bodyDiv w:val="1"/>
      <w:marLeft w:val="0"/>
      <w:marRight w:val="0"/>
      <w:marTop w:val="0"/>
      <w:marBottom w:val="0"/>
      <w:divBdr>
        <w:top w:val="none" w:sz="0" w:space="0" w:color="auto"/>
        <w:left w:val="none" w:sz="0" w:space="0" w:color="auto"/>
        <w:bottom w:val="none" w:sz="0" w:space="0" w:color="auto"/>
        <w:right w:val="none" w:sz="0" w:space="0" w:color="auto"/>
      </w:divBdr>
    </w:div>
    <w:div w:id="1428577767">
      <w:bodyDiv w:val="1"/>
      <w:marLeft w:val="0"/>
      <w:marRight w:val="0"/>
      <w:marTop w:val="0"/>
      <w:marBottom w:val="0"/>
      <w:divBdr>
        <w:top w:val="none" w:sz="0" w:space="0" w:color="auto"/>
        <w:left w:val="none" w:sz="0" w:space="0" w:color="auto"/>
        <w:bottom w:val="none" w:sz="0" w:space="0" w:color="auto"/>
        <w:right w:val="none" w:sz="0" w:space="0" w:color="auto"/>
      </w:divBdr>
    </w:div>
    <w:div w:id="1444836337">
      <w:bodyDiv w:val="1"/>
      <w:marLeft w:val="0"/>
      <w:marRight w:val="0"/>
      <w:marTop w:val="0"/>
      <w:marBottom w:val="0"/>
      <w:divBdr>
        <w:top w:val="none" w:sz="0" w:space="0" w:color="auto"/>
        <w:left w:val="none" w:sz="0" w:space="0" w:color="auto"/>
        <w:bottom w:val="none" w:sz="0" w:space="0" w:color="auto"/>
        <w:right w:val="none" w:sz="0" w:space="0" w:color="auto"/>
      </w:divBdr>
    </w:div>
    <w:div w:id="1472863789">
      <w:bodyDiv w:val="1"/>
      <w:marLeft w:val="0"/>
      <w:marRight w:val="0"/>
      <w:marTop w:val="0"/>
      <w:marBottom w:val="0"/>
      <w:divBdr>
        <w:top w:val="none" w:sz="0" w:space="0" w:color="auto"/>
        <w:left w:val="none" w:sz="0" w:space="0" w:color="auto"/>
        <w:bottom w:val="none" w:sz="0" w:space="0" w:color="auto"/>
        <w:right w:val="none" w:sz="0" w:space="0" w:color="auto"/>
      </w:divBdr>
    </w:div>
    <w:div w:id="1576015161">
      <w:bodyDiv w:val="1"/>
      <w:marLeft w:val="0"/>
      <w:marRight w:val="0"/>
      <w:marTop w:val="0"/>
      <w:marBottom w:val="0"/>
      <w:divBdr>
        <w:top w:val="none" w:sz="0" w:space="0" w:color="auto"/>
        <w:left w:val="none" w:sz="0" w:space="0" w:color="auto"/>
        <w:bottom w:val="none" w:sz="0" w:space="0" w:color="auto"/>
        <w:right w:val="none" w:sz="0" w:space="0" w:color="auto"/>
      </w:divBdr>
    </w:div>
    <w:div w:id="1592470774">
      <w:bodyDiv w:val="1"/>
      <w:marLeft w:val="0"/>
      <w:marRight w:val="0"/>
      <w:marTop w:val="0"/>
      <w:marBottom w:val="0"/>
      <w:divBdr>
        <w:top w:val="none" w:sz="0" w:space="0" w:color="auto"/>
        <w:left w:val="none" w:sz="0" w:space="0" w:color="auto"/>
        <w:bottom w:val="none" w:sz="0" w:space="0" w:color="auto"/>
        <w:right w:val="none" w:sz="0" w:space="0" w:color="auto"/>
      </w:divBdr>
    </w:div>
    <w:div w:id="1594512286">
      <w:bodyDiv w:val="1"/>
      <w:marLeft w:val="0"/>
      <w:marRight w:val="0"/>
      <w:marTop w:val="0"/>
      <w:marBottom w:val="0"/>
      <w:divBdr>
        <w:top w:val="none" w:sz="0" w:space="0" w:color="auto"/>
        <w:left w:val="none" w:sz="0" w:space="0" w:color="auto"/>
        <w:bottom w:val="none" w:sz="0" w:space="0" w:color="auto"/>
        <w:right w:val="none" w:sz="0" w:space="0" w:color="auto"/>
      </w:divBdr>
    </w:div>
    <w:div w:id="1617171530">
      <w:bodyDiv w:val="1"/>
      <w:marLeft w:val="0"/>
      <w:marRight w:val="0"/>
      <w:marTop w:val="0"/>
      <w:marBottom w:val="0"/>
      <w:divBdr>
        <w:top w:val="none" w:sz="0" w:space="0" w:color="auto"/>
        <w:left w:val="none" w:sz="0" w:space="0" w:color="auto"/>
        <w:bottom w:val="none" w:sz="0" w:space="0" w:color="auto"/>
        <w:right w:val="none" w:sz="0" w:space="0" w:color="auto"/>
      </w:divBdr>
    </w:div>
    <w:div w:id="1634140965">
      <w:bodyDiv w:val="1"/>
      <w:marLeft w:val="0"/>
      <w:marRight w:val="0"/>
      <w:marTop w:val="0"/>
      <w:marBottom w:val="0"/>
      <w:divBdr>
        <w:top w:val="none" w:sz="0" w:space="0" w:color="auto"/>
        <w:left w:val="none" w:sz="0" w:space="0" w:color="auto"/>
        <w:bottom w:val="none" w:sz="0" w:space="0" w:color="auto"/>
        <w:right w:val="none" w:sz="0" w:space="0" w:color="auto"/>
      </w:divBdr>
    </w:div>
    <w:div w:id="1666974728">
      <w:bodyDiv w:val="1"/>
      <w:marLeft w:val="0"/>
      <w:marRight w:val="0"/>
      <w:marTop w:val="0"/>
      <w:marBottom w:val="0"/>
      <w:divBdr>
        <w:top w:val="none" w:sz="0" w:space="0" w:color="auto"/>
        <w:left w:val="none" w:sz="0" w:space="0" w:color="auto"/>
        <w:bottom w:val="none" w:sz="0" w:space="0" w:color="auto"/>
        <w:right w:val="none" w:sz="0" w:space="0" w:color="auto"/>
      </w:divBdr>
    </w:div>
    <w:div w:id="1678537575">
      <w:bodyDiv w:val="1"/>
      <w:marLeft w:val="0"/>
      <w:marRight w:val="0"/>
      <w:marTop w:val="0"/>
      <w:marBottom w:val="0"/>
      <w:divBdr>
        <w:top w:val="none" w:sz="0" w:space="0" w:color="auto"/>
        <w:left w:val="none" w:sz="0" w:space="0" w:color="auto"/>
        <w:bottom w:val="none" w:sz="0" w:space="0" w:color="auto"/>
        <w:right w:val="none" w:sz="0" w:space="0" w:color="auto"/>
      </w:divBdr>
    </w:div>
    <w:div w:id="1724058576">
      <w:bodyDiv w:val="1"/>
      <w:marLeft w:val="0"/>
      <w:marRight w:val="0"/>
      <w:marTop w:val="0"/>
      <w:marBottom w:val="0"/>
      <w:divBdr>
        <w:top w:val="none" w:sz="0" w:space="0" w:color="auto"/>
        <w:left w:val="none" w:sz="0" w:space="0" w:color="auto"/>
        <w:bottom w:val="none" w:sz="0" w:space="0" w:color="auto"/>
        <w:right w:val="none" w:sz="0" w:space="0" w:color="auto"/>
      </w:divBdr>
    </w:div>
    <w:div w:id="1782990415">
      <w:bodyDiv w:val="1"/>
      <w:marLeft w:val="0"/>
      <w:marRight w:val="0"/>
      <w:marTop w:val="0"/>
      <w:marBottom w:val="0"/>
      <w:divBdr>
        <w:top w:val="none" w:sz="0" w:space="0" w:color="auto"/>
        <w:left w:val="none" w:sz="0" w:space="0" w:color="auto"/>
        <w:bottom w:val="none" w:sz="0" w:space="0" w:color="auto"/>
        <w:right w:val="none" w:sz="0" w:space="0" w:color="auto"/>
      </w:divBdr>
    </w:div>
    <w:div w:id="1798713983">
      <w:bodyDiv w:val="1"/>
      <w:marLeft w:val="0"/>
      <w:marRight w:val="0"/>
      <w:marTop w:val="0"/>
      <w:marBottom w:val="0"/>
      <w:divBdr>
        <w:top w:val="none" w:sz="0" w:space="0" w:color="auto"/>
        <w:left w:val="none" w:sz="0" w:space="0" w:color="auto"/>
        <w:bottom w:val="none" w:sz="0" w:space="0" w:color="auto"/>
        <w:right w:val="none" w:sz="0" w:space="0" w:color="auto"/>
      </w:divBdr>
    </w:div>
    <w:div w:id="1842502106">
      <w:bodyDiv w:val="1"/>
      <w:marLeft w:val="0"/>
      <w:marRight w:val="0"/>
      <w:marTop w:val="0"/>
      <w:marBottom w:val="0"/>
      <w:divBdr>
        <w:top w:val="none" w:sz="0" w:space="0" w:color="auto"/>
        <w:left w:val="none" w:sz="0" w:space="0" w:color="auto"/>
        <w:bottom w:val="none" w:sz="0" w:space="0" w:color="auto"/>
        <w:right w:val="none" w:sz="0" w:space="0" w:color="auto"/>
      </w:divBdr>
    </w:div>
    <w:div w:id="1857117764">
      <w:bodyDiv w:val="1"/>
      <w:marLeft w:val="0"/>
      <w:marRight w:val="0"/>
      <w:marTop w:val="0"/>
      <w:marBottom w:val="0"/>
      <w:divBdr>
        <w:top w:val="none" w:sz="0" w:space="0" w:color="auto"/>
        <w:left w:val="none" w:sz="0" w:space="0" w:color="auto"/>
        <w:bottom w:val="none" w:sz="0" w:space="0" w:color="auto"/>
        <w:right w:val="none" w:sz="0" w:space="0" w:color="auto"/>
      </w:divBdr>
    </w:div>
    <w:div w:id="1882400341">
      <w:bodyDiv w:val="1"/>
      <w:marLeft w:val="0"/>
      <w:marRight w:val="0"/>
      <w:marTop w:val="0"/>
      <w:marBottom w:val="0"/>
      <w:divBdr>
        <w:top w:val="none" w:sz="0" w:space="0" w:color="auto"/>
        <w:left w:val="none" w:sz="0" w:space="0" w:color="auto"/>
        <w:bottom w:val="none" w:sz="0" w:space="0" w:color="auto"/>
        <w:right w:val="none" w:sz="0" w:space="0" w:color="auto"/>
      </w:divBdr>
    </w:div>
    <w:div w:id="1920754144">
      <w:bodyDiv w:val="1"/>
      <w:marLeft w:val="0"/>
      <w:marRight w:val="0"/>
      <w:marTop w:val="0"/>
      <w:marBottom w:val="0"/>
      <w:divBdr>
        <w:top w:val="none" w:sz="0" w:space="0" w:color="auto"/>
        <w:left w:val="none" w:sz="0" w:space="0" w:color="auto"/>
        <w:bottom w:val="none" w:sz="0" w:space="0" w:color="auto"/>
        <w:right w:val="none" w:sz="0" w:space="0" w:color="auto"/>
      </w:divBdr>
    </w:div>
    <w:div w:id="1988590553">
      <w:bodyDiv w:val="1"/>
      <w:marLeft w:val="0"/>
      <w:marRight w:val="0"/>
      <w:marTop w:val="0"/>
      <w:marBottom w:val="0"/>
      <w:divBdr>
        <w:top w:val="none" w:sz="0" w:space="0" w:color="auto"/>
        <w:left w:val="none" w:sz="0" w:space="0" w:color="auto"/>
        <w:bottom w:val="none" w:sz="0" w:space="0" w:color="auto"/>
        <w:right w:val="none" w:sz="0" w:space="0" w:color="auto"/>
      </w:divBdr>
    </w:div>
    <w:div w:id="2011440418">
      <w:bodyDiv w:val="1"/>
      <w:marLeft w:val="0"/>
      <w:marRight w:val="0"/>
      <w:marTop w:val="0"/>
      <w:marBottom w:val="0"/>
      <w:divBdr>
        <w:top w:val="none" w:sz="0" w:space="0" w:color="auto"/>
        <w:left w:val="none" w:sz="0" w:space="0" w:color="auto"/>
        <w:bottom w:val="none" w:sz="0" w:space="0" w:color="auto"/>
        <w:right w:val="none" w:sz="0" w:space="0" w:color="auto"/>
      </w:divBdr>
    </w:div>
    <w:div w:id="2055495970">
      <w:bodyDiv w:val="1"/>
      <w:marLeft w:val="0"/>
      <w:marRight w:val="0"/>
      <w:marTop w:val="0"/>
      <w:marBottom w:val="0"/>
      <w:divBdr>
        <w:top w:val="none" w:sz="0" w:space="0" w:color="auto"/>
        <w:left w:val="none" w:sz="0" w:space="0" w:color="auto"/>
        <w:bottom w:val="none" w:sz="0" w:space="0" w:color="auto"/>
        <w:right w:val="none" w:sz="0" w:space="0" w:color="auto"/>
      </w:divBdr>
    </w:div>
    <w:div w:id="2076971685">
      <w:bodyDiv w:val="1"/>
      <w:marLeft w:val="0"/>
      <w:marRight w:val="0"/>
      <w:marTop w:val="0"/>
      <w:marBottom w:val="0"/>
      <w:divBdr>
        <w:top w:val="none" w:sz="0" w:space="0" w:color="auto"/>
        <w:left w:val="none" w:sz="0" w:space="0" w:color="auto"/>
        <w:bottom w:val="none" w:sz="0" w:space="0" w:color="auto"/>
        <w:right w:val="none" w:sz="0" w:space="0" w:color="auto"/>
      </w:divBdr>
    </w:div>
    <w:div w:id="2113040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MFA17</b:Tag>
    <b:SourceType>Book</b:SourceType>
    <b:Guid>{87F2A4CB-9FED-40B7-9E34-69F13B9B6AA4}</b:Guid>
    <b:Author>
      <b:Author>
        <b:NameList>
          <b:Person>
            <b:Last>Ashby</b:Last>
            <b:First>M.F</b:First>
          </b:Person>
        </b:NameList>
      </b:Author>
    </b:Author>
    <b:Title>Materials selection in mechanical design</b:Title>
    <b:Year>2017</b:Year>
    <b:City>Amsterdam</b:City>
    <b:Publisher>Butterworth-Heinemann</b:Publisher>
    <b:RefOrder>1</b:RefOrder>
  </b:Source>
  <b:Source>
    <b:Tag>Cal18</b:Tag>
    <b:SourceType>Book</b:SourceType>
    <b:Guid>{8EF41DF8-FCD9-4720-87E5-322926DDBB9F}</b:Guid>
    <b:Author>
      <b:Author>
        <b:NameList>
          <b:Person>
            <b:Last>Callister</b:Last>
            <b:First>W.D</b:First>
          </b:Person>
          <b:Person>
            <b:Last>Rethwisch</b:Last>
            <b:First>D.G.</b:First>
          </b:Person>
        </b:NameList>
      </b:Author>
    </b:Author>
    <b:Title>Materials Science and Engineering: An Introduction.</b:Title>
    <b:Year>2018</b:Year>
    <b:City>Hoboken, Nj:</b:City>
    <b:Publisher>Wiley</b:Publisher>
    <b:RefOrder>12</b:RefOrder>
  </b:Source>
  <b:Source>
    <b:Tag>Cra20</b:Tag>
    <b:SourceType>Book</b:SourceType>
    <b:Guid>{817650D4-5860-4A68-8702-40255E81B8D6}</b:Guid>
    <b:Author>
      <b:Author>
        <b:NameList>
          <b:Person>
            <b:Last>Crawford</b:Last>
            <b:First>R.J.</b:First>
          </b:Person>
          <b:Person>
            <b:Last>Martin</b:Last>
            <b:First>P.J.</b:First>
          </b:Person>
        </b:NameList>
      </b:Author>
    </b:Author>
    <b:Title>Plastics engineering.</b:Title>
    <b:Year>2020</b:Year>
    <b:City>Amsterdam</b:City>
    <b:Publisher>Butterworth-Heinemann</b:Publisher>
    <b:RefOrder>3</b:RefOrder>
  </b:Source>
  <b:Source>
    <b:Tag>Gro11</b:Tag>
    <b:SourceType>Book</b:SourceType>
    <b:Guid>{EAB65905-EB27-4539-A2C0-5A54B10C845C}</b:Guid>
    <b:Author>
      <b:Author>
        <b:NameList>
          <b:Person>
            <b:Last>Groover</b:Last>
            <b:First>M.P.</b:First>
          </b:Person>
        </b:NameList>
      </b:Author>
    </b:Author>
    <b:Title>Principles of modern manufacturing</b:Title>
    <b:Year>2011</b:Year>
    <b:City>Buch</b:City>
    <b:Publisher>Verlag Nicht Ermittelbar.</b:Publisher>
    <b:RefOrder>11</b:RefOrder>
  </b:Source>
  <b:Source>
    <b:Tag>Pam16</b:Tag>
    <b:SourceType>Book</b:SourceType>
    <b:Guid>{96A7CABD-B578-4C92-AD78-CAAA5A7C6FEC}</b:Guid>
    <b:Author>
      <b:Author>
        <b:NameList>
          <b:Person>
            <b:Last>Pampuch</b:Last>
            <b:First>R.</b:First>
          </b:Person>
        </b:NameList>
      </b:Author>
    </b:Author>
    <b:Title>Introduction To Ceramics.</b:Title>
    <b:Year>2016</b:Year>
    <b:Publisher>Springer International Pu</b:Publisher>
    <b:RefOrder>10</b:RefOrder>
  </b:Source>
  <b:Source>
    <b:Tag>Rah17</b:Tag>
    <b:SourceType>Book</b:SourceType>
    <b:Guid>{0C2C8A21-B660-4DBF-8A2E-F24CCE6EA5D4}</b:Guid>
    <b:Author>
      <b:Author>
        <b:NameList>
          <b:Person>
            <b:Last>Rahaman</b:Last>
            <b:First>M.N.</b:First>
          </b:Person>
        </b:NameList>
      </b:Author>
    </b:Author>
    <b:Title>Ceramic processing and sintering.</b:Title>
    <b:Year>2017</b:Year>
    <b:City>Boca Raton</b:City>
    <b:Publisher>CRC Press</b:Publisher>
    <b:RefOrder>5</b:RefOrder>
  </b:Source>
  <b:Source>
    <b:Tag>Ser18</b:Tag>
    <b:SourceType>Book</b:SourceType>
    <b:Guid>{5836753A-3AE3-4693-A45C-1DDFF83090AC}</b:Guid>
    <b:Author>
      <b:Author>
        <b:NameList>
          <b:Person>
            <b:Last>Kalpakjian</b:Last>
            <b:First>Serope</b:First>
          </b:Person>
          <b:Person>
            <b:Last>Schmid</b:Last>
            <b:First>S.R.</b:First>
          </b:Person>
          <b:Person>
            <b:Last>Ghose</b:Last>
            <b:First>J.</b:First>
          </b:Person>
        </b:NameList>
      </b:Author>
    </b:Author>
    <b:Title>Manufacturing processes for engineering materials</b:Title>
    <b:Year>2018</b:Year>
    <b:City>India</b:City>
    <b:Publisher>Pearson India Education Services Pvt. Ltd</b:Publisher>
    <b:RefOrder>4</b:RefOrder>
  </b:Source>
  <b:Source>
    <b:Tag>WBo15</b:Tag>
    <b:SourceType>Book</b:SourceType>
    <b:Guid>{0B190B8C-4D8C-4051-A691-CC8C58FE0AAD}</b:Guid>
    <b:Author>
      <b:Author>
        <b:NameList>
          <b:Person>
            <b:Last>Bolton</b:Last>
            <b:First>W</b:First>
          </b:Person>
        </b:NameList>
      </b:Author>
    </b:Author>
    <b:Title>Engineering science</b:Title>
    <b:Year>2015</b:Year>
    <b:City>New York</b:City>
    <b:Publisher>Routledge</b:Publisher>
    <b:RefOrder>2</b:RefOrder>
  </b:Source>
  <b:Source>
    <b:Tag>teh25</b:Tag>
    <b:SourceType>InternetSite</b:SourceType>
    <b:Guid>{8D56F216-C678-4143-804D-EB34DBBE1A7C}</b:Guid>
    <b:Author>
      <b:Author>
        <b:Corporate>tehmashimpex</b:Corporate>
      </b:Author>
    </b:Author>
    <b:Title>Car Bumpers</b:Title>
    <b:InternetSiteTitle>tehmashimpex</b:InternetSiteTitle>
    <b:Year>2025</b:Year>
    <b:URL>https://tehmashimpex.com/en/products/dlya-avtomobiley/avtomobilnye-bampera/</b:URL>
    <b:RefOrder>8</b:RefOrder>
  </b:Source>
  <b:Source>
    <b:Tag>Nit25</b:Tag>
    <b:SourceType>InternetSite</b:SourceType>
    <b:Guid>{AE0CCA49-56E4-4B43-AEA7-4C2DDC0B825D}</b:Guid>
    <b:Author>
      <b:Author>
        <b:Corporate>Niterra North America, Inc</b:Corporate>
      </b:Author>
    </b:Author>
    <b:Title>spark-plugs</b:Title>
    <b:InternetSiteTitle>Niterra North America, Inc</b:InternetSiteTitle>
    <b:Year>2025</b:Year>
    <b:URL>https://ngksparkplugs.com/en/products/ignition-parts/spark-plugs</b:URL>
    <b:RefOrder>9</b:RefOrder>
  </b:Source>
  <b:Source>
    <b:Tag>MDP</b:Tag>
    <b:SourceType>JournalArticle</b:SourceType>
    <b:Guid>{D2D4BD88-624D-4F02-A7D3-805642C82D0F}</b:Guid>
    <b:Author>
      <b:Author>
        <b:NameList>
          <b:Person>
            <b:Last>M</b:Last>
            <b:First>Chrysanthos</b:First>
          </b:Person>
        </b:NameList>
      </b:Author>
    </b:Author>
    <b:JournalName>Polymers</b:JournalName>
    <b:Pages>1104</b:Pages>
    <b:Title>Advances in 3D Printing for Recycling and Sustainability</b:Title>
    <b:Year>2024</b:Year>
    <b:RefOrder>6</b:RefOrder>
  </b:Source>
  <b:Source>
    <b:Tag>bar25</b:Tag>
    <b:SourceType>InternetSite</b:SourceType>
    <b:Guid>{A0101599-8267-4BBC-A842-D2D5799B6DDF}</b:Guid>
    <b:Title>What is wrench?</b:Title>
    <b:Year>2025</b:Year>
    <b:Author>
      <b:Author>
        <b:Corporate>Learneo, Inc</b:Corporate>
      </b:Author>
    </b:Author>
    <b:InternetSiteTitle>Bartleby</b:InternetSiteTitle>
    <b:URL>https://www.bartleby.com/subject/engineering/mechanical-engineering/concepts/wrenches</b:URL>
    <b:RefOrder>7</b:RefOrder>
  </b:Source>
</b:Sources>
</file>

<file path=customXml/itemProps1.xml><?xml version="1.0" encoding="utf-8"?>
<ds:datastoreItem xmlns:ds="http://schemas.openxmlformats.org/officeDocument/2006/customXml" ds:itemID="{F707D5F6-51D7-48EA-B9BF-8F0A78BB3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12</Pages>
  <Words>2248</Words>
  <Characters>12818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15036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60</cp:revision>
  <cp:lastPrinted>2025-01-27T21:24:00Z</cp:lastPrinted>
  <dcterms:created xsi:type="dcterms:W3CDTF">2025-01-27T21:24:00Z</dcterms:created>
  <dcterms:modified xsi:type="dcterms:W3CDTF">2025-01-28T21:35:00Z</dcterms:modified>
</cp:coreProperties>
</file>