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DE" w:rsidRDefault="00D436DE" w:rsidP="00CB2766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D436DE">
        <w:rPr>
          <w:rFonts w:ascii="Arial" w:hAnsi="Arial" w:cs="Arial"/>
          <w:b/>
          <w:u w:val="single"/>
        </w:rPr>
        <w:t xml:space="preserve">Reference List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bookmarkStart w:id="0" w:name="_GoBack"/>
      <w:proofErr w:type="spellStart"/>
      <w:r w:rsidRPr="00CB6F2A">
        <w:rPr>
          <w:rFonts w:ascii="Arial" w:hAnsi="Arial" w:cs="Arial"/>
        </w:rPr>
        <w:t>Ayoubi</w:t>
      </w:r>
      <w:proofErr w:type="spellEnd"/>
      <w:r w:rsidRPr="00CB6F2A">
        <w:rPr>
          <w:rFonts w:ascii="Arial" w:hAnsi="Arial" w:cs="Arial"/>
        </w:rPr>
        <w:t xml:space="preserve">, J. (2013) ‘The importance of reflection’ </w:t>
      </w:r>
      <w:hyperlink r:id="rId7" w:history="1">
        <w:r w:rsidRPr="00CB6F2A">
          <w:rPr>
            <w:rStyle w:val="Hyperlink"/>
            <w:rFonts w:ascii="Arial" w:hAnsi="Arial" w:cs="Arial"/>
          </w:rPr>
          <w:t>https://www.trainingzone.co.uk/develop/talent/the-importance-of-reflection</w:t>
        </w:r>
      </w:hyperlink>
      <w:r w:rsidRPr="00CB6F2A">
        <w:rPr>
          <w:rFonts w:ascii="Arial" w:hAnsi="Arial" w:cs="Arial"/>
        </w:rPr>
        <w:t xml:space="preserve"> [Accessed: 9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</w:t>
      </w:r>
    </w:p>
    <w:bookmarkEnd w:id="0"/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Bovey, T and Strain, P. (No Date) ‘What are positive Social Interactions’ </w:t>
      </w:r>
      <w:hyperlink r:id="rId8" w:history="1">
        <w:r w:rsidRPr="00CB6F2A">
          <w:rPr>
            <w:rStyle w:val="Hyperlink"/>
            <w:rFonts w:ascii="Arial" w:hAnsi="Arial" w:cs="Arial"/>
          </w:rPr>
          <w:t>http://csefel.vanderbilt.edu/briefs/wwb8.pdf</w:t>
        </w:r>
      </w:hyperlink>
      <w:r w:rsidRPr="00CB6F2A">
        <w:rPr>
          <w:rFonts w:ascii="Arial" w:hAnsi="Arial" w:cs="Arial"/>
        </w:rPr>
        <w:t xml:space="preserve"> [Accessed: 18th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>Chapman, L. (No Date) ‘</w:t>
      </w:r>
      <w:r w:rsidRPr="00CB6F2A">
        <w:rPr>
          <w:rFonts w:ascii="Arial" w:hAnsi="Arial" w:cs="Arial"/>
          <w:lang w:val="en"/>
        </w:rPr>
        <w:t>Creativity Development in Early Childhood: The Role of Educators</w:t>
      </w:r>
      <w:r w:rsidRPr="00CB6F2A">
        <w:rPr>
          <w:rFonts w:ascii="Arial" w:hAnsi="Arial" w:cs="Arial"/>
        </w:rPr>
        <w:t xml:space="preserve">’ </w:t>
      </w:r>
      <w:hyperlink r:id="rId9" w:history="1">
        <w:r w:rsidRPr="00CB6F2A">
          <w:rPr>
            <w:rStyle w:val="Hyperlink"/>
            <w:rFonts w:ascii="Arial" w:hAnsi="Arial" w:cs="Arial"/>
          </w:rPr>
          <w:t>http://www.academia.edu/4083534/Creativity_Development_in_Early_Childhood_The_Role_of_Educators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Child Discovery Center. (No Date) ‘What is the Reggio Emilia Approach?’ </w:t>
      </w:r>
      <w:hyperlink r:id="rId10" w:history="1">
        <w:r w:rsidRPr="00CB6F2A">
          <w:rPr>
            <w:rStyle w:val="Hyperlink"/>
            <w:rFonts w:ascii="Arial" w:hAnsi="Arial" w:cs="Arial"/>
          </w:rPr>
          <w:t>https://childdiscoverycenter.org/non-traditional-classroom/what-is-the-reggio-emilia-approach/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Children’s Workforce Development Council. (2010) ‘The Common Core of skills and Knowledge’ </w:t>
      </w:r>
      <w:hyperlink r:id="rId11" w:history="1">
        <w:r w:rsidRPr="00CB6F2A">
          <w:rPr>
            <w:rStyle w:val="Hyperlink"/>
            <w:rFonts w:ascii="Arial" w:hAnsi="Arial" w:cs="Arial"/>
          </w:rPr>
          <w:t>http://www.yor-ok.org.uk/YorOK-Workforce/Common%20core%20of%20skills%20and%20knowledge%20for%20the%20childrens%20workforce.pdf</w:t>
        </w:r>
      </w:hyperlink>
      <w:r w:rsidRPr="00CB6F2A">
        <w:rPr>
          <w:rFonts w:ascii="Arial" w:hAnsi="Arial" w:cs="Arial"/>
        </w:rPr>
        <w:t xml:space="preserve"> [Accessed: 16</w:t>
      </w:r>
      <w:r w:rsidRPr="00CB6F2A">
        <w:rPr>
          <w:rFonts w:ascii="Arial" w:hAnsi="Arial" w:cs="Arial"/>
          <w:vertAlign w:val="superscript"/>
        </w:rPr>
        <w:t xml:space="preserve">th </w:t>
      </w:r>
      <w:r w:rsidRPr="00CB6F2A">
        <w:rPr>
          <w:rFonts w:ascii="Arial" w:hAnsi="Arial" w:cs="Arial"/>
        </w:rPr>
        <w:t xml:space="preserve">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>Ginsburg, K, R. (2007) ‘The importance of Play in Promoting Healthy Child Development and Maintaining strong parent-child bonds’,</w:t>
      </w:r>
      <w:r w:rsidRPr="00CB6F2A">
        <w:rPr>
          <w:rFonts w:ascii="Arial" w:hAnsi="Arial" w:cs="Arial"/>
          <w:i/>
        </w:rPr>
        <w:t xml:space="preserve"> Gateway, </w:t>
      </w:r>
      <w:r w:rsidRPr="00CB6F2A">
        <w:rPr>
          <w:rFonts w:ascii="Arial" w:hAnsi="Arial" w:cs="Arial"/>
        </w:rPr>
        <w:t xml:space="preserve"> Volume 119, January. [On-line]. Available at: </w:t>
      </w:r>
      <w:hyperlink r:id="rId12" w:history="1">
        <w:r w:rsidRPr="00CB6F2A">
          <w:rPr>
            <w:rStyle w:val="Hyperlink"/>
            <w:rFonts w:ascii="Arial" w:hAnsi="Arial" w:cs="Arial"/>
          </w:rPr>
          <w:t>http://pediatrics.aappublications.org/content/119/1/182</w:t>
        </w:r>
      </w:hyperlink>
      <w:r w:rsidRPr="00CB6F2A">
        <w:rPr>
          <w:rFonts w:ascii="Arial" w:hAnsi="Arial" w:cs="Arial"/>
        </w:rPr>
        <w:t xml:space="preserve"> [Accessed: 18th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Howe, C. and Mercer, N. (2007) ‘Children’s Social Development, Peer Interaction and Classroom Learning’ </w:t>
      </w:r>
      <w:hyperlink r:id="rId13" w:history="1">
        <w:r w:rsidRPr="00CB6F2A">
          <w:rPr>
            <w:rStyle w:val="Hyperlink"/>
            <w:rFonts w:ascii="Arial" w:hAnsi="Arial" w:cs="Arial"/>
          </w:rPr>
          <w:t>http://cprtrust.org.uk/wp-content/uploads/2014/06/Primary_Review_2-1b_briefing_Social_development_learning_071214.pdf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Leeds Beckett University. (2015) ‘Skills for learning’ </w:t>
      </w:r>
      <w:hyperlink r:id="rId14" w:history="1">
        <w:r w:rsidRPr="00CB6F2A">
          <w:rPr>
            <w:rStyle w:val="Hyperlink"/>
            <w:rFonts w:ascii="Arial" w:hAnsi="Arial" w:cs="Arial"/>
          </w:rPr>
          <w:t>http://skillsforlearning.leedsbeckett.ac.uk/preview/content/models/03.shtml</w:t>
        </w:r>
      </w:hyperlink>
      <w:r w:rsidRPr="00CB6F2A">
        <w:rPr>
          <w:rFonts w:ascii="Arial" w:hAnsi="Arial" w:cs="Arial"/>
        </w:rPr>
        <w:t xml:space="preserve"> [Accessed: 14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Neff, S, L. (No Date) ‘Learning Theories Website’ </w:t>
      </w:r>
      <w:hyperlink r:id="rId15" w:history="1">
        <w:r w:rsidRPr="00CB6F2A">
          <w:rPr>
            <w:rStyle w:val="Hyperlink"/>
            <w:rFonts w:ascii="Arial" w:hAnsi="Arial" w:cs="Arial"/>
          </w:rPr>
          <w:t>http://jan.ucc.nau.edu/lsn/educator/edtech/learningtheorieswebsite/vygotsky.htm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Paige-Smith, A. and Craft, A. (2008) ‘Developing Reflective Practice in the Early Years’ </w:t>
      </w:r>
      <w:hyperlink r:id="rId16" w:history="1">
        <w:r w:rsidRPr="00CB6F2A">
          <w:rPr>
            <w:rStyle w:val="Hyperlink"/>
            <w:rFonts w:ascii="Arial" w:hAnsi="Arial" w:cs="Arial"/>
          </w:rPr>
          <w:t>http://oro.open.ac.uk/13116/</w:t>
        </w:r>
      </w:hyperlink>
      <w:r w:rsidRPr="00CB6F2A">
        <w:rPr>
          <w:rFonts w:ascii="Arial" w:hAnsi="Arial" w:cs="Arial"/>
        </w:rPr>
        <w:t xml:space="preserve"> [Accessed: 14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PBS. (No Date) ‘Creativity and play’ </w:t>
      </w:r>
      <w:hyperlink r:id="rId17" w:history="1">
        <w:r w:rsidRPr="00CB6F2A">
          <w:rPr>
            <w:rStyle w:val="Hyperlink"/>
            <w:rFonts w:ascii="Arial" w:hAnsi="Arial" w:cs="Arial"/>
          </w:rPr>
          <w:t>http://www.pbs.org/wholechild/providers/play.html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lastRenderedPageBreak/>
        <w:t xml:space="preserve">Pre-School Alliance. (2012) ‘Developing Reflective Practice’ </w:t>
      </w:r>
      <w:hyperlink r:id="rId18" w:history="1">
        <w:r w:rsidRPr="00CB6F2A">
          <w:rPr>
            <w:rStyle w:val="Hyperlink"/>
            <w:rFonts w:ascii="Arial" w:hAnsi="Arial" w:cs="Arial"/>
          </w:rPr>
          <w:t>https://shop.pre-school.org.uk/A138/developing-reflective-practice</w:t>
        </w:r>
      </w:hyperlink>
      <w:r w:rsidRPr="00CB6F2A">
        <w:rPr>
          <w:rFonts w:ascii="Arial" w:hAnsi="Arial" w:cs="Arial"/>
        </w:rPr>
        <w:t xml:space="preserve"> [Accessed: 14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Priestley, D. (2015) ‘Learning through Reflection’ </w:t>
      </w:r>
      <w:hyperlink r:id="rId19" w:history="1">
        <w:r w:rsidRPr="00CB6F2A">
          <w:rPr>
            <w:rStyle w:val="Hyperlink"/>
            <w:rFonts w:ascii="Arial" w:hAnsi="Arial" w:cs="Arial"/>
          </w:rPr>
          <w:t>http://www.ventureteambuilding.co.uk/learning-through-reflection/</w:t>
        </w:r>
      </w:hyperlink>
      <w:r w:rsidRPr="00CB6F2A">
        <w:rPr>
          <w:rFonts w:ascii="Arial" w:hAnsi="Arial" w:cs="Arial"/>
        </w:rPr>
        <w:t xml:space="preserve"> [Accessed: 17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Principles for Early Years Education. (No Date) ‘Foundation Years’ </w:t>
      </w:r>
      <w:hyperlink r:id="rId20" w:history="1">
        <w:r w:rsidRPr="00CB6F2A">
          <w:rPr>
            <w:rStyle w:val="Hyperlink"/>
            <w:rFonts w:ascii="Arial" w:hAnsi="Arial" w:cs="Arial"/>
          </w:rPr>
          <w:t>https://www.foundationyears.org.uk/files/2012/10/Curriculum-guidance-for-the-foundation-stage-Principles-for-early-years-education.pdf</w:t>
        </w:r>
      </w:hyperlink>
      <w:r w:rsidRPr="00CB6F2A">
        <w:rPr>
          <w:rFonts w:ascii="Arial" w:hAnsi="Arial" w:cs="Arial"/>
        </w:rPr>
        <w:t xml:space="preserve"> [Accessed: 17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Raising Children Network. (2015) ‘Pre-schooler Creative Learning and Development’ </w:t>
      </w:r>
      <w:hyperlink r:id="rId21" w:history="1">
        <w:r w:rsidRPr="00CB6F2A">
          <w:rPr>
            <w:rStyle w:val="Hyperlink"/>
            <w:rFonts w:ascii="Arial" w:hAnsi="Arial" w:cs="Arial"/>
          </w:rPr>
          <w:t>http://raisingchildren.net.au/articles/encouraging_creativity_preschoolers.html</w:t>
        </w:r>
      </w:hyperlink>
      <w:r w:rsidRPr="00CB6F2A">
        <w:rPr>
          <w:rFonts w:ascii="Arial" w:hAnsi="Arial" w:cs="Arial"/>
        </w:rPr>
        <w:t xml:space="preserve"> [Accessed: 18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Stonehouse, A. (2009) ‘Supporting Children’s Development’, </w:t>
      </w:r>
      <w:r w:rsidRPr="00CB6F2A">
        <w:rPr>
          <w:rFonts w:ascii="Arial" w:hAnsi="Arial" w:cs="Arial"/>
          <w:i/>
        </w:rPr>
        <w:t>Putting Children First</w:t>
      </w:r>
      <w:r w:rsidRPr="00CB6F2A">
        <w:rPr>
          <w:rFonts w:ascii="Arial" w:hAnsi="Arial" w:cs="Arial"/>
        </w:rPr>
        <w:t xml:space="preserve">, Volume 29, March. [On-line]. Available at: </w:t>
      </w:r>
      <w:hyperlink r:id="rId22" w:history="1">
        <w:r w:rsidRPr="00CB6F2A">
          <w:rPr>
            <w:rStyle w:val="Hyperlink"/>
            <w:rFonts w:ascii="Arial" w:hAnsi="Arial" w:cs="Arial"/>
          </w:rPr>
          <w:t>http://ncac.acecqa.gov.au/educator-resources/pcf-articles/Supporting_Children's_Development_Making_Choices_Mar09.pdf</w:t>
        </w:r>
      </w:hyperlink>
      <w:r w:rsidRPr="00CB6F2A">
        <w:rPr>
          <w:rFonts w:ascii="Arial" w:hAnsi="Arial" w:cs="Arial"/>
        </w:rPr>
        <w:t xml:space="preserve"> [Accessed: 18th October].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Stramhills University. (No Date) ‘Thinking Skills in the Early years: A Guide for Practitioners’ </w:t>
      </w:r>
      <w:hyperlink r:id="rId23" w:history="1">
        <w:r w:rsidRPr="00CB6F2A">
          <w:rPr>
            <w:rStyle w:val="Hyperlink"/>
            <w:rFonts w:ascii="Arial" w:hAnsi="Arial" w:cs="Arial"/>
          </w:rPr>
          <w:t>http://www.nicurriculum.org.uk/docs/skills_and_capabilities/foundation/ThinkingSkillsintheEarlyYears_Report.pdf</w:t>
        </w:r>
      </w:hyperlink>
      <w:r w:rsidRPr="00CB6F2A">
        <w:rPr>
          <w:rFonts w:ascii="Arial" w:hAnsi="Arial" w:cs="Arial"/>
        </w:rPr>
        <w:t xml:space="preserve"> [Accessed: 17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The National Archives (2010) ‘Common Core of skills and Knowledge’ </w:t>
      </w:r>
      <w:hyperlink r:id="rId24" w:history="1">
        <w:r w:rsidRPr="00CB6F2A">
          <w:rPr>
            <w:rStyle w:val="Hyperlink"/>
            <w:rFonts w:ascii="Arial" w:hAnsi="Arial" w:cs="Arial"/>
          </w:rPr>
          <w:t>http://webarchive.nationalarchives.gov.uk/20100202104324/http://www.dcsf.gov.uk/everychildmatters/strategy/deliveringservices1/commoncore/commoncoreofskillsandknowledge/</w:t>
        </w:r>
      </w:hyperlink>
      <w:r w:rsidRPr="00CB6F2A">
        <w:rPr>
          <w:rFonts w:ascii="Arial" w:hAnsi="Arial" w:cs="Arial"/>
        </w:rPr>
        <w:t xml:space="preserve"> [Accessed: 16th October 2017].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The Open University. (2017) ‘Self-reflection’ </w:t>
      </w:r>
      <w:hyperlink r:id="rId25" w:history="1">
        <w:r w:rsidRPr="00CB6F2A">
          <w:rPr>
            <w:rStyle w:val="Hyperlink"/>
            <w:rFonts w:ascii="Arial" w:hAnsi="Arial" w:cs="Arial"/>
          </w:rPr>
          <w:t>http://www.open.ac.uk/choose/unison/develop/my-skills/self-reflection</w:t>
        </w:r>
      </w:hyperlink>
      <w:r w:rsidRPr="00CB6F2A">
        <w:rPr>
          <w:rFonts w:ascii="Arial" w:hAnsi="Arial" w:cs="Arial"/>
        </w:rPr>
        <w:t xml:space="preserve"> [Accessed: 9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University of Bradford. (No Date) ‘Reflection models and frameworks’ </w:t>
      </w:r>
      <w:hyperlink r:id="rId26" w:history="1">
        <w:r w:rsidRPr="00CB6F2A">
          <w:rPr>
            <w:rStyle w:val="Hyperlink"/>
            <w:rFonts w:ascii="Arial" w:hAnsi="Arial" w:cs="Arial"/>
          </w:rPr>
          <w:t>https://www.bradford.ac.uk/wimba-files/skill-space/Reflective_Writing_HTML/page_04.htm</w:t>
        </w:r>
      </w:hyperlink>
      <w:r w:rsidRPr="00CB6F2A">
        <w:rPr>
          <w:rFonts w:ascii="Arial" w:hAnsi="Arial" w:cs="Arial"/>
        </w:rPr>
        <w:t xml:space="preserve"> [Accessed: 14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p w:rsidR="00762056" w:rsidRPr="00CB6F2A" w:rsidRDefault="00762056" w:rsidP="00CB6F2A">
      <w:pPr>
        <w:spacing w:line="360" w:lineRule="auto"/>
        <w:jc w:val="both"/>
        <w:rPr>
          <w:rFonts w:ascii="Arial" w:hAnsi="Arial" w:cs="Arial"/>
        </w:rPr>
      </w:pPr>
      <w:r w:rsidRPr="00CB6F2A">
        <w:rPr>
          <w:rFonts w:ascii="Arial" w:hAnsi="Arial" w:cs="Arial"/>
        </w:rPr>
        <w:t xml:space="preserve">University of Cumbria. (2016) ‘Gibbs Reflective Cycle’ </w:t>
      </w:r>
      <w:hyperlink r:id="rId27" w:history="1">
        <w:r w:rsidRPr="00CB6F2A">
          <w:rPr>
            <w:rStyle w:val="Hyperlink"/>
            <w:rFonts w:ascii="Arial" w:hAnsi="Arial" w:cs="Arial"/>
          </w:rPr>
          <w:t>https://my.cumbria.ac.uk/media/MyCumbria/Documents/ReflectiveCycleGibbs.pdf</w:t>
        </w:r>
      </w:hyperlink>
      <w:r w:rsidRPr="00CB6F2A">
        <w:rPr>
          <w:rFonts w:ascii="Arial" w:hAnsi="Arial" w:cs="Arial"/>
        </w:rPr>
        <w:t xml:space="preserve"> [Accessed: 14</w:t>
      </w:r>
      <w:r w:rsidRPr="00CB6F2A">
        <w:rPr>
          <w:rFonts w:ascii="Arial" w:hAnsi="Arial" w:cs="Arial"/>
          <w:vertAlign w:val="superscript"/>
        </w:rPr>
        <w:t>th</w:t>
      </w:r>
      <w:r w:rsidRPr="00CB6F2A">
        <w:rPr>
          <w:rFonts w:ascii="Arial" w:hAnsi="Arial" w:cs="Arial"/>
        </w:rPr>
        <w:t xml:space="preserve"> October 2017]. </w:t>
      </w:r>
    </w:p>
    <w:sectPr w:rsidR="00762056" w:rsidRPr="00CB6F2A">
      <w:head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816" w:rsidRDefault="007A6816" w:rsidP="00D436DE">
      <w:pPr>
        <w:spacing w:after="0" w:line="240" w:lineRule="auto"/>
      </w:pPr>
      <w:r>
        <w:separator/>
      </w:r>
    </w:p>
  </w:endnote>
  <w:endnote w:type="continuationSeparator" w:id="0">
    <w:p w:rsidR="007A6816" w:rsidRDefault="007A6816" w:rsidP="00D43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816" w:rsidRDefault="007A6816" w:rsidP="00D436DE">
      <w:pPr>
        <w:spacing w:after="0" w:line="240" w:lineRule="auto"/>
      </w:pPr>
      <w:r>
        <w:separator/>
      </w:r>
    </w:p>
  </w:footnote>
  <w:footnote w:type="continuationSeparator" w:id="0">
    <w:p w:rsidR="007A6816" w:rsidRDefault="007A6816" w:rsidP="00D43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6DE" w:rsidRPr="00D436DE" w:rsidRDefault="00D436DE" w:rsidP="00D436DE">
    <w:pPr>
      <w:pStyle w:val="Header"/>
      <w:spacing w:line="360" w:lineRule="auto"/>
      <w:jc w:val="both"/>
      <w:rPr>
        <w:rFonts w:ascii="Arial" w:hAnsi="Arial" w:cs="Arial"/>
      </w:rPr>
    </w:pPr>
    <w:r w:rsidRPr="00D436DE">
      <w:rPr>
        <w:rFonts w:ascii="Arial" w:hAnsi="Arial" w:cs="Arial"/>
      </w:rPr>
      <w:t>Module Code:</w:t>
    </w:r>
    <w:r w:rsidR="004711F3">
      <w:rPr>
        <w:rFonts w:ascii="Arial" w:hAnsi="Arial" w:cs="Arial"/>
      </w:rPr>
      <w:t xml:space="preserve"> EAEC6001</w:t>
    </w:r>
    <w:r w:rsidRPr="00D436DE">
      <w:rPr>
        <w:rFonts w:ascii="Arial" w:hAnsi="Arial" w:cs="Arial"/>
      </w:rPr>
      <w:ptab w:relativeTo="margin" w:alignment="center" w:leader="none"/>
    </w:r>
    <w:r w:rsidRPr="00D436DE">
      <w:rPr>
        <w:rFonts w:ascii="Arial" w:hAnsi="Arial" w:cs="Arial"/>
      </w:rPr>
      <w:t xml:space="preserve">      Student Number: 1500507</w:t>
    </w:r>
    <w:r w:rsidRPr="00D436DE">
      <w:rPr>
        <w:rFonts w:ascii="Arial" w:hAnsi="Arial" w:cs="Arial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DE"/>
    <w:rsid w:val="0006132C"/>
    <w:rsid w:val="000B1EC5"/>
    <w:rsid w:val="001124D7"/>
    <w:rsid w:val="001871DF"/>
    <w:rsid w:val="001B2F9F"/>
    <w:rsid w:val="001E2421"/>
    <w:rsid w:val="001F0637"/>
    <w:rsid w:val="0024432E"/>
    <w:rsid w:val="0028242D"/>
    <w:rsid w:val="00282FE3"/>
    <w:rsid w:val="00311957"/>
    <w:rsid w:val="0037160B"/>
    <w:rsid w:val="003E47EB"/>
    <w:rsid w:val="004711F3"/>
    <w:rsid w:val="004B4927"/>
    <w:rsid w:val="004E7B61"/>
    <w:rsid w:val="00500C66"/>
    <w:rsid w:val="0051691D"/>
    <w:rsid w:val="00524C5B"/>
    <w:rsid w:val="005306A6"/>
    <w:rsid w:val="00560655"/>
    <w:rsid w:val="00563F7B"/>
    <w:rsid w:val="005F7AB9"/>
    <w:rsid w:val="006852ED"/>
    <w:rsid w:val="006912C2"/>
    <w:rsid w:val="00762056"/>
    <w:rsid w:val="00772ADD"/>
    <w:rsid w:val="007A6816"/>
    <w:rsid w:val="007C77C1"/>
    <w:rsid w:val="007D61FE"/>
    <w:rsid w:val="007F2870"/>
    <w:rsid w:val="00823108"/>
    <w:rsid w:val="00855954"/>
    <w:rsid w:val="00862232"/>
    <w:rsid w:val="009B5FDE"/>
    <w:rsid w:val="009F51C7"/>
    <w:rsid w:val="00A03DA2"/>
    <w:rsid w:val="00A45EAD"/>
    <w:rsid w:val="00A67CA8"/>
    <w:rsid w:val="00A95C4D"/>
    <w:rsid w:val="00AA5B4C"/>
    <w:rsid w:val="00AC1852"/>
    <w:rsid w:val="00B31FAC"/>
    <w:rsid w:val="00B526CD"/>
    <w:rsid w:val="00C21AED"/>
    <w:rsid w:val="00CB2766"/>
    <w:rsid w:val="00CB4AF8"/>
    <w:rsid w:val="00CB6F2A"/>
    <w:rsid w:val="00D12D77"/>
    <w:rsid w:val="00D436DE"/>
    <w:rsid w:val="00D53ED5"/>
    <w:rsid w:val="00EB69CD"/>
    <w:rsid w:val="00F27373"/>
    <w:rsid w:val="00F546AF"/>
    <w:rsid w:val="00FF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EDC83D-90FD-41A9-A153-6E1D5D78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6DE"/>
  </w:style>
  <w:style w:type="paragraph" w:styleId="Footer">
    <w:name w:val="footer"/>
    <w:basedOn w:val="Normal"/>
    <w:link w:val="FooterChar"/>
    <w:uiPriority w:val="99"/>
    <w:unhideWhenUsed/>
    <w:rsid w:val="00D43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6DE"/>
  </w:style>
  <w:style w:type="character" w:styleId="Hyperlink">
    <w:name w:val="Hyperlink"/>
    <w:basedOn w:val="DefaultParagraphFont"/>
    <w:uiPriority w:val="99"/>
    <w:unhideWhenUsed/>
    <w:rsid w:val="00AC18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efel.vanderbilt.edu/briefs/wwb8.pdf" TargetMode="External"/><Relationship Id="rId13" Type="http://schemas.openxmlformats.org/officeDocument/2006/relationships/hyperlink" Target="http://cprtrust.org.uk/wp-content/uploads/2014/06/Primary_Review_2-1b_briefing_Social_development_learning_071214.pdf" TargetMode="External"/><Relationship Id="rId18" Type="http://schemas.openxmlformats.org/officeDocument/2006/relationships/hyperlink" Target="https://shop.pre-school.org.uk/A138/developing-reflective-practice" TargetMode="External"/><Relationship Id="rId26" Type="http://schemas.openxmlformats.org/officeDocument/2006/relationships/hyperlink" Target="https://www.bradford.ac.uk/wimba-files/skill-space/Reflective_Writing_HTML/page_04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aisingchildren.net.au/articles/encouraging_creativity_preschoolers.html" TargetMode="External"/><Relationship Id="rId7" Type="http://schemas.openxmlformats.org/officeDocument/2006/relationships/hyperlink" Target="https://www.trainingzone.co.uk/develop/talent/the-importance-of-reflection" TargetMode="External"/><Relationship Id="rId12" Type="http://schemas.openxmlformats.org/officeDocument/2006/relationships/hyperlink" Target="http://pediatrics.aappublications.org/content/119/1/182" TargetMode="External"/><Relationship Id="rId17" Type="http://schemas.openxmlformats.org/officeDocument/2006/relationships/hyperlink" Target="http://www.pbs.org/wholechild/providers/play.html" TargetMode="External"/><Relationship Id="rId25" Type="http://schemas.openxmlformats.org/officeDocument/2006/relationships/hyperlink" Target="http://www.open.ac.uk/choose/unison/develop/my-skills/self-reflection" TargetMode="External"/><Relationship Id="rId2" Type="http://schemas.openxmlformats.org/officeDocument/2006/relationships/styles" Target="styles.xml"/><Relationship Id="rId16" Type="http://schemas.openxmlformats.org/officeDocument/2006/relationships/hyperlink" Target="http://oro.open.ac.uk/13116/" TargetMode="External"/><Relationship Id="rId20" Type="http://schemas.openxmlformats.org/officeDocument/2006/relationships/hyperlink" Target="https://www.foundationyears.org.uk/files/2012/10/Curriculum-guidance-for-the-foundation-stage-Principles-for-early-years-education.pdf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yor-ok.org.uk/YorOK-Workforce/Common%20core%20of%20skills%20and%20knowledge%20for%20the%20childrens%20workforce.pdf" TargetMode="External"/><Relationship Id="rId24" Type="http://schemas.openxmlformats.org/officeDocument/2006/relationships/hyperlink" Target="http://webarchive.nationalarchives.gov.uk/20100202104324/http://www.dcsf.gov.uk/everychildmatters/strategy/deliveringservices1/commoncore/commoncoreofskillsandknowledg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jan.ucc.nau.edu/lsn/educator/edtech/learningtheorieswebsite/vygotsky.htm" TargetMode="External"/><Relationship Id="rId23" Type="http://schemas.openxmlformats.org/officeDocument/2006/relationships/hyperlink" Target="http://www.nicurriculum.org.uk/docs/skills_and_capabilities/foundation/ThinkingSkillsintheEarlyYears_Report.pdf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childdiscoverycenter.org/non-traditional-classroom/what-is-the-reggio-emilia-approach/" TargetMode="External"/><Relationship Id="rId19" Type="http://schemas.openxmlformats.org/officeDocument/2006/relationships/hyperlink" Target="http://www.ventureteambuilding.co.uk/learning-through-refle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ademia.edu/4083534/Creativity_Development_in_Early_Childhood_The_Role_of_Educators" TargetMode="External"/><Relationship Id="rId14" Type="http://schemas.openxmlformats.org/officeDocument/2006/relationships/hyperlink" Target="http://skillsforlearning.leedsbeckett.ac.uk/preview/content/models/03.shtml" TargetMode="External"/><Relationship Id="rId22" Type="http://schemas.openxmlformats.org/officeDocument/2006/relationships/hyperlink" Target="http://ncac.acecqa.gov.au/educator-resources/pcf-articles/Supporting_Children's_Development_Making_Choices_Mar09.pdf" TargetMode="External"/><Relationship Id="rId27" Type="http://schemas.openxmlformats.org/officeDocument/2006/relationships/hyperlink" Target="https://my.cumbria.ac.uk/media/MyCumbria/Documents/ReflectiveCycleGibbs.pdf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D6481-7395-40F8-A9A2-0C819E02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Sally-Anne Eckley</cp:lastModifiedBy>
  <cp:revision>40</cp:revision>
  <dcterms:created xsi:type="dcterms:W3CDTF">2017-10-09T10:42:00Z</dcterms:created>
  <dcterms:modified xsi:type="dcterms:W3CDTF">2017-10-26T18:27:00Z</dcterms:modified>
</cp:coreProperties>
</file>