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E713F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86A72">
              <w:rPr>
                <w:b/>
                <w:color w:val="auto"/>
                <w:sz w:val="32"/>
              </w:rPr>
              <w:t xml:space="preserve">Samuel Reynolds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1176E880" w:rsidR="005A1BA3" w:rsidRDefault="00B86A72" w:rsidP="00340E9A">
            <w:pPr>
              <w:overflowPunct/>
              <w:autoSpaceDE/>
              <w:autoSpaceDN/>
              <w:adjustRightInd/>
              <w:ind w:right="237"/>
              <w:textAlignment w:val="auto"/>
              <w:rPr>
                <w:b/>
                <w:color w:val="auto"/>
                <w:sz w:val="32"/>
              </w:rPr>
            </w:pPr>
            <w:r w:rsidRPr="00B86A72">
              <w:rPr>
                <w:b/>
                <w:color w:val="auto"/>
                <w:sz w:val="32"/>
              </w:rPr>
              <w:t>1921214</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B86A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B86A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B86A72">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B86A72"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E9ACE45" w14:textId="77777777" w:rsidR="00B86A72" w:rsidRDefault="00B86A72" w:rsidP="00B86A72"/>
    <w:p w14:paraId="03E80509" w14:textId="77777777" w:rsidR="00B86A72" w:rsidRDefault="00B86A72" w:rsidP="00B86A72">
      <w:r>
        <w:t xml:space="preserve">This essay will be reflecting on the impact which the Organizational Justice has had on myself as a police officer within Gwent Police and will consider the steps Gwent Police has taken to raise ethical standards both historically and in recent times. </w:t>
      </w:r>
    </w:p>
    <w:p w14:paraId="7715E72F" w14:textId="01D45751" w:rsidR="00B86A72" w:rsidRDefault="00B86A72" w:rsidP="00B86A72">
      <w:r>
        <w:t xml:space="preserve">Organizational Justice is defined as ‘’An Employees perception of fairness in the workplace’’ and can be placed into three categories:  Distributive, Procedural and interactional. </w:t>
      </w:r>
      <w:r>
        <w:rPr>
          <w:rFonts w:eastAsia="MS Mincho"/>
        </w:rPr>
        <w:t xml:space="preserve">Rupp, D., Thornton, M., Rupp, D. and Thornton, M. (2011). Organizational Justice. </w:t>
      </w:r>
      <w:r>
        <w:rPr>
          <w:rFonts w:eastAsia="MS Mincho"/>
          <w:i/>
          <w:iCs/>
        </w:rPr>
        <w:t>Oxford Bibliographies Online Datasets</w:t>
      </w:r>
      <w:r>
        <w:rPr>
          <w:rFonts w:eastAsia="MS Mincho"/>
        </w:rPr>
        <w:t xml:space="preserve">. Research into the effectiveness of Organizational Justice within the workplace suggest that </w:t>
      </w:r>
      <w:r>
        <w:rPr>
          <w:rFonts w:ascii="Calibri" w:eastAsia="Calibri" w:hAnsi="Calibri" w:cs="Calibri"/>
        </w:rPr>
        <w:t>‘</w:t>
      </w:r>
      <w:r w:rsidRPr="00B86A72">
        <w:rPr>
          <w:rFonts w:eastAsia="Calibri"/>
        </w:rPr>
        <w:t xml:space="preserve">’A company that creates an effective program of organizational justice has an important asset that can be critical to the operation of an effective ethics and compliance program’’ </w:t>
      </w:r>
      <w:r>
        <w:rPr>
          <w:rFonts w:eastAsia="MS Mincho"/>
        </w:rPr>
        <w:t xml:space="preserve">Volkov, M. (2015). </w:t>
      </w:r>
      <w:r>
        <w:rPr>
          <w:rFonts w:eastAsia="MS Mincho"/>
          <w:i/>
          <w:iCs/>
        </w:rPr>
        <w:t>The Importance of Organizational Justice</w:t>
      </w:r>
      <w:r>
        <w:rPr>
          <w:rFonts w:eastAsia="MS Mincho"/>
        </w:rPr>
        <w:t>. [online] Corruption, Crime &amp; Compliance.</w:t>
      </w:r>
      <w:r>
        <w:rPr>
          <w:rFonts w:ascii="Times New Roman" w:hAnsi="Times New Roman" w:cs="Times New Roman"/>
          <w:sz w:val="24"/>
          <w:szCs w:val="24"/>
        </w:rPr>
        <w:t xml:space="preserve"> </w:t>
      </w:r>
      <w:r>
        <w:rPr>
          <w:rFonts w:eastAsia="MS Mincho"/>
        </w:rPr>
        <w:t xml:space="preserve">This suggests that a workplace in which has a good sense of Organizational Justice is more likely to have their employees respond positively to an organisational ethics, values and policies, it is clear how a good level of perceived Organizational Justice within a Policing Organization would have a positive impact throughout all levels of the organisation.  </w:t>
      </w:r>
    </w:p>
    <w:p w14:paraId="1E52E9C4" w14:textId="69E1C5F3" w:rsidR="00B86A72" w:rsidRDefault="00B86A72" w:rsidP="00B86A72">
      <w:r>
        <w:rPr>
          <w:rFonts w:eastAsia="MS Mincho"/>
        </w:rPr>
        <w:t xml:space="preserve">Gwent Police encourages and promotes Organizational Justice through enforcement of the code of ethics, College of Policing (2014). </w:t>
      </w:r>
      <w:r>
        <w:rPr>
          <w:rFonts w:eastAsia="MS Mincho"/>
          <w:i/>
          <w:iCs/>
        </w:rPr>
        <w:t>Code of Ethics</w:t>
      </w:r>
      <w:r>
        <w:rPr>
          <w:rFonts w:eastAsia="MS Mincho"/>
        </w:rPr>
        <w:t xml:space="preserve">. [online] College of Policing, and through Gwent own force values and priorities. Gwent Police (n.d.). </w:t>
      </w:r>
      <w:r>
        <w:rPr>
          <w:rFonts w:eastAsia="MS Mincho"/>
          <w:i/>
          <w:iCs/>
        </w:rPr>
        <w:t>Our priorities</w:t>
      </w:r>
      <w:r>
        <w:rPr>
          <w:rFonts w:eastAsia="MS Mincho"/>
        </w:rPr>
        <w:t xml:space="preserve">. [online] </w:t>
      </w:r>
      <w:hyperlink w:history="1">
        <w:r>
          <w:rPr>
            <w:rStyle w:val="Hyperlink"/>
            <w:rFonts w:eastAsia="MS Mincho"/>
          </w:rPr>
          <w:t>www.gwent.police.uk</w:t>
        </w:r>
      </w:hyperlink>
      <w:r>
        <w:rPr>
          <w:rFonts w:eastAsia="MS Mincho"/>
        </w:rPr>
        <w:t xml:space="preserve">. As highlighted in its most recent Her Majesties Inspectorate of Constabulary in 2018 was reviewed as </w:t>
      </w:r>
      <w:r w:rsidRPr="00B86A72">
        <w:rPr>
          <w:rFonts w:eastAsia="Calibri"/>
        </w:rPr>
        <w:t>‘’good at maintaining an ethical culture’’</w:t>
      </w:r>
      <w:r>
        <w:rPr>
          <w:rFonts w:ascii="Calibri" w:eastAsia="Calibri" w:hAnsi="Calibri" w:cs="Calibri"/>
        </w:rPr>
        <w:t xml:space="preserve"> </w:t>
      </w:r>
      <w:r>
        <w:rPr>
          <w:rFonts w:eastAsia="MS Mincho"/>
        </w:rPr>
        <w:t xml:space="preserve">Her Majesties Inspectorate of Constabulary (2019). </w:t>
      </w:r>
      <w:r>
        <w:rPr>
          <w:rFonts w:eastAsia="MS Mincho"/>
          <w:i/>
          <w:iCs/>
        </w:rPr>
        <w:t>PEEL An inspection of Gwent Police i Contents</w:t>
      </w:r>
      <w:r>
        <w:rPr>
          <w:rFonts w:eastAsia="MS Mincho"/>
        </w:rPr>
        <w:t xml:space="preserve">.  However, it was also documented that </w:t>
      </w:r>
      <w:r w:rsidRPr="00B86A72">
        <w:rPr>
          <w:rFonts w:eastAsia="MS Mincho"/>
        </w:rPr>
        <w:t>‘</w:t>
      </w:r>
      <w:r w:rsidRPr="00B86A72">
        <w:rPr>
          <w:rFonts w:eastAsia="Calibri"/>
        </w:rPr>
        <w:t xml:space="preserve">’Gwent Police needs to improve how it spots and manages corruption risk’ ’and examples where Gwent Police has previously failed in this aspect are most notably seen in a recent resolution to Gwent Police's handling of an allegation of Domestic abuse by a Gwent Police Officer against two separate females. </w:t>
      </w:r>
      <w:r>
        <w:rPr>
          <w:rFonts w:eastAsia="MS Mincho"/>
        </w:rPr>
        <w:t xml:space="preserve">Media, P.A. (2021). </w:t>
      </w:r>
      <w:r>
        <w:rPr>
          <w:rFonts w:eastAsia="MS Mincho"/>
          <w:i/>
          <w:iCs/>
        </w:rPr>
        <w:t>Gwent police sorry for failures over female officers’ abuse claims</w:t>
      </w:r>
      <w:r>
        <w:rPr>
          <w:rFonts w:eastAsia="MS Mincho"/>
        </w:rPr>
        <w:t>. [online] the Guardian. While this article illustrates a lack of organisational Justice when the officer had committed the offences as the victims of the abuse were not taken seriously and poor organisational Justice and culture would have undoubtedly been the underpinning culture within Gwent Police at the time resulting In the poor handling of the complaint and failing the victim, it could be argued that Gwent Police has made positive steps to create a positive sense of Organisational Justice in seeking a resolution to this complaint and illustrates a changing culture, within my own service this complaint and the outcome was widely circulated within the force illustrating Gwent Police’s Commitment to Procedural and Distributive Justice as it shows the forces willingness to address its failings and moreover shows fairness in the way it subsequently resolved the complaint.</w:t>
      </w:r>
    </w:p>
    <w:p w14:paraId="6DDEC90F" w14:textId="361C0FB2" w:rsidR="00B86A72" w:rsidRDefault="00B86A72" w:rsidP="00B86A72">
      <w:r>
        <w:rPr>
          <w:rFonts w:eastAsia="MS Mincho"/>
        </w:rPr>
        <w:t xml:space="preserve">Moreover, Gwent Polices achievement in promoting organisational justice can also been seen most recently in the case of Paul Chadwick in which he abused his position in order to enter inappropriate relationships with victim of domestic abuse. British Broadcasting Company (2021). Gwent Police: Paul </w:t>
      </w:r>
      <w:r>
        <w:rPr>
          <w:rFonts w:eastAsia="MS Mincho"/>
        </w:rPr>
        <w:lastRenderedPageBreak/>
        <w:t xml:space="preserve">Chadwick admits inappropriate relationships. </w:t>
      </w:r>
      <w:r>
        <w:rPr>
          <w:rFonts w:eastAsia="MS Mincho"/>
          <w:i/>
          <w:iCs/>
        </w:rPr>
        <w:t>BBC News</w:t>
      </w:r>
      <w:r>
        <w:rPr>
          <w:rFonts w:eastAsia="MS Mincho"/>
        </w:rPr>
        <w:t>.</w:t>
      </w:r>
      <w:r>
        <w:rPr>
          <w:rFonts w:ascii="Times New Roman" w:hAnsi="Times New Roman" w:cs="Times New Roman"/>
          <w:sz w:val="24"/>
          <w:szCs w:val="24"/>
        </w:rPr>
        <w:t xml:space="preserve"> </w:t>
      </w:r>
      <w:r>
        <w:rPr>
          <w:rFonts w:eastAsia="MS Mincho"/>
        </w:rPr>
        <w:t xml:space="preserve">This case illustrates the Organisational Justice of Gwent Police in responding to and investigating corruption robustly and shows significant changes and advancements in the culture of Gwent Police when compared to its handling of earlier complaints. This illustrates the forces commitment to adopting positive organisational culture and its response to this case </w:t>
      </w:r>
      <w:r w:rsidRPr="00B86A72">
        <w:rPr>
          <w:rFonts w:eastAsia="MS Mincho"/>
        </w:rPr>
        <w:t>“</w:t>
      </w:r>
      <w:r w:rsidRPr="00B86A72">
        <w:rPr>
          <w:rFonts w:eastAsia="Calibri"/>
        </w:rPr>
        <w:t>Individuals like Chadwick let their colleagues and communities down by not upholding our high standards of behaviour that the force and public expects from police officers. There is no place for this type of behaviour in Gwent Police.”</w:t>
      </w:r>
      <w:r>
        <w:rPr>
          <w:rFonts w:ascii="Calibri" w:eastAsia="Calibri" w:hAnsi="Calibri" w:cs="Calibri"/>
        </w:rPr>
        <w:t xml:space="preserve">  </w:t>
      </w:r>
      <w:r>
        <w:rPr>
          <w:rFonts w:eastAsia="MS Mincho"/>
        </w:rPr>
        <w:t xml:space="preserve">Dewey, P. (2021). Ex-police officer admits having sexual relationships with women he met on duty. </w:t>
      </w:r>
      <w:r>
        <w:rPr>
          <w:rFonts w:eastAsia="MS Mincho"/>
          <w:i/>
          <w:iCs/>
        </w:rPr>
        <w:t>Wales Online</w:t>
      </w:r>
      <w:r>
        <w:rPr>
          <w:rFonts w:eastAsia="MS Mincho"/>
        </w:rPr>
        <w:t xml:space="preserve">.  This response by the Senior Management Team of Gwent Police illustrates its commitment to organizational Justice and code of ethics, its response in dealing with this allegation robustly illustrates the legitimacy of Procedural Justice as Gwent Police identified the corruption and followed correct procedures in investigation and reporting the incident. Moreover, it illustrates distributive justice as through referring the incident to the Independent Office of Police Complaints as it ensured a fair and unbiassed outcome resulting in the officer admitting his inappropriate relationships. </w:t>
      </w:r>
    </w:p>
    <w:p w14:paraId="16D441E2" w14:textId="55E99762" w:rsidR="00B86A72" w:rsidRDefault="00B86A72" w:rsidP="00B86A72">
      <w:pPr>
        <w:rPr>
          <w:rFonts w:eastAsia="MS Mincho"/>
        </w:rPr>
      </w:pPr>
      <w:r>
        <w:rPr>
          <w:rFonts w:eastAsia="MS Mincho"/>
        </w:rPr>
        <w:t xml:space="preserve">The impact which Organizational Justice has had on my service can only be considered positive as from the start of my training and throughout my service Gwent Police has illustrated the value and behaviour it expects of its officers, moreover it has robustly outlined the ramifications should officers fall foul of the behaviour expected and actively highlighted and promoted positive behaviours to follow. Moreover, I have experienced positive organizational Justice through interactions with more experienced colleagues and supervisors who have demonstrated fairness when interacting with colleagues. </w:t>
      </w:r>
    </w:p>
    <w:p w14:paraId="67F03146" w14:textId="2EC1E3DD" w:rsidR="00B86A72" w:rsidRDefault="00B86A72" w:rsidP="00B86A72">
      <w:pPr>
        <w:rPr>
          <w:rFonts w:eastAsia="MS Mincho"/>
        </w:rPr>
      </w:pPr>
      <w:r>
        <w:rPr>
          <w:rFonts w:eastAsia="MS Mincho"/>
        </w:rPr>
        <w:t xml:space="preserve">It Is clear that Gwent Police has made steps to raise ethical standards as shown particularly through its handling of Police Corruption and complaints and through its promotion of ethical behaviour to all officers from their initial training and throughout their service through effective communication with officers and promotion of a positive culture within the organization by encouraging officers to challenge and report inappropriate behaviour and placing safeguards to protect officers who do so, this removes the stigma and culture of repressing complaints or whistle-blowers and allows the organization to root out and address corruption. </w:t>
      </w:r>
    </w:p>
    <w:p w14:paraId="049F30C9" w14:textId="147B4FF3" w:rsidR="00B86A72" w:rsidRDefault="00B86A72" w:rsidP="00B86A72">
      <w:pPr>
        <w:rPr>
          <w:rFonts w:eastAsia="MS Mincho"/>
        </w:rPr>
      </w:pPr>
      <w:r>
        <w:rPr>
          <w:rFonts w:eastAsia="MS Mincho"/>
        </w:rPr>
        <w:t xml:space="preserve">This essay has reflected on the impact of Organizational Justice within Gwent Police and its impact on myself as a Police Officer and has explored and considered the steps Gwent Police has taken in order to raise ethical standards and behaviour within the organization. </w:t>
      </w:r>
    </w:p>
    <w:p w14:paraId="22749D15" w14:textId="59B6D7CC" w:rsidR="00B86A72" w:rsidRDefault="00B86A72" w:rsidP="00B86A72">
      <w:pPr>
        <w:rPr>
          <w:rFonts w:eastAsia="MS Mincho"/>
        </w:rPr>
      </w:pPr>
    </w:p>
    <w:p w14:paraId="568181A1" w14:textId="5A48A562" w:rsidR="00B86A72" w:rsidRDefault="00B86A72" w:rsidP="00B86A72">
      <w:pPr>
        <w:rPr>
          <w:rFonts w:eastAsia="MS Mincho"/>
        </w:rPr>
      </w:pPr>
      <w:r>
        <w:rPr>
          <w:rFonts w:eastAsia="MS Mincho"/>
        </w:rPr>
        <w:t xml:space="preserve">Word Count = 938 words </w:t>
      </w:r>
    </w:p>
    <w:p w14:paraId="134A2E6E" w14:textId="77777777" w:rsidR="00B86A72" w:rsidRDefault="00B86A72" w:rsidP="00B86A72">
      <w:pPr>
        <w:rPr>
          <w:rFonts w:eastAsia="MS Mincho"/>
        </w:rPr>
      </w:pPr>
    </w:p>
    <w:p w14:paraId="6A1F4723" w14:textId="77777777" w:rsidR="00B86A72" w:rsidRDefault="00B86A72" w:rsidP="00B86A72">
      <w:pPr>
        <w:rPr>
          <w:rFonts w:cs="Calibri"/>
        </w:rPr>
      </w:pPr>
    </w:p>
    <w:p w14:paraId="4CF90BCA" w14:textId="77777777" w:rsidR="00B86A72" w:rsidRDefault="00B86A72" w:rsidP="00B86A72">
      <w:pPr>
        <w:rPr>
          <w:rFonts w:eastAsia="MS Mincho"/>
        </w:rPr>
      </w:pPr>
    </w:p>
    <w:p w14:paraId="09462AD0" w14:textId="77777777" w:rsidR="00B86A72" w:rsidRDefault="00B86A72" w:rsidP="00B86A72">
      <w:pPr>
        <w:rPr>
          <w:rFonts w:cs="Calibri"/>
        </w:rPr>
      </w:pPr>
    </w:p>
    <w:p w14:paraId="63E52CA6" w14:textId="77777777" w:rsidR="00B86A72" w:rsidRDefault="00B86A72" w:rsidP="00B86A72">
      <w:pPr>
        <w:rPr>
          <w:rFonts w:cs="Calibri"/>
        </w:rPr>
      </w:pPr>
    </w:p>
    <w:p w14:paraId="69EEDA42" w14:textId="77777777" w:rsidR="00B86A72" w:rsidRDefault="00B86A72" w:rsidP="00B86A72">
      <w:pPr>
        <w:rPr>
          <w:rFonts w:eastAsia="MS Mincho"/>
        </w:rPr>
      </w:pPr>
    </w:p>
    <w:p w14:paraId="0B37FCC8" w14:textId="77777777" w:rsidR="00B86A72" w:rsidRDefault="00B86A72" w:rsidP="00B86A72">
      <w:pPr>
        <w:rPr>
          <w:rFonts w:eastAsia="MS Mincho"/>
        </w:rPr>
      </w:pPr>
    </w:p>
    <w:p w14:paraId="7DE94039" w14:textId="77777777" w:rsidR="00B86A72" w:rsidRDefault="00B86A72" w:rsidP="00B86A72">
      <w:pPr>
        <w:rPr>
          <w:rFonts w:cs="Calibri"/>
        </w:rPr>
      </w:pPr>
    </w:p>
    <w:p w14:paraId="7851B40E" w14:textId="77777777" w:rsidR="00B86A72" w:rsidRDefault="00B86A72" w:rsidP="00B86A72"/>
    <w:p w14:paraId="717565E8" w14:textId="77777777" w:rsidR="00B86A72" w:rsidRDefault="00B86A72" w:rsidP="00B86A72"/>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029BCE3" w:rsidR="00AA666E" w:rsidRDefault="00AA666E" w:rsidP="00340E9A">
      <w:pPr>
        <w:ind w:right="237"/>
        <w:jc w:val="both"/>
      </w:pPr>
    </w:p>
    <w:p w14:paraId="205C9549" w14:textId="77777777" w:rsidR="00635921" w:rsidRPr="00635921" w:rsidRDefault="00635921" w:rsidP="00635921">
      <w:r w:rsidRPr="00635921">
        <w:t xml:space="preserve">This essay I will be reflecting on an incident in which I dealt with relating to a vulnerable victim of crime I had been allocated as part of a prisoner handover. I will be exploring the options I considered in using a multi-agency approach and explain how I came about the most appropriate strategy in order to minimize the risk to the victim and safeguard the victim throughout the investigation and onwards into the future. </w:t>
      </w:r>
    </w:p>
    <w:p w14:paraId="1AD7D02A" w14:textId="77777777" w:rsidR="00635921" w:rsidRPr="00635921" w:rsidRDefault="00635921" w:rsidP="00635921"/>
    <w:p w14:paraId="6459890A" w14:textId="77777777" w:rsidR="00635921" w:rsidRPr="00635921" w:rsidRDefault="00635921" w:rsidP="00635921">
      <w:r w:rsidRPr="00635921">
        <w:t xml:space="preserve">The incident in question I will be discussing relates to a an assault which occurred inside a Public House whereby the victim, an elderly male with disabilities relating to his mobility and movement was assaulted by his carer who lives with him full time, he was assaulted by grabbing the victim to by the throat and striking him several times to the face, due to the victim’s disabilities he was unable to flee or defend himself. This incident posed issues due to the victims’ vulnerabilities and the fact he was reliant on the offender who acted as his carer for his day to day providing his medication, meals and general assistance. Moreover, the situation was complicated by the fact that the offender who acted as his carer himself has mental disabilities posed a concern as to whether he was best placed to provide the victim with the care and support they needed. </w:t>
      </w:r>
    </w:p>
    <w:p w14:paraId="59EB1DCC" w14:textId="77777777" w:rsidR="00635921" w:rsidRPr="00635921" w:rsidRDefault="00635921" w:rsidP="00635921"/>
    <w:p w14:paraId="2BE2FACB" w14:textId="77777777" w:rsidR="00635921" w:rsidRPr="00635921" w:rsidRDefault="00635921" w:rsidP="00635921">
      <w:r w:rsidRPr="00635921">
        <w:t>Having received the incident to deal with, it was apparent that the victims’ disabilities and overall vulnerability had not been identified or assessed by the initial attending officers and so no referrals or unique safeguarding had been put In place. The vulnerability of the victim became apparent to me when I had attended the address of the victim in order to obtain a statement from him relating to the incident in which he disclosed to me that he had multiple disabilities resulting in him being utterly reliant on the offender to provide his day to day care in which it became apparent to me that the victim was not receiving an adequate level of care. The 2010 Disability act defines disability as ‘’</w:t>
      </w:r>
      <w:r w:rsidRPr="00635921">
        <w:rPr>
          <w:color w:val="0B0C0C"/>
          <w:shd w:val="clear" w:color="auto" w:fill="FFFFFF"/>
        </w:rPr>
        <w:t xml:space="preserve">You’re disabled under the Equality Act 2010 if you have a physical or mental impairment that has a ‘substantial’ and ‘long-term’ negative effect on your ability to do normal daily activities’’ and further defines Substantial and Long Term as more than minor or trivial and a condition which affects a person for twelve months or mother respectively. </w:t>
      </w:r>
      <w:r w:rsidRPr="00635921">
        <w:t xml:space="preserve">UK Government (2011). </w:t>
      </w:r>
      <w:r w:rsidRPr="00635921">
        <w:rPr>
          <w:i/>
          <w:iCs/>
        </w:rPr>
        <w:t>Definition of Disability under the Equality Act 2010</w:t>
      </w:r>
      <w:r w:rsidRPr="00635921">
        <w:t xml:space="preserve">. [online] GOV.UK and so it was clear that the victim had significant disabilities as a result of his conditions. Moreover, the Cambridge dictionary defines vulnerability as </w:t>
      </w:r>
      <w:r w:rsidRPr="00635921">
        <w:lastRenderedPageBreak/>
        <w:t xml:space="preserve">‘’able to be easily hurt, influenced or attacked’ Cambridge Dictionary (n.d.). </w:t>
      </w:r>
      <w:r w:rsidRPr="00635921">
        <w:rPr>
          <w:i/>
          <w:iCs/>
        </w:rPr>
        <w:t>VULNERABILITY | meaning in the Cambridge English Dictionary</w:t>
      </w:r>
      <w:r w:rsidRPr="00635921">
        <w:t xml:space="preserve">. [online] dictionary.cambridge.org, given the males disabilities and inability to defend himself from his career it was clear that the male was extremely vulnerable. </w:t>
      </w:r>
    </w:p>
    <w:p w14:paraId="3DBC15DD" w14:textId="77777777" w:rsidR="00635921" w:rsidRPr="00635921" w:rsidRDefault="00635921" w:rsidP="00635921"/>
    <w:p w14:paraId="739F8A23" w14:textId="77777777" w:rsidR="00635921" w:rsidRPr="00635921" w:rsidRDefault="00635921" w:rsidP="00635921">
      <w:pPr>
        <w:rPr>
          <w:color w:val="auto"/>
          <w:shd w:val="clear" w:color="auto" w:fill="FFFFFF"/>
        </w:rPr>
      </w:pPr>
      <w:r w:rsidRPr="00635921">
        <w:t xml:space="preserve">Having identified how vulnerable the victim was it was clear that in order to adequately safeguard the victim it would require a multi-agency response. The reason for this was simply because the Police Service is not always best placed to provide full safeguarding and support to individuals with complex requirements, therefore A multi-Agency approach was best placed to ensure the victim was fully supported. Moreover the benefits of Multi-Agency approaches is widely documented and has been stated that </w:t>
      </w:r>
      <w:r w:rsidRPr="00635921">
        <w:rPr>
          <w:color w:val="auto"/>
        </w:rPr>
        <w:t>‘’</w:t>
      </w:r>
      <w:r w:rsidRPr="00635921">
        <w:rPr>
          <w:color w:val="auto"/>
          <w:shd w:val="clear" w:color="auto" w:fill="FFFFFF"/>
        </w:rPr>
        <w:t xml:space="preserve">The key benefit of multi-agency working in safeguarding is that it does dramatically reduce the risk of abuse. This happens in several different ways.’’ </w:t>
      </w:r>
      <w:r w:rsidRPr="00635921">
        <w:t xml:space="preserve">Virtual College (n.d.). </w:t>
      </w:r>
      <w:r w:rsidRPr="00635921">
        <w:rPr>
          <w:i/>
          <w:iCs/>
        </w:rPr>
        <w:t>How Does Multi-Agency Work Reduce the Risk of Abuse? | Virtual College</w:t>
      </w:r>
      <w:r w:rsidRPr="00635921">
        <w:t xml:space="preserve">. [online] </w:t>
      </w:r>
    </w:p>
    <w:p w14:paraId="4A834C29" w14:textId="77777777" w:rsidR="00635921" w:rsidRPr="00635921" w:rsidRDefault="00635921" w:rsidP="00635921"/>
    <w:p w14:paraId="2A0DAD05" w14:textId="77777777" w:rsidR="00635921" w:rsidRPr="00635921" w:rsidRDefault="00635921" w:rsidP="00635921"/>
    <w:p w14:paraId="69B35069" w14:textId="77777777" w:rsidR="00635921" w:rsidRPr="00635921" w:rsidRDefault="00635921" w:rsidP="00635921">
      <w:r w:rsidRPr="00635921">
        <w:t xml:space="preserve"> The first step in doing this was to lease with Social Services, this was done via the phone and consisted of fully informing them of the incident and fully explaining the victims disabilities and vulnerabilities and highlighting the chief concerns relating to the welfare of the victim, namely being his disabilities and the fact the offender was his full time carer and lived with the male providing his day to day care. Following this an emergency visit was conducted by the local authority alongside myself in which allowed both agencies to sit with the victim and fully identify his vulnerabilities and develop a working strategy in order to safeguard the victim and following the meeting it was decided that the best avenue to discuss safeguarding the victim was to conduct a Protection of Vulnerable Adults meeting(POVA) Torfaen Council (n.d.). </w:t>
      </w:r>
      <w:r w:rsidRPr="00635921">
        <w:rPr>
          <w:i/>
          <w:iCs/>
        </w:rPr>
        <w:t>Protection of Vulnerable Adults When an allegation has been made against you</w:t>
      </w:r>
      <w:r w:rsidRPr="00635921">
        <w:t xml:space="preserve">. [online] This allowed Social Services alongside multiple other agencies such as the Police Service and Local Housing Authority fully discuss the incident and devise a multi-agency strategy in supporting and safeguarding the victim, this included liaising with the hosing authority and exploring the terms of the tenancy where the victim lived, it was found that both the victim’s and the offender’s names were on the lease to the address and as such the local housing authority would be unable to remove the offender from the address as to prevent further incidents. Furthermore, due to the victim stating that the offender was his fulltime carer, checks were conducted as to ascertain if the offender was in fact a fulltime care professional career. It was found that the offender was not a professional carer and as such it was discovered that care agreement between victim and offender was informal and as such sanctions involving this could not be considered further limiting the ability of agencies to safeguard the victim. </w:t>
      </w:r>
    </w:p>
    <w:p w14:paraId="1F20C3CF" w14:textId="77777777" w:rsidR="00635921" w:rsidRPr="00635921" w:rsidRDefault="00635921" w:rsidP="00635921"/>
    <w:p w14:paraId="470492BF" w14:textId="77777777" w:rsidR="00635921" w:rsidRPr="00635921" w:rsidRDefault="00635921" w:rsidP="00635921">
      <w:r w:rsidRPr="00635921">
        <w:t xml:space="preserve">From a Policing perspective the evidence as to the offender’s guilt in the matter was clear cut due to good quality CCTV clearly showing the offender committing the assault following speaking with the victim. As a result, the offender admitted the assault in interview and due to the low level of assault it was decided that the Police could charge the offender with the offence. This involved speaking with the custody Sargent and discussing the incident and how to best safeguard the victim going forward, it was decided that due to the Offender’s admission of guilt in interview and expression of remorse following the incident that the best way in order to safeguard the victim whilst bringing the offender to justice was to employ the use of a Conditional Caution, this allowed the Police to deal with the offence effectively and efferently and also stipulate conditions on the offender to prevent further offences and safeguard the victim, the conditions stipulated that the offender would provide a letter of apology to the victim acknowledging the impact of his behaviour. As a result, the offender was then released and allowed to return to the address with the victim. </w:t>
      </w:r>
    </w:p>
    <w:p w14:paraId="157E8C38" w14:textId="77777777" w:rsidR="00635921" w:rsidRPr="00635921" w:rsidRDefault="00635921" w:rsidP="00635921"/>
    <w:p w14:paraId="32D60A39" w14:textId="77777777" w:rsidR="00635921" w:rsidRPr="00635921" w:rsidRDefault="00635921" w:rsidP="00635921">
      <w:r w:rsidRPr="00635921">
        <w:t xml:space="preserve">Immediately following this Social Services were informed of the outcome of the Police investigation and were advised of the offenders release back to the address, this left the onus of responsibility for the safeguarding of the victim having been kept fully informed and updated as to the progress and result of the criminal investigation. As a result of information sharing with partner agencies it allowed the Police Service to ensure that the victim was as safeguarded as possible as other agencies were fully aware of the circumstances of the offence and outcome, allowing them to risk assess and build strategies to safeguard the victim. </w:t>
      </w:r>
    </w:p>
    <w:p w14:paraId="58530A4B" w14:textId="77777777" w:rsidR="00635921" w:rsidRPr="00635921" w:rsidRDefault="00635921" w:rsidP="00635921"/>
    <w:p w14:paraId="04BEB412" w14:textId="77777777" w:rsidR="00635921" w:rsidRPr="00635921" w:rsidRDefault="00635921" w:rsidP="00635921">
      <w:r w:rsidRPr="00635921">
        <w:t xml:space="preserve">When reviewing the intervention in this incident, while it is clear that positive action was taken immediately as the offender was arrested and in custody allowing officers to identify the victim disabilities and subsequent vulnerabilities  resulting in the multi-agency approach to safeguarding the </w:t>
      </w:r>
      <w:r w:rsidRPr="00635921">
        <w:lastRenderedPageBreak/>
        <w:t xml:space="preserve">victim was completely necessary and the right thing to do. It was frustrating that due to the care agreement between victim and offender being informal and both parties’ names being on the tenancy it ultimately resulted in the victim being paced in the same situation as before and at risk from the offender as their was nothing preventing the offender from assaulting him again. </w:t>
      </w:r>
    </w:p>
    <w:p w14:paraId="230EBB55" w14:textId="77777777" w:rsidR="00635921" w:rsidRPr="00635921" w:rsidRDefault="00635921" w:rsidP="00635921"/>
    <w:p w14:paraId="0735667A" w14:textId="77777777" w:rsidR="00635921" w:rsidRPr="00635921" w:rsidRDefault="00635921" w:rsidP="00635921">
      <w:r w:rsidRPr="00635921">
        <w:t xml:space="preserve">This essay I have considered the use of multi-agency approaches in safeguarding a victim of crime and the considerations given when adopting a multi-agency approach and explored how the most appropriate approach was decided. Moreover, it has evaluated the intervention made by Police and other agencies and highlighted the potential consequences of the investigation and intervention made in the wellbeing and safeguarding of the victim. </w:t>
      </w:r>
    </w:p>
    <w:p w14:paraId="26A90B72" w14:textId="77777777" w:rsidR="00635921" w:rsidRPr="000D3748" w:rsidRDefault="00635921" w:rsidP="00635921">
      <w:pPr>
        <w:rPr>
          <w:rFonts w:asciiTheme="minorHAnsi" w:hAnsiTheme="minorHAnsi" w:cstheme="minorHAnsi"/>
          <w:sz w:val="22"/>
          <w:szCs w:val="22"/>
        </w:rPr>
      </w:pPr>
    </w:p>
    <w:p w14:paraId="3E28E5F0" w14:textId="3C736749" w:rsidR="00635921" w:rsidRPr="00635921" w:rsidRDefault="00635921" w:rsidP="00635921">
      <w:r>
        <w:t>Word Count - 1393</w:t>
      </w:r>
    </w:p>
    <w:p w14:paraId="4209F3A4" w14:textId="77777777" w:rsidR="00635921" w:rsidRPr="00C60649" w:rsidRDefault="00635921" w:rsidP="00635921">
      <w:pPr>
        <w:rPr>
          <w:rFonts w:asciiTheme="minorHAnsi" w:hAnsiTheme="minorHAnsi" w:cstheme="minorHAnsi"/>
          <w:sz w:val="22"/>
          <w:szCs w:val="22"/>
        </w:rPr>
      </w:pPr>
    </w:p>
    <w:p w14:paraId="12D4B10C" w14:textId="77777777" w:rsidR="00635921" w:rsidRPr="00284ABA" w:rsidRDefault="00635921" w:rsidP="00635921">
      <w:pPr>
        <w:rPr>
          <w:rFonts w:asciiTheme="minorHAnsi" w:hAnsiTheme="minorHAnsi" w:cstheme="minorHAnsi"/>
          <w:sz w:val="22"/>
          <w:szCs w:val="22"/>
        </w:rPr>
      </w:pPr>
    </w:p>
    <w:p w14:paraId="0498E45E" w14:textId="77777777" w:rsidR="00635921" w:rsidRPr="00284ABA" w:rsidRDefault="00635921" w:rsidP="00635921">
      <w:pPr>
        <w:rPr>
          <w:rFonts w:asciiTheme="minorHAnsi" w:hAnsiTheme="minorHAnsi" w:cstheme="minorHAnsi"/>
          <w:sz w:val="22"/>
          <w:szCs w:val="22"/>
        </w:rPr>
      </w:pPr>
    </w:p>
    <w:p w14:paraId="5C400DC1" w14:textId="77777777" w:rsidR="00635921" w:rsidRPr="00235DB9" w:rsidRDefault="00635921" w:rsidP="00340E9A">
      <w:pPr>
        <w:ind w:right="237"/>
        <w:jc w:val="both"/>
      </w:pPr>
    </w:p>
    <w:p w14:paraId="36F1E54B" w14:textId="77777777" w:rsidR="00B86A72" w:rsidRPr="00C60649" w:rsidRDefault="00B86A72" w:rsidP="00B86A72">
      <w:pPr>
        <w:rPr>
          <w:rFonts w:asciiTheme="minorHAnsi" w:hAnsiTheme="minorHAnsi" w:cstheme="minorHAnsi"/>
          <w:sz w:val="22"/>
          <w:szCs w:val="22"/>
        </w:rPr>
      </w:pPr>
    </w:p>
    <w:p w14:paraId="78F62C6F" w14:textId="77777777" w:rsidR="00B86A72" w:rsidRPr="00284ABA" w:rsidRDefault="00B86A72" w:rsidP="00B86A72">
      <w:pPr>
        <w:rPr>
          <w:rFonts w:asciiTheme="minorHAnsi" w:hAnsiTheme="minorHAnsi" w:cstheme="minorHAnsi"/>
          <w:sz w:val="22"/>
          <w:szCs w:val="22"/>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4402AE80" w14:textId="77777777" w:rsidR="00B86A72" w:rsidRDefault="00B86A72" w:rsidP="00B86A72">
      <w:r>
        <w:t xml:space="preserve">This essay I will be reflecting on the role I played in talking anti-social behaviour, I will consider the different approaches and model in supporting vulnerable people and evaluate what methods are most effective in tackling repeat victimisation and repeat offending in relation to Anti-Social Behaviour. </w:t>
      </w:r>
    </w:p>
    <w:p w14:paraId="35ED4D07" w14:textId="77777777" w:rsidR="00B86A72" w:rsidRDefault="00B86A72" w:rsidP="00B86A72">
      <w:r>
        <w:t xml:space="preserve">The issue I will be reflecting on relates to a town I police in which has a significant amount of reports relating to Anti-Social Behaviour relating to children and teenager in the area whereby the youths frequently bang on occupants doors, push their bins over and generally cause a nuisance for occupants late at night due to their loudness and behaviour in the area. </w:t>
      </w:r>
      <w:r>
        <w:tab/>
      </w:r>
    </w:p>
    <w:p w14:paraId="6BB0C7ED" w14:textId="77777777" w:rsidR="00B86A72" w:rsidRDefault="00B86A72" w:rsidP="00B86A72">
      <w:pPr>
        <w:rPr>
          <w:rFonts w:cstheme="minorHAnsi"/>
        </w:rPr>
      </w:pPr>
      <w:r>
        <w:t>Under the Anti-Social Behaviour act 2003, Anti-Social behaviour is defined as ‘’</w:t>
      </w:r>
      <w:r w:rsidRPr="00AC615A">
        <w:rPr>
          <w:rFonts w:cstheme="minorHAnsi"/>
          <w:color w:val="1F2025"/>
          <w:shd w:val="clear" w:color="auto" w:fill="FFFFFF"/>
        </w:rPr>
        <w:t>behaviour by a person which causes, or is likely to cause, harassment, alarm or distress to persons not of the same household as the person'</w:t>
      </w:r>
      <w:r>
        <w:rPr>
          <w:rFonts w:cstheme="minorHAnsi"/>
          <w:color w:val="1F2025"/>
          <w:shd w:val="clear" w:color="auto" w:fill="FFFFFF"/>
        </w:rPr>
        <w:t xml:space="preserve"> </w:t>
      </w:r>
      <w:r w:rsidRPr="00AC615A">
        <w:rPr>
          <w:rFonts w:cstheme="minorHAnsi"/>
        </w:rPr>
        <w:t xml:space="preserve">The National Archives (2020). </w:t>
      </w:r>
      <w:r w:rsidRPr="00AC615A">
        <w:rPr>
          <w:rFonts w:cstheme="minorHAnsi"/>
          <w:i/>
          <w:iCs/>
        </w:rPr>
        <w:t>Anti-social Behaviour Act 2003</w:t>
      </w:r>
      <w:r w:rsidRPr="00AC615A">
        <w:rPr>
          <w:rFonts w:cstheme="minorHAnsi"/>
        </w:rPr>
        <w:t xml:space="preserve">. [online] Legislation.gov.uk. </w:t>
      </w:r>
      <w:r>
        <w:rPr>
          <w:rFonts w:cstheme="minorHAnsi"/>
        </w:rPr>
        <w:t xml:space="preserve">However Anti-Social Behaviour itself can be defined into different categories, These being: Personal Anti-Social Behaviour which targets a specific person or group, Nuisance Anti-Social Behaviour referring to persons causing trouble, annoyance or suffering to a community and lastly environmental Anti-Social Behaviour relating to a person actions causing an adverse effect on the local environment. </w:t>
      </w:r>
      <w:r w:rsidRPr="00AD5393">
        <w:rPr>
          <w:rFonts w:cstheme="minorHAnsi"/>
        </w:rPr>
        <w:t xml:space="preserve">Metropolitan Police (2021). </w:t>
      </w:r>
      <w:r w:rsidRPr="00AD5393">
        <w:rPr>
          <w:rFonts w:cstheme="minorHAnsi"/>
          <w:i/>
          <w:iCs/>
        </w:rPr>
        <w:t>What is antisocial behaviour? | The Met</w:t>
      </w:r>
      <w:r w:rsidRPr="00AD5393">
        <w:rPr>
          <w:rFonts w:cstheme="minorHAnsi"/>
        </w:rPr>
        <w:t xml:space="preserve">. [online] www.met.police.uk. </w:t>
      </w:r>
      <w:r>
        <w:rPr>
          <w:rFonts w:cstheme="minorHAnsi"/>
        </w:rPr>
        <w:t xml:space="preserve"> It was clear that the Anti-Social Behaviour happening in the town related to Nuisance Anti-Social Behaviour as it did not appear the youths were targeting any specific person, but the wider community instead.</w:t>
      </w:r>
    </w:p>
    <w:p w14:paraId="77F2CCC0" w14:textId="77777777" w:rsidR="00B86A72" w:rsidRDefault="00B86A72" w:rsidP="00B86A72">
      <w:pPr>
        <w:rPr>
          <w:rFonts w:cstheme="minorHAnsi"/>
        </w:rPr>
      </w:pPr>
      <w:r>
        <w:rPr>
          <w:rFonts w:cstheme="minorHAnsi"/>
        </w:rPr>
        <w:t>Various methods can be employed to tackle Anti-Social Behaviour, one such is Problem Orientated Policing, this is often defined as ‘’</w:t>
      </w:r>
      <w:r w:rsidRPr="00AD5393">
        <w:rPr>
          <w:rFonts w:cstheme="minorHAnsi"/>
          <w:shd w:val="clear" w:color="auto" w:fill="FFFFFF"/>
        </w:rPr>
        <w:t>diagnosing and solving problems that are increasing crime risks, usually in areas that are seeing comparatively high levels of crime (e.g., “hot spots”). POP is challenging in that agencies need to diagnose and solve what could be any of a wide range of crime-causing problems.</w:t>
      </w:r>
      <w:r w:rsidRPr="00AD5393">
        <w:rPr>
          <w:rFonts w:cstheme="minorHAnsi"/>
        </w:rPr>
        <w:t xml:space="preserve"> </w:t>
      </w:r>
      <w:r>
        <w:rPr>
          <w:rFonts w:cstheme="minorHAnsi"/>
        </w:rPr>
        <w:t>‘’ Rand.org</w:t>
      </w:r>
      <w:r w:rsidRPr="00AD5393">
        <w:rPr>
          <w:rFonts w:cstheme="minorHAnsi"/>
        </w:rPr>
        <w:t xml:space="preserve"> (n.d.). </w:t>
      </w:r>
      <w:r w:rsidRPr="00AD5393">
        <w:rPr>
          <w:rFonts w:cstheme="minorHAnsi"/>
          <w:i/>
          <w:iCs/>
        </w:rPr>
        <w:t>Problem-Oriented Policing</w:t>
      </w:r>
      <w:r w:rsidRPr="00AD5393">
        <w:rPr>
          <w:rFonts w:cstheme="minorHAnsi"/>
        </w:rPr>
        <w:t xml:space="preserve">. [online] www.rand.org. </w:t>
      </w:r>
      <w:r>
        <w:rPr>
          <w:rFonts w:cstheme="minorHAnsi"/>
        </w:rPr>
        <w:t xml:space="preserve"> This method has been known to be effective in reducing ASB as it considers the causes of the problem and actively seeks to address them in order to prevent reoffending and has been suggested to have reduced levels of general offending when employed within an area. </w:t>
      </w:r>
      <w:r w:rsidRPr="00555E71">
        <w:rPr>
          <w:rFonts w:cstheme="minorHAnsi"/>
        </w:rPr>
        <w:t xml:space="preserve">College of Policing (2020). </w:t>
      </w:r>
      <w:r w:rsidRPr="00555E71">
        <w:rPr>
          <w:rFonts w:cstheme="minorHAnsi"/>
          <w:i/>
          <w:iCs/>
        </w:rPr>
        <w:t>Problem-orientated policing</w:t>
      </w:r>
      <w:r w:rsidRPr="00555E71">
        <w:rPr>
          <w:rFonts w:cstheme="minorHAnsi"/>
        </w:rPr>
        <w:t>. [online] College of Policing.</w:t>
      </w:r>
      <w:r>
        <w:rPr>
          <w:rFonts w:cstheme="minorHAnsi"/>
        </w:rPr>
        <w:t xml:space="preserve"> This can be effective in addressing Anti-Social Behaviour as often when younger persons are involved the causes of Anti-social behaviour appear to be due to the youths not having any outlets or activities in which they can be positively involved in. One such case study asserts that outreach program aimed at early interventions with young people providing them with out of hours and weekend outreach programmes and interacting with and address their concerns resulted in the reports of Anti-Social Behaviour within a specific area falling by 47.8% within four months, illustrating that when Problem Orientated Policing is employed correctly that it is an effective tool in reducing Anti-Social Behaviour, however it must be noted as is </w:t>
      </w:r>
      <w:r>
        <w:rPr>
          <w:rFonts w:cstheme="minorHAnsi"/>
        </w:rPr>
        <w:lastRenderedPageBreak/>
        <w:t>identified In the case study, that for this process to be effective it must involve a multi-agency approach in identifying and addressing the causes of Anti-Social Behaviour.</w:t>
      </w:r>
    </w:p>
    <w:p w14:paraId="38A5D31E" w14:textId="77777777" w:rsidR="00B86A72" w:rsidRPr="00172E05" w:rsidRDefault="00B86A72" w:rsidP="00B86A72">
      <w:pPr>
        <w:rPr>
          <w:rFonts w:cstheme="minorHAnsi"/>
        </w:rPr>
      </w:pPr>
      <w:r>
        <w:rPr>
          <w:rFonts w:cstheme="minorHAnsi"/>
        </w:rPr>
        <w:t xml:space="preserve">Another model which can be implemented to tackle Anti-Social Behaviour can be seen through the use of the SARA Model, which refers to the system of Scanning, referring to identifying the problem and assessing the impact of it on the community and the subsequent risk should ot not be tackled Analysis which refers to identifying the conditions and causes of the problem and identifying working strategies to deal with the problem, Reponses refers to developing the plan in which to deal with the issues, considering similar studies which were successful and setting our clear and achievable objectives in order to measure the success of the model and lastly assessment, in which analysis the data collated as a result of the response and measuring the success of the model against the gaols outlined previously.  </w:t>
      </w:r>
      <w:r w:rsidRPr="001B3BED">
        <w:rPr>
          <w:rFonts w:cstheme="minorHAnsi"/>
        </w:rPr>
        <w:t xml:space="preserve">College of Policing (n.d.). </w:t>
      </w:r>
      <w:r w:rsidRPr="001B3BED">
        <w:rPr>
          <w:rFonts w:cstheme="minorHAnsi"/>
          <w:i/>
          <w:iCs/>
        </w:rPr>
        <w:t>Successful police problem-solving</w:t>
      </w:r>
      <w:r w:rsidRPr="001B3BED">
        <w:rPr>
          <w:rFonts w:cstheme="minorHAnsi"/>
        </w:rPr>
        <w:t xml:space="preserve">. [online] </w:t>
      </w:r>
      <w:r>
        <w:rPr>
          <w:rFonts w:cstheme="minorHAnsi"/>
        </w:rPr>
        <w:t>The SARA model has been documented to be a successful method in reducing repeat victim and repeat offending as one study asserts ‘’</w:t>
      </w:r>
      <w:r w:rsidRPr="00172E05">
        <w:rPr>
          <w:rFonts w:cstheme="minorHAnsi"/>
          <w:color w:val="212121"/>
          <w:shd w:val="clear" w:color="auto" w:fill="FFFFFF"/>
        </w:rPr>
        <w:t>29% of those in the program completed their parole without any violations. This may seem low and insignificant, but when compared to the control group, which had an 11% success rate, it can be hypothesized that the problem-oriented policing methods and SARA model had some positive effect on the parolees</w:t>
      </w:r>
      <w:r>
        <w:rPr>
          <w:rFonts w:cstheme="minorHAnsi"/>
        </w:rPr>
        <w:t xml:space="preserve">’’ </w:t>
      </w:r>
      <w:r w:rsidRPr="00172E05">
        <w:rPr>
          <w:rFonts w:cstheme="minorHAnsi"/>
        </w:rPr>
        <w:t xml:space="preserve">Brandon, D. (2015). The Use and Effectiveness of Problem-Oriented Policing. </w:t>
      </w:r>
      <w:r w:rsidRPr="00172E05">
        <w:rPr>
          <w:rFonts w:cstheme="minorHAnsi"/>
          <w:i/>
          <w:iCs/>
        </w:rPr>
        <w:t>Inquiries Journal</w:t>
      </w:r>
      <w:r w:rsidRPr="00172E05">
        <w:rPr>
          <w:rFonts w:cstheme="minorHAnsi"/>
        </w:rPr>
        <w:t xml:space="preserve">, [online] </w:t>
      </w:r>
      <w:r>
        <w:rPr>
          <w:rFonts w:cstheme="minorHAnsi"/>
        </w:rPr>
        <w:t xml:space="preserve">While this study primarily refers to convicted criminal who had been released on parole, it does illustrate the effectiveness in the model in reducing re offending, this could be directly compared to perpetrators of Anti-Social Behaviour when correct intervention is implemented. </w:t>
      </w:r>
    </w:p>
    <w:p w14:paraId="4CA0F8FE" w14:textId="77777777" w:rsidR="00B86A72" w:rsidRDefault="00B86A72" w:rsidP="00B86A72">
      <w:pPr>
        <w:rPr>
          <w:rFonts w:cstheme="minorHAnsi"/>
        </w:rPr>
      </w:pPr>
      <w:r>
        <w:rPr>
          <w:rFonts w:cstheme="minorHAnsi"/>
        </w:rPr>
        <w:t xml:space="preserve">Furthermore, perhaps the most effective approach in responding to Anti-Social Behaviour is through the use of a Multi-Agency Approach, which as it suggests relates to multiple agencies working together in order to identify the causes of Anti-Social Behaviour and implement strategies in order to intervene and reduce Anti-Social Behaviour within communities.  One such example is the use of Community Safety Partnerships   </w:t>
      </w:r>
      <w:r w:rsidRPr="00423EC7">
        <w:rPr>
          <w:rFonts w:cstheme="minorHAnsi"/>
        </w:rPr>
        <w:t xml:space="preserve">Thames Valley Police and Crime Commissioner (n.d.). </w:t>
      </w:r>
      <w:r w:rsidRPr="00423EC7">
        <w:rPr>
          <w:rFonts w:cstheme="minorHAnsi"/>
          <w:i/>
          <w:iCs/>
        </w:rPr>
        <w:t>Community Safety Partnerships · Thames Valley Police &amp; Crime Commissioner</w:t>
      </w:r>
      <w:r w:rsidRPr="00423EC7">
        <w:rPr>
          <w:rFonts w:cstheme="minorHAnsi"/>
        </w:rPr>
        <w:t xml:space="preserve">. [online] www.thamesvalley-pcc.gov.uk. </w:t>
      </w:r>
      <w:r>
        <w:rPr>
          <w:rFonts w:cstheme="minorHAnsi"/>
        </w:rPr>
        <w:t xml:space="preserve"> As this source identifies, The Police Service alone is not enough to combat crime and instead calls for multi-agency working to reduce crime, moreover there is research which would indicate that Multi-Agency Working in combating Anti-Social Behaviour is in fact effective in which a review conducted by Her Majesty’s Inspectorate of Constabulary identified   </w:t>
      </w:r>
      <w:r>
        <w:t xml:space="preserve">‘’All forces now engage effectively with appropriate partner agencies to tackle short, mid, and long term ASB, with 35 also sharing targets and performance management processes.  All forces are active members of Community Safety Partnerships, while in 34 forces there was evidence that problem-solving plans (which aim to tackle particular ASB problems) were being monitored and progressed through the Community Safety Partnership. 31 forces share ASB information with appropriate partner agencies in an effective way. In eight of these this also includes comprehensive analysis of incidents.  17 forces have systems that are integrated with partnership systems. However, only one of these forces consistently gathers information on previous vulnerability or repeat victimisation.’’ </w:t>
      </w:r>
      <w:r w:rsidRPr="009C51C7">
        <w:rPr>
          <w:rFonts w:cstheme="minorHAnsi"/>
        </w:rPr>
        <w:t xml:space="preserve">Her Majesty's Inspectorate of Constabulary (2012). </w:t>
      </w:r>
      <w:r w:rsidRPr="009C51C7">
        <w:rPr>
          <w:rFonts w:cstheme="minorHAnsi"/>
          <w:i/>
          <w:iCs/>
        </w:rPr>
        <w:t>A Step in the Right Direction The policing of anti-social behaviour</w:t>
      </w:r>
      <w:r w:rsidRPr="009C51C7">
        <w:rPr>
          <w:rFonts w:cstheme="minorHAnsi"/>
        </w:rPr>
        <w:t xml:space="preserve">. </w:t>
      </w:r>
      <w:r>
        <w:rPr>
          <w:rFonts w:cstheme="minorHAnsi"/>
        </w:rPr>
        <w:t xml:space="preserve">Further within the same review a telephone survey conducted illustrated that 60% of respondents were satisfied with the way that Police and Public Services deal with Anti-Social Behaviour, Illustrating that when Multi-Agency Approaches are applied correctly it has an effective impact on reducing Anti-Social Behaviour  and as a result repeat victims of Anti-Social Behaviour. </w:t>
      </w:r>
    </w:p>
    <w:p w14:paraId="567D12F8" w14:textId="77777777" w:rsidR="00B86A72" w:rsidRDefault="00B86A72" w:rsidP="00B86A72">
      <w:pPr>
        <w:rPr>
          <w:rFonts w:cstheme="minorHAnsi"/>
        </w:rPr>
      </w:pPr>
      <w:r>
        <w:rPr>
          <w:rFonts w:cstheme="minorHAnsi"/>
        </w:rPr>
        <w:t xml:space="preserve">This approach was utilised within the town I policed, it was identified the youth had a lack of out of hours activities or programs  to engage with and as such the Police Service alongside the local authority implemented an outreach program utilising sport in the local community aimed at having the youth engage in a positive activity resulting in lower level of reported Anti-Social Behaviour within the community. </w:t>
      </w:r>
    </w:p>
    <w:p w14:paraId="174DA71D" w14:textId="77777777" w:rsidR="00B86A72" w:rsidRPr="009C51C7" w:rsidRDefault="00B86A72" w:rsidP="00B86A72">
      <w:r>
        <w:rPr>
          <w:rFonts w:cstheme="minorHAnsi"/>
        </w:rPr>
        <w:t xml:space="preserve">This essay has explored and assessed the appropriateness of various model used to tackle Anti-Social Behaviour and their effectiveness in identifying and addressing Anti-Social Behaviour and their abilities to managed repeat offender and alternatively reduce repeat victims of Anti-Social Behaviour. </w:t>
      </w:r>
    </w:p>
    <w:p w14:paraId="1910B00C" w14:textId="77777777" w:rsidR="00B86A72" w:rsidRDefault="00B86A72" w:rsidP="00B86A72"/>
    <w:p w14:paraId="303E6BCA" w14:textId="29D08640" w:rsidR="00B86A72" w:rsidRDefault="00B86A72" w:rsidP="00B86A72">
      <w:r>
        <w:t xml:space="preserve">Word Count = 1216 Words </w:t>
      </w:r>
    </w:p>
    <w:p w14:paraId="65B9FD65" w14:textId="77777777" w:rsidR="00B86A72" w:rsidRPr="00423EC7" w:rsidRDefault="00B86A72" w:rsidP="00B86A72">
      <w:pPr>
        <w:rPr>
          <w:rFonts w:cstheme="minorHAnsi"/>
        </w:rPr>
      </w:pPr>
    </w:p>
    <w:p w14:paraId="2B3B03CE" w14:textId="77777777" w:rsidR="00B86A72" w:rsidRPr="00172E05" w:rsidRDefault="00B86A72" w:rsidP="00B86A72">
      <w:pPr>
        <w:rPr>
          <w:rFonts w:cstheme="minorHAnsi"/>
        </w:rPr>
      </w:pPr>
    </w:p>
    <w:p w14:paraId="120DAFD5" w14:textId="77777777" w:rsidR="00B86A72" w:rsidRPr="00555E71" w:rsidRDefault="00B86A72" w:rsidP="00B86A72">
      <w:pPr>
        <w:rPr>
          <w:rFonts w:cstheme="minorHAnsi"/>
        </w:rPr>
      </w:pPr>
    </w:p>
    <w:p w14:paraId="321F487C" w14:textId="77777777" w:rsidR="00B86A72" w:rsidRPr="00AD5393" w:rsidRDefault="00B86A72" w:rsidP="00B86A72">
      <w:pPr>
        <w:rPr>
          <w:rFonts w:cstheme="minorHAnsi"/>
        </w:rPr>
      </w:pPr>
    </w:p>
    <w:p w14:paraId="752C892C" w14:textId="77777777" w:rsidR="00B86A72" w:rsidRPr="00AD5393" w:rsidRDefault="00B86A72" w:rsidP="00B86A72">
      <w:pPr>
        <w:rPr>
          <w:rFonts w:cstheme="minorHAnsi"/>
        </w:rPr>
      </w:pPr>
    </w:p>
    <w:p w14:paraId="48974BCE" w14:textId="77777777" w:rsidR="00B86A72" w:rsidRPr="00AC615A" w:rsidRDefault="00B86A72" w:rsidP="00B86A72">
      <w:pPr>
        <w:rPr>
          <w:rFonts w:cstheme="minorHAnsi"/>
          <w:color w:val="1F2025"/>
          <w:shd w:val="clear" w:color="auto" w:fill="FFFFFF"/>
        </w:rPr>
      </w:pPr>
    </w:p>
    <w:p w14:paraId="6F43EA2F" w14:textId="77777777" w:rsidR="00B86A72" w:rsidRPr="00AC615A" w:rsidRDefault="00B86A72" w:rsidP="00B86A72"/>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7E9871EE" w14:textId="77777777" w:rsidR="00B86A72" w:rsidRDefault="00B86A72" w:rsidP="00B86A72">
      <w:r>
        <w:t xml:space="preserve">This essay will be reflecting on an incident in which was serious and complex in nature, I will be considering how I have gathered, analysed and evaluated information and intelligence available and how this was developed. Moreover, it will consider the use of additional sources of intelligence obtained through the investigation. </w:t>
      </w:r>
    </w:p>
    <w:p w14:paraId="3957C17B" w14:textId="77777777" w:rsidR="00B86A72" w:rsidRDefault="00B86A72" w:rsidP="00B86A72">
      <w:r>
        <w:t xml:space="preserve">The incident in question which I will be discussing refers to a high risk missing person whereby it was reported that the reporting persons mother who was in her fifties had gone missing following a disagreement with her son and texting him that she would not be around any more prompting him to fear that she may take her life, it was described as significantly out of character as she had never gone missing before however was described as an alcoholic, I was allocated this incident during a morning shift with the female being reported missing the night before. </w:t>
      </w:r>
    </w:p>
    <w:p w14:paraId="76A655A3" w14:textId="77777777" w:rsidR="00B86A72" w:rsidRDefault="00B86A72" w:rsidP="00B86A72">
      <w:r>
        <w:t xml:space="preserve">Having reviewed the updates from the day before I identified a number of enquires needed to be conducted, the first was to revisit the flat in which the women lived in order to conduct a thorough search of her room, upon searching the room a laptop was located, this was seized and placed into an evidence bag as should the investigation drawn out it could have provided key information as to the women’s possible location or intentions should the laptop have been reviewed. It was identified that there were no CCTV covering the address or entrances or exits to the address, I then spoke with the landowner who informed me that the women had a vehicle and provided the registration. Upon returning to my Police station I carried out further enquiries on the women and the vehicle discovering that recent intelligence suggesting that the women frequently drove under the influence of alcohol, due to this information I asked the control room to conduct ANPR checks in order to identify the movements of the vehicle, however checks came back with no readings for the previous twenty four hours suggesting she would have been local, however due to the information she was in possession </w:t>
      </w:r>
      <w:r>
        <w:lastRenderedPageBreak/>
        <w:t xml:space="preserve">of the vehicle I requested an ACT marker be placed on the vehicle should it hit any ANPR cameras and tasked the control room to review ANPR at regular intervals. </w:t>
      </w:r>
    </w:p>
    <w:p w14:paraId="663032C4" w14:textId="77777777" w:rsidR="00B86A72" w:rsidRDefault="00B86A72" w:rsidP="00B86A72">
      <w:r>
        <w:t xml:space="preserve">I then obtained the Missing persons telephone number from the missing person report and tried phoning it to which it went immediately to voice mail suggesting that the phone was turned off. Due to this I then spoke with a telecommunications officer and requested that the phones communications data be recovered from the service provider and to gather the last known location data. The location data returned suggesting that the female was still within the local area, however the location data could only provide a general area as to where the phone was last used. The telecommunications data returned providing several numbers which the female had frequently been in contact with over previous days. I then checked each of the telephone numbers on local systems which allowed me to identify the user of the Telephone numbers and attend the address in order to gather further information as to the females recent movements and possible whereabouts, however these enquiries did not identify any further lines of enquiry. </w:t>
      </w:r>
    </w:p>
    <w:p w14:paraId="6218806A" w14:textId="77777777" w:rsidR="00B86A72" w:rsidRDefault="00B86A72" w:rsidP="00B86A72">
      <w:r>
        <w:t xml:space="preserve">The remaining telephone numbers which were not known to local systems were requested to have telecommunication data done In order to identify the user of the telephones and their subsequent details in which returned with the only notable user being a manager of the store where the female worked who stated that the female had called into work the previous day and told them they would not be coming into work however did not provide an explanation why. </w:t>
      </w:r>
    </w:p>
    <w:p w14:paraId="61033BF8" w14:textId="77777777" w:rsidR="00B86A72" w:rsidRDefault="00B86A72" w:rsidP="00B86A72">
      <w:r>
        <w:t xml:space="preserve">Due to telecommunications data not yielding any positive results it was decided to check the females Social Media in order to identify further lines of enquiry known as Open Source research allowing officers to view posts or information which has been posted onto social media by a person, unfortunately the results of the research did not provide any further information which would assist in locating the female. </w:t>
      </w:r>
    </w:p>
    <w:p w14:paraId="542094A6" w14:textId="77777777" w:rsidR="00B86A72" w:rsidRDefault="00B86A72" w:rsidP="00B86A72">
      <w:r>
        <w:t>As enquiries progress the family of the women gave consent for the Police to share the women as missing on social media allowing members of the public to call in with any information which they may have relating to the missing person. As a result of the media appeal it resulted in the women herself calling into the control room via 999 to tell them she was fine and to stop looking for her. I requested the 999 call be made available so I could review the contents. Upon reviewing the call I could hear a female voice, she identified herself as the missing female and stated she was told she was missing and that she was fine and for officers to stop looking for her, however in the background a males voice could be heard almost informing her what to say. As a result, I returned to the reporting persons address and played the contents of the call to them, the reporting person stated that he was not aware of any male partners in the missing female’s life and did not recognise the voice of the male.</w:t>
      </w:r>
    </w:p>
    <w:p w14:paraId="00F3924E" w14:textId="77777777" w:rsidR="00B86A72" w:rsidRDefault="00B86A72" w:rsidP="00B86A72">
      <w:r>
        <w:t xml:space="preserve">As the female had called in from her own telephone number identified in the missing person report I requested the location data from the phone call be made available in order to identify the area the female was located. The result of the location data illustrated that the female was still within the same area as earlier located and thus no closer a to locating the female. </w:t>
      </w:r>
    </w:p>
    <w:p w14:paraId="1B406054" w14:textId="77777777" w:rsidR="00B86A72" w:rsidRDefault="00B86A72" w:rsidP="00B86A72">
      <w:r>
        <w:t xml:space="preserve">Moreover, I was aware that the use of Automatic Number Plate Recognition Cameras  could have been extremely beneficial to the investigation  given that the information available suggested that the missing person was in possession of the vehicle it would have been inevitable that sooner or later the vehicle would have been driven past an Automatic Number Plate Recognition Camera resulting in it triggering the ACT marker placed on the vehicle and the vehicle subsequently being stopped and the female located or the person driving the vehicle providing information as to her whereabouts. </w:t>
      </w:r>
    </w:p>
    <w:p w14:paraId="0FBC2D84" w14:textId="77777777" w:rsidR="00B86A72" w:rsidRDefault="00B86A72" w:rsidP="00B86A72">
      <w:pPr>
        <w:rPr>
          <w:rFonts w:cstheme="minorHAnsi"/>
        </w:rPr>
      </w:pPr>
      <w:r>
        <w:t xml:space="preserve">Due to all enquires conducted to locate the female proving negative and the concern that the female was with an unknown male who she would not disclose she was with the only viable line of enquiry open to the investigation was to enlist the services of a Force Intelligence Officer. </w:t>
      </w:r>
      <w:r w:rsidRPr="00A32CE9">
        <w:rPr>
          <w:rFonts w:asciiTheme="minorHAnsi" w:hAnsiTheme="minorHAnsi" w:cstheme="minorHAnsi"/>
          <w:sz w:val="22"/>
          <w:szCs w:val="22"/>
        </w:rPr>
        <w:t xml:space="preserve">College of Policing (n.d.). </w:t>
      </w:r>
      <w:r w:rsidRPr="00A32CE9">
        <w:rPr>
          <w:rFonts w:asciiTheme="minorHAnsi" w:hAnsiTheme="minorHAnsi" w:cstheme="minorHAnsi"/>
          <w:i/>
          <w:iCs/>
          <w:sz w:val="22"/>
          <w:szCs w:val="22"/>
        </w:rPr>
        <w:t>Intelligence Officer</w:t>
      </w:r>
      <w:r w:rsidRPr="00A32CE9">
        <w:rPr>
          <w:rFonts w:asciiTheme="minorHAnsi" w:hAnsiTheme="minorHAnsi" w:cstheme="minorHAnsi"/>
          <w:sz w:val="22"/>
          <w:szCs w:val="22"/>
        </w:rPr>
        <w:t xml:space="preserve">. [online] College of Policing. </w:t>
      </w:r>
      <w:r>
        <w:rPr>
          <w:rFonts w:cstheme="minorHAnsi"/>
        </w:rPr>
        <w:t xml:space="preserve">The Force Intelligence Officer was tasked to undertake financial checks on the female’s bank accounts as it may have provided further information as to the females whereabouts as given the information she was an alcoholic it was likely she would be purchasing alcohol in locality where she was staying, the results of the financial checks returned illustrating that she had not made any purchases using the cards registered to her and nothing to suggest that she had withdrawn cash money from any Cash Machines. </w:t>
      </w:r>
    </w:p>
    <w:p w14:paraId="412AEC5E" w14:textId="77777777" w:rsidR="00B86A72" w:rsidRDefault="00B86A72" w:rsidP="00B86A72">
      <w:r>
        <w:t xml:space="preserve">Due to the nature of the women going missing and the lack of available lines of enquiries for officers to physically search the investigation was reliant on digital media and resources not readily made available to Police response officers, as a result of previous investigations whereby telecommunications data and location data have been used to prove or disprove offences I have investigated previously I was aware that the data retrieved from this enquiry could provide numerous lines of viable enquiries for the investigation to pursue, although the result of these investigations allowed me to understand the processes involved in applying for and reviewing the results of the data. </w:t>
      </w:r>
    </w:p>
    <w:p w14:paraId="26BAB851" w14:textId="77777777" w:rsidR="00B86A72" w:rsidRDefault="00B86A72" w:rsidP="00B86A72">
      <w:r>
        <w:lastRenderedPageBreak/>
        <w:t xml:space="preserve">Furthermore, from previous missing person incidents I have investigated I was aware that often missing persons posted onto social media their intentions, moreover many posts on social media sites also include location data, such as Facebook in which people often add where they are in posts and more so platforms such as Snapchat in which features a map displaying users locations at all times should they have the feature enabled.  </w:t>
      </w:r>
    </w:p>
    <w:p w14:paraId="643DB545" w14:textId="77777777" w:rsidR="00B86A72" w:rsidRDefault="00B86A72" w:rsidP="00B86A72">
      <w:r>
        <w:t xml:space="preserve">Moreover, from previous investigations I was aware how financial enquires could have assisted in providing a location as to the whereabouts of the female and although these checks proved to be negative, I was aware from experience how beneficial the enquires could have been in locating the missing person as should she have used her debit card it would have provide information as to her possible whereabouts and should she have withdrawn cash from a cash machine it would have provide an exact location where she had been. </w:t>
      </w:r>
    </w:p>
    <w:p w14:paraId="2E5FFA99" w14:textId="77777777" w:rsidR="00B86A72" w:rsidRDefault="00B86A72" w:rsidP="00B86A72">
      <w:r>
        <w:t xml:space="preserve">Overall, I feel my use of additional sources of information in this investigation was effective as it allowed me to progress the investigation and obtain as much information and intelligence  as possible to locate the missing person and while it did not yield positive results  it gave the investigation the best chance of locating the missing person and particularly as a result of a continued media appeal the female eventually informed offices where she was allowing the Police to ensure that she was safe and well. </w:t>
      </w:r>
    </w:p>
    <w:p w14:paraId="331D93F4" w14:textId="47285817" w:rsidR="00B86A72" w:rsidRDefault="00B86A72" w:rsidP="00B86A72">
      <w:r>
        <w:t xml:space="preserve">To conclude, this essay has reflected on a serious and complex incident relating to a high-risk missing person, it has considered how various sources of relevant information and intelligence were gathered, analysed and evaluated to allow the investigation to progress. Moreover, it has explored the use of additional sources of information and how experience was used from previous incident in order to assist in the investigation.  </w:t>
      </w:r>
    </w:p>
    <w:p w14:paraId="71C8550D" w14:textId="2D73C6BD" w:rsidR="00B86A72" w:rsidRDefault="00B86A72" w:rsidP="00B86A72"/>
    <w:p w14:paraId="4D9C139B" w14:textId="6C7C4DE4" w:rsidR="00B86A72" w:rsidRPr="00320D74" w:rsidRDefault="00B86A72" w:rsidP="00B86A72">
      <w:pPr>
        <w:rPr>
          <w:rFonts w:asciiTheme="minorHAnsi" w:hAnsiTheme="minorHAnsi" w:cstheme="minorBidi"/>
          <w:sz w:val="22"/>
          <w:szCs w:val="22"/>
        </w:rPr>
      </w:pPr>
      <w:r>
        <w:t xml:space="preserve">Word Count = 1603 words </w:t>
      </w:r>
    </w:p>
    <w:p w14:paraId="10C1BF5A" w14:textId="77777777" w:rsidR="00B86A72" w:rsidRDefault="00B86A72" w:rsidP="00B86A72"/>
    <w:p w14:paraId="73D68CA6" w14:textId="77777777" w:rsidR="00B86A72" w:rsidRDefault="00B86A72" w:rsidP="00B86A72"/>
    <w:p w14:paraId="08DEBBE9" w14:textId="77777777" w:rsidR="00B86A72" w:rsidRDefault="00B86A72" w:rsidP="00B86A72"/>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E1BD928" w14:textId="77777777" w:rsidR="00235DB9" w:rsidRDefault="00235DB9" w:rsidP="00235DB9">
      <w:r>
        <w:t xml:space="preserve">This essay I will be reflecting on an incident involving digital technologies whereby I provided an initial Police response, I will be reflecting upon my initial actions on scene in addition to the steps I took to reduce risk of harm and the safeguarding provided to the victim and their family. </w:t>
      </w:r>
    </w:p>
    <w:p w14:paraId="6D66BC47" w14:textId="77777777" w:rsidR="00235DB9" w:rsidRDefault="00235DB9" w:rsidP="00235DB9">
      <w:r>
        <w:t xml:space="preserve">The incident In which I will be reflecting on relates to a call I attended whereby a mother had called to report that she believed her young teenage daughter had been in communications via social media with a significantly older male and believed that she may have sent indecent images to the male from her mobile device, I was further informed that the female who had sent the images had low level autism. Due to this information I was mindful whilst en route that the given the child’s age and in particular her vulnerability due to being Autistic that it could have been likely that she had been coerced into sending the images and that I would need to approach the situation with tact and careful consideration as to gain as much information and intelligence as possible as to how she came about sending images to the male. </w:t>
      </w:r>
    </w:p>
    <w:p w14:paraId="1951ED73" w14:textId="77777777" w:rsidR="00235DB9" w:rsidRDefault="00235DB9" w:rsidP="00235DB9">
      <w:pPr>
        <w:rPr>
          <w:rFonts w:cstheme="minorHAnsi"/>
        </w:rPr>
      </w:pPr>
      <w:r>
        <w:t xml:space="preserve">Due to this information I elected to bring an ‘’Achieving Best Evidence’’ officer </w:t>
      </w:r>
      <w:r w:rsidRPr="00BB252C">
        <w:rPr>
          <w:rFonts w:cstheme="minorHAnsi"/>
        </w:rPr>
        <w:t xml:space="preserve">Ministry of Justice (2011). </w:t>
      </w:r>
      <w:r w:rsidRPr="00BB252C">
        <w:rPr>
          <w:rFonts w:cstheme="minorHAnsi"/>
          <w:i/>
          <w:iCs/>
        </w:rPr>
        <w:t>Achieving Best Evidence in Criminal Proceedings Guidance on interviewing victims and witnesses, and guidance on using special measures</w:t>
      </w:r>
      <w:r w:rsidRPr="00BB252C">
        <w:rPr>
          <w:rFonts w:cstheme="minorHAnsi"/>
        </w:rPr>
        <w:t xml:space="preserve">. [online] </w:t>
      </w:r>
      <w:r>
        <w:rPr>
          <w:rFonts w:cstheme="minorHAnsi"/>
        </w:rPr>
        <w:t xml:space="preserve">I elected to bring an Achieving Best Evidence Officer as they have received specialised training in interviewing vulnerable, child victims/Witnesses who would be able to monitor the account being taken and assist me in ensuring the best evidence was gained from the child as possible. </w:t>
      </w:r>
    </w:p>
    <w:p w14:paraId="770F1FC7" w14:textId="77777777" w:rsidR="00235DB9" w:rsidRDefault="00235DB9" w:rsidP="00235DB9">
      <w:pPr>
        <w:rPr>
          <w:rFonts w:cstheme="minorHAnsi"/>
        </w:rPr>
      </w:pPr>
      <w:r>
        <w:rPr>
          <w:rFonts w:cstheme="minorHAnsi"/>
        </w:rPr>
        <w:t xml:space="preserve">On arrival on scene I first elected to speak with the mother who reported the incident, upon speaking with her she provided the account that she had noticed her daughter spending a significant time in the bathroom whilst on her phone and had concerns regarding her behaviour, she stated that she then reviewed her daughter phone and upon reviewing a Social Media site known as Whatsapp had located a conversation her daughter was having with an older male, she stated that the conversation appeared sexual and made reference to sending pictures and commenting on each other’s bodies although stated she believed the picture to have been deleted, the mother then provided the username and associated telephone number of the male who her daughter had been messaging. As a result of this information I then obtained an account from the mother in my pocket notebook and seized the mobile phone, due to the phone having no password I turned the mobile phone off as to secure and preserve the evidence which may be found on the phone and placed this into an evidence bag. </w:t>
      </w:r>
    </w:p>
    <w:p w14:paraId="1A430EAE" w14:textId="77777777" w:rsidR="00235DB9" w:rsidRDefault="00235DB9" w:rsidP="00235DB9">
      <w:pPr>
        <w:rPr>
          <w:rFonts w:cstheme="minorHAnsi"/>
        </w:rPr>
      </w:pPr>
      <w:r>
        <w:rPr>
          <w:rFonts w:cstheme="minorHAnsi"/>
        </w:rPr>
        <w:t xml:space="preserve">I then alongside my colleague went to speak with the child regarding the incident, due to the child’s age and vulnerabilities I chose to conduct the witness interview with the child using what is called ‘’Witness Interview Booklet’’ in which is used when interviewing children or vulnerable persons to allow officers to identify and gain information regarding offences in order to secure and preserve evidence before a specially trained Achieving Best Evidence officer conducts a more probing and detailed account at a later date. I then conducted this interview with the child alongside my colleague </w:t>
      </w:r>
      <w:bookmarkStart w:id="0" w:name="_GoBack"/>
      <w:bookmarkEnd w:id="0"/>
      <w:r>
        <w:rPr>
          <w:rFonts w:cstheme="minorHAnsi"/>
        </w:rPr>
        <w:t xml:space="preserve">and the child’s mother present in order to aide with communication began the interview. I spoke with the child regarding her daily use of the phone, what she would use it for, who she would speak to and how she would communicate to people. I then asked the child if she was aware how to keep herself safe whilst using the internet to which she was not able to provide an answer. Due to her answers it </w:t>
      </w:r>
      <w:r>
        <w:rPr>
          <w:rFonts w:cstheme="minorHAnsi"/>
        </w:rPr>
        <w:lastRenderedPageBreak/>
        <w:t xml:space="preserve">indicated to me that she was not aware how to keep herself safe whilst using the internet and as a result may have not been aware how to interact safely with other on the internet. </w:t>
      </w:r>
    </w:p>
    <w:p w14:paraId="1996E694" w14:textId="44F891C2" w:rsidR="00235DB9" w:rsidRDefault="00235DB9" w:rsidP="00235DB9">
      <w:r>
        <w:t xml:space="preserve">Following the interview along with the mother present I spoke with the child, I informed her regarding the dangers of using the internet and speaking with strangers particularly in a sexual manner and informed her to only communicate with people she knew. Moreover, I then spoke with the mother and advised her as to how to safeguard her daughter and monitor her use of the internet. I informed her regarding parental controls and advised to her to have a conversation wit her daughter regarding online safety and to regularly review her use of the internet as to ensure she is not placing herself at risk. </w:t>
      </w:r>
      <w:r>
        <w:t>Moreover,</w:t>
      </w:r>
      <w:r>
        <w:t xml:space="preserve"> the child was safeguarded from further harm as her phone had been seized ensuring that any inappropriate communications were ceased. </w:t>
      </w:r>
    </w:p>
    <w:p w14:paraId="4D188C8A" w14:textId="0F31EC42" w:rsidR="00235DB9" w:rsidRDefault="00235DB9" w:rsidP="00235DB9">
      <w:pPr>
        <w:rPr>
          <w:rFonts w:cstheme="minorHAnsi"/>
        </w:rPr>
      </w:pPr>
      <w:r>
        <w:t xml:space="preserve"> I </w:t>
      </w:r>
      <w:r>
        <w:t>liaised</w:t>
      </w:r>
      <w:r>
        <w:t xml:space="preserve"> with the Detective Sargent overseeing the incident and explained the actions taken on scene, the accounts provided by the mother and child and advised as to the progress of the investigation. I then returned to my station and booked the phone into property and arranged for the phone to be examined by the Force’s Hi-Tech Crime Unit due to the possibility of indecent images being present on the phone. In order to further safeguard the child, I completed a Public Protection Notification. </w:t>
      </w:r>
      <w:r w:rsidRPr="00301384">
        <w:rPr>
          <w:rFonts w:cstheme="minorHAnsi"/>
        </w:rPr>
        <w:t xml:space="preserve">Dorset Police (2019). </w:t>
      </w:r>
      <w:r w:rsidRPr="00301384">
        <w:rPr>
          <w:rFonts w:cstheme="minorHAnsi"/>
          <w:i/>
          <w:iCs/>
        </w:rPr>
        <w:t>The following changes have been made by Dorset Police since 2015 which address the learning from the DHR / SAR “Harry” case Public Protection Notice (“PPN”)</w:t>
      </w:r>
      <w:r w:rsidRPr="00301384">
        <w:rPr>
          <w:rFonts w:cstheme="minorHAnsi"/>
        </w:rPr>
        <w:t xml:space="preserve">. [online] </w:t>
      </w:r>
      <w:r>
        <w:t xml:space="preserve">Which documented the circumstances of the incident, the strengths surrounding the incident such as the mother being proactive, seizing the phone and reporting the incident straight away, I then documented the weaknesses, these being the child’s young age, her vulnerabilities and the evidence which would suggest she was sexually active in addition to my observations regarding the incident. This allowed Social Services to be aware of the incident regarding the child and decide whether they could offer any support to the child or the family, moreover, with the mothers consent I made a referral to an agency called connect Gwent in which provides victims and witness access to a multitude of organisations which can provide additional support. </w:t>
      </w:r>
      <w:r w:rsidRPr="00301384">
        <w:rPr>
          <w:rFonts w:cstheme="minorHAnsi"/>
        </w:rPr>
        <w:t xml:space="preserve">Connect Gwent (n.d.). </w:t>
      </w:r>
      <w:r w:rsidRPr="00301384">
        <w:rPr>
          <w:rFonts w:cstheme="minorHAnsi"/>
          <w:i/>
          <w:iCs/>
        </w:rPr>
        <w:t>Connect Gwent</w:t>
      </w:r>
      <w:r w:rsidRPr="00301384">
        <w:rPr>
          <w:rFonts w:cstheme="minorHAnsi"/>
        </w:rPr>
        <w:t xml:space="preserve">. [online] connectgwent.org.uk. </w:t>
      </w:r>
    </w:p>
    <w:p w14:paraId="41D45CA1" w14:textId="77777777" w:rsidR="00235DB9" w:rsidRDefault="00235DB9" w:rsidP="00235DB9">
      <w:r>
        <w:t xml:space="preserve">It is clear that in this incident the child was extremely vulnerable when compared to the offender, the offender was identified as an adult male who was aware of the child’s age and yet still engaged in communication with the child which was of a sexual nature, Moreover given that the child did have Autism it is very well documented that Autistic children are often less able to safeguard themselves when using social media, The National Autistic Society states ‘’Autistic people may be very honest and open and can automatically assume that other people they connect with online behave likewise. Sometimes this isn’t the case, and the internet can pose several risk areas that are particularly relevant to people on the autism spectrum’’ </w:t>
      </w:r>
      <w:r w:rsidRPr="003965EA">
        <w:rPr>
          <w:rFonts w:cstheme="minorHAnsi"/>
        </w:rPr>
        <w:t xml:space="preserve">National Autistic Society (n.d.). </w:t>
      </w:r>
      <w:r w:rsidRPr="003965EA">
        <w:rPr>
          <w:rFonts w:cstheme="minorHAnsi"/>
          <w:i/>
          <w:iCs/>
        </w:rPr>
        <w:t>Safeguarding Young People on the Autism Spectrum</w:t>
      </w:r>
      <w:r>
        <w:rPr>
          <w:rFonts w:cstheme="minorHAnsi"/>
        </w:rPr>
        <w:t>. It then further asserts ‘</w:t>
      </w:r>
      <w:r>
        <w:t xml:space="preserve">’Autistic young people may have been groomed for weeks or months, and they may view the groomer as a friend, girlfriend or boyfriend, NOT as an abuser.’’ Which would assist in explaining the child’s behaviour as the offender and victim had been communicating for a couple of weeks and she believed the male to be her friend. This would further highlight the significant vulnerabilities of the child as it was apparent from speaking with her that she believed her relationship with the male to be that of friends and did not see the risks in her behaviour and would further illustrate that the male had been communicating with the victim with one purpose In mind. </w:t>
      </w:r>
    </w:p>
    <w:p w14:paraId="0AF265CE" w14:textId="77777777" w:rsidR="00235DB9" w:rsidRPr="003965EA" w:rsidRDefault="00235DB9" w:rsidP="00235DB9">
      <w:pPr>
        <w:rPr>
          <w:rFonts w:cstheme="minorHAnsi"/>
        </w:rPr>
      </w:pPr>
      <w:r>
        <w:t xml:space="preserve">In this essay I have reflected on an incident involving digital media whereby I responded to a call involving sexual communications with a child, I have reflected upon my initial actions on scene in order to secure and preserve the evidence available and have reflected on my action in which I took in order to minimise risk to a vulnerable individual and the safeguarding measure put in place at the time. Moreover, I have considered who would have been most vulnerable in this incident. </w:t>
      </w:r>
    </w:p>
    <w:p w14:paraId="10385719" w14:textId="77777777" w:rsidR="00235DB9" w:rsidRPr="00301384" w:rsidRDefault="00235DB9" w:rsidP="00235DB9"/>
    <w:p w14:paraId="5C720397" w14:textId="56070932" w:rsidR="00235DB9" w:rsidRPr="00BB252C" w:rsidRDefault="00235DB9" w:rsidP="00235DB9">
      <w:r>
        <w:t xml:space="preserve">Word Count = 1371 </w:t>
      </w:r>
    </w:p>
    <w:p w14:paraId="1D00A9D3" w14:textId="77777777" w:rsidR="00235DB9" w:rsidRDefault="00235DB9" w:rsidP="00235DB9"/>
    <w:p w14:paraId="3D7FC1B2" w14:textId="77777777" w:rsidR="00235DB9" w:rsidRDefault="00235DB9" w:rsidP="00235DB9"/>
    <w:p w14:paraId="69368C6C" w14:textId="77777777" w:rsidR="00235DB9" w:rsidRDefault="00235DB9" w:rsidP="00235DB9"/>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4BAF95E"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235DB9">
        <w:rPr>
          <w:rStyle w:val="normaltextrun"/>
          <w:rFonts w:eastAsia="Arial"/>
          <w:color w:val="000000" w:themeColor="text1"/>
          <w:sz w:val="24"/>
          <w:szCs w:val="24"/>
        </w:rPr>
        <w:t xml:space="preserve">Samuel Reynolds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4BD6863B"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235DB9">
        <w:rPr>
          <w:rStyle w:val="normaltextrun"/>
          <w:rFonts w:eastAsia="Arial"/>
          <w:color w:val="000000" w:themeColor="text1"/>
          <w:sz w:val="24"/>
          <w:szCs w:val="24"/>
        </w:rPr>
        <w:t>01/12/2021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C55126E" w:rsidR="00390074" w:rsidRDefault="00390074" w:rsidP="00340E9A">
      <w:pPr>
        <w:ind w:right="237"/>
        <w:jc w:val="both"/>
        <w:rPr>
          <w:b/>
          <w:sz w:val="24"/>
          <w:szCs w:val="24"/>
        </w:rPr>
      </w:pPr>
    </w:p>
    <w:p w14:paraId="76B0D349" w14:textId="78A682BD" w:rsidR="00235DB9" w:rsidRDefault="00235DB9" w:rsidP="00340E9A">
      <w:pPr>
        <w:ind w:right="237"/>
        <w:jc w:val="both"/>
        <w:rPr>
          <w:b/>
          <w:sz w:val="24"/>
          <w:szCs w:val="24"/>
        </w:rPr>
      </w:pPr>
    </w:p>
    <w:p w14:paraId="41AB50B0" w14:textId="18449D58"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British Broadcasting Company (2021). Gwent Police: Paul Chadwick admits inappropriate relationships.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[online] 13 Oct. Available at: </w:t>
      </w:r>
      <w:hyperlink r:id="rId20" w:history="1">
        <w:r>
          <w:rPr>
            <w:rFonts w:ascii="Times New Roman" w:hAnsi="Times New Roman" w:cs="Times New Roman"/>
            <w:sz w:val="24"/>
            <w:szCs w:val="24"/>
            <w:lang w:val="en-US"/>
          </w:rPr>
          <w:t>https://www.bbc.co.uk/news/uk-wales-58898365</w:t>
        </w:r>
      </w:hyperlink>
      <w:r>
        <w:rPr>
          <w:rFonts w:ascii="Times New Roman" w:hAnsi="Times New Roman" w:cs="Times New Roman"/>
          <w:sz w:val="24"/>
          <w:szCs w:val="24"/>
          <w:lang w:val="en-US"/>
        </w:rPr>
        <w:t xml:space="preserve"> [Accessed 1 Dec. 2021].</w:t>
      </w:r>
    </w:p>
    <w:p w14:paraId="64434B33"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(2014). </w:t>
      </w:r>
      <w:r>
        <w:rPr>
          <w:rFonts w:ascii="Times New Roman" w:hAnsi="Times New Roman" w:cs="Times New Roman"/>
          <w:i/>
          <w:iCs/>
          <w:sz w:val="24"/>
          <w:szCs w:val="24"/>
          <w:lang w:val="en-US"/>
        </w:rPr>
        <w:t>Code of Ethics</w:t>
      </w:r>
      <w:r>
        <w:rPr>
          <w:rFonts w:ascii="Times New Roman" w:hAnsi="Times New Roman" w:cs="Times New Roman"/>
          <w:sz w:val="24"/>
          <w:szCs w:val="24"/>
          <w:lang w:val="en-US"/>
        </w:rPr>
        <w:t xml:space="preserve">. [online] College of Policing. Available at: </w:t>
      </w:r>
      <w:hyperlink r:id="rId21" w:history="1">
        <w:r>
          <w:rPr>
            <w:rFonts w:ascii="Times New Roman" w:hAnsi="Times New Roman" w:cs="Times New Roman"/>
            <w:sz w:val="24"/>
            <w:szCs w:val="24"/>
            <w:lang w:val="en-US"/>
          </w:rPr>
          <w:t>https://www.college.police.uk/ethics/code-of-ethics</w:t>
        </w:r>
      </w:hyperlink>
      <w:r>
        <w:rPr>
          <w:rFonts w:ascii="Times New Roman" w:hAnsi="Times New Roman" w:cs="Times New Roman"/>
          <w:sz w:val="24"/>
          <w:szCs w:val="24"/>
          <w:lang w:val="en-US"/>
        </w:rPr>
        <w:t>.</w:t>
      </w:r>
    </w:p>
    <w:p w14:paraId="04A8C683" w14:textId="52C986C9"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Dewey, P. (2021). Ex-police officer admits having sexual relationships with women he met on duty. </w:t>
      </w:r>
      <w:r>
        <w:rPr>
          <w:rFonts w:ascii="Times New Roman" w:hAnsi="Times New Roman" w:cs="Times New Roman"/>
          <w:i/>
          <w:iCs/>
          <w:sz w:val="24"/>
          <w:szCs w:val="24"/>
          <w:lang w:val="en-US"/>
        </w:rPr>
        <w:t>Wales Online</w:t>
      </w:r>
      <w:r>
        <w:rPr>
          <w:rFonts w:ascii="Times New Roman" w:hAnsi="Times New Roman" w:cs="Times New Roman"/>
          <w:sz w:val="24"/>
          <w:szCs w:val="24"/>
          <w:lang w:val="en-US"/>
        </w:rPr>
        <w:t xml:space="preserve">. [online] 13 Oct. Available at: </w:t>
      </w:r>
      <w:hyperlink r:id="rId22" w:history="1">
        <w:r>
          <w:rPr>
            <w:rFonts w:ascii="Times New Roman" w:hAnsi="Times New Roman" w:cs="Times New Roman"/>
            <w:sz w:val="24"/>
            <w:szCs w:val="24"/>
            <w:lang w:val="en-US"/>
          </w:rPr>
          <w:t>https://www.walesonline.co.uk/news/wales-news/paul-chadwick-police-officer-court-21842370</w:t>
        </w:r>
      </w:hyperlink>
      <w:r>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1 Dec</w:t>
      </w:r>
      <w:r>
        <w:rPr>
          <w:rFonts w:ascii="Times New Roman" w:hAnsi="Times New Roman" w:cs="Times New Roman"/>
          <w:sz w:val="24"/>
          <w:szCs w:val="24"/>
          <w:lang w:val="en-US"/>
        </w:rPr>
        <w:t>. 2021].</w:t>
      </w:r>
    </w:p>
    <w:p w14:paraId="59D4410B"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Gwent Police (n.d.). </w:t>
      </w:r>
      <w:r>
        <w:rPr>
          <w:rFonts w:ascii="Times New Roman" w:hAnsi="Times New Roman" w:cs="Times New Roman"/>
          <w:i/>
          <w:iCs/>
          <w:sz w:val="24"/>
          <w:szCs w:val="24"/>
          <w:lang w:val="en-US"/>
        </w:rPr>
        <w:t>Our priorities</w:t>
      </w:r>
      <w:r>
        <w:rPr>
          <w:rFonts w:ascii="Times New Roman" w:hAnsi="Times New Roman" w:cs="Times New Roman"/>
          <w:sz w:val="24"/>
          <w:szCs w:val="24"/>
          <w:lang w:val="en-US"/>
        </w:rPr>
        <w:t xml:space="preserve">. [online] www.gwent.police.uk. Available at: </w:t>
      </w:r>
      <w:hyperlink r:id="rId23" w:history="1">
        <w:r>
          <w:rPr>
            <w:rFonts w:ascii="Times New Roman" w:hAnsi="Times New Roman" w:cs="Times New Roman"/>
            <w:sz w:val="24"/>
            <w:szCs w:val="24"/>
            <w:lang w:val="en-US"/>
          </w:rPr>
          <w:t>https://www.gwent.police.uk/police-forces/gwent-police/areas/about-us/about-us/our-priorities/</w:t>
        </w:r>
      </w:hyperlink>
      <w:r>
        <w:rPr>
          <w:rFonts w:ascii="Times New Roman" w:hAnsi="Times New Roman" w:cs="Times New Roman"/>
          <w:sz w:val="24"/>
          <w:szCs w:val="24"/>
          <w:lang w:val="en-US"/>
        </w:rPr>
        <w:t>.</w:t>
      </w:r>
    </w:p>
    <w:p w14:paraId="3ED01857"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Majesties Inspectorate of Constabulary (2019). </w:t>
      </w:r>
      <w:r>
        <w:rPr>
          <w:rFonts w:ascii="Times New Roman" w:hAnsi="Times New Roman" w:cs="Times New Roman"/>
          <w:i/>
          <w:iCs/>
          <w:sz w:val="24"/>
          <w:szCs w:val="24"/>
          <w:lang w:val="en-US"/>
        </w:rPr>
        <w:t>PEEL An inspection of Gwent Police i Contents</w:t>
      </w:r>
      <w:r>
        <w:rPr>
          <w:rFonts w:ascii="Times New Roman" w:hAnsi="Times New Roman" w:cs="Times New Roman"/>
          <w:sz w:val="24"/>
          <w:szCs w:val="24"/>
          <w:lang w:val="en-US"/>
        </w:rPr>
        <w:t xml:space="preserve">. [online] Available at: </w:t>
      </w:r>
      <w:hyperlink r:id="rId24" w:history="1">
        <w:r>
          <w:rPr>
            <w:rFonts w:ascii="Times New Roman" w:hAnsi="Times New Roman" w:cs="Times New Roman"/>
            <w:sz w:val="24"/>
            <w:szCs w:val="24"/>
            <w:lang w:val="en-US"/>
          </w:rPr>
          <w:t>https://www.justiceinspectorates.gov.uk/hmicfrs/wp-content/uploads/peel-assessment-2018-19-gwent.pdf</w:t>
        </w:r>
      </w:hyperlink>
      <w:r>
        <w:rPr>
          <w:rFonts w:ascii="Times New Roman" w:hAnsi="Times New Roman" w:cs="Times New Roman"/>
          <w:sz w:val="24"/>
          <w:szCs w:val="24"/>
          <w:lang w:val="en-US"/>
        </w:rPr>
        <w:t xml:space="preserve"> [Accessed 29 Nov. 2021].</w:t>
      </w:r>
    </w:p>
    <w:p w14:paraId="5042972C"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Media, P.A. (2021). </w:t>
      </w:r>
      <w:r>
        <w:rPr>
          <w:rFonts w:ascii="Times New Roman" w:hAnsi="Times New Roman" w:cs="Times New Roman"/>
          <w:i/>
          <w:iCs/>
          <w:sz w:val="24"/>
          <w:szCs w:val="24"/>
          <w:lang w:val="en-US"/>
        </w:rPr>
        <w:t>Gwent police sorry for failures over female officers’ abuse claims</w:t>
      </w:r>
      <w:r>
        <w:rPr>
          <w:rFonts w:ascii="Times New Roman" w:hAnsi="Times New Roman" w:cs="Times New Roman"/>
          <w:sz w:val="24"/>
          <w:szCs w:val="24"/>
          <w:lang w:val="en-US"/>
        </w:rPr>
        <w:t xml:space="preserve">. [online] the Guardian. Available at: </w:t>
      </w:r>
      <w:hyperlink r:id="rId25" w:history="1">
        <w:r>
          <w:rPr>
            <w:rFonts w:ascii="Times New Roman" w:hAnsi="Times New Roman" w:cs="Times New Roman"/>
            <w:sz w:val="24"/>
            <w:szCs w:val="24"/>
            <w:lang w:val="en-US"/>
          </w:rPr>
          <w:t>https://www.theguardian.com/uk-news/2021/nov/24/gwent-police-apologises-for-failing-to-investigate-officers-reports-of-abuse</w:t>
        </w:r>
      </w:hyperlink>
      <w:r>
        <w:rPr>
          <w:rFonts w:ascii="Times New Roman" w:hAnsi="Times New Roman" w:cs="Times New Roman"/>
          <w:sz w:val="24"/>
          <w:szCs w:val="24"/>
          <w:lang w:val="en-US"/>
        </w:rPr>
        <w:t xml:space="preserve"> [Accessed 1 Dec. 2021].</w:t>
      </w:r>
    </w:p>
    <w:p w14:paraId="25AE5D76"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Rupp, D., Thornton, M., Rupp, D. and Thornton, M. (2011). Organizational Justice. </w:t>
      </w:r>
      <w:r>
        <w:rPr>
          <w:rFonts w:ascii="Times New Roman" w:hAnsi="Times New Roman" w:cs="Times New Roman"/>
          <w:i/>
          <w:iCs/>
          <w:sz w:val="24"/>
          <w:szCs w:val="24"/>
          <w:lang w:val="en-US"/>
        </w:rPr>
        <w:t>Oxford Bibliographies Online Datasets</w:t>
      </w:r>
      <w:r>
        <w:rPr>
          <w:rFonts w:ascii="Times New Roman" w:hAnsi="Times New Roman" w:cs="Times New Roman"/>
          <w:sz w:val="24"/>
          <w:szCs w:val="24"/>
          <w:lang w:val="en-US"/>
        </w:rPr>
        <w:t>.</w:t>
      </w:r>
    </w:p>
    <w:p w14:paraId="2D442F9E" w14:textId="10C3713F"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Volkov, M. (2015). </w:t>
      </w:r>
      <w:r>
        <w:rPr>
          <w:rFonts w:ascii="Times New Roman" w:hAnsi="Times New Roman" w:cs="Times New Roman"/>
          <w:i/>
          <w:iCs/>
          <w:sz w:val="24"/>
          <w:szCs w:val="24"/>
          <w:lang w:val="en-US"/>
        </w:rPr>
        <w:t>The Importance of Organizational Justice</w:t>
      </w:r>
      <w:r>
        <w:rPr>
          <w:rFonts w:ascii="Times New Roman" w:hAnsi="Times New Roman" w:cs="Times New Roman"/>
          <w:sz w:val="24"/>
          <w:szCs w:val="24"/>
          <w:lang w:val="en-US"/>
        </w:rPr>
        <w:t xml:space="preserve">. [online] Corruption, Crime &amp; Compliance. Available at: </w:t>
      </w:r>
      <w:hyperlink r:id="rId26" w:history="1">
        <w:r>
          <w:rPr>
            <w:rFonts w:ascii="Times New Roman" w:hAnsi="Times New Roman" w:cs="Times New Roman"/>
            <w:sz w:val="24"/>
            <w:szCs w:val="24"/>
            <w:lang w:val="en-US"/>
          </w:rPr>
          <w:t>https://blog.volkovlaw.com/2015/03/the-importance-of-organizational-justice/</w:t>
        </w:r>
      </w:hyperlink>
      <w:r>
        <w:rPr>
          <w:rFonts w:ascii="Times New Roman" w:hAnsi="Times New Roman" w:cs="Times New Roman"/>
          <w:sz w:val="24"/>
          <w:szCs w:val="24"/>
          <w:lang w:val="en-US"/>
        </w:rPr>
        <w:t xml:space="preserve"> [Accessed 28 </w:t>
      </w:r>
      <w:r>
        <w:rPr>
          <w:rFonts w:ascii="Times New Roman" w:hAnsi="Times New Roman" w:cs="Times New Roman"/>
          <w:sz w:val="24"/>
          <w:szCs w:val="24"/>
          <w:lang w:val="en-US"/>
        </w:rPr>
        <w:t>Nov</w:t>
      </w:r>
      <w:r>
        <w:rPr>
          <w:rFonts w:ascii="Times New Roman" w:hAnsi="Times New Roman" w:cs="Times New Roman"/>
          <w:sz w:val="24"/>
          <w:szCs w:val="24"/>
          <w:lang w:val="en-US"/>
        </w:rPr>
        <w:t>. 2021].</w:t>
      </w:r>
    </w:p>
    <w:p w14:paraId="36C6CB8C"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Brandon, D. (2015). The Use and Effectiveness of Problem-Oriented Policing. </w:t>
      </w:r>
      <w:r>
        <w:rPr>
          <w:rFonts w:ascii="Times New Roman" w:hAnsi="Times New Roman" w:cs="Times New Roman"/>
          <w:i/>
          <w:iCs/>
          <w:sz w:val="24"/>
          <w:szCs w:val="24"/>
          <w:lang w:val="en-US"/>
        </w:rPr>
        <w:t>Inquiries Journal</w:t>
      </w:r>
      <w:r>
        <w:rPr>
          <w:rFonts w:ascii="Times New Roman" w:hAnsi="Times New Roman" w:cs="Times New Roman"/>
          <w:sz w:val="24"/>
          <w:szCs w:val="24"/>
          <w:lang w:val="en-US"/>
        </w:rPr>
        <w:t xml:space="preserve">, [online] 7(04). Available at: </w:t>
      </w:r>
      <w:hyperlink r:id="rId27" w:history="1">
        <w:r>
          <w:rPr>
            <w:rFonts w:ascii="Times New Roman" w:hAnsi="Times New Roman" w:cs="Times New Roman"/>
            <w:sz w:val="24"/>
            <w:szCs w:val="24"/>
            <w:lang w:val="en-US"/>
          </w:rPr>
          <w:t>http://www.inquiriesjournal.com/articles/1028/the-use-and-effectiveness-of-problem-oriented-policing</w:t>
        </w:r>
      </w:hyperlink>
      <w:r>
        <w:rPr>
          <w:rFonts w:ascii="Times New Roman" w:hAnsi="Times New Roman" w:cs="Times New Roman"/>
          <w:sz w:val="24"/>
          <w:szCs w:val="24"/>
          <w:lang w:val="en-US"/>
        </w:rPr>
        <w:t>.</w:t>
      </w:r>
    </w:p>
    <w:p w14:paraId="037B97D3"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Cambridge Dictionary (n.d.). </w:t>
      </w:r>
      <w:r>
        <w:rPr>
          <w:rFonts w:ascii="Times New Roman" w:hAnsi="Times New Roman" w:cs="Times New Roman"/>
          <w:i/>
          <w:iCs/>
          <w:sz w:val="24"/>
          <w:szCs w:val="24"/>
          <w:lang w:val="en-US"/>
        </w:rPr>
        <w:t>VULNERABILITY | meaning in the Cambridge English Dictionary</w:t>
      </w:r>
      <w:r>
        <w:rPr>
          <w:rFonts w:ascii="Times New Roman" w:hAnsi="Times New Roman" w:cs="Times New Roman"/>
          <w:sz w:val="24"/>
          <w:szCs w:val="24"/>
          <w:lang w:val="en-US"/>
        </w:rPr>
        <w:t xml:space="preserve">. [online] dictionary.cambridge.org. Available at: </w:t>
      </w:r>
      <w:hyperlink r:id="rId28" w:history="1">
        <w:r>
          <w:rPr>
            <w:rFonts w:ascii="Times New Roman" w:hAnsi="Times New Roman" w:cs="Times New Roman"/>
            <w:sz w:val="24"/>
            <w:szCs w:val="24"/>
            <w:lang w:val="en-US"/>
          </w:rPr>
          <w:t>https://dictionary.cambridge.org/dictionary/english/vulnerability</w:t>
        </w:r>
      </w:hyperlink>
      <w:r>
        <w:rPr>
          <w:rFonts w:ascii="Times New Roman" w:hAnsi="Times New Roman" w:cs="Times New Roman"/>
          <w:sz w:val="24"/>
          <w:szCs w:val="24"/>
          <w:lang w:val="en-US"/>
        </w:rPr>
        <w:t xml:space="preserve"> [Accessed 3 Dec. 2021].</w:t>
      </w:r>
    </w:p>
    <w:p w14:paraId="377C2496"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Intelligence Officer</w:t>
      </w:r>
      <w:r>
        <w:rPr>
          <w:rFonts w:ascii="Times New Roman" w:hAnsi="Times New Roman" w:cs="Times New Roman"/>
          <w:sz w:val="24"/>
          <w:szCs w:val="24"/>
          <w:lang w:val="en-US"/>
        </w:rPr>
        <w:t xml:space="preserve">. [online] College of Policing. Available at: </w:t>
      </w:r>
      <w:hyperlink r:id="rId29" w:history="1">
        <w:r>
          <w:rPr>
            <w:rFonts w:ascii="Times New Roman" w:hAnsi="Times New Roman" w:cs="Times New Roman"/>
            <w:sz w:val="24"/>
            <w:szCs w:val="24"/>
            <w:lang w:val="en-US"/>
          </w:rPr>
          <w:t>https://profdev.college.police.uk/professional-profile/test-3/</w:t>
        </w:r>
      </w:hyperlink>
      <w:r>
        <w:rPr>
          <w:rFonts w:ascii="Times New Roman" w:hAnsi="Times New Roman" w:cs="Times New Roman"/>
          <w:sz w:val="24"/>
          <w:szCs w:val="24"/>
          <w:lang w:val="en-US"/>
        </w:rPr>
        <w:t xml:space="preserve"> [Accessed 1 Dec. 2021].</w:t>
      </w:r>
    </w:p>
    <w:p w14:paraId="30946B68"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(2020). </w:t>
      </w:r>
      <w:r>
        <w:rPr>
          <w:rFonts w:ascii="Times New Roman" w:hAnsi="Times New Roman" w:cs="Times New Roman"/>
          <w:i/>
          <w:iCs/>
          <w:sz w:val="24"/>
          <w:szCs w:val="24"/>
          <w:lang w:val="en-US"/>
        </w:rPr>
        <w:t>Problem-orientated policing</w:t>
      </w:r>
      <w:r>
        <w:rPr>
          <w:rFonts w:ascii="Times New Roman" w:hAnsi="Times New Roman" w:cs="Times New Roman"/>
          <w:sz w:val="24"/>
          <w:szCs w:val="24"/>
          <w:lang w:val="en-US"/>
        </w:rPr>
        <w:t xml:space="preserve">. [online] College of Policing. </w:t>
      </w:r>
      <w:r>
        <w:rPr>
          <w:rFonts w:ascii="Times New Roman" w:hAnsi="Times New Roman" w:cs="Times New Roman"/>
          <w:sz w:val="24"/>
          <w:szCs w:val="24"/>
          <w:lang w:val="en-US"/>
        </w:rPr>
        <w:lastRenderedPageBreak/>
        <w:t xml:space="preserve">Available at: </w:t>
      </w:r>
      <w:hyperlink r:id="rId30" w:history="1">
        <w:r>
          <w:rPr>
            <w:rFonts w:ascii="Times New Roman" w:hAnsi="Times New Roman" w:cs="Times New Roman"/>
            <w:sz w:val="24"/>
            <w:szCs w:val="24"/>
            <w:lang w:val="en-US"/>
          </w:rPr>
          <w:t>https://whatworks.college.police.uk/toolkit/Pages/Intervention.aspx?InterventionID=47</w:t>
        </w:r>
      </w:hyperlink>
      <w:r>
        <w:rPr>
          <w:rFonts w:ascii="Times New Roman" w:hAnsi="Times New Roman" w:cs="Times New Roman"/>
          <w:sz w:val="24"/>
          <w:szCs w:val="24"/>
          <w:lang w:val="en-US"/>
        </w:rPr>
        <w:t>.</w:t>
      </w:r>
    </w:p>
    <w:p w14:paraId="48E93140"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College of Policing (n.d.). </w:t>
      </w:r>
      <w:r>
        <w:rPr>
          <w:rFonts w:ascii="Times New Roman" w:hAnsi="Times New Roman" w:cs="Times New Roman"/>
          <w:i/>
          <w:iCs/>
          <w:sz w:val="24"/>
          <w:szCs w:val="24"/>
          <w:lang w:val="en-US"/>
        </w:rPr>
        <w:t>Successful police problem-solving</w:t>
      </w:r>
      <w:r>
        <w:rPr>
          <w:rFonts w:ascii="Times New Roman" w:hAnsi="Times New Roman" w:cs="Times New Roman"/>
          <w:sz w:val="24"/>
          <w:szCs w:val="24"/>
          <w:lang w:val="en-US"/>
        </w:rPr>
        <w:t xml:space="preserve">. [online] Available at: </w:t>
      </w:r>
      <w:hyperlink r:id="rId31" w:history="1">
        <w:r>
          <w:rPr>
            <w:rFonts w:ascii="Times New Roman" w:hAnsi="Times New Roman" w:cs="Times New Roman"/>
            <w:sz w:val="24"/>
            <w:szCs w:val="24"/>
            <w:lang w:val="en-US"/>
          </w:rPr>
          <w:t>https://whatworks.college.police.uk/Research/Documents/Problem-solving_practitioner_guide.pdf</w:t>
        </w:r>
      </w:hyperlink>
      <w:r>
        <w:rPr>
          <w:rFonts w:ascii="Times New Roman" w:hAnsi="Times New Roman" w:cs="Times New Roman"/>
          <w:sz w:val="24"/>
          <w:szCs w:val="24"/>
          <w:lang w:val="en-US"/>
        </w:rPr>
        <w:t>.</w:t>
      </w:r>
    </w:p>
    <w:p w14:paraId="35132E21"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Connect Gwent (n.d.). </w:t>
      </w:r>
      <w:r>
        <w:rPr>
          <w:rFonts w:ascii="Times New Roman" w:hAnsi="Times New Roman" w:cs="Times New Roman"/>
          <w:i/>
          <w:iCs/>
          <w:sz w:val="24"/>
          <w:szCs w:val="24"/>
          <w:lang w:val="en-US"/>
        </w:rPr>
        <w:t>Connect Gwent</w:t>
      </w:r>
      <w:r>
        <w:rPr>
          <w:rFonts w:ascii="Times New Roman" w:hAnsi="Times New Roman" w:cs="Times New Roman"/>
          <w:sz w:val="24"/>
          <w:szCs w:val="24"/>
          <w:lang w:val="en-US"/>
        </w:rPr>
        <w:t xml:space="preserve">. [online] connectgwent.org.uk. Available at: </w:t>
      </w:r>
      <w:hyperlink r:id="rId32" w:history="1">
        <w:r>
          <w:rPr>
            <w:rFonts w:ascii="Times New Roman" w:hAnsi="Times New Roman" w:cs="Times New Roman"/>
            <w:sz w:val="24"/>
            <w:szCs w:val="24"/>
            <w:lang w:val="en-US"/>
          </w:rPr>
          <w:t>https://connectgwent.org.uk/en/home/</w:t>
        </w:r>
      </w:hyperlink>
      <w:r>
        <w:rPr>
          <w:rFonts w:ascii="Times New Roman" w:hAnsi="Times New Roman" w:cs="Times New Roman"/>
          <w:sz w:val="24"/>
          <w:szCs w:val="24"/>
          <w:lang w:val="en-US"/>
        </w:rPr>
        <w:t xml:space="preserve"> [Accessed 5 Dec. 2021].</w:t>
      </w:r>
    </w:p>
    <w:p w14:paraId="3BDD8593"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Dorset Police (2019). </w:t>
      </w:r>
      <w:r>
        <w:rPr>
          <w:rFonts w:ascii="Times New Roman" w:hAnsi="Times New Roman" w:cs="Times New Roman"/>
          <w:i/>
          <w:iCs/>
          <w:sz w:val="24"/>
          <w:szCs w:val="24"/>
          <w:lang w:val="en-US"/>
        </w:rPr>
        <w:t>The following changes have been made by Dorset Police since 2015 which address the learning from the DHR / SAR “Harry” case Public Protection Notice (“PPN”)</w:t>
      </w:r>
      <w:r>
        <w:rPr>
          <w:rFonts w:ascii="Times New Roman" w:hAnsi="Times New Roman" w:cs="Times New Roman"/>
          <w:sz w:val="24"/>
          <w:szCs w:val="24"/>
          <w:lang w:val="en-US"/>
        </w:rPr>
        <w:t xml:space="preserve">. [online] Available at: </w:t>
      </w:r>
      <w:hyperlink r:id="rId33" w:history="1">
        <w:r>
          <w:rPr>
            <w:rFonts w:ascii="Times New Roman" w:hAnsi="Times New Roman" w:cs="Times New Roman"/>
            <w:sz w:val="24"/>
            <w:szCs w:val="24"/>
            <w:lang w:val="en-US"/>
          </w:rPr>
          <w:t>https://www.bcpsafeguardingadultsboard.com/uploads/7/4/8/9/74891967/appendix_2_-_changes_in_dorset_police_since_completion_of_the_sar_dhr.pdf</w:t>
        </w:r>
      </w:hyperlink>
      <w:r>
        <w:rPr>
          <w:rFonts w:ascii="Times New Roman" w:hAnsi="Times New Roman" w:cs="Times New Roman"/>
          <w:sz w:val="24"/>
          <w:szCs w:val="24"/>
          <w:lang w:val="en-US"/>
        </w:rPr>
        <w:t>.</w:t>
      </w:r>
    </w:p>
    <w:p w14:paraId="3C5A2D39"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Her Majesty's Inspectorate of Constabulary (2012). </w:t>
      </w:r>
      <w:r>
        <w:rPr>
          <w:rFonts w:ascii="Times New Roman" w:hAnsi="Times New Roman" w:cs="Times New Roman"/>
          <w:i/>
          <w:iCs/>
          <w:sz w:val="24"/>
          <w:szCs w:val="24"/>
          <w:lang w:val="en-US"/>
        </w:rPr>
        <w:t>A Step in the Right Direction The policing of anti-social behaviour</w:t>
      </w:r>
      <w:r>
        <w:rPr>
          <w:rFonts w:ascii="Times New Roman" w:hAnsi="Times New Roman" w:cs="Times New Roman"/>
          <w:sz w:val="24"/>
          <w:szCs w:val="24"/>
          <w:lang w:val="en-US"/>
        </w:rPr>
        <w:t xml:space="preserve">. [online] Available at: </w:t>
      </w:r>
      <w:hyperlink r:id="rId34" w:history="1">
        <w:r>
          <w:rPr>
            <w:rFonts w:ascii="Times New Roman" w:hAnsi="Times New Roman" w:cs="Times New Roman"/>
            <w:sz w:val="24"/>
            <w:szCs w:val="24"/>
            <w:lang w:val="en-US"/>
          </w:rPr>
          <w:t>https://www.justiceinspectorates.gov.uk/hmicfrs/media/a-step-in-the-right-direction-the-policing-of-anti-social-behaviour.pdf</w:t>
        </w:r>
      </w:hyperlink>
      <w:r>
        <w:rPr>
          <w:rFonts w:ascii="Times New Roman" w:hAnsi="Times New Roman" w:cs="Times New Roman"/>
          <w:sz w:val="24"/>
          <w:szCs w:val="24"/>
          <w:lang w:val="en-US"/>
        </w:rPr>
        <w:t>.</w:t>
      </w:r>
    </w:p>
    <w:p w14:paraId="6A85AEDC"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Metropolitan Police (2021). </w:t>
      </w:r>
      <w:r>
        <w:rPr>
          <w:rFonts w:ascii="Times New Roman" w:hAnsi="Times New Roman" w:cs="Times New Roman"/>
          <w:i/>
          <w:iCs/>
          <w:sz w:val="24"/>
          <w:szCs w:val="24"/>
          <w:lang w:val="en-US"/>
        </w:rPr>
        <w:t>What is antisocial behaviour? | The Met</w:t>
      </w:r>
      <w:r>
        <w:rPr>
          <w:rFonts w:ascii="Times New Roman" w:hAnsi="Times New Roman" w:cs="Times New Roman"/>
          <w:sz w:val="24"/>
          <w:szCs w:val="24"/>
          <w:lang w:val="en-US"/>
        </w:rPr>
        <w:t xml:space="preserve">. [online] www.met.police.uk. Available at: </w:t>
      </w:r>
      <w:hyperlink r:id="rId35" w:history="1">
        <w:r>
          <w:rPr>
            <w:rFonts w:ascii="Times New Roman" w:hAnsi="Times New Roman" w:cs="Times New Roman"/>
            <w:sz w:val="24"/>
            <w:szCs w:val="24"/>
            <w:lang w:val="en-US"/>
          </w:rPr>
          <w:t>https://www.met.police.uk/advice/advice-and-information/asb/asb/antisocial-behaviour/what-is-antisocial-behaviour/</w:t>
        </w:r>
      </w:hyperlink>
      <w:r>
        <w:rPr>
          <w:rFonts w:ascii="Times New Roman" w:hAnsi="Times New Roman" w:cs="Times New Roman"/>
          <w:sz w:val="24"/>
          <w:szCs w:val="24"/>
          <w:lang w:val="en-US"/>
        </w:rPr>
        <w:t xml:space="preserve"> [Accessed 1 Dec. 2021].</w:t>
      </w:r>
    </w:p>
    <w:p w14:paraId="25920EE2"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Ministry of Justice (2011). </w:t>
      </w:r>
      <w:r>
        <w:rPr>
          <w:rFonts w:ascii="Times New Roman" w:hAnsi="Times New Roman" w:cs="Times New Roman"/>
          <w:i/>
          <w:iCs/>
          <w:sz w:val="24"/>
          <w:szCs w:val="24"/>
          <w:lang w:val="en-US"/>
        </w:rPr>
        <w:t>Achieving Best Evidence in Criminal Proceedings Guidance on interviewing victims and witnesses, and guidance on using special measures</w:t>
      </w:r>
      <w:r>
        <w:rPr>
          <w:rFonts w:ascii="Times New Roman" w:hAnsi="Times New Roman" w:cs="Times New Roman"/>
          <w:sz w:val="24"/>
          <w:szCs w:val="24"/>
          <w:lang w:val="en-US"/>
        </w:rPr>
        <w:t xml:space="preserve">. [online] Available at: </w:t>
      </w:r>
      <w:hyperlink r:id="rId36" w:history="1">
        <w:r>
          <w:rPr>
            <w:rFonts w:ascii="Times New Roman" w:hAnsi="Times New Roman" w:cs="Times New Roman"/>
            <w:sz w:val="24"/>
            <w:szCs w:val="24"/>
            <w:lang w:val="en-US"/>
          </w:rPr>
          <w:t>https://www.cps.gov.uk/sites/default/files/documents/legal_guidance/best_evidence_in_criminal_proceedings.pdf</w:t>
        </w:r>
      </w:hyperlink>
      <w:r>
        <w:rPr>
          <w:rFonts w:ascii="Times New Roman" w:hAnsi="Times New Roman" w:cs="Times New Roman"/>
          <w:sz w:val="24"/>
          <w:szCs w:val="24"/>
          <w:lang w:val="en-US"/>
        </w:rPr>
        <w:t>.</w:t>
      </w:r>
    </w:p>
    <w:p w14:paraId="6F51A939"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National Autistic Society (n.d.). </w:t>
      </w:r>
      <w:r>
        <w:rPr>
          <w:rFonts w:ascii="Times New Roman" w:hAnsi="Times New Roman" w:cs="Times New Roman"/>
          <w:i/>
          <w:iCs/>
          <w:sz w:val="24"/>
          <w:szCs w:val="24"/>
          <w:lang w:val="en-US"/>
        </w:rPr>
        <w:t>Safeguarding Young People on the Autism Spectrum</w:t>
      </w:r>
      <w:r>
        <w:rPr>
          <w:rFonts w:ascii="Times New Roman" w:hAnsi="Times New Roman" w:cs="Times New Roman"/>
          <w:sz w:val="24"/>
          <w:szCs w:val="24"/>
          <w:lang w:val="en-US"/>
        </w:rPr>
        <w:t xml:space="preserve">. [online] Available at: </w:t>
      </w:r>
      <w:hyperlink r:id="rId37" w:history="1">
        <w:r>
          <w:rPr>
            <w:rFonts w:ascii="Times New Roman" w:hAnsi="Times New Roman" w:cs="Times New Roman"/>
            <w:sz w:val="24"/>
            <w:szCs w:val="24"/>
            <w:lang w:val="en-US"/>
          </w:rPr>
          <w:t>http://preventforfeandtraining.org.uk/wp-content/uploads/2019/07/NAS_SafeguardingYoungPeople.pdf</w:t>
        </w:r>
      </w:hyperlink>
      <w:r>
        <w:rPr>
          <w:rFonts w:ascii="Times New Roman" w:hAnsi="Times New Roman" w:cs="Times New Roman"/>
          <w:sz w:val="24"/>
          <w:szCs w:val="24"/>
          <w:lang w:val="en-US"/>
        </w:rPr>
        <w:t xml:space="preserve"> [Accessed 6 Dec. 2021].</w:t>
      </w:r>
    </w:p>
    <w:p w14:paraId="2AD5E798"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Rand.org (n.d.). </w:t>
      </w:r>
      <w:r>
        <w:rPr>
          <w:rFonts w:ascii="Times New Roman" w:hAnsi="Times New Roman" w:cs="Times New Roman"/>
          <w:i/>
          <w:iCs/>
          <w:sz w:val="24"/>
          <w:szCs w:val="24"/>
          <w:lang w:val="en-US"/>
        </w:rPr>
        <w:t>Problem-Oriented Policing</w:t>
      </w:r>
      <w:r>
        <w:rPr>
          <w:rFonts w:ascii="Times New Roman" w:hAnsi="Times New Roman" w:cs="Times New Roman"/>
          <w:sz w:val="24"/>
          <w:szCs w:val="24"/>
          <w:lang w:val="en-US"/>
        </w:rPr>
        <w:t xml:space="preserve">. [online] www.rand.org. Available at: </w:t>
      </w:r>
      <w:hyperlink r:id="rId38" w:history="1">
        <w:r>
          <w:rPr>
            <w:rFonts w:ascii="Times New Roman" w:hAnsi="Times New Roman" w:cs="Times New Roman"/>
            <w:sz w:val="24"/>
            <w:szCs w:val="24"/>
            <w:lang w:val="en-US"/>
          </w:rPr>
          <w:t>https://www.rand.org/pubs/tools/TL261/better-policing-toolkit/all-strategies/problem-oriented-policing.html#:~:text=%20Problem-Oriented%20Policing%20%201%20Overview.%20Problem-oriented%20policing</w:t>
        </w:r>
      </w:hyperlink>
      <w:r>
        <w:rPr>
          <w:rFonts w:ascii="Times New Roman" w:hAnsi="Times New Roman" w:cs="Times New Roman"/>
          <w:sz w:val="24"/>
          <w:szCs w:val="24"/>
          <w:lang w:val="en-US"/>
        </w:rPr>
        <w:t xml:space="preserve"> [Accessed 5 Dec. 2021].</w:t>
      </w:r>
    </w:p>
    <w:p w14:paraId="6B227DAB"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Thames Valley Police and Crime Commissioner (n.d.). </w:t>
      </w:r>
      <w:r>
        <w:rPr>
          <w:rFonts w:ascii="Times New Roman" w:hAnsi="Times New Roman" w:cs="Times New Roman"/>
          <w:i/>
          <w:iCs/>
          <w:sz w:val="24"/>
          <w:szCs w:val="24"/>
          <w:lang w:val="en-US"/>
        </w:rPr>
        <w:t>Community Safety Partnerships · Thames Valley Police &amp; Crime Commissioner</w:t>
      </w:r>
      <w:r>
        <w:rPr>
          <w:rFonts w:ascii="Times New Roman" w:hAnsi="Times New Roman" w:cs="Times New Roman"/>
          <w:sz w:val="24"/>
          <w:szCs w:val="24"/>
          <w:lang w:val="en-US"/>
        </w:rPr>
        <w:t xml:space="preserve">. [online] www.thamesvalley-pcc.gov.uk. Available at: </w:t>
      </w:r>
      <w:hyperlink r:id="rId39" w:history="1">
        <w:r>
          <w:rPr>
            <w:rFonts w:ascii="Times New Roman" w:hAnsi="Times New Roman" w:cs="Times New Roman"/>
            <w:sz w:val="24"/>
            <w:szCs w:val="24"/>
            <w:lang w:val="en-US"/>
          </w:rPr>
          <w:t>https://www.thamesvalley-pcc.gov.uk/police-and-crime-plan/working-in-partnership/community-safety-partnerships/</w:t>
        </w:r>
      </w:hyperlink>
      <w:r>
        <w:rPr>
          <w:rFonts w:ascii="Times New Roman" w:hAnsi="Times New Roman" w:cs="Times New Roman"/>
          <w:sz w:val="24"/>
          <w:szCs w:val="24"/>
          <w:lang w:val="en-US"/>
        </w:rPr>
        <w:t>.</w:t>
      </w:r>
    </w:p>
    <w:p w14:paraId="253C05F4"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National Archives (2020). </w:t>
      </w:r>
      <w:r>
        <w:rPr>
          <w:rFonts w:ascii="Times New Roman" w:hAnsi="Times New Roman" w:cs="Times New Roman"/>
          <w:i/>
          <w:iCs/>
          <w:sz w:val="24"/>
          <w:szCs w:val="24"/>
          <w:lang w:val="en-US"/>
        </w:rPr>
        <w:t>Anti-social Behaviour Act 2003</w:t>
      </w:r>
      <w:r>
        <w:rPr>
          <w:rFonts w:ascii="Times New Roman" w:hAnsi="Times New Roman" w:cs="Times New Roman"/>
          <w:sz w:val="24"/>
          <w:szCs w:val="24"/>
          <w:lang w:val="en-US"/>
        </w:rPr>
        <w:t xml:space="preserve">. [online] Legislation.gov.uk. Available at: </w:t>
      </w:r>
      <w:hyperlink r:id="rId40" w:history="1">
        <w:r>
          <w:rPr>
            <w:rFonts w:ascii="Times New Roman" w:hAnsi="Times New Roman" w:cs="Times New Roman"/>
            <w:sz w:val="24"/>
            <w:szCs w:val="24"/>
            <w:lang w:val="en-US"/>
          </w:rPr>
          <w:t>https://www.legislation.gov.uk/ukpga/2003/38/contents</w:t>
        </w:r>
      </w:hyperlink>
      <w:r>
        <w:rPr>
          <w:rFonts w:ascii="Times New Roman" w:hAnsi="Times New Roman" w:cs="Times New Roman"/>
          <w:sz w:val="24"/>
          <w:szCs w:val="24"/>
          <w:lang w:val="en-US"/>
        </w:rPr>
        <w:t xml:space="preserve"> [Accessed 2 Dec. 2021].</w:t>
      </w:r>
    </w:p>
    <w:p w14:paraId="0ABD2CCC"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Torfaen Council (n.d.). </w:t>
      </w:r>
      <w:r>
        <w:rPr>
          <w:rFonts w:ascii="Times New Roman" w:hAnsi="Times New Roman" w:cs="Times New Roman"/>
          <w:i/>
          <w:iCs/>
          <w:sz w:val="24"/>
          <w:szCs w:val="24"/>
          <w:lang w:val="en-US"/>
        </w:rPr>
        <w:t>Protection of Vulnerable Adults When an allegation has been made against you</w:t>
      </w:r>
      <w:r>
        <w:rPr>
          <w:rFonts w:ascii="Times New Roman" w:hAnsi="Times New Roman" w:cs="Times New Roman"/>
          <w:sz w:val="24"/>
          <w:szCs w:val="24"/>
          <w:lang w:val="en-US"/>
        </w:rPr>
        <w:t xml:space="preserve">. [online] Available at: </w:t>
      </w:r>
      <w:hyperlink r:id="rId41" w:history="1">
        <w:r>
          <w:rPr>
            <w:rFonts w:ascii="Times New Roman" w:hAnsi="Times New Roman" w:cs="Times New Roman"/>
            <w:sz w:val="24"/>
            <w:szCs w:val="24"/>
            <w:lang w:val="en-US"/>
          </w:rPr>
          <w:t>https://www.torfaen.gov.uk/en/Related-Documents/SocialServicesPublicInformation/PoVA-When-an-allegation-has-been-made-against-you.pdf</w:t>
        </w:r>
      </w:hyperlink>
      <w:r>
        <w:rPr>
          <w:rFonts w:ascii="Times New Roman" w:hAnsi="Times New Roman" w:cs="Times New Roman"/>
          <w:sz w:val="24"/>
          <w:szCs w:val="24"/>
          <w:lang w:val="en-US"/>
        </w:rPr>
        <w:t>.</w:t>
      </w:r>
    </w:p>
    <w:p w14:paraId="166C48B5" w14:textId="77777777"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UK Government (2011). </w:t>
      </w:r>
      <w:r>
        <w:rPr>
          <w:rFonts w:ascii="Times New Roman" w:hAnsi="Times New Roman" w:cs="Times New Roman"/>
          <w:i/>
          <w:iCs/>
          <w:sz w:val="24"/>
          <w:szCs w:val="24"/>
          <w:lang w:val="en-US"/>
        </w:rPr>
        <w:t>Definition of Disability under the Equality Act 2010</w:t>
      </w:r>
      <w:r>
        <w:rPr>
          <w:rFonts w:ascii="Times New Roman" w:hAnsi="Times New Roman" w:cs="Times New Roman"/>
          <w:sz w:val="24"/>
          <w:szCs w:val="24"/>
          <w:lang w:val="en-US"/>
        </w:rPr>
        <w:t xml:space="preserve">. [online] GOV.UK. Available at: </w:t>
      </w:r>
      <w:hyperlink r:id="rId42" w:history="1">
        <w:r>
          <w:rPr>
            <w:rFonts w:ascii="Times New Roman" w:hAnsi="Times New Roman" w:cs="Times New Roman"/>
            <w:sz w:val="24"/>
            <w:szCs w:val="24"/>
            <w:lang w:val="en-US"/>
          </w:rPr>
          <w:t>https://www.gov.uk/definition-of-disability-under-equality-act-2010</w:t>
        </w:r>
      </w:hyperlink>
      <w:r>
        <w:rPr>
          <w:rFonts w:ascii="Times New Roman" w:hAnsi="Times New Roman" w:cs="Times New Roman"/>
          <w:sz w:val="24"/>
          <w:szCs w:val="24"/>
          <w:lang w:val="en-US"/>
        </w:rPr>
        <w:t xml:space="preserve"> [Accessed 2 Dec. 2021].</w:t>
      </w:r>
    </w:p>
    <w:p w14:paraId="532DFCE1" w14:textId="3DA6CA43" w:rsidR="00235DB9" w:rsidRDefault="00235DB9" w:rsidP="00235DB9">
      <w:pPr>
        <w:widowControl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Virtual College (n.d.). </w:t>
      </w:r>
      <w:r>
        <w:rPr>
          <w:rFonts w:ascii="Times New Roman" w:hAnsi="Times New Roman" w:cs="Times New Roman"/>
          <w:i/>
          <w:iCs/>
          <w:sz w:val="24"/>
          <w:szCs w:val="24"/>
          <w:lang w:val="en-US"/>
        </w:rPr>
        <w:t>How Does Multi-Agency Work Reduce the Risk of Abuse? | Virtual College</w:t>
      </w:r>
      <w:r>
        <w:rPr>
          <w:rFonts w:ascii="Times New Roman" w:hAnsi="Times New Roman" w:cs="Times New Roman"/>
          <w:sz w:val="24"/>
          <w:szCs w:val="24"/>
          <w:lang w:val="en-US"/>
        </w:rPr>
        <w:t xml:space="preserve">. [online] www.virtual-college.co.uk. Available at: </w:t>
      </w:r>
      <w:hyperlink r:id="rId43" w:history="1">
        <w:r>
          <w:rPr>
            <w:rFonts w:ascii="Times New Roman" w:hAnsi="Times New Roman" w:cs="Times New Roman"/>
            <w:sz w:val="24"/>
            <w:szCs w:val="24"/>
            <w:lang w:val="en-US"/>
          </w:rPr>
          <w:t>https://www.virtual-college.co.uk/resources/how-does-multi-agency-work-reduce-the-risk-of-abuse</w:t>
        </w:r>
      </w:hyperlink>
      <w:r>
        <w:rPr>
          <w:rFonts w:ascii="Times New Roman" w:hAnsi="Times New Roman" w:cs="Times New Roman"/>
          <w:sz w:val="24"/>
          <w:szCs w:val="24"/>
          <w:lang w:val="en-US"/>
        </w:rPr>
        <w:t xml:space="preserve"> [Accessed </w:t>
      </w:r>
      <w:r>
        <w:rPr>
          <w:rFonts w:ascii="Times New Roman" w:hAnsi="Times New Roman" w:cs="Times New Roman"/>
          <w:sz w:val="24"/>
          <w:szCs w:val="24"/>
          <w:lang w:val="en-US"/>
        </w:rPr>
        <w:t xml:space="preserve">3 </w:t>
      </w:r>
      <w:r>
        <w:rPr>
          <w:rFonts w:ascii="Times New Roman" w:hAnsi="Times New Roman" w:cs="Times New Roman"/>
          <w:sz w:val="24"/>
          <w:szCs w:val="24"/>
          <w:lang w:val="en-US"/>
        </w:rPr>
        <w:t>Dec. 2021].</w:t>
      </w:r>
    </w:p>
    <w:p w14:paraId="26F28A2B" w14:textId="77777777" w:rsidR="00235DB9" w:rsidRPr="00270EEB" w:rsidRDefault="00235DB9"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B86A72" w:rsidRDefault="00B86A72">
      <w:r>
        <w:separator/>
      </w:r>
    </w:p>
  </w:endnote>
  <w:endnote w:type="continuationSeparator" w:id="0">
    <w:p w14:paraId="3C56B659" w14:textId="77777777" w:rsidR="00B86A72" w:rsidRDefault="00B86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78537" w14:textId="77777777" w:rsidR="00635921" w:rsidRDefault="00635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B86A72" w:rsidRDefault="00B86A72">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B86A72" w:rsidRPr="00BB5EAA" w:rsidRDefault="00B86A7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5CBAB" w14:textId="77777777" w:rsidR="00635921" w:rsidRDefault="00635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B86A72" w:rsidRDefault="00B86A72">
      <w:r>
        <w:separator/>
      </w:r>
    </w:p>
  </w:footnote>
  <w:footnote w:type="continuationSeparator" w:id="0">
    <w:p w14:paraId="58F5E15C" w14:textId="77777777" w:rsidR="00B86A72" w:rsidRDefault="00B86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097C7" w14:textId="77777777" w:rsidR="00635921" w:rsidRDefault="00635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BA868" w14:textId="77777777" w:rsidR="00635921" w:rsidRDefault="00635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13234" w14:textId="77777777" w:rsidR="00635921" w:rsidRDefault="006359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5DB9"/>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5921"/>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6A72"/>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blog.volkovlaw.com/2015/03/the-importance-of-organizational-justice/" TargetMode="External"/><Relationship Id="rId39" Type="http://schemas.openxmlformats.org/officeDocument/2006/relationships/hyperlink" Target="https://www.thamesvalley-pcc.gov.uk/police-and-crime-plan/working-in-partnership/community-safety-partnerships/" TargetMode="Externa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34" Type="http://schemas.openxmlformats.org/officeDocument/2006/relationships/hyperlink" Target="https://www.justiceinspectorates.gov.uk/hmicfrs/media/a-step-in-the-right-direction-the-policing-of-anti-social-behaviour.pdf" TargetMode="External"/><Relationship Id="rId42" Type="http://schemas.openxmlformats.org/officeDocument/2006/relationships/hyperlink" Target="https://www.gov.uk/definition-of-disability-under-equality-act-20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theguardian.com/uk-news/2021/nov/24/gwent-police-apologises-for-failing-to-investigate-officers-reports-of-abuse" TargetMode="External"/><Relationship Id="rId33" Type="http://schemas.openxmlformats.org/officeDocument/2006/relationships/hyperlink" Target="https://www.bcpsafeguardingadultsboard.com/uploads/7/4/8/9/74891967/appendix_2_-_changes_in_dorset_police_since_completion_of_the_sar_dhr.pdf" TargetMode="External"/><Relationship Id="rId38" Type="http://schemas.openxmlformats.org/officeDocument/2006/relationships/hyperlink" Target="https://www.rand.org/pubs/tools/TL261/better-policing-toolkit/all-strategies/problem-oriented-policing.html#:~:text=%20Problem-Oriented%20Policing%20%201%20Overview.%20Problem-oriented%20policing"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bc.co.uk/news/uk-wales-58898365" TargetMode="External"/><Relationship Id="rId29" Type="http://schemas.openxmlformats.org/officeDocument/2006/relationships/hyperlink" Target="https://profdev.college.police.uk/professional-profile/test-3/" TargetMode="External"/><Relationship Id="rId41" Type="http://schemas.openxmlformats.org/officeDocument/2006/relationships/hyperlink" Target="https://www.torfaen.gov.uk/en/Related-Documents/SocialServicesPublicInformation/PoVA-When-an-allegation-has-been-made-against-yo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hmicfrs/wp-content/uploads/peel-assessment-2018-19-gwent.pdf" TargetMode="External"/><Relationship Id="rId32" Type="http://schemas.openxmlformats.org/officeDocument/2006/relationships/hyperlink" Target="https://connectgwent.org.uk/en/home/" TargetMode="External"/><Relationship Id="rId37" Type="http://schemas.openxmlformats.org/officeDocument/2006/relationships/hyperlink" Target="http://preventforfeandtraining.org.uk/wp-content/uploads/2019/07/NAS_SafeguardingYoungPeople.pdf" TargetMode="External"/><Relationship Id="rId40" Type="http://schemas.openxmlformats.org/officeDocument/2006/relationships/hyperlink" Target="https://www.legislation.gov.uk/ukpga/2003/38/content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went.police.uk/police-forces/gwent-police/areas/about-us/about-us/our-priorities/" TargetMode="External"/><Relationship Id="rId28" Type="http://schemas.openxmlformats.org/officeDocument/2006/relationships/hyperlink" Target="https://dictionary.cambridge.org/dictionary/english/vulnerability" TargetMode="External"/><Relationship Id="rId36" Type="http://schemas.openxmlformats.org/officeDocument/2006/relationships/hyperlink" Target="https://www.cps.gov.uk/sites/default/files/documents/legal_guidance/best_evidence_in_criminal_proceedings.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hatworks.college.police.uk/Research/Documents/Problem-solving_practitioner_guide.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alesonline.co.uk/news/wales-news/paul-chadwick-police-officer-court-21842370" TargetMode="External"/><Relationship Id="rId27" Type="http://schemas.openxmlformats.org/officeDocument/2006/relationships/hyperlink" Target="http://www.inquiriesjournal.com/articles/1028/the-use-and-effectiveness-of-problem-oriented-policing" TargetMode="External"/><Relationship Id="rId30" Type="http://schemas.openxmlformats.org/officeDocument/2006/relationships/hyperlink" Target="https://whatworks.college.police.uk/toolkit/Pages/Intervention.aspx?InterventionID=47" TargetMode="External"/><Relationship Id="rId35" Type="http://schemas.openxmlformats.org/officeDocument/2006/relationships/hyperlink" Target="https://www.met.police.uk/advice/advice-and-information/asb/asb/antisocial-behaviour/what-is-antisocial-behaviour/" TargetMode="External"/><Relationship Id="rId43" Type="http://schemas.openxmlformats.org/officeDocument/2006/relationships/hyperlink" Target="https://www.virtual-college.co.uk/resources/how-does-multi-agency-work-reduce-the-risk-of-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7285F5-A75B-4A17-AAB9-031352346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8464</Words>
  <Characters>51343</Characters>
  <Application>Microsoft Office Word</Application>
  <DocSecurity>0</DocSecurity>
  <Lines>427</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Reynolds, Samuel</cp:lastModifiedBy>
  <cp:revision>2</cp:revision>
  <cp:lastPrinted>2014-08-26T08:55:00Z</cp:lastPrinted>
  <dcterms:created xsi:type="dcterms:W3CDTF">2021-12-06T22:28:00Z</dcterms:created>
  <dcterms:modified xsi:type="dcterms:W3CDTF">2021-12-06T22:28:00Z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2021-12-06T22:28:06Z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842e684b-6902-4f9e-9904-0384df0d1070</vt:lpwstr>
  </property>
  <property fmtid="{D5CDD505-2E9C-101B-9397-08002B2CF9AE}" pid="9" name="MSIP_Label_f2acd28b-79a3-4a0f-b0ff-4b75658b1549_ContentBits">
    <vt:lpwstr>0</vt:lpwstr>
  </property>
</Properties>
</file>