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8FE510" w14:textId="7ADB6A2C" w:rsidR="00A41209" w:rsidRPr="00CE7786" w:rsidRDefault="00A41209" w:rsidP="00345D19">
      <w:pPr>
        <w:jc w:val="center"/>
        <w:rPr>
          <w:rFonts w:ascii="Arial" w:hAnsi="Arial" w:cs="Arial"/>
          <w:b/>
          <w:bCs/>
          <w:sz w:val="32"/>
          <w:szCs w:val="32"/>
        </w:rPr>
      </w:pPr>
      <w:r w:rsidRPr="00CE7786">
        <w:rPr>
          <w:rFonts w:ascii="Arial" w:hAnsi="Arial" w:cs="Arial"/>
          <w:b/>
          <w:bCs/>
          <w:sz w:val="32"/>
          <w:szCs w:val="32"/>
        </w:rPr>
        <w:t xml:space="preserve">Placement Report of Ibis </w:t>
      </w:r>
      <w:r w:rsidR="001A1284">
        <w:rPr>
          <w:rFonts w:ascii="Arial" w:hAnsi="Arial" w:cs="Arial"/>
          <w:b/>
          <w:bCs/>
          <w:sz w:val="32"/>
          <w:szCs w:val="32"/>
        </w:rPr>
        <w:t>H</w:t>
      </w:r>
      <w:r w:rsidRPr="00CE7786">
        <w:rPr>
          <w:rFonts w:ascii="Arial" w:hAnsi="Arial" w:cs="Arial"/>
          <w:b/>
          <w:bCs/>
          <w:sz w:val="32"/>
          <w:szCs w:val="32"/>
        </w:rPr>
        <w:t>otel, Canning Town, London</w:t>
      </w:r>
    </w:p>
    <w:p w14:paraId="2F538CAD" w14:textId="77777777" w:rsidR="00A41209" w:rsidRPr="00CE7786" w:rsidRDefault="00A41209" w:rsidP="00A41209">
      <w:pPr>
        <w:jc w:val="center"/>
        <w:rPr>
          <w:rFonts w:ascii="Arial" w:hAnsi="Arial" w:cs="Arial"/>
          <w:b/>
          <w:bCs/>
          <w:sz w:val="32"/>
          <w:szCs w:val="32"/>
        </w:rPr>
      </w:pPr>
      <w:r w:rsidRPr="00CE7786">
        <w:rPr>
          <w:rFonts w:ascii="Arial" w:hAnsi="Arial" w:cs="Arial"/>
          <w:b/>
          <w:bCs/>
          <w:sz w:val="32"/>
          <w:szCs w:val="32"/>
        </w:rPr>
        <w:t>F&amp;B Operation Department.</w:t>
      </w:r>
    </w:p>
    <w:p w14:paraId="334897F9" w14:textId="77777777" w:rsidR="00A41209" w:rsidRPr="00CE7786" w:rsidRDefault="00A41209" w:rsidP="00A41209">
      <w:pPr>
        <w:jc w:val="center"/>
        <w:rPr>
          <w:rFonts w:ascii="Arial" w:hAnsi="Arial" w:cs="Arial"/>
          <w:b/>
          <w:bCs/>
          <w:sz w:val="32"/>
          <w:szCs w:val="32"/>
        </w:rPr>
      </w:pPr>
      <w:r w:rsidRPr="00CE7786">
        <w:rPr>
          <w:rFonts w:ascii="Arial" w:hAnsi="Arial" w:cs="Arial"/>
          <w:b/>
          <w:bCs/>
          <w:sz w:val="32"/>
          <w:szCs w:val="32"/>
        </w:rPr>
        <w:t>Name: Apurba Das</w:t>
      </w:r>
    </w:p>
    <w:p w14:paraId="02FAFE1B" w14:textId="77777777" w:rsidR="00A41209" w:rsidRPr="00CE7786" w:rsidRDefault="00A41209" w:rsidP="00A41209">
      <w:pPr>
        <w:jc w:val="center"/>
        <w:rPr>
          <w:rFonts w:ascii="Arial" w:hAnsi="Arial" w:cs="Arial"/>
          <w:b/>
          <w:bCs/>
          <w:sz w:val="32"/>
          <w:szCs w:val="32"/>
        </w:rPr>
      </w:pPr>
      <w:r w:rsidRPr="00CE7786">
        <w:rPr>
          <w:rFonts w:ascii="Arial" w:hAnsi="Arial" w:cs="Arial"/>
          <w:b/>
          <w:bCs/>
          <w:sz w:val="32"/>
          <w:szCs w:val="32"/>
        </w:rPr>
        <w:t>Student ID: 2107164</w:t>
      </w:r>
    </w:p>
    <w:p w14:paraId="71F312B2" w14:textId="77777777" w:rsidR="00A41209" w:rsidRPr="00CE7786" w:rsidRDefault="00A41209" w:rsidP="00A41209">
      <w:pPr>
        <w:jc w:val="center"/>
        <w:rPr>
          <w:rFonts w:ascii="Arial" w:hAnsi="Arial" w:cs="Arial"/>
          <w:b/>
          <w:bCs/>
          <w:sz w:val="32"/>
          <w:szCs w:val="32"/>
        </w:rPr>
      </w:pPr>
      <w:r w:rsidRPr="00CE7786">
        <w:rPr>
          <w:rFonts w:ascii="Arial" w:hAnsi="Arial" w:cs="Arial"/>
          <w:b/>
          <w:bCs/>
          <w:sz w:val="32"/>
          <w:szCs w:val="32"/>
        </w:rPr>
        <w:t>Course Title: Managing Food and Beverage Operations</w:t>
      </w:r>
    </w:p>
    <w:p w14:paraId="15211C0C" w14:textId="77777777" w:rsidR="00A41209" w:rsidRPr="00CE7786" w:rsidRDefault="00A41209" w:rsidP="00A41209">
      <w:pPr>
        <w:jc w:val="center"/>
        <w:rPr>
          <w:rFonts w:ascii="Arial" w:hAnsi="Arial" w:cs="Arial"/>
          <w:b/>
          <w:bCs/>
          <w:sz w:val="32"/>
          <w:szCs w:val="32"/>
          <w:lang w:val="fr-FR"/>
        </w:rPr>
      </w:pPr>
      <w:r w:rsidRPr="00CE7786">
        <w:rPr>
          <w:rFonts w:ascii="Arial" w:hAnsi="Arial" w:cs="Arial"/>
          <w:b/>
          <w:bCs/>
          <w:sz w:val="32"/>
          <w:szCs w:val="32"/>
          <w:lang w:val="fr-FR"/>
        </w:rPr>
        <w:t>Course Code: BMIH 6002</w:t>
      </w:r>
    </w:p>
    <w:p w14:paraId="323DB9A0" w14:textId="77777777" w:rsidR="00A41209" w:rsidRPr="00CE7786" w:rsidRDefault="00A41209" w:rsidP="00A41209">
      <w:pPr>
        <w:jc w:val="center"/>
        <w:rPr>
          <w:rFonts w:ascii="Arial" w:hAnsi="Arial" w:cs="Arial"/>
          <w:b/>
          <w:bCs/>
          <w:sz w:val="32"/>
          <w:szCs w:val="32"/>
          <w:lang w:val="fr-FR"/>
        </w:rPr>
      </w:pPr>
      <w:r w:rsidRPr="00CE7786">
        <w:rPr>
          <w:rFonts w:ascii="Arial" w:hAnsi="Arial" w:cs="Arial"/>
          <w:b/>
          <w:bCs/>
          <w:sz w:val="32"/>
          <w:szCs w:val="32"/>
          <w:lang w:val="fr-FR"/>
        </w:rPr>
        <w:t>Placement Tutor: Neil Dyer</w:t>
      </w:r>
    </w:p>
    <w:p w14:paraId="0506EA9F" w14:textId="77777777" w:rsidR="00A41209" w:rsidRPr="00CE7786" w:rsidRDefault="00A41209" w:rsidP="00A41209">
      <w:pPr>
        <w:spacing w:line="259" w:lineRule="auto"/>
        <w:jc w:val="center"/>
        <w:rPr>
          <w:rFonts w:ascii="Arial" w:hAnsi="Arial" w:cs="Arial"/>
          <w:lang w:val="fr-FR"/>
        </w:rPr>
      </w:pPr>
    </w:p>
    <w:p w14:paraId="756391C7" w14:textId="77777777" w:rsidR="00A41209" w:rsidRPr="00CE7786" w:rsidRDefault="00A41209" w:rsidP="00A41209">
      <w:pPr>
        <w:spacing w:line="259" w:lineRule="auto"/>
        <w:jc w:val="left"/>
        <w:rPr>
          <w:rFonts w:ascii="Arial" w:hAnsi="Arial" w:cs="Arial"/>
          <w:lang w:val="fr-FR"/>
        </w:rPr>
      </w:pPr>
      <w:r w:rsidRPr="00CE7786">
        <w:rPr>
          <w:rFonts w:ascii="Arial" w:hAnsi="Arial" w:cs="Arial"/>
          <w:lang w:val="fr-FR"/>
        </w:rPr>
        <w:br w:type="page"/>
      </w:r>
    </w:p>
    <w:sdt>
      <w:sdtPr>
        <w:rPr>
          <w:rFonts w:ascii="Arial" w:eastAsiaTheme="minorHAnsi" w:hAnsi="Arial" w:cs="Arial"/>
          <w:color w:val="auto"/>
          <w:sz w:val="24"/>
          <w:szCs w:val="24"/>
        </w:rPr>
        <w:id w:val="1233962963"/>
        <w:docPartObj>
          <w:docPartGallery w:val="Table of Contents"/>
          <w:docPartUnique/>
        </w:docPartObj>
      </w:sdtPr>
      <w:sdtEndPr>
        <w:rPr>
          <w:rFonts w:eastAsia="Calibri"/>
          <w:b/>
          <w:bCs/>
          <w:noProof/>
        </w:rPr>
      </w:sdtEndPr>
      <w:sdtContent>
        <w:p w14:paraId="10426933" w14:textId="77777777" w:rsidR="00565562" w:rsidRPr="00CE7786" w:rsidRDefault="00565562" w:rsidP="00565562">
          <w:pPr>
            <w:pStyle w:val="TOCHeading"/>
            <w:jc w:val="center"/>
            <w:rPr>
              <w:rFonts w:ascii="Arial" w:hAnsi="Arial" w:cs="Arial"/>
              <w:b/>
              <w:bCs/>
              <w:sz w:val="24"/>
              <w:szCs w:val="24"/>
            </w:rPr>
          </w:pPr>
          <w:r w:rsidRPr="00CE7786">
            <w:rPr>
              <w:rFonts w:ascii="Arial" w:hAnsi="Arial" w:cs="Arial"/>
              <w:b/>
              <w:bCs/>
              <w:sz w:val="24"/>
              <w:szCs w:val="24"/>
            </w:rPr>
            <w:t>Table of Contents</w:t>
          </w:r>
        </w:p>
        <w:p w14:paraId="5ECA8817" w14:textId="47A072D5" w:rsidR="00565562" w:rsidRPr="00CE7786" w:rsidRDefault="00565562" w:rsidP="00565562">
          <w:pPr>
            <w:pStyle w:val="TOC1"/>
            <w:tabs>
              <w:tab w:val="right" w:leader="dot" w:pos="9350"/>
            </w:tabs>
            <w:rPr>
              <w:rFonts w:ascii="Arial" w:eastAsiaTheme="minorEastAsia" w:hAnsi="Arial" w:cs="Arial"/>
              <w:noProof/>
              <w:sz w:val="22"/>
            </w:rPr>
          </w:pPr>
          <w:r w:rsidRPr="00CE7786">
            <w:rPr>
              <w:rFonts w:ascii="Arial" w:hAnsi="Arial" w:cs="Arial"/>
              <w:szCs w:val="24"/>
            </w:rPr>
            <w:fldChar w:fldCharType="begin"/>
          </w:r>
          <w:r w:rsidRPr="00CE7786">
            <w:rPr>
              <w:rFonts w:ascii="Arial" w:hAnsi="Arial" w:cs="Arial"/>
              <w:szCs w:val="24"/>
            </w:rPr>
            <w:instrText xml:space="preserve"> TOC \o "1-3" \h \z \u </w:instrText>
          </w:r>
          <w:r w:rsidRPr="00CE7786">
            <w:rPr>
              <w:rFonts w:ascii="Arial" w:hAnsi="Arial" w:cs="Arial"/>
              <w:szCs w:val="24"/>
            </w:rPr>
            <w:fldChar w:fldCharType="separate"/>
          </w:r>
          <w:hyperlink w:anchor="_Toc158987620" w:history="1">
            <w:r w:rsidRPr="00CE7786">
              <w:rPr>
                <w:rStyle w:val="Hyperlink"/>
                <w:rFonts w:ascii="Arial" w:hAnsi="Arial" w:cs="Arial"/>
                <w:noProof/>
              </w:rPr>
              <w:t>Introduction</w:t>
            </w:r>
            <w:r w:rsidRPr="00CE7786">
              <w:rPr>
                <w:rFonts w:ascii="Arial" w:hAnsi="Arial" w:cs="Arial"/>
                <w:noProof/>
                <w:webHidden/>
              </w:rPr>
              <w:tab/>
            </w:r>
            <w:r w:rsidRPr="00CE7786">
              <w:rPr>
                <w:rFonts w:ascii="Arial" w:hAnsi="Arial" w:cs="Arial"/>
                <w:noProof/>
                <w:webHidden/>
              </w:rPr>
              <w:fldChar w:fldCharType="begin"/>
            </w:r>
            <w:r w:rsidRPr="00CE7786">
              <w:rPr>
                <w:rFonts w:ascii="Arial" w:hAnsi="Arial" w:cs="Arial"/>
                <w:noProof/>
                <w:webHidden/>
              </w:rPr>
              <w:instrText xml:space="preserve"> PAGEREF _Toc158987620 \h </w:instrText>
            </w:r>
            <w:r w:rsidRPr="00CE7786">
              <w:rPr>
                <w:rFonts w:ascii="Arial" w:hAnsi="Arial" w:cs="Arial"/>
                <w:noProof/>
                <w:webHidden/>
              </w:rPr>
            </w:r>
            <w:r w:rsidRPr="00CE7786">
              <w:rPr>
                <w:rFonts w:ascii="Arial" w:hAnsi="Arial" w:cs="Arial"/>
                <w:noProof/>
                <w:webHidden/>
              </w:rPr>
              <w:fldChar w:fldCharType="separate"/>
            </w:r>
            <w:r w:rsidR="00CE7786">
              <w:rPr>
                <w:rFonts w:ascii="Arial" w:hAnsi="Arial" w:cs="Arial"/>
                <w:noProof/>
                <w:webHidden/>
              </w:rPr>
              <w:t>3</w:t>
            </w:r>
            <w:r w:rsidRPr="00CE7786">
              <w:rPr>
                <w:rFonts w:ascii="Arial" w:hAnsi="Arial" w:cs="Arial"/>
                <w:noProof/>
                <w:webHidden/>
              </w:rPr>
              <w:fldChar w:fldCharType="end"/>
            </w:r>
          </w:hyperlink>
        </w:p>
        <w:p w14:paraId="1AD3CDE6" w14:textId="5EA629EB" w:rsidR="00565562" w:rsidRPr="00CE7786" w:rsidRDefault="00000000" w:rsidP="00565562">
          <w:pPr>
            <w:pStyle w:val="TOC1"/>
            <w:tabs>
              <w:tab w:val="right" w:leader="dot" w:pos="9350"/>
            </w:tabs>
            <w:rPr>
              <w:rFonts w:ascii="Arial" w:eastAsiaTheme="minorEastAsia" w:hAnsi="Arial" w:cs="Arial"/>
              <w:noProof/>
              <w:sz w:val="22"/>
            </w:rPr>
          </w:pPr>
          <w:hyperlink w:anchor="_Toc158987621" w:history="1">
            <w:r w:rsidR="00565562" w:rsidRPr="00CE7786">
              <w:rPr>
                <w:rStyle w:val="Hyperlink"/>
                <w:rFonts w:ascii="Arial" w:hAnsi="Arial" w:cs="Arial"/>
                <w:noProof/>
              </w:rPr>
              <w:t>Placement Objectives</w:t>
            </w:r>
            <w:r w:rsidR="00565562" w:rsidRPr="00CE7786">
              <w:rPr>
                <w:rFonts w:ascii="Arial" w:hAnsi="Arial" w:cs="Arial"/>
                <w:noProof/>
                <w:webHidden/>
              </w:rPr>
              <w:tab/>
            </w:r>
            <w:r w:rsidR="00565562" w:rsidRPr="00CE7786">
              <w:rPr>
                <w:rFonts w:ascii="Arial" w:hAnsi="Arial" w:cs="Arial"/>
                <w:noProof/>
                <w:webHidden/>
              </w:rPr>
              <w:fldChar w:fldCharType="begin"/>
            </w:r>
            <w:r w:rsidR="00565562" w:rsidRPr="00CE7786">
              <w:rPr>
                <w:rFonts w:ascii="Arial" w:hAnsi="Arial" w:cs="Arial"/>
                <w:noProof/>
                <w:webHidden/>
              </w:rPr>
              <w:instrText xml:space="preserve"> PAGEREF _Toc158987621 \h </w:instrText>
            </w:r>
            <w:r w:rsidR="00565562" w:rsidRPr="00CE7786">
              <w:rPr>
                <w:rFonts w:ascii="Arial" w:hAnsi="Arial" w:cs="Arial"/>
                <w:noProof/>
                <w:webHidden/>
              </w:rPr>
            </w:r>
            <w:r w:rsidR="00565562" w:rsidRPr="00CE7786">
              <w:rPr>
                <w:rFonts w:ascii="Arial" w:hAnsi="Arial" w:cs="Arial"/>
                <w:noProof/>
                <w:webHidden/>
              </w:rPr>
              <w:fldChar w:fldCharType="separate"/>
            </w:r>
            <w:r w:rsidR="00CE7786">
              <w:rPr>
                <w:rFonts w:ascii="Arial" w:hAnsi="Arial" w:cs="Arial"/>
                <w:noProof/>
                <w:webHidden/>
              </w:rPr>
              <w:t>3</w:t>
            </w:r>
            <w:r w:rsidR="00565562" w:rsidRPr="00CE7786">
              <w:rPr>
                <w:rFonts w:ascii="Arial" w:hAnsi="Arial" w:cs="Arial"/>
                <w:noProof/>
                <w:webHidden/>
              </w:rPr>
              <w:fldChar w:fldCharType="end"/>
            </w:r>
          </w:hyperlink>
        </w:p>
        <w:p w14:paraId="4A8EA77A" w14:textId="36109625" w:rsidR="00565562" w:rsidRPr="00CE7786" w:rsidRDefault="00000000" w:rsidP="00565562">
          <w:pPr>
            <w:pStyle w:val="TOC1"/>
            <w:tabs>
              <w:tab w:val="right" w:leader="dot" w:pos="9350"/>
            </w:tabs>
            <w:rPr>
              <w:rFonts w:ascii="Arial" w:eastAsiaTheme="minorEastAsia" w:hAnsi="Arial" w:cs="Arial"/>
              <w:noProof/>
              <w:sz w:val="22"/>
            </w:rPr>
          </w:pPr>
          <w:hyperlink w:anchor="_Toc158987622" w:history="1">
            <w:r w:rsidR="00565562" w:rsidRPr="00CE7786">
              <w:rPr>
                <w:rStyle w:val="Hyperlink"/>
                <w:rFonts w:ascii="Arial" w:hAnsi="Arial" w:cs="Arial"/>
                <w:noProof/>
              </w:rPr>
              <w:t>Section-1: Reflection on Experience and Personal Development</w:t>
            </w:r>
            <w:r w:rsidR="00565562" w:rsidRPr="00CE7786">
              <w:rPr>
                <w:rFonts w:ascii="Arial" w:hAnsi="Arial" w:cs="Arial"/>
                <w:noProof/>
                <w:webHidden/>
              </w:rPr>
              <w:tab/>
            </w:r>
            <w:r w:rsidR="00565562" w:rsidRPr="00CE7786">
              <w:rPr>
                <w:rFonts w:ascii="Arial" w:hAnsi="Arial" w:cs="Arial"/>
                <w:noProof/>
                <w:webHidden/>
              </w:rPr>
              <w:fldChar w:fldCharType="begin"/>
            </w:r>
            <w:r w:rsidR="00565562" w:rsidRPr="00CE7786">
              <w:rPr>
                <w:rFonts w:ascii="Arial" w:hAnsi="Arial" w:cs="Arial"/>
                <w:noProof/>
                <w:webHidden/>
              </w:rPr>
              <w:instrText xml:space="preserve"> PAGEREF _Toc158987622 \h </w:instrText>
            </w:r>
            <w:r w:rsidR="00565562" w:rsidRPr="00CE7786">
              <w:rPr>
                <w:rFonts w:ascii="Arial" w:hAnsi="Arial" w:cs="Arial"/>
                <w:noProof/>
                <w:webHidden/>
              </w:rPr>
            </w:r>
            <w:r w:rsidR="00565562" w:rsidRPr="00CE7786">
              <w:rPr>
                <w:rFonts w:ascii="Arial" w:hAnsi="Arial" w:cs="Arial"/>
                <w:noProof/>
                <w:webHidden/>
              </w:rPr>
              <w:fldChar w:fldCharType="separate"/>
            </w:r>
            <w:r w:rsidR="00CE7786">
              <w:rPr>
                <w:rFonts w:ascii="Arial" w:hAnsi="Arial" w:cs="Arial"/>
                <w:noProof/>
                <w:webHidden/>
              </w:rPr>
              <w:t>4</w:t>
            </w:r>
            <w:r w:rsidR="00565562" w:rsidRPr="00CE7786">
              <w:rPr>
                <w:rFonts w:ascii="Arial" w:hAnsi="Arial" w:cs="Arial"/>
                <w:noProof/>
                <w:webHidden/>
              </w:rPr>
              <w:fldChar w:fldCharType="end"/>
            </w:r>
          </w:hyperlink>
        </w:p>
        <w:p w14:paraId="5DBBD2A1" w14:textId="487F47B5" w:rsidR="00565562" w:rsidRPr="00CE7786" w:rsidRDefault="00000000" w:rsidP="00565562">
          <w:pPr>
            <w:pStyle w:val="TOC1"/>
            <w:tabs>
              <w:tab w:val="right" w:leader="dot" w:pos="9350"/>
            </w:tabs>
            <w:rPr>
              <w:rFonts w:ascii="Arial" w:eastAsiaTheme="minorEastAsia" w:hAnsi="Arial" w:cs="Arial"/>
              <w:noProof/>
              <w:sz w:val="22"/>
            </w:rPr>
          </w:pPr>
          <w:hyperlink w:anchor="_Toc158987623" w:history="1">
            <w:r w:rsidR="00565562" w:rsidRPr="00CE7786">
              <w:rPr>
                <w:rStyle w:val="Hyperlink"/>
                <w:rFonts w:ascii="Arial" w:hAnsi="Arial" w:cs="Arial"/>
                <w:noProof/>
              </w:rPr>
              <w:t>Section-2: Critical Analysis of Work-Based Skills and Technical Knowledge</w:t>
            </w:r>
            <w:r w:rsidR="00565562" w:rsidRPr="00CE7786">
              <w:rPr>
                <w:rFonts w:ascii="Arial" w:hAnsi="Arial" w:cs="Arial"/>
                <w:noProof/>
                <w:webHidden/>
              </w:rPr>
              <w:tab/>
            </w:r>
            <w:r w:rsidR="00565562" w:rsidRPr="00CE7786">
              <w:rPr>
                <w:rFonts w:ascii="Arial" w:hAnsi="Arial" w:cs="Arial"/>
                <w:noProof/>
                <w:webHidden/>
              </w:rPr>
              <w:fldChar w:fldCharType="begin"/>
            </w:r>
            <w:r w:rsidR="00565562" w:rsidRPr="00CE7786">
              <w:rPr>
                <w:rFonts w:ascii="Arial" w:hAnsi="Arial" w:cs="Arial"/>
                <w:noProof/>
                <w:webHidden/>
              </w:rPr>
              <w:instrText xml:space="preserve"> PAGEREF _Toc158987623 \h </w:instrText>
            </w:r>
            <w:r w:rsidR="00565562" w:rsidRPr="00CE7786">
              <w:rPr>
                <w:rFonts w:ascii="Arial" w:hAnsi="Arial" w:cs="Arial"/>
                <w:noProof/>
                <w:webHidden/>
              </w:rPr>
            </w:r>
            <w:r w:rsidR="00565562" w:rsidRPr="00CE7786">
              <w:rPr>
                <w:rFonts w:ascii="Arial" w:hAnsi="Arial" w:cs="Arial"/>
                <w:noProof/>
                <w:webHidden/>
              </w:rPr>
              <w:fldChar w:fldCharType="separate"/>
            </w:r>
            <w:r w:rsidR="00CE7786">
              <w:rPr>
                <w:rFonts w:ascii="Arial" w:hAnsi="Arial" w:cs="Arial"/>
                <w:noProof/>
                <w:webHidden/>
              </w:rPr>
              <w:t>5</w:t>
            </w:r>
            <w:r w:rsidR="00565562" w:rsidRPr="00CE7786">
              <w:rPr>
                <w:rFonts w:ascii="Arial" w:hAnsi="Arial" w:cs="Arial"/>
                <w:noProof/>
                <w:webHidden/>
              </w:rPr>
              <w:fldChar w:fldCharType="end"/>
            </w:r>
          </w:hyperlink>
        </w:p>
        <w:p w14:paraId="098C4621" w14:textId="4288DD72" w:rsidR="00565562" w:rsidRPr="00CE7786" w:rsidRDefault="00000000" w:rsidP="00565562">
          <w:pPr>
            <w:pStyle w:val="TOC1"/>
            <w:tabs>
              <w:tab w:val="right" w:leader="dot" w:pos="9350"/>
            </w:tabs>
            <w:rPr>
              <w:rFonts w:ascii="Arial" w:eastAsiaTheme="minorEastAsia" w:hAnsi="Arial" w:cs="Arial"/>
              <w:noProof/>
              <w:sz w:val="22"/>
            </w:rPr>
          </w:pPr>
          <w:hyperlink w:anchor="_Toc158987624" w:history="1">
            <w:r w:rsidR="00565562" w:rsidRPr="00CE7786">
              <w:rPr>
                <w:rStyle w:val="Hyperlink"/>
                <w:rFonts w:ascii="Arial" w:hAnsi="Arial" w:cs="Arial"/>
                <w:noProof/>
              </w:rPr>
              <w:t>Section-3: Reflection on Organizational Issues</w:t>
            </w:r>
            <w:r w:rsidR="00565562" w:rsidRPr="00CE7786">
              <w:rPr>
                <w:rFonts w:ascii="Arial" w:hAnsi="Arial" w:cs="Arial"/>
                <w:noProof/>
                <w:webHidden/>
              </w:rPr>
              <w:tab/>
            </w:r>
            <w:r w:rsidR="00565562" w:rsidRPr="00CE7786">
              <w:rPr>
                <w:rFonts w:ascii="Arial" w:hAnsi="Arial" w:cs="Arial"/>
                <w:noProof/>
                <w:webHidden/>
              </w:rPr>
              <w:fldChar w:fldCharType="begin"/>
            </w:r>
            <w:r w:rsidR="00565562" w:rsidRPr="00CE7786">
              <w:rPr>
                <w:rFonts w:ascii="Arial" w:hAnsi="Arial" w:cs="Arial"/>
                <w:noProof/>
                <w:webHidden/>
              </w:rPr>
              <w:instrText xml:space="preserve"> PAGEREF _Toc158987624 \h </w:instrText>
            </w:r>
            <w:r w:rsidR="00565562" w:rsidRPr="00CE7786">
              <w:rPr>
                <w:rFonts w:ascii="Arial" w:hAnsi="Arial" w:cs="Arial"/>
                <w:noProof/>
                <w:webHidden/>
              </w:rPr>
            </w:r>
            <w:r w:rsidR="00565562" w:rsidRPr="00CE7786">
              <w:rPr>
                <w:rFonts w:ascii="Arial" w:hAnsi="Arial" w:cs="Arial"/>
                <w:noProof/>
                <w:webHidden/>
              </w:rPr>
              <w:fldChar w:fldCharType="separate"/>
            </w:r>
            <w:r w:rsidR="00CE7786">
              <w:rPr>
                <w:rFonts w:ascii="Arial" w:hAnsi="Arial" w:cs="Arial"/>
                <w:noProof/>
                <w:webHidden/>
              </w:rPr>
              <w:t>6</w:t>
            </w:r>
            <w:r w:rsidR="00565562" w:rsidRPr="00CE7786">
              <w:rPr>
                <w:rFonts w:ascii="Arial" w:hAnsi="Arial" w:cs="Arial"/>
                <w:noProof/>
                <w:webHidden/>
              </w:rPr>
              <w:fldChar w:fldCharType="end"/>
            </w:r>
          </w:hyperlink>
        </w:p>
        <w:p w14:paraId="656B1915" w14:textId="108DB89E" w:rsidR="00565562" w:rsidRPr="00CE7786" w:rsidRDefault="00000000" w:rsidP="00565562">
          <w:pPr>
            <w:pStyle w:val="TOC1"/>
            <w:tabs>
              <w:tab w:val="right" w:leader="dot" w:pos="9350"/>
            </w:tabs>
            <w:rPr>
              <w:rFonts w:ascii="Arial" w:eastAsiaTheme="minorEastAsia" w:hAnsi="Arial" w:cs="Arial"/>
              <w:noProof/>
              <w:sz w:val="22"/>
            </w:rPr>
          </w:pPr>
          <w:hyperlink w:anchor="_Toc158987625" w:history="1">
            <w:r w:rsidR="00565562" w:rsidRPr="00CE7786">
              <w:rPr>
                <w:rStyle w:val="Hyperlink"/>
                <w:rFonts w:ascii="Arial" w:hAnsi="Arial" w:cs="Arial"/>
                <w:noProof/>
              </w:rPr>
              <w:t>Section-4: Future Action Plan</w:t>
            </w:r>
            <w:r w:rsidR="00565562" w:rsidRPr="00CE7786">
              <w:rPr>
                <w:rFonts w:ascii="Arial" w:hAnsi="Arial" w:cs="Arial"/>
                <w:noProof/>
                <w:webHidden/>
              </w:rPr>
              <w:tab/>
            </w:r>
            <w:r w:rsidR="00565562" w:rsidRPr="00CE7786">
              <w:rPr>
                <w:rFonts w:ascii="Arial" w:hAnsi="Arial" w:cs="Arial"/>
                <w:noProof/>
                <w:webHidden/>
              </w:rPr>
              <w:fldChar w:fldCharType="begin"/>
            </w:r>
            <w:r w:rsidR="00565562" w:rsidRPr="00CE7786">
              <w:rPr>
                <w:rFonts w:ascii="Arial" w:hAnsi="Arial" w:cs="Arial"/>
                <w:noProof/>
                <w:webHidden/>
              </w:rPr>
              <w:instrText xml:space="preserve"> PAGEREF _Toc158987625 \h </w:instrText>
            </w:r>
            <w:r w:rsidR="00565562" w:rsidRPr="00CE7786">
              <w:rPr>
                <w:rFonts w:ascii="Arial" w:hAnsi="Arial" w:cs="Arial"/>
                <w:noProof/>
                <w:webHidden/>
              </w:rPr>
            </w:r>
            <w:r w:rsidR="00565562" w:rsidRPr="00CE7786">
              <w:rPr>
                <w:rFonts w:ascii="Arial" w:hAnsi="Arial" w:cs="Arial"/>
                <w:noProof/>
                <w:webHidden/>
              </w:rPr>
              <w:fldChar w:fldCharType="separate"/>
            </w:r>
            <w:r w:rsidR="00CE7786">
              <w:rPr>
                <w:rFonts w:ascii="Arial" w:hAnsi="Arial" w:cs="Arial"/>
                <w:noProof/>
                <w:webHidden/>
              </w:rPr>
              <w:t>7</w:t>
            </w:r>
            <w:r w:rsidR="00565562" w:rsidRPr="00CE7786">
              <w:rPr>
                <w:rFonts w:ascii="Arial" w:hAnsi="Arial" w:cs="Arial"/>
                <w:noProof/>
                <w:webHidden/>
              </w:rPr>
              <w:fldChar w:fldCharType="end"/>
            </w:r>
          </w:hyperlink>
        </w:p>
        <w:p w14:paraId="58AE2434" w14:textId="47F621B3" w:rsidR="00565562" w:rsidRPr="00CE7786" w:rsidRDefault="00000000" w:rsidP="00565562">
          <w:pPr>
            <w:pStyle w:val="TOC1"/>
            <w:tabs>
              <w:tab w:val="right" w:leader="dot" w:pos="9350"/>
            </w:tabs>
            <w:rPr>
              <w:rFonts w:ascii="Arial" w:eastAsiaTheme="minorEastAsia" w:hAnsi="Arial" w:cs="Arial"/>
              <w:noProof/>
              <w:sz w:val="22"/>
            </w:rPr>
          </w:pPr>
          <w:hyperlink w:anchor="_Toc158987626" w:history="1">
            <w:r w:rsidR="00565562" w:rsidRPr="00CE7786">
              <w:rPr>
                <w:rStyle w:val="Hyperlink"/>
                <w:rFonts w:ascii="Arial" w:hAnsi="Arial" w:cs="Arial"/>
                <w:noProof/>
              </w:rPr>
              <w:t>Conclusion</w:t>
            </w:r>
            <w:r w:rsidR="00565562" w:rsidRPr="00CE7786">
              <w:rPr>
                <w:rFonts w:ascii="Arial" w:hAnsi="Arial" w:cs="Arial"/>
                <w:noProof/>
                <w:webHidden/>
              </w:rPr>
              <w:tab/>
            </w:r>
            <w:r w:rsidR="00565562" w:rsidRPr="00CE7786">
              <w:rPr>
                <w:rFonts w:ascii="Arial" w:hAnsi="Arial" w:cs="Arial"/>
                <w:noProof/>
                <w:webHidden/>
              </w:rPr>
              <w:fldChar w:fldCharType="begin"/>
            </w:r>
            <w:r w:rsidR="00565562" w:rsidRPr="00CE7786">
              <w:rPr>
                <w:rFonts w:ascii="Arial" w:hAnsi="Arial" w:cs="Arial"/>
                <w:noProof/>
                <w:webHidden/>
              </w:rPr>
              <w:instrText xml:space="preserve"> PAGEREF _Toc158987626 \h </w:instrText>
            </w:r>
            <w:r w:rsidR="00565562" w:rsidRPr="00CE7786">
              <w:rPr>
                <w:rFonts w:ascii="Arial" w:hAnsi="Arial" w:cs="Arial"/>
                <w:noProof/>
                <w:webHidden/>
              </w:rPr>
            </w:r>
            <w:r w:rsidR="00565562" w:rsidRPr="00CE7786">
              <w:rPr>
                <w:rFonts w:ascii="Arial" w:hAnsi="Arial" w:cs="Arial"/>
                <w:noProof/>
                <w:webHidden/>
              </w:rPr>
              <w:fldChar w:fldCharType="separate"/>
            </w:r>
            <w:r w:rsidR="00CE7786">
              <w:rPr>
                <w:rFonts w:ascii="Arial" w:hAnsi="Arial" w:cs="Arial"/>
                <w:noProof/>
                <w:webHidden/>
              </w:rPr>
              <w:t>7</w:t>
            </w:r>
            <w:r w:rsidR="00565562" w:rsidRPr="00CE7786">
              <w:rPr>
                <w:rFonts w:ascii="Arial" w:hAnsi="Arial" w:cs="Arial"/>
                <w:noProof/>
                <w:webHidden/>
              </w:rPr>
              <w:fldChar w:fldCharType="end"/>
            </w:r>
          </w:hyperlink>
        </w:p>
        <w:p w14:paraId="2BAFB61C" w14:textId="315ABFB8" w:rsidR="00565562" w:rsidRPr="00CE7786" w:rsidRDefault="00000000" w:rsidP="00565562">
          <w:pPr>
            <w:pStyle w:val="TOC1"/>
            <w:tabs>
              <w:tab w:val="right" w:leader="dot" w:pos="9350"/>
            </w:tabs>
            <w:rPr>
              <w:rFonts w:ascii="Arial" w:eastAsiaTheme="minorEastAsia" w:hAnsi="Arial" w:cs="Arial"/>
              <w:noProof/>
              <w:sz w:val="22"/>
            </w:rPr>
          </w:pPr>
          <w:hyperlink w:anchor="_Toc158987627" w:history="1">
            <w:r w:rsidR="00565562" w:rsidRPr="00CE7786">
              <w:rPr>
                <w:rStyle w:val="Hyperlink"/>
                <w:rFonts w:ascii="Arial" w:hAnsi="Arial" w:cs="Arial"/>
                <w:noProof/>
              </w:rPr>
              <w:t>References</w:t>
            </w:r>
            <w:r w:rsidR="00565562" w:rsidRPr="00CE7786">
              <w:rPr>
                <w:rFonts w:ascii="Arial" w:hAnsi="Arial" w:cs="Arial"/>
                <w:noProof/>
                <w:webHidden/>
              </w:rPr>
              <w:tab/>
            </w:r>
            <w:r w:rsidR="00565562" w:rsidRPr="00CE7786">
              <w:rPr>
                <w:rFonts w:ascii="Arial" w:hAnsi="Arial" w:cs="Arial"/>
                <w:noProof/>
                <w:webHidden/>
              </w:rPr>
              <w:fldChar w:fldCharType="begin"/>
            </w:r>
            <w:r w:rsidR="00565562" w:rsidRPr="00CE7786">
              <w:rPr>
                <w:rFonts w:ascii="Arial" w:hAnsi="Arial" w:cs="Arial"/>
                <w:noProof/>
                <w:webHidden/>
              </w:rPr>
              <w:instrText xml:space="preserve"> PAGEREF _Toc158987627 \h </w:instrText>
            </w:r>
            <w:r w:rsidR="00565562" w:rsidRPr="00CE7786">
              <w:rPr>
                <w:rFonts w:ascii="Arial" w:hAnsi="Arial" w:cs="Arial"/>
                <w:noProof/>
                <w:webHidden/>
              </w:rPr>
            </w:r>
            <w:r w:rsidR="00565562" w:rsidRPr="00CE7786">
              <w:rPr>
                <w:rFonts w:ascii="Arial" w:hAnsi="Arial" w:cs="Arial"/>
                <w:noProof/>
                <w:webHidden/>
              </w:rPr>
              <w:fldChar w:fldCharType="separate"/>
            </w:r>
            <w:r w:rsidR="00CE7786">
              <w:rPr>
                <w:rFonts w:ascii="Arial" w:hAnsi="Arial" w:cs="Arial"/>
                <w:noProof/>
                <w:webHidden/>
              </w:rPr>
              <w:t>8</w:t>
            </w:r>
            <w:r w:rsidR="00565562" w:rsidRPr="00CE7786">
              <w:rPr>
                <w:rFonts w:ascii="Arial" w:hAnsi="Arial" w:cs="Arial"/>
                <w:noProof/>
                <w:webHidden/>
              </w:rPr>
              <w:fldChar w:fldCharType="end"/>
            </w:r>
          </w:hyperlink>
        </w:p>
        <w:p w14:paraId="0EEA1423" w14:textId="77777777" w:rsidR="00565562" w:rsidRPr="00CE7786" w:rsidRDefault="00565562" w:rsidP="00565562">
          <w:pPr>
            <w:rPr>
              <w:rFonts w:ascii="Arial" w:hAnsi="Arial" w:cs="Arial"/>
              <w:szCs w:val="24"/>
            </w:rPr>
          </w:pPr>
          <w:r w:rsidRPr="00CE7786">
            <w:rPr>
              <w:rFonts w:ascii="Arial" w:hAnsi="Arial" w:cs="Arial"/>
              <w:b/>
              <w:bCs/>
              <w:noProof/>
              <w:szCs w:val="24"/>
            </w:rPr>
            <w:fldChar w:fldCharType="end"/>
          </w:r>
        </w:p>
      </w:sdtContent>
    </w:sdt>
    <w:p w14:paraId="45132C86" w14:textId="77777777" w:rsidR="00565562" w:rsidRPr="00CE7786" w:rsidRDefault="00565562" w:rsidP="00565562">
      <w:pPr>
        <w:spacing w:line="259" w:lineRule="auto"/>
        <w:jc w:val="left"/>
        <w:rPr>
          <w:rFonts w:ascii="Arial" w:eastAsiaTheme="majorEastAsia" w:hAnsi="Arial" w:cs="Arial"/>
          <w:b/>
          <w:color w:val="2F5496" w:themeColor="accent1" w:themeShade="BF"/>
          <w:szCs w:val="24"/>
        </w:rPr>
      </w:pPr>
      <w:r w:rsidRPr="00CE7786">
        <w:rPr>
          <w:rFonts w:ascii="Arial" w:hAnsi="Arial" w:cs="Arial"/>
          <w:szCs w:val="24"/>
        </w:rPr>
        <w:br w:type="page"/>
      </w:r>
    </w:p>
    <w:p w14:paraId="0B9FF829" w14:textId="77777777" w:rsidR="00565562" w:rsidRPr="00CE7786" w:rsidRDefault="00565562" w:rsidP="00565562">
      <w:pPr>
        <w:pStyle w:val="Heading1"/>
        <w:rPr>
          <w:rFonts w:ascii="Arial" w:hAnsi="Arial" w:cs="Arial"/>
          <w:sz w:val="24"/>
          <w:szCs w:val="24"/>
        </w:rPr>
      </w:pPr>
      <w:bookmarkStart w:id="0" w:name="_Toc158987620"/>
      <w:r w:rsidRPr="00CE7786">
        <w:rPr>
          <w:rFonts w:ascii="Arial" w:hAnsi="Arial" w:cs="Arial"/>
          <w:sz w:val="24"/>
          <w:szCs w:val="24"/>
        </w:rPr>
        <w:lastRenderedPageBreak/>
        <w:t>Introduction</w:t>
      </w:r>
      <w:bookmarkEnd w:id="0"/>
    </w:p>
    <w:p w14:paraId="5D23D04B" w14:textId="09FF7D3D" w:rsidR="00D36DA2" w:rsidRPr="00345D19" w:rsidRDefault="00D36DA2" w:rsidP="00D36DA2">
      <w:pPr>
        <w:rPr>
          <w:rFonts w:ascii="Arial" w:hAnsi="Arial" w:cs="Arial"/>
          <w:szCs w:val="24"/>
        </w:rPr>
      </w:pPr>
      <w:bookmarkStart w:id="1" w:name="_Toc158987621"/>
      <w:r w:rsidRPr="00345D19">
        <w:rPr>
          <w:rFonts w:ascii="Arial" w:hAnsi="Arial" w:cs="Arial"/>
          <w:szCs w:val="24"/>
        </w:rPr>
        <w:t>My very first placement</w:t>
      </w:r>
      <w:r>
        <w:rPr>
          <w:rFonts w:ascii="Arial" w:hAnsi="Arial" w:cs="Arial"/>
          <w:szCs w:val="24"/>
        </w:rPr>
        <w:t xml:space="preserve"> department</w:t>
      </w:r>
      <w:r w:rsidRPr="00345D19">
        <w:rPr>
          <w:rFonts w:ascii="Arial" w:hAnsi="Arial" w:cs="Arial"/>
          <w:szCs w:val="24"/>
        </w:rPr>
        <w:t xml:space="preserve"> was F&amp;B operations  at Ibis London Canning Town which is located on 8 Silvertown Way, London E16 1ED, United Kingdom. This hotel has guests’ friendly features like free WiFi throughout the ibis London Canning Town along with pet-friendly accommodation in London. On-site bar-</w:t>
      </w:r>
      <w:r>
        <w:rPr>
          <w:rFonts w:ascii="Arial" w:hAnsi="Arial" w:cs="Arial"/>
          <w:szCs w:val="24"/>
        </w:rPr>
        <w:t>café(Chill 08)</w:t>
      </w:r>
      <w:r w:rsidRPr="00345D19">
        <w:rPr>
          <w:rFonts w:ascii="Arial" w:hAnsi="Arial" w:cs="Arial"/>
          <w:szCs w:val="24"/>
        </w:rPr>
        <w:t xml:space="preserve"> enjoyment, nearby airport, Excel exhibition Centre</w:t>
      </w:r>
      <w:r>
        <w:rPr>
          <w:rFonts w:ascii="Arial" w:hAnsi="Arial" w:cs="Arial"/>
          <w:szCs w:val="24"/>
        </w:rPr>
        <w:t>, The O2</w:t>
      </w:r>
      <w:r w:rsidRPr="00345D19">
        <w:rPr>
          <w:rFonts w:ascii="Arial" w:hAnsi="Arial" w:cs="Arial"/>
          <w:szCs w:val="24"/>
        </w:rPr>
        <w:t xml:space="preserve"> and Olympic stadium facility made it a lucrative one towards guests.</w:t>
      </w:r>
    </w:p>
    <w:p w14:paraId="7ED22866" w14:textId="77777777" w:rsidR="00565562" w:rsidRPr="00CE7786" w:rsidRDefault="00565562" w:rsidP="00565562">
      <w:pPr>
        <w:pStyle w:val="Heading1"/>
        <w:rPr>
          <w:rFonts w:ascii="Arial" w:hAnsi="Arial" w:cs="Arial"/>
          <w:sz w:val="24"/>
          <w:szCs w:val="24"/>
        </w:rPr>
      </w:pPr>
      <w:r w:rsidRPr="00CE7786">
        <w:rPr>
          <w:rFonts w:ascii="Arial" w:hAnsi="Arial" w:cs="Arial"/>
          <w:sz w:val="24"/>
          <w:szCs w:val="24"/>
        </w:rPr>
        <w:t>Placement Objectives</w:t>
      </w:r>
      <w:bookmarkEnd w:id="1"/>
    </w:p>
    <w:p w14:paraId="5F64BD1A" w14:textId="77777777" w:rsidR="00565562" w:rsidRPr="00CE7786" w:rsidRDefault="00565562" w:rsidP="00565562">
      <w:pPr>
        <w:rPr>
          <w:rFonts w:ascii="Arial" w:hAnsi="Arial" w:cs="Arial"/>
          <w:szCs w:val="24"/>
        </w:rPr>
      </w:pPr>
      <w:r w:rsidRPr="00CE7786">
        <w:rPr>
          <w:rFonts w:ascii="Arial" w:hAnsi="Arial" w:cs="Arial"/>
          <w:szCs w:val="24"/>
        </w:rPr>
        <w:t>For my first placement, I was in food and beverage department. During my time on placement, the following objectives are set by the placement authority:</w:t>
      </w:r>
    </w:p>
    <w:p w14:paraId="36B76596" w14:textId="77777777" w:rsidR="00565562" w:rsidRPr="00CE7786" w:rsidRDefault="00565562" w:rsidP="00565562">
      <w:pPr>
        <w:pStyle w:val="ListParagraph"/>
        <w:numPr>
          <w:ilvl w:val="0"/>
          <w:numId w:val="1"/>
        </w:numPr>
        <w:rPr>
          <w:rFonts w:ascii="Arial" w:hAnsi="Arial" w:cs="Arial"/>
          <w:szCs w:val="24"/>
        </w:rPr>
      </w:pPr>
      <w:r w:rsidRPr="00CE7786">
        <w:rPr>
          <w:rFonts w:ascii="Arial" w:hAnsi="Arial" w:cs="Arial"/>
          <w:szCs w:val="24"/>
        </w:rPr>
        <w:t>I would want to get hands-on experience in the hotel industry while simultaneously developing my culinary talents, communication abilities, and technical understanding of food management. My future employment will benefit from each and every one of them.</w:t>
      </w:r>
    </w:p>
    <w:p w14:paraId="34C10ED9" w14:textId="77777777" w:rsidR="00565562" w:rsidRPr="00CE7786" w:rsidRDefault="00565562" w:rsidP="00565562">
      <w:pPr>
        <w:pStyle w:val="ListParagraph"/>
        <w:numPr>
          <w:ilvl w:val="0"/>
          <w:numId w:val="1"/>
        </w:numPr>
        <w:rPr>
          <w:rFonts w:ascii="Arial" w:hAnsi="Arial" w:cs="Arial"/>
          <w:szCs w:val="24"/>
        </w:rPr>
      </w:pPr>
      <w:r w:rsidRPr="00CE7786">
        <w:rPr>
          <w:rFonts w:ascii="Arial" w:hAnsi="Arial" w:cs="Arial"/>
          <w:szCs w:val="24"/>
        </w:rPr>
        <w:t>To get the resources and the self-assurance that are required to establish my very own takeout business.</w:t>
      </w:r>
    </w:p>
    <w:p w14:paraId="6D636F20" w14:textId="77777777" w:rsidR="00565562" w:rsidRPr="00CE7786" w:rsidRDefault="00565562" w:rsidP="00565562">
      <w:pPr>
        <w:pStyle w:val="ListParagraph"/>
        <w:numPr>
          <w:ilvl w:val="0"/>
          <w:numId w:val="1"/>
        </w:numPr>
        <w:rPr>
          <w:rFonts w:ascii="Arial" w:hAnsi="Arial" w:cs="Arial"/>
          <w:szCs w:val="24"/>
        </w:rPr>
      </w:pPr>
      <w:r w:rsidRPr="00CE7786">
        <w:rPr>
          <w:rFonts w:ascii="Arial" w:hAnsi="Arial" w:cs="Arial"/>
          <w:szCs w:val="24"/>
        </w:rPr>
        <w:t xml:space="preserve">To gain knowledge about food ingredients, beverage item and food decoration regulation etc. </w:t>
      </w:r>
    </w:p>
    <w:p w14:paraId="1AAB05BB" w14:textId="77777777" w:rsidR="00565562" w:rsidRPr="00CE7786" w:rsidRDefault="00565562" w:rsidP="00565562">
      <w:pPr>
        <w:pStyle w:val="Heading1"/>
        <w:rPr>
          <w:rFonts w:ascii="Arial" w:hAnsi="Arial" w:cs="Arial"/>
          <w:sz w:val="24"/>
          <w:szCs w:val="24"/>
        </w:rPr>
      </w:pPr>
    </w:p>
    <w:p w14:paraId="2E078803" w14:textId="77777777" w:rsidR="00565562" w:rsidRPr="00CE7786" w:rsidRDefault="00565562" w:rsidP="00565562">
      <w:pPr>
        <w:spacing w:line="259" w:lineRule="auto"/>
        <w:jc w:val="left"/>
        <w:rPr>
          <w:rFonts w:ascii="Arial" w:eastAsiaTheme="majorEastAsia" w:hAnsi="Arial" w:cs="Arial"/>
          <w:b/>
          <w:color w:val="2F5496" w:themeColor="accent1" w:themeShade="BF"/>
          <w:szCs w:val="24"/>
        </w:rPr>
      </w:pPr>
      <w:r w:rsidRPr="00CE7786">
        <w:rPr>
          <w:rFonts w:ascii="Arial" w:hAnsi="Arial" w:cs="Arial"/>
          <w:szCs w:val="24"/>
        </w:rPr>
        <w:br w:type="page"/>
      </w:r>
    </w:p>
    <w:p w14:paraId="71F9B3F4" w14:textId="77777777" w:rsidR="00565562" w:rsidRPr="00CE7786" w:rsidRDefault="00565562" w:rsidP="00565562">
      <w:pPr>
        <w:pStyle w:val="Heading1"/>
        <w:rPr>
          <w:rFonts w:ascii="Arial" w:hAnsi="Arial" w:cs="Arial"/>
          <w:sz w:val="24"/>
          <w:szCs w:val="24"/>
        </w:rPr>
      </w:pPr>
      <w:bookmarkStart w:id="2" w:name="_Toc158987622"/>
      <w:r w:rsidRPr="00CE7786">
        <w:rPr>
          <w:rFonts w:ascii="Arial" w:hAnsi="Arial" w:cs="Arial"/>
          <w:sz w:val="24"/>
          <w:szCs w:val="24"/>
        </w:rPr>
        <w:lastRenderedPageBreak/>
        <w:t>Section-1: Reflection on Experience and Personal Development</w:t>
      </w:r>
      <w:bookmarkEnd w:id="2"/>
    </w:p>
    <w:p w14:paraId="137981D1" w14:textId="77777777" w:rsidR="00565562" w:rsidRPr="00CE7786" w:rsidRDefault="00565562" w:rsidP="00565562">
      <w:pPr>
        <w:rPr>
          <w:rFonts w:ascii="Arial" w:hAnsi="Arial" w:cs="Arial"/>
          <w:szCs w:val="24"/>
        </w:rPr>
      </w:pPr>
      <w:r w:rsidRPr="00CE7786">
        <w:rPr>
          <w:rFonts w:ascii="Arial" w:hAnsi="Arial" w:cs="Arial"/>
          <w:szCs w:val="24"/>
        </w:rPr>
        <w:t xml:space="preserve">On my first day, I was instructed by my manager to introduce myself in front of my colleagues who are working in the </w:t>
      </w:r>
      <w:r w:rsidRPr="00CE7786">
        <w:rPr>
          <w:rFonts w:ascii="Arial" w:hAnsi="Arial" w:cs="Arial"/>
          <w:b/>
          <w:bCs/>
          <w:szCs w:val="24"/>
        </w:rPr>
        <w:t>food and beverage department</w:t>
      </w:r>
      <w:r w:rsidRPr="00CE7786">
        <w:rPr>
          <w:rFonts w:ascii="Arial" w:hAnsi="Arial" w:cs="Arial"/>
          <w:szCs w:val="24"/>
        </w:rPr>
        <w:t>. At first, I was afraid and could not communicate properly. My manager continued by outlining the broad responsibilities that would fall on my shoulders as an employee. One method that may be used to gain knowledge from one's experiences is the cycle of reflective practice that Kolb developed</w:t>
      </w:r>
      <w:r w:rsidRPr="00CE7786">
        <w:rPr>
          <w:rFonts w:ascii="Arial" w:hAnsi="Arial" w:cs="Arial"/>
        </w:rPr>
        <w:t xml:space="preserve"> (</w:t>
      </w:r>
      <w:r w:rsidRPr="00CE7786">
        <w:rPr>
          <w:rFonts w:ascii="Arial" w:hAnsi="Arial" w:cs="Arial"/>
          <w:szCs w:val="24"/>
        </w:rPr>
        <w:t>Idkhan and Idris, 2021). The method proposed by Kolb is comprised of four stages which I will use</w:t>
      </w:r>
      <w:r w:rsidRPr="00CE7786">
        <w:rPr>
          <w:rFonts w:ascii="Arial" w:hAnsi="Arial" w:cs="Arial"/>
        </w:rPr>
        <w:t xml:space="preserve"> (</w:t>
      </w:r>
      <w:r w:rsidRPr="00CE7786">
        <w:rPr>
          <w:rFonts w:ascii="Arial" w:hAnsi="Arial" w:cs="Arial"/>
          <w:szCs w:val="24"/>
        </w:rPr>
        <w:t>Felicen et al., 2014).</w:t>
      </w:r>
    </w:p>
    <w:p w14:paraId="3775F13D" w14:textId="77777777" w:rsidR="00565562" w:rsidRPr="00CE7786" w:rsidRDefault="00565562" w:rsidP="00565562">
      <w:pPr>
        <w:rPr>
          <w:rFonts w:ascii="Arial" w:hAnsi="Arial" w:cs="Arial"/>
          <w:b/>
          <w:bCs/>
          <w:szCs w:val="24"/>
        </w:rPr>
      </w:pPr>
      <w:r w:rsidRPr="00CE7786">
        <w:rPr>
          <w:rFonts w:ascii="Arial" w:hAnsi="Arial" w:cs="Arial"/>
          <w:b/>
          <w:bCs/>
          <w:szCs w:val="24"/>
        </w:rPr>
        <w:t xml:space="preserve">Concrete Experience </w:t>
      </w:r>
    </w:p>
    <w:p w14:paraId="42B4817C" w14:textId="77777777" w:rsidR="00565562" w:rsidRPr="00CE7786" w:rsidRDefault="00565562" w:rsidP="00565562">
      <w:pPr>
        <w:rPr>
          <w:rFonts w:ascii="Arial" w:hAnsi="Arial" w:cs="Arial"/>
          <w:szCs w:val="24"/>
        </w:rPr>
      </w:pPr>
      <w:r w:rsidRPr="00CE7786">
        <w:rPr>
          <w:rFonts w:ascii="Arial" w:hAnsi="Arial" w:cs="Arial"/>
          <w:szCs w:val="24"/>
        </w:rPr>
        <w:t>When I initially began working on this, I was not concerned or scared by the actual chores since I was already acquainted with them in principle. I was able to handle them comfortably. I was given the responsibility of collecting orders for meals and presenting visitors with detailed information about the menu during the first week that I was employed here</w:t>
      </w:r>
      <w:r w:rsidRPr="00CE7786">
        <w:rPr>
          <w:rFonts w:ascii="Arial" w:hAnsi="Arial" w:cs="Arial"/>
        </w:rPr>
        <w:t xml:space="preserve"> (</w:t>
      </w:r>
      <w:r w:rsidRPr="00CE7786">
        <w:rPr>
          <w:rFonts w:ascii="Arial" w:hAnsi="Arial" w:cs="Arial"/>
          <w:szCs w:val="24"/>
        </w:rPr>
        <w:t>Fournier and Ineson, E.M., 2010). For me, the most challenging component of the work was knowing all of the things on the menu by heart in a reasonable amount of time</w:t>
      </w:r>
      <w:r w:rsidRPr="00CE7786">
        <w:rPr>
          <w:rFonts w:ascii="Arial" w:hAnsi="Arial" w:cs="Arial"/>
        </w:rPr>
        <w:t xml:space="preserve"> (</w:t>
      </w:r>
      <w:r w:rsidRPr="00CE7786">
        <w:rPr>
          <w:rFonts w:ascii="Arial" w:hAnsi="Arial" w:cs="Arial"/>
          <w:szCs w:val="24"/>
        </w:rPr>
        <w:t xml:space="preserve">He et al., 2018). This was done so that I could swiftly reply to queries from customers about certain dishes. In conclusion, the fact that I had a theoretical background made it really simple for me to learn how to plate food and accept orders. </w:t>
      </w:r>
    </w:p>
    <w:p w14:paraId="21D84119" w14:textId="77777777" w:rsidR="00565562" w:rsidRPr="00CE7786" w:rsidRDefault="00565562" w:rsidP="00565562">
      <w:pPr>
        <w:jc w:val="center"/>
        <w:rPr>
          <w:rFonts w:ascii="Arial" w:hAnsi="Arial" w:cs="Arial"/>
          <w:szCs w:val="24"/>
        </w:rPr>
      </w:pPr>
      <w:r w:rsidRPr="00CE7786">
        <w:rPr>
          <w:rFonts w:ascii="Arial" w:hAnsi="Arial" w:cs="Arial"/>
          <w:noProof/>
        </w:rPr>
        <w:drawing>
          <wp:inline distT="0" distB="0" distL="0" distR="0" wp14:anchorId="53809778" wp14:editId="073FCBAC">
            <wp:extent cx="2743200" cy="2057400"/>
            <wp:effectExtent l="0" t="0" r="0" b="0"/>
            <wp:docPr id="2" name="Picture 2" descr="Concrete Experience (experiencing something) Reflective Observation (thinking about an experience) Abstract Conceptualism (learning from experience) Active Experimentation (putting into practice a theory you have learned) - leading back to Concrete Experience in a cir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oncrete Experience (experiencing something) Reflective Observation (thinking about an experience) Abstract Conceptualism (learning from experience) Active Experimentation (putting into practice a theory you have learned) - leading back to Concrete Experience in a circle"/>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48897" cy="2061673"/>
                    </a:xfrm>
                    <a:prstGeom prst="rect">
                      <a:avLst/>
                    </a:prstGeom>
                    <a:noFill/>
                    <a:ln>
                      <a:noFill/>
                    </a:ln>
                  </pic:spPr>
                </pic:pic>
              </a:graphicData>
            </a:graphic>
          </wp:inline>
        </w:drawing>
      </w:r>
    </w:p>
    <w:p w14:paraId="004627C4" w14:textId="77777777" w:rsidR="00565562" w:rsidRPr="00CE7786" w:rsidRDefault="00565562" w:rsidP="00565562">
      <w:pPr>
        <w:jc w:val="center"/>
        <w:rPr>
          <w:rFonts w:ascii="Arial" w:hAnsi="Arial" w:cs="Arial"/>
          <w:szCs w:val="24"/>
        </w:rPr>
      </w:pPr>
      <w:r w:rsidRPr="00CE7786">
        <w:rPr>
          <w:rFonts w:ascii="Arial" w:hAnsi="Arial" w:cs="Arial"/>
          <w:szCs w:val="24"/>
        </w:rPr>
        <w:t>Figure 01: Kolb’s Cycle of reflection</w:t>
      </w:r>
      <w:r w:rsidRPr="00CE7786">
        <w:rPr>
          <w:rFonts w:ascii="Arial" w:hAnsi="Arial" w:cs="Arial"/>
        </w:rPr>
        <w:t xml:space="preserve"> (</w:t>
      </w:r>
      <w:r w:rsidRPr="00CE7786">
        <w:rPr>
          <w:rFonts w:ascii="Arial" w:hAnsi="Arial" w:cs="Arial"/>
          <w:szCs w:val="24"/>
        </w:rPr>
        <w:t>Svinicki and Dixon, 2017)</w:t>
      </w:r>
    </w:p>
    <w:p w14:paraId="1E7028DA" w14:textId="77777777" w:rsidR="00565562" w:rsidRPr="00CE7786" w:rsidRDefault="00565562" w:rsidP="00565562">
      <w:pPr>
        <w:spacing w:after="0"/>
        <w:rPr>
          <w:rFonts w:ascii="Arial" w:hAnsi="Arial" w:cs="Arial"/>
          <w:b/>
          <w:bCs/>
          <w:szCs w:val="24"/>
        </w:rPr>
      </w:pPr>
    </w:p>
    <w:p w14:paraId="4FDBF1D6" w14:textId="77777777" w:rsidR="00565562" w:rsidRPr="00CE7786" w:rsidRDefault="00565562" w:rsidP="00565562">
      <w:pPr>
        <w:spacing w:after="0"/>
        <w:rPr>
          <w:rFonts w:ascii="Arial" w:hAnsi="Arial" w:cs="Arial"/>
          <w:b/>
          <w:bCs/>
          <w:szCs w:val="24"/>
        </w:rPr>
      </w:pPr>
    </w:p>
    <w:p w14:paraId="43D98146" w14:textId="77777777" w:rsidR="00565562" w:rsidRPr="00CE7786" w:rsidRDefault="00565562" w:rsidP="00565562">
      <w:pPr>
        <w:spacing w:after="0"/>
        <w:rPr>
          <w:rFonts w:ascii="Arial" w:hAnsi="Arial" w:cs="Arial"/>
          <w:b/>
          <w:bCs/>
          <w:szCs w:val="24"/>
        </w:rPr>
      </w:pPr>
      <w:r w:rsidRPr="00CE7786">
        <w:rPr>
          <w:rFonts w:ascii="Arial" w:hAnsi="Arial" w:cs="Arial"/>
          <w:b/>
          <w:bCs/>
          <w:szCs w:val="24"/>
        </w:rPr>
        <w:lastRenderedPageBreak/>
        <w:t xml:space="preserve">Reflective Observation </w:t>
      </w:r>
    </w:p>
    <w:p w14:paraId="0A412ECD" w14:textId="77777777" w:rsidR="00565562" w:rsidRPr="00CE7786" w:rsidRDefault="00565562" w:rsidP="00565562">
      <w:pPr>
        <w:spacing w:after="0"/>
        <w:rPr>
          <w:rFonts w:ascii="Arial" w:hAnsi="Arial" w:cs="Arial"/>
          <w:szCs w:val="24"/>
        </w:rPr>
      </w:pPr>
      <w:r w:rsidRPr="00CE7786">
        <w:rPr>
          <w:rFonts w:ascii="Arial" w:hAnsi="Arial" w:cs="Arial"/>
          <w:szCs w:val="24"/>
        </w:rPr>
        <w:t xml:space="preserve">My manager has given me the responsibility of learning how to set up a bar table in order to get me ready for the practical work that will take place the following week. I was to arrange the wine bottles in a second row on the right side of the shelf, and the spirits bottles were to be placed in the first row on the left side of the shelf, as per his directions. It is appropriate to place condiments, sauces, and beverages (such as water, fruit juice, and so on) on the second row. Items that are necessary for the bar, like as jiggers, bottle openers, and soft drinks, are placed on the third row. In the first two rows, it is quite beneficial to have napkins, an ice bucket, and tongs within easy reach. I was required to put in a week's worth of practice in order to be successful. </w:t>
      </w:r>
    </w:p>
    <w:p w14:paraId="01AD362F" w14:textId="77777777" w:rsidR="00565562" w:rsidRPr="00CE7786" w:rsidRDefault="00565562" w:rsidP="00565562">
      <w:pPr>
        <w:spacing w:after="0"/>
        <w:rPr>
          <w:rFonts w:ascii="Arial" w:hAnsi="Arial" w:cs="Arial"/>
          <w:b/>
          <w:bCs/>
          <w:szCs w:val="24"/>
        </w:rPr>
      </w:pPr>
      <w:bookmarkStart w:id="3" w:name="_Hlk158501065"/>
    </w:p>
    <w:p w14:paraId="6D045607" w14:textId="77777777" w:rsidR="00565562" w:rsidRPr="00CE7786" w:rsidRDefault="00565562" w:rsidP="00565562">
      <w:pPr>
        <w:spacing w:after="0"/>
        <w:rPr>
          <w:rFonts w:ascii="Arial" w:hAnsi="Arial" w:cs="Arial"/>
          <w:b/>
          <w:bCs/>
          <w:szCs w:val="24"/>
        </w:rPr>
      </w:pPr>
      <w:r w:rsidRPr="00CE7786">
        <w:rPr>
          <w:rFonts w:ascii="Arial" w:hAnsi="Arial" w:cs="Arial"/>
          <w:b/>
          <w:bCs/>
          <w:szCs w:val="24"/>
        </w:rPr>
        <w:t>Abstract Conceptualization for further development</w:t>
      </w:r>
    </w:p>
    <w:bookmarkEnd w:id="3"/>
    <w:p w14:paraId="5A654A26" w14:textId="77777777" w:rsidR="00565562" w:rsidRPr="00CE7786" w:rsidRDefault="00565562" w:rsidP="00565562">
      <w:pPr>
        <w:spacing w:after="0"/>
        <w:rPr>
          <w:rFonts w:ascii="Arial" w:hAnsi="Arial" w:cs="Arial"/>
          <w:szCs w:val="24"/>
        </w:rPr>
      </w:pPr>
      <w:r w:rsidRPr="00CE7786">
        <w:rPr>
          <w:rFonts w:ascii="Arial" w:hAnsi="Arial" w:cs="Arial"/>
          <w:szCs w:val="24"/>
        </w:rPr>
        <w:t>I felt that my communication skill needs to be developed to present myself. It is also required to communicate with the guest when serving food. However, in addition to having effective communication skills, it is essential to have a comprehensive understanding of the operating procedures.</w:t>
      </w:r>
    </w:p>
    <w:p w14:paraId="7ADA6B18" w14:textId="77777777" w:rsidR="00565562" w:rsidRPr="00CE7786" w:rsidRDefault="00565562" w:rsidP="00565562">
      <w:pPr>
        <w:spacing w:after="0"/>
        <w:rPr>
          <w:rFonts w:ascii="Arial" w:hAnsi="Arial" w:cs="Arial"/>
          <w:b/>
          <w:bCs/>
          <w:szCs w:val="24"/>
        </w:rPr>
      </w:pPr>
    </w:p>
    <w:p w14:paraId="284B6903" w14:textId="77777777" w:rsidR="00565562" w:rsidRPr="00CE7786" w:rsidRDefault="00565562" w:rsidP="00565562">
      <w:pPr>
        <w:spacing w:after="0"/>
        <w:rPr>
          <w:rFonts w:ascii="Arial" w:hAnsi="Arial" w:cs="Arial"/>
          <w:b/>
          <w:bCs/>
          <w:szCs w:val="24"/>
        </w:rPr>
      </w:pPr>
      <w:r w:rsidRPr="00CE7786">
        <w:rPr>
          <w:rFonts w:ascii="Arial" w:hAnsi="Arial" w:cs="Arial"/>
          <w:b/>
          <w:bCs/>
          <w:szCs w:val="24"/>
        </w:rPr>
        <w:t>Active Experimentation</w:t>
      </w:r>
    </w:p>
    <w:p w14:paraId="70086424" w14:textId="77777777" w:rsidR="00565562" w:rsidRPr="00CE7786" w:rsidRDefault="00565562" w:rsidP="00565562">
      <w:pPr>
        <w:spacing w:after="0"/>
        <w:rPr>
          <w:rFonts w:ascii="Arial" w:hAnsi="Arial" w:cs="Arial"/>
          <w:szCs w:val="24"/>
        </w:rPr>
      </w:pPr>
      <w:r w:rsidRPr="00CE7786">
        <w:rPr>
          <w:rFonts w:ascii="Arial" w:hAnsi="Arial" w:cs="Arial"/>
          <w:szCs w:val="24"/>
        </w:rPr>
        <w:t>In order to have a flavor of this touch, I was given the opportunity to take part in chores such as restocking, inspecting tables, and correcting minor equipment faults</w:t>
      </w:r>
      <w:r w:rsidRPr="00CE7786">
        <w:rPr>
          <w:rFonts w:ascii="Arial" w:hAnsi="Arial" w:cs="Arial"/>
        </w:rPr>
        <w:t xml:space="preserve"> (</w:t>
      </w:r>
      <w:r w:rsidRPr="00CE7786">
        <w:rPr>
          <w:rFonts w:ascii="Arial" w:hAnsi="Arial" w:cs="Arial"/>
          <w:szCs w:val="24"/>
        </w:rPr>
        <w:t>Hotel Management, 2018). I was able to consolidate the theoretical knowledge that I had acquired in the past by taking immediate action, increasing my level of responsibility, and experiencing the gratification of a satisfied client.</w:t>
      </w:r>
    </w:p>
    <w:p w14:paraId="0CF6A0EF" w14:textId="77777777" w:rsidR="00565562" w:rsidRPr="00CE7786" w:rsidRDefault="00565562" w:rsidP="00565562">
      <w:pPr>
        <w:pStyle w:val="Heading1"/>
        <w:rPr>
          <w:rFonts w:ascii="Arial" w:hAnsi="Arial" w:cs="Arial"/>
          <w:sz w:val="24"/>
          <w:szCs w:val="24"/>
        </w:rPr>
      </w:pPr>
      <w:bookmarkStart w:id="4" w:name="_Toc158987623"/>
      <w:r w:rsidRPr="00CE7786">
        <w:rPr>
          <w:rFonts w:ascii="Arial" w:hAnsi="Arial" w:cs="Arial"/>
          <w:sz w:val="24"/>
          <w:szCs w:val="24"/>
        </w:rPr>
        <w:t>Section-2: Critical Analysis of Work-Based Skills and Technical Knowledge</w:t>
      </w:r>
      <w:bookmarkEnd w:id="4"/>
    </w:p>
    <w:p w14:paraId="6C889B02" w14:textId="77777777" w:rsidR="00565562" w:rsidRPr="00CE7786" w:rsidRDefault="00565562" w:rsidP="00565562">
      <w:pPr>
        <w:rPr>
          <w:rFonts w:ascii="Arial" w:hAnsi="Arial" w:cs="Arial"/>
          <w:szCs w:val="24"/>
        </w:rPr>
      </w:pPr>
      <w:r w:rsidRPr="00CE7786">
        <w:rPr>
          <w:rFonts w:ascii="Arial" w:hAnsi="Arial" w:cs="Arial"/>
          <w:szCs w:val="24"/>
        </w:rPr>
        <w:t xml:space="preserve">I have obtained knowledge on fundamentals of operating a hotel or restaurant during my university class. I have got opportunity to apply that knowledge practically at Ibis Hotel London Canningtown.  This knowledge has proven to be quite beneficial to me in the </w:t>
      </w:r>
      <w:r w:rsidRPr="00CE7786">
        <w:rPr>
          <w:rFonts w:ascii="Arial" w:hAnsi="Arial" w:cs="Arial"/>
          <w:b/>
          <w:bCs/>
          <w:szCs w:val="24"/>
        </w:rPr>
        <w:t>food and beverage sector</w:t>
      </w:r>
      <w:r w:rsidRPr="00CE7786">
        <w:rPr>
          <w:rFonts w:ascii="Arial" w:hAnsi="Arial" w:cs="Arial"/>
          <w:szCs w:val="24"/>
        </w:rPr>
        <w:t xml:space="preserve">, particularly when it comes to the preparation of edible decorations as well as the provision of coffee and breakfast. As a result of my management abilities, I was able to ensure that the requirements of my customers were satisfied in a timely way. As time has gone on, I have realized how much important it is </w:t>
      </w:r>
      <w:r w:rsidRPr="00CE7786">
        <w:rPr>
          <w:rFonts w:ascii="Arial" w:hAnsi="Arial" w:cs="Arial"/>
          <w:szCs w:val="24"/>
        </w:rPr>
        <w:lastRenderedPageBreak/>
        <w:t xml:space="preserve">to provide visitors with delectable food and drink that is freshly prepared in order to provide a welcoming and atmosphere that encourages relaxation. </w:t>
      </w:r>
    </w:p>
    <w:p w14:paraId="4FAF7FAE" w14:textId="77777777" w:rsidR="00565562" w:rsidRPr="00CE7786" w:rsidRDefault="00565562" w:rsidP="00565562">
      <w:pPr>
        <w:rPr>
          <w:rFonts w:ascii="Arial" w:hAnsi="Arial" w:cs="Arial"/>
          <w:szCs w:val="24"/>
        </w:rPr>
      </w:pPr>
      <w:r w:rsidRPr="00CE7786">
        <w:rPr>
          <w:rFonts w:ascii="Arial" w:hAnsi="Arial" w:cs="Arial"/>
          <w:szCs w:val="24"/>
        </w:rPr>
        <w:t>My Placement did not even offer me with the opportunity to learn how to make coffee, thus I had no practical experience in the kitchen. As I work towards establishing my own business, the possibility of being able to cook would provide me with a sense of completeness and safety. I would love to spend seven or ten days in a culinary class with other people</w:t>
      </w:r>
      <w:r w:rsidRPr="00CE7786">
        <w:rPr>
          <w:rFonts w:ascii="Arial" w:hAnsi="Arial" w:cs="Arial"/>
        </w:rPr>
        <w:t xml:space="preserve"> (</w:t>
      </w:r>
      <w:r w:rsidRPr="00CE7786">
        <w:rPr>
          <w:rFonts w:ascii="Arial" w:hAnsi="Arial" w:cs="Arial"/>
          <w:szCs w:val="24"/>
        </w:rPr>
        <w:t xml:space="preserve">Josephi and Melissen, 2017). </w:t>
      </w:r>
    </w:p>
    <w:p w14:paraId="1AC21C0B" w14:textId="77777777" w:rsidR="00565562" w:rsidRPr="00CE7786" w:rsidRDefault="00565562" w:rsidP="00565562">
      <w:pPr>
        <w:pStyle w:val="Heading1"/>
        <w:rPr>
          <w:rFonts w:ascii="Arial" w:hAnsi="Arial" w:cs="Arial"/>
          <w:sz w:val="24"/>
          <w:szCs w:val="24"/>
        </w:rPr>
      </w:pPr>
      <w:bookmarkStart w:id="5" w:name="_Toc158987624"/>
      <w:r w:rsidRPr="00CE7786">
        <w:rPr>
          <w:rFonts w:ascii="Arial" w:hAnsi="Arial" w:cs="Arial"/>
          <w:sz w:val="24"/>
          <w:szCs w:val="24"/>
        </w:rPr>
        <w:t>Section-3: Reflection on Organizational Issues</w:t>
      </w:r>
      <w:bookmarkEnd w:id="5"/>
    </w:p>
    <w:p w14:paraId="23BA7FB4" w14:textId="77777777" w:rsidR="00565562" w:rsidRPr="00CE7786" w:rsidRDefault="00565562" w:rsidP="00565562">
      <w:pPr>
        <w:rPr>
          <w:rFonts w:ascii="Arial" w:hAnsi="Arial" w:cs="Arial"/>
          <w:szCs w:val="24"/>
        </w:rPr>
      </w:pPr>
      <w:r w:rsidRPr="00CE7786">
        <w:rPr>
          <w:rFonts w:ascii="Arial" w:hAnsi="Arial" w:cs="Arial"/>
          <w:szCs w:val="24"/>
        </w:rPr>
        <w:t>Throughout the course of my internship, every single person I worked with emphasized the significance of asking questions and not being afraid to seem too interested</w:t>
      </w:r>
      <w:r w:rsidRPr="00CE7786">
        <w:rPr>
          <w:rFonts w:ascii="Arial" w:hAnsi="Arial" w:cs="Arial"/>
        </w:rPr>
        <w:t xml:space="preserve"> (</w:t>
      </w:r>
      <w:r w:rsidRPr="00CE7786">
        <w:rPr>
          <w:rFonts w:ascii="Arial" w:hAnsi="Arial" w:cs="Arial"/>
          <w:szCs w:val="24"/>
        </w:rPr>
        <w:t xml:space="preserve">Kathuria, 2008). I learnt more than I could have ever expected when I maintained an open mind and asked questions that were applicable to the situation. In response to the inquiry, I chose to disregard it and refused to acknowledge that I needed further assistance when I first started my placement </w:t>
      </w:r>
      <w:r w:rsidRPr="00CE7786">
        <w:rPr>
          <w:rFonts w:ascii="Arial" w:hAnsi="Arial" w:cs="Arial"/>
        </w:rPr>
        <w:t>(</w:t>
      </w:r>
      <w:r w:rsidRPr="00CE7786">
        <w:rPr>
          <w:rFonts w:ascii="Arial" w:hAnsi="Arial" w:cs="Arial"/>
          <w:szCs w:val="24"/>
        </w:rPr>
        <w:t xml:space="preserve">Zrnić et al., 2023). </w:t>
      </w:r>
    </w:p>
    <w:p w14:paraId="44C1EE96" w14:textId="77777777" w:rsidR="00565562" w:rsidRPr="00CE7786" w:rsidRDefault="00565562" w:rsidP="00565562">
      <w:pPr>
        <w:rPr>
          <w:rFonts w:ascii="Arial" w:hAnsi="Arial" w:cs="Arial"/>
          <w:szCs w:val="24"/>
        </w:rPr>
      </w:pPr>
      <w:r w:rsidRPr="00CE7786">
        <w:rPr>
          <w:rFonts w:ascii="Arial" w:hAnsi="Arial" w:cs="Arial"/>
          <w:szCs w:val="24"/>
        </w:rPr>
        <w:t xml:space="preserve">I was a placement student in the </w:t>
      </w:r>
      <w:r w:rsidRPr="00CE7786">
        <w:rPr>
          <w:rFonts w:ascii="Arial" w:hAnsi="Arial" w:cs="Arial"/>
          <w:b/>
          <w:bCs/>
          <w:szCs w:val="24"/>
        </w:rPr>
        <w:t>food and beverage department</w:t>
      </w:r>
      <w:r w:rsidRPr="00CE7786">
        <w:rPr>
          <w:rFonts w:ascii="Arial" w:hAnsi="Arial" w:cs="Arial"/>
          <w:szCs w:val="24"/>
        </w:rPr>
        <w:t xml:space="preserve">, and during that time I saw that the kitchen was not operating up to expectations. It takes an additional ten minutes, on average, to prepare and serve meals when there are guests present. This adds to the overall time required </w:t>
      </w:r>
      <w:r w:rsidRPr="00CE7786">
        <w:rPr>
          <w:rFonts w:ascii="Arial" w:hAnsi="Arial" w:cs="Arial"/>
        </w:rPr>
        <w:t>(</w:t>
      </w:r>
      <w:r w:rsidRPr="00CE7786">
        <w:rPr>
          <w:rFonts w:ascii="Arial" w:hAnsi="Arial" w:cs="Arial"/>
          <w:szCs w:val="24"/>
        </w:rPr>
        <w:t xml:space="preserve">Kunchornsirimongkol, 2020). The administration of the hotel received a customer complained about it. </w:t>
      </w:r>
    </w:p>
    <w:p w14:paraId="5EEAD44C" w14:textId="77777777" w:rsidR="00565562" w:rsidRPr="00CE7786" w:rsidRDefault="00565562" w:rsidP="00565562">
      <w:pPr>
        <w:rPr>
          <w:rFonts w:ascii="Arial" w:hAnsi="Arial" w:cs="Arial"/>
          <w:szCs w:val="24"/>
        </w:rPr>
      </w:pPr>
      <w:r w:rsidRPr="00CE7786">
        <w:rPr>
          <w:rFonts w:ascii="Arial" w:hAnsi="Arial" w:cs="Arial"/>
          <w:szCs w:val="24"/>
        </w:rPr>
        <w:t>If I had the chance, I would apologies to the guest, but I would never put them in a position where they would be embarrassed in front of other people. Perhaps the chef will continue to feel even worse. The influence on his performance would be far greater</w:t>
      </w:r>
      <w:r w:rsidRPr="00CE7786">
        <w:rPr>
          <w:rFonts w:ascii="Arial" w:hAnsi="Arial" w:cs="Arial"/>
        </w:rPr>
        <w:t xml:space="preserve"> (</w:t>
      </w:r>
      <w:r w:rsidRPr="00CE7786">
        <w:rPr>
          <w:rFonts w:ascii="Arial" w:hAnsi="Arial" w:cs="Arial"/>
          <w:szCs w:val="24"/>
        </w:rPr>
        <w:t xml:space="preserve">Wood, 2017). Instead of that, I would call a meeting of all the people who are responsible for cooking in order to address his bad performance and assist him in comprehending more later on. </w:t>
      </w:r>
    </w:p>
    <w:p w14:paraId="71DF3F59" w14:textId="77777777" w:rsidR="00565562" w:rsidRPr="00CE7786" w:rsidRDefault="00565562" w:rsidP="00565562">
      <w:pPr>
        <w:rPr>
          <w:rFonts w:ascii="Arial" w:hAnsi="Arial" w:cs="Arial"/>
          <w:szCs w:val="24"/>
        </w:rPr>
      </w:pPr>
    </w:p>
    <w:p w14:paraId="1C8E2E13" w14:textId="77777777" w:rsidR="00565562" w:rsidRPr="00CE7786" w:rsidRDefault="00565562" w:rsidP="00565562">
      <w:pPr>
        <w:rPr>
          <w:rFonts w:ascii="Arial" w:hAnsi="Arial" w:cs="Arial"/>
          <w:szCs w:val="24"/>
        </w:rPr>
      </w:pPr>
    </w:p>
    <w:p w14:paraId="158A4262" w14:textId="77777777" w:rsidR="00565562" w:rsidRPr="00CE7786" w:rsidRDefault="00565562" w:rsidP="00565562">
      <w:pPr>
        <w:pStyle w:val="Heading1"/>
        <w:rPr>
          <w:rFonts w:ascii="Arial" w:hAnsi="Arial" w:cs="Arial"/>
          <w:sz w:val="24"/>
          <w:szCs w:val="24"/>
        </w:rPr>
      </w:pPr>
      <w:bookmarkStart w:id="6" w:name="_Toc158987625"/>
      <w:r w:rsidRPr="00CE7786">
        <w:rPr>
          <w:rFonts w:ascii="Arial" w:hAnsi="Arial" w:cs="Arial"/>
          <w:sz w:val="24"/>
          <w:szCs w:val="24"/>
        </w:rPr>
        <w:lastRenderedPageBreak/>
        <w:t>Section-4: Future Action Plan</w:t>
      </w:r>
      <w:bookmarkEnd w:id="6"/>
    </w:p>
    <w:tbl>
      <w:tblPr>
        <w:tblStyle w:val="TableGrid"/>
        <w:tblW w:w="0" w:type="auto"/>
        <w:tblInd w:w="0" w:type="dxa"/>
        <w:tblLook w:val="04A0" w:firstRow="1" w:lastRow="0" w:firstColumn="1" w:lastColumn="0" w:noHBand="0" w:noVBand="1"/>
      </w:tblPr>
      <w:tblGrid>
        <w:gridCol w:w="1884"/>
        <w:gridCol w:w="4411"/>
        <w:gridCol w:w="3055"/>
      </w:tblGrid>
      <w:tr w:rsidR="00565562" w:rsidRPr="00CE7786" w14:paraId="6B8C66C2" w14:textId="77777777" w:rsidTr="00580979">
        <w:tc>
          <w:tcPr>
            <w:tcW w:w="1883" w:type="dxa"/>
            <w:tcBorders>
              <w:top w:val="single" w:sz="4" w:space="0" w:color="auto"/>
              <w:left w:val="single" w:sz="4" w:space="0" w:color="auto"/>
              <w:bottom w:val="single" w:sz="4" w:space="0" w:color="auto"/>
              <w:right w:val="single" w:sz="4" w:space="0" w:color="auto"/>
            </w:tcBorders>
            <w:hideMark/>
          </w:tcPr>
          <w:p w14:paraId="742154E8" w14:textId="77777777" w:rsidR="00565562" w:rsidRPr="00CE7786" w:rsidRDefault="00565562" w:rsidP="00580979">
            <w:pPr>
              <w:jc w:val="center"/>
              <w:rPr>
                <w:rFonts w:ascii="Arial" w:hAnsi="Arial" w:cs="Arial"/>
                <w:b/>
                <w:bCs/>
                <w:szCs w:val="24"/>
              </w:rPr>
            </w:pPr>
            <w:r w:rsidRPr="00CE7786">
              <w:rPr>
                <w:rFonts w:ascii="Arial" w:hAnsi="Arial" w:cs="Arial"/>
                <w:b/>
                <w:bCs/>
                <w:szCs w:val="24"/>
              </w:rPr>
              <w:t>Skills and Knowledge</w:t>
            </w:r>
          </w:p>
        </w:tc>
        <w:tc>
          <w:tcPr>
            <w:tcW w:w="4412" w:type="dxa"/>
            <w:tcBorders>
              <w:top w:val="single" w:sz="4" w:space="0" w:color="auto"/>
              <w:left w:val="single" w:sz="4" w:space="0" w:color="auto"/>
              <w:bottom w:val="single" w:sz="4" w:space="0" w:color="auto"/>
              <w:right w:val="single" w:sz="4" w:space="0" w:color="auto"/>
            </w:tcBorders>
            <w:hideMark/>
          </w:tcPr>
          <w:p w14:paraId="3DC34809" w14:textId="77777777" w:rsidR="00565562" w:rsidRPr="00CE7786" w:rsidRDefault="00565562" w:rsidP="00580979">
            <w:pPr>
              <w:jc w:val="center"/>
              <w:rPr>
                <w:rFonts w:ascii="Arial" w:hAnsi="Arial" w:cs="Arial"/>
                <w:b/>
                <w:bCs/>
                <w:szCs w:val="24"/>
              </w:rPr>
            </w:pPr>
            <w:r w:rsidRPr="00CE7786">
              <w:rPr>
                <w:rFonts w:ascii="Arial" w:hAnsi="Arial" w:cs="Arial"/>
                <w:b/>
                <w:bCs/>
                <w:szCs w:val="24"/>
              </w:rPr>
              <w:t>Experiences</w:t>
            </w:r>
          </w:p>
        </w:tc>
        <w:tc>
          <w:tcPr>
            <w:tcW w:w="3055" w:type="dxa"/>
            <w:tcBorders>
              <w:top w:val="single" w:sz="4" w:space="0" w:color="auto"/>
              <w:left w:val="single" w:sz="4" w:space="0" w:color="auto"/>
              <w:bottom w:val="single" w:sz="4" w:space="0" w:color="auto"/>
              <w:right w:val="single" w:sz="4" w:space="0" w:color="auto"/>
            </w:tcBorders>
            <w:hideMark/>
          </w:tcPr>
          <w:p w14:paraId="07AF4F93" w14:textId="77777777" w:rsidR="00565562" w:rsidRPr="00CE7786" w:rsidRDefault="00565562" w:rsidP="00580979">
            <w:pPr>
              <w:jc w:val="center"/>
              <w:rPr>
                <w:rFonts w:ascii="Arial" w:hAnsi="Arial" w:cs="Arial"/>
                <w:b/>
                <w:bCs/>
                <w:szCs w:val="24"/>
              </w:rPr>
            </w:pPr>
            <w:r w:rsidRPr="00CE7786">
              <w:rPr>
                <w:rFonts w:ascii="Arial" w:hAnsi="Arial" w:cs="Arial"/>
                <w:b/>
                <w:bCs/>
                <w:szCs w:val="24"/>
              </w:rPr>
              <w:t>Action Plan</w:t>
            </w:r>
          </w:p>
        </w:tc>
      </w:tr>
      <w:tr w:rsidR="00565562" w:rsidRPr="00CE7786" w14:paraId="2B66083A" w14:textId="77777777" w:rsidTr="00580979">
        <w:tc>
          <w:tcPr>
            <w:tcW w:w="1883" w:type="dxa"/>
            <w:tcBorders>
              <w:top w:val="single" w:sz="4" w:space="0" w:color="auto"/>
              <w:left w:val="single" w:sz="4" w:space="0" w:color="auto"/>
              <w:bottom w:val="single" w:sz="4" w:space="0" w:color="auto"/>
              <w:right w:val="single" w:sz="4" w:space="0" w:color="auto"/>
            </w:tcBorders>
          </w:tcPr>
          <w:p w14:paraId="044F0EB3" w14:textId="77777777" w:rsidR="00565562" w:rsidRPr="00CE7786" w:rsidRDefault="00565562" w:rsidP="00580979">
            <w:pPr>
              <w:rPr>
                <w:rFonts w:ascii="Arial" w:hAnsi="Arial" w:cs="Arial"/>
                <w:szCs w:val="24"/>
              </w:rPr>
            </w:pPr>
            <w:r w:rsidRPr="00CE7786">
              <w:rPr>
                <w:rFonts w:ascii="Arial" w:hAnsi="Arial" w:cs="Arial"/>
                <w:szCs w:val="24"/>
              </w:rPr>
              <w:t>Cooking skill</w:t>
            </w:r>
          </w:p>
        </w:tc>
        <w:tc>
          <w:tcPr>
            <w:tcW w:w="4412" w:type="dxa"/>
            <w:tcBorders>
              <w:top w:val="single" w:sz="4" w:space="0" w:color="auto"/>
              <w:left w:val="single" w:sz="4" w:space="0" w:color="auto"/>
              <w:bottom w:val="single" w:sz="4" w:space="0" w:color="auto"/>
              <w:right w:val="single" w:sz="4" w:space="0" w:color="auto"/>
            </w:tcBorders>
          </w:tcPr>
          <w:p w14:paraId="67F3A3FE" w14:textId="77777777" w:rsidR="00565562" w:rsidRPr="00CE7786" w:rsidRDefault="00565562" w:rsidP="00580979">
            <w:pPr>
              <w:rPr>
                <w:rFonts w:ascii="Arial" w:hAnsi="Arial" w:cs="Arial"/>
                <w:szCs w:val="24"/>
              </w:rPr>
            </w:pPr>
            <w:r w:rsidRPr="00CE7786">
              <w:rPr>
                <w:rFonts w:ascii="Arial" w:hAnsi="Arial" w:cs="Arial"/>
                <w:szCs w:val="24"/>
              </w:rPr>
              <w:t xml:space="preserve">In terms of cooking, I had a difficult time filling in the spaces where I was lacking. I have been able to strengthen my professional skills because to the training that I received at this hotel, and the ability to work independently has provided me with invaluable experience (Sims, 2014). I now wish to enhance my cooking skill. </w:t>
            </w:r>
          </w:p>
        </w:tc>
        <w:tc>
          <w:tcPr>
            <w:tcW w:w="3055" w:type="dxa"/>
            <w:tcBorders>
              <w:top w:val="single" w:sz="4" w:space="0" w:color="auto"/>
              <w:left w:val="single" w:sz="4" w:space="0" w:color="auto"/>
              <w:bottom w:val="single" w:sz="4" w:space="0" w:color="auto"/>
              <w:right w:val="single" w:sz="4" w:space="0" w:color="auto"/>
            </w:tcBorders>
          </w:tcPr>
          <w:p w14:paraId="08E7459B" w14:textId="77777777" w:rsidR="00565562" w:rsidRPr="00CE7786" w:rsidRDefault="00565562" w:rsidP="00580979">
            <w:pPr>
              <w:rPr>
                <w:rFonts w:ascii="Arial" w:hAnsi="Arial" w:cs="Arial"/>
                <w:szCs w:val="24"/>
              </w:rPr>
            </w:pPr>
            <w:r w:rsidRPr="00CE7786">
              <w:rPr>
                <w:rFonts w:ascii="Arial" w:hAnsi="Arial" w:cs="Arial"/>
                <w:szCs w:val="24"/>
              </w:rPr>
              <w:t>In order to compensate for the fact that I do not have much expertise in the kitchen, I plan to register in a new class that will teach me how to cook with more confidence</w:t>
            </w:r>
            <w:r w:rsidRPr="00CE7786">
              <w:rPr>
                <w:rFonts w:ascii="Arial" w:hAnsi="Arial" w:cs="Arial"/>
              </w:rPr>
              <w:t xml:space="preserve"> (</w:t>
            </w:r>
            <w:r w:rsidRPr="00CE7786">
              <w:rPr>
                <w:rFonts w:ascii="Arial" w:hAnsi="Arial" w:cs="Arial"/>
                <w:szCs w:val="24"/>
              </w:rPr>
              <w:t xml:space="preserve">Tanaka, Okamoto and Koide, 2018). </w:t>
            </w:r>
          </w:p>
        </w:tc>
      </w:tr>
      <w:tr w:rsidR="00565562" w:rsidRPr="00CE7786" w14:paraId="70E6304A" w14:textId="77777777" w:rsidTr="00580979">
        <w:tc>
          <w:tcPr>
            <w:tcW w:w="1883" w:type="dxa"/>
            <w:tcBorders>
              <w:top w:val="single" w:sz="4" w:space="0" w:color="auto"/>
              <w:left w:val="single" w:sz="4" w:space="0" w:color="auto"/>
              <w:bottom w:val="single" w:sz="4" w:space="0" w:color="auto"/>
              <w:right w:val="single" w:sz="4" w:space="0" w:color="auto"/>
            </w:tcBorders>
            <w:hideMark/>
          </w:tcPr>
          <w:p w14:paraId="04566666" w14:textId="77777777" w:rsidR="00565562" w:rsidRPr="00CE7786" w:rsidRDefault="00565562" w:rsidP="00580979">
            <w:pPr>
              <w:rPr>
                <w:rFonts w:ascii="Arial" w:hAnsi="Arial" w:cs="Arial"/>
                <w:szCs w:val="24"/>
              </w:rPr>
            </w:pPr>
            <w:r w:rsidRPr="00CE7786">
              <w:rPr>
                <w:rFonts w:ascii="Arial" w:hAnsi="Arial" w:cs="Arial"/>
                <w:szCs w:val="24"/>
              </w:rPr>
              <w:t>Open Communication</w:t>
            </w:r>
          </w:p>
        </w:tc>
        <w:tc>
          <w:tcPr>
            <w:tcW w:w="4412" w:type="dxa"/>
            <w:tcBorders>
              <w:top w:val="single" w:sz="4" w:space="0" w:color="auto"/>
              <w:left w:val="single" w:sz="4" w:space="0" w:color="auto"/>
              <w:bottom w:val="single" w:sz="4" w:space="0" w:color="auto"/>
              <w:right w:val="single" w:sz="4" w:space="0" w:color="auto"/>
            </w:tcBorders>
            <w:hideMark/>
          </w:tcPr>
          <w:p w14:paraId="01A31BEB" w14:textId="77777777" w:rsidR="00565562" w:rsidRPr="00CE7786" w:rsidRDefault="00565562" w:rsidP="00580979">
            <w:pPr>
              <w:rPr>
                <w:rFonts w:ascii="Arial" w:hAnsi="Arial" w:cs="Arial"/>
                <w:szCs w:val="24"/>
              </w:rPr>
            </w:pPr>
            <w:r w:rsidRPr="00CE7786">
              <w:rPr>
                <w:rFonts w:ascii="Arial" w:hAnsi="Arial" w:cs="Arial"/>
                <w:szCs w:val="24"/>
              </w:rPr>
              <w:t>One method for fostering trust and reducing misunderstandings is to establish an atmosphere that enables individuals to openly discuss their views, opinions, and concerns</w:t>
            </w:r>
            <w:r w:rsidRPr="00CE7786">
              <w:rPr>
                <w:rFonts w:ascii="Arial" w:hAnsi="Arial" w:cs="Arial"/>
              </w:rPr>
              <w:t xml:space="preserve"> (</w:t>
            </w:r>
            <w:r w:rsidRPr="00CE7786">
              <w:rPr>
                <w:rFonts w:ascii="Arial" w:hAnsi="Arial" w:cs="Arial"/>
                <w:szCs w:val="24"/>
              </w:rPr>
              <w:t>Felicen et al., 2018). It is very necessary to have regular meetings of the team as well as one-on-one feedback sessions</w:t>
            </w:r>
            <w:r w:rsidRPr="00CE7786">
              <w:rPr>
                <w:rFonts w:ascii="Arial" w:hAnsi="Arial" w:cs="Arial"/>
              </w:rPr>
              <w:t xml:space="preserve"> (</w:t>
            </w:r>
            <w:r w:rsidRPr="00CE7786">
              <w:rPr>
                <w:rFonts w:ascii="Arial" w:hAnsi="Arial" w:cs="Arial"/>
                <w:szCs w:val="24"/>
              </w:rPr>
              <w:t>Tsou, 2015).</w:t>
            </w:r>
          </w:p>
        </w:tc>
        <w:tc>
          <w:tcPr>
            <w:tcW w:w="3055" w:type="dxa"/>
            <w:tcBorders>
              <w:top w:val="single" w:sz="4" w:space="0" w:color="auto"/>
              <w:left w:val="single" w:sz="4" w:space="0" w:color="auto"/>
              <w:bottom w:val="single" w:sz="4" w:space="0" w:color="auto"/>
              <w:right w:val="single" w:sz="4" w:space="0" w:color="auto"/>
            </w:tcBorders>
            <w:hideMark/>
          </w:tcPr>
          <w:p w14:paraId="6972B713" w14:textId="77777777" w:rsidR="00565562" w:rsidRPr="00CE7786" w:rsidRDefault="00565562" w:rsidP="00580979">
            <w:pPr>
              <w:rPr>
                <w:rFonts w:ascii="Arial" w:hAnsi="Arial" w:cs="Arial"/>
                <w:szCs w:val="24"/>
              </w:rPr>
            </w:pPr>
            <w:r w:rsidRPr="00CE7786">
              <w:rPr>
                <w:rFonts w:ascii="Arial" w:hAnsi="Arial" w:cs="Arial"/>
                <w:szCs w:val="24"/>
              </w:rPr>
              <w:t>I should give some thought to enrolling in certain classes or earning a degree in direct speaking.</w:t>
            </w:r>
          </w:p>
        </w:tc>
      </w:tr>
    </w:tbl>
    <w:p w14:paraId="49D76AC3" w14:textId="77777777" w:rsidR="00565562" w:rsidRPr="00CE7786" w:rsidRDefault="00565562" w:rsidP="00565562">
      <w:pPr>
        <w:rPr>
          <w:rFonts w:ascii="Arial" w:hAnsi="Arial" w:cs="Arial"/>
        </w:rPr>
      </w:pPr>
    </w:p>
    <w:p w14:paraId="6827999F" w14:textId="77777777" w:rsidR="00565562" w:rsidRPr="00CE7786" w:rsidRDefault="00565562" w:rsidP="00565562">
      <w:pPr>
        <w:rPr>
          <w:rFonts w:ascii="Arial" w:hAnsi="Arial" w:cs="Arial"/>
          <w:szCs w:val="24"/>
        </w:rPr>
      </w:pPr>
    </w:p>
    <w:p w14:paraId="523D6059" w14:textId="77777777" w:rsidR="00565562" w:rsidRPr="00CE7786" w:rsidRDefault="00565562" w:rsidP="00565562">
      <w:pPr>
        <w:pStyle w:val="Heading1"/>
        <w:rPr>
          <w:rFonts w:ascii="Arial" w:hAnsi="Arial" w:cs="Arial"/>
          <w:sz w:val="24"/>
          <w:szCs w:val="24"/>
        </w:rPr>
      </w:pPr>
      <w:bookmarkStart w:id="7" w:name="_Toc158987626"/>
      <w:r w:rsidRPr="00CE7786">
        <w:rPr>
          <w:rFonts w:ascii="Arial" w:hAnsi="Arial" w:cs="Arial"/>
          <w:sz w:val="24"/>
          <w:szCs w:val="24"/>
        </w:rPr>
        <w:t>Conclusion</w:t>
      </w:r>
      <w:bookmarkEnd w:id="7"/>
    </w:p>
    <w:p w14:paraId="17A60C47" w14:textId="77777777" w:rsidR="00565562" w:rsidRPr="00CE7786" w:rsidRDefault="00565562" w:rsidP="00565562">
      <w:pPr>
        <w:rPr>
          <w:rFonts w:ascii="Arial" w:hAnsi="Arial" w:cs="Arial"/>
        </w:rPr>
      </w:pPr>
      <w:r w:rsidRPr="00CE7786">
        <w:rPr>
          <w:rFonts w:ascii="Arial" w:hAnsi="Arial" w:cs="Arial"/>
        </w:rPr>
        <w:t>I have significantly improved my ability to communicate truthfully as a result of the instruction that I received during my placement. My theoretical knowledge was put to excellent use when I learned the correct method to arrange tables, garnish meals, and serve customers. I was able to put my knowledge to use.</w:t>
      </w:r>
    </w:p>
    <w:p w14:paraId="5831C061" w14:textId="77777777" w:rsidR="00565562" w:rsidRPr="00CE7786" w:rsidRDefault="00565562" w:rsidP="00565562">
      <w:pPr>
        <w:spacing w:line="259" w:lineRule="auto"/>
        <w:jc w:val="left"/>
        <w:rPr>
          <w:rFonts w:ascii="Arial" w:hAnsi="Arial" w:cs="Arial"/>
          <w:szCs w:val="24"/>
        </w:rPr>
      </w:pPr>
      <w:r w:rsidRPr="00CE7786">
        <w:rPr>
          <w:rFonts w:ascii="Arial" w:hAnsi="Arial" w:cs="Arial"/>
          <w:szCs w:val="24"/>
        </w:rPr>
        <w:br w:type="page"/>
      </w:r>
    </w:p>
    <w:p w14:paraId="07AE391C" w14:textId="77777777" w:rsidR="00565562" w:rsidRPr="00CE7786" w:rsidRDefault="00565562" w:rsidP="00565562">
      <w:pPr>
        <w:pStyle w:val="Heading1"/>
        <w:jc w:val="center"/>
        <w:rPr>
          <w:rFonts w:ascii="Arial" w:hAnsi="Arial" w:cs="Arial"/>
          <w:sz w:val="24"/>
          <w:szCs w:val="24"/>
        </w:rPr>
      </w:pPr>
      <w:bookmarkStart w:id="8" w:name="_Toc158987627"/>
      <w:r w:rsidRPr="00CE7786">
        <w:rPr>
          <w:rFonts w:ascii="Arial" w:hAnsi="Arial" w:cs="Arial"/>
          <w:sz w:val="24"/>
          <w:szCs w:val="24"/>
        </w:rPr>
        <w:lastRenderedPageBreak/>
        <w:t>References</w:t>
      </w:r>
      <w:bookmarkEnd w:id="8"/>
    </w:p>
    <w:p w14:paraId="41D1A1EA" w14:textId="77777777" w:rsidR="00565562" w:rsidRPr="00CE7786" w:rsidRDefault="00565562" w:rsidP="00565562">
      <w:pPr>
        <w:rPr>
          <w:rFonts w:ascii="Arial" w:hAnsi="Arial" w:cs="Arial"/>
          <w:color w:val="000000" w:themeColor="text1"/>
          <w:szCs w:val="24"/>
        </w:rPr>
      </w:pPr>
      <w:bookmarkStart w:id="9" w:name="_Hlk158987123"/>
      <w:r w:rsidRPr="00CE7786">
        <w:rPr>
          <w:rFonts w:ascii="Arial" w:hAnsi="Arial" w:cs="Arial"/>
          <w:color w:val="000000" w:themeColor="text1"/>
          <w:szCs w:val="24"/>
          <w:shd w:val="clear" w:color="auto" w:fill="FFFFFF"/>
        </w:rPr>
        <w:t>Felicen, S.S., Rasa, L.C., Sumanga, J.E. and Buted, D.R., 2014. Internship performance of tourism and hospitality students: Inputs to improve internship program. </w:t>
      </w:r>
      <w:r w:rsidRPr="00CE7786">
        <w:rPr>
          <w:rFonts w:ascii="Arial" w:hAnsi="Arial" w:cs="Arial"/>
          <w:i/>
          <w:iCs/>
          <w:color w:val="000000" w:themeColor="text1"/>
          <w:szCs w:val="24"/>
          <w:shd w:val="clear" w:color="auto" w:fill="FFFFFF"/>
        </w:rPr>
        <w:t>International Journal of Academic Research in Business and Social Sciences</w:t>
      </w:r>
      <w:r w:rsidRPr="00CE7786">
        <w:rPr>
          <w:rFonts w:ascii="Arial" w:hAnsi="Arial" w:cs="Arial"/>
          <w:color w:val="000000" w:themeColor="text1"/>
          <w:szCs w:val="24"/>
          <w:shd w:val="clear" w:color="auto" w:fill="FFFFFF"/>
        </w:rPr>
        <w:t>, </w:t>
      </w:r>
      <w:r w:rsidRPr="00CE7786">
        <w:rPr>
          <w:rFonts w:ascii="Arial" w:hAnsi="Arial" w:cs="Arial"/>
          <w:i/>
          <w:iCs/>
          <w:color w:val="000000" w:themeColor="text1"/>
          <w:szCs w:val="24"/>
          <w:shd w:val="clear" w:color="auto" w:fill="FFFFFF"/>
        </w:rPr>
        <w:t>4</w:t>
      </w:r>
      <w:r w:rsidRPr="00CE7786">
        <w:rPr>
          <w:rFonts w:ascii="Arial" w:hAnsi="Arial" w:cs="Arial"/>
          <w:color w:val="000000" w:themeColor="text1"/>
          <w:szCs w:val="24"/>
          <w:shd w:val="clear" w:color="auto" w:fill="FFFFFF"/>
        </w:rPr>
        <w:t>(6), p.42.</w:t>
      </w:r>
    </w:p>
    <w:p w14:paraId="223D776F" w14:textId="77777777" w:rsidR="00565562" w:rsidRPr="00CE7786" w:rsidRDefault="00565562" w:rsidP="00565562">
      <w:pPr>
        <w:rPr>
          <w:rFonts w:ascii="Arial" w:hAnsi="Arial" w:cs="Arial"/>
          <w:color w:val="222222"/>
          <w:kern w:val="2"/>
          <w:szCs w:val="24"/>
          <w:shd w:val="clear" w:color="auto" w:fill="FFFFFF"/>
          <w14:ligatures w14:val="standardContextual"/>
        </w:rPr>
      </w:pPr>
      <w:r w:rsidRPr="00CE7786">
        <w:rPr>
          <w:rFonts w:ascii="Arial" w:hAnsi="Arial" w:cs="Arial"/>
          <w:color w:val="222222"/>
          <w:kern w:val="2"/>
          <w:szCs w:val="24"/>
          <w:shd w:val="clear" w:color="auto" w:fill="FFFFFF"/>
          <w14:ligatures w14:val="standardContextual"/>
        </w:rPr>
        <w:t>Fitzgibbon, A., 2007. Kolb's experiential learning model as a model for supervision of classroom teaching for student teachers. </w:t>
      </w:r>
      <w:r w:rsidRPr="00CE7786">
        <w:rPr>
          <w:rFonts w:ascii="Arial" w:hAnsi="Arial" w:cs="Arial"/>
          <w:i/>
          <w:iCs/>
          <w:color w:val="222222"/>
          <w:kern w:val="2"/>
          <w:szCs w:val="24"/>
          <w:shd w:val="clear" w:color="auto" w:fill="FFFFFF"/>
          <w14:ligatures w14:val="standardContextual"/>
        </w:rPr>
        <w:t>European Journal of Teacher Education</w:t>
      </w:r>
      <w:r w:rsidRPr="00CE7786">
        <w:rPr>
          <w:rFonts w:ascii="Arial" w:hAnsi="Arial" w:cs="Arial"/>
          <w:color w:val="222222"/>
          <w:kern w:val="2"/>
          <w:szCs w:val="24"/>
          <w:shd w:val="clear" w:color="auto" w:fill="FFFFFF"/>
          <w14:ligatures w14:val="standardContextual"/>
        </w:rPr>
        <w:t>, </w:t>
      </w:r>
      <w:r w:rsidRPr="00CE7786">
        <w:rPr>
          <w:rFonts w:ascii="Arial" w:hAnsi="Arial" w:cs="Arial"/>
          <w:i/>
          <w:iCs/>
          <w:color w:val="222222"/>
          <w:kern w:val="2"/>
          <w:szCs w:val="24"/>
          <w:shd w:val="clear" w:color="auto" w:fill="FFFFFF"/>
          <w14:ligatures w14:val="standardContextual"/>
        </w:rPr>
        <w:t>10</w:t>
      </w:r>
      <w:r w:rsidRPr="00CE7786">
        <w:rPr>
          <w:rFonts w:ascii="Arial" w:hAnsi="Arial" w:cs="Arial"/>
          <w:color w:val="222222"/>
          <w:kern w:val="2"/>
          <w:szCs w:val="24"/>
          <w:shd w:val="clear" w:color="auto" w:fill="FFFFFF"/>
          <w14:ligatures w14:val="standardContextual"/>
        </w:rPr>
        <w:t>(2), pp.163-177.</w:t>
      </w:r>
    </w:p>
    <w:p w14:paraId="2B1BA69B" w14:textId="77777777" w:rsidR="00565562" w:rsidRPr="00CE7786" w:rsidRDefault="00565562" w:rsidP="00565562">
      <w:pPr>
        <w:rPr>
          <w:rFonts w:ascii="Arial" w:hAnsi="Arial" w:cs="Arial"/>
          <w:color w:val="000000" w:themeColor="text1"/>
          <w:szCs w:val="24"/>
        </w:rPr>
      </w:pPr>
      <w:r w:rsidRPr="00CE7786">
        <w:rPr>
          <w:rFonts w:ascii="Arial" w:hAnsi="Arial" w:cs="Arial"/>
          <w:color w:val="000000" w:themeColor="text1"/>
          <w:szCs w:val="24"/>
          <w:shd w:val="clear" w:color="auto" w:fill="FFFFFF"/>
        </w:rPr>
        <w:t>Fournier, H. and Ineson, E.M., 2010. Closing the gap between education and industry: skills' and competencies' requirements for food service internships in Switzerland. </w:t>
      </w:r>
      <w:r w:rsidRPr="00CE7786">
        <w:rPr>
          <w:rFonts w:ascii="Arial" w:hAnsi="Arial" w:cs="Arial"/>
          <w:i/>
          <w:iCs/>
          <w:color w:val="000000" w:themeColor="text1"/>
          <w:szCs w:val="24"/>
          <w:shd w:val="clear" w:color="auto" w:fill="FFFFFF"/>
        </w:rPr>
        <w:t>Journal of Hospitality &amp; Tourism Education</w:t>
      </w:r>
      <w:r w:rsidRPr="00CE7786">
        <w:rPr>
          <w:rFonts w:ascii="Arial" w:hAnsi="Arial" w:cs="Arial"/>
          <w:color w:val="000000" w:themeColor="text1"/>
          <w:szCs w:val="24"/>
          <w:shd w:val="clear" w:color="auto" w:fill="FFFFFF"/>
        </w:rPr>
        <w:t>, </w:t>
      </w:r>
      <w:r w:rsidRPr="00CE7786">
        <w:rPr>
          <w:rFonts w:ascii="Arial" w:hAnsi="Arial" w:cs="Arial"/>
          <w:i/>
          <w:iCs/>
          <w:color w:val="000000" w:themeColor="text1"/>
          <w:szCs w:val="24"/>
          <w:shd w:val="clear" w:color="auto" w:fill="FFFFFF"/>
        </w:rPr>
        <w:t>22</w:t>
      </w:r>
      <w:r w:rsidRPr="00CE7786">
        <w:rPr>
          <w:rFonts w:ascii="Arial" w:hAnsi="Arial" w:cs="Arial"/>
          <w:color w:val="000000" w:themeColor="text1"/>
          <w:szCs w:val="24"/>
          <w:shd w:val="clear" w:color="auto" w:fill="FFFFFF"/>
        </w:rPr>
        <w:t>(4), pp.33-42.</w:t>
      </w:r>
    </w:p>
    <w:p w14:paraId="5ED35482" w14:textId="77777777" w:rsidR="00565562" w:rsidRPr="00CE7786" w:rsidRDefault="00565562" w:rsidP="00565562">
      <w:pPr>
        <w:rPr>
          <w:rFonts w:ascii="Arial" w:hAnsi="Arial" w:cs="Arial"/>
          <w:color w:val="000000" w:themeColor="text1"/>
          <w:szCs w:val="24"/>
          <w:shd w:val="clear" w:color="auto" w:fill="FFFFFF"/>
        </w:rPr>
      </w:pPr>
      <w:r w:rsidRPr="00CE7786">
        <w:rPr>
          <w:rFonts w:ascii="Arial" w:hAnsi="Arial" w:cs="Arial"/>
          <w:color w:val="000000" w:themeColor="text1"/>
          <w:szCs w:val="24"/>
          <w:shd w:val="clear" w:color="auto" w:fill="FFFFFF"/>
        </w:rPr>
        <w:t>He, K.N., Parkinson, L. and Doyle, A.K., 2018. Gibbs’ Reflective Cycle.</w:t>
      </w:r>
    </w:p>
    <w:p w14:paraId="6C5DF503" w14:textId="77777777" w:rsidR="00565562" w:rsidRPr="00CE7786" w:rsidRDefault="00565562" w:rsidP="00565562">
      <w:pPr>
        <w:pStyle w:val="NormalWeb"/>
        <w:spacing w:line="360" w:lineRule="auto"/>
        <w:ind w:left="567" w:hanging="567"/>
        <w:jc w:val="both"/>
        <w:rPr>
          <w:rFonts w:ascii="Arial" w:hAnsi="Arial" w:cs="Arial"/>
        </w:rPr>
      </w:pPr>
      <w:r w:rsidRPr="00CE7786">
        <w:rPr>
          <w:rFonts w:ascii="Arial" w:hAnsi="Arial" w:cs="Arial"/>
          <w:i/>
          <w:iCs/>
        </w:rPr>
        <w:t>Hotel Management</w:t>
      </w:r>
      <w:r w:rsidRPr="00CE7786">
        <w:rPr>
          <w:rFonts w:ascii="Arial" w:hAnsi="Arial" w:cs="Arial"/>
        </w:rPr>
        <w:t xml:space="preserve"> (2018). Delhi: Pushpanjali Prakashan. </w:t>
      </w:r>
    </w:p>
    <w:p w14:paraId="6B8D629B" w14:textId="77777777" w:rsidR="00565562" w:rsidRPr="00CE7786" w:rsidRDefault="00565562" w:rsidP="00565562">
      <w:pPr>
        <w:rPr>
          <w:rFonts w:ascii="Arial" w:hAnsi="Arial" w:cs="Arial"/>
          <w:color w:val="222222"/>
          <w:kern w:val="2"/>
          <w:szCs w:val="24"/>
          <w:shd w:val="clear" w:color="auto" w:fill="FFFFFF"/>
          <w14:ligatures w14:val="standardContextual"/>
        </w:rPr>
      </w:pPr>
      <w:bookmarkStart w:id="10" w:name="_Hlk158986897"/>
      <w:r w:rsidRPr="00CE7786">
        <w:rPr>
          <w:rFonts w:ascii="Arial" w:hAnsi="Arial" w:cs="Arial"/>
          <w:color w:val="222222"/>
          <w:kern w:val="2"/>
          <w:szCs w:val="24"/>
          <w:shd w:val="clear" w:color="auto" w:fill="FFFFFF"/>
          <w14:ligatures w14:val="standardContextual"/>
        </w:rPr>
        <w:t>Idkhan, A.M. and Idris, M.M., 2021</w:t>
      </w:r>
      <w:bookmarkEnd w:id="10"/>
      <w:r w:rsidRPr="00CE7786">
        <w:rPr>
          <w:rFonts w:ascii="Arial" w:hAnsi="Arial" w:cs="Arial"/>
          <w:color w:val="222222"/>
          <w:kern w:val="2"/>
          <w:szCs w:val="24"/>
          <w:shd w:val="clear" w:color="auto" w:fill="FFFFFF"/>
          <w14:ligatures w14:val="standardContextual"/>
        </w:rPr>
        <w:t>. Dimensions of students learning styles at the university with the kolb learning model. </w:t>
      </w:r>
      <w:r w:rsidRPr="00CE7786">
        <w:rPr>
          <w:rFonts w:ascii="Arial" w:hAnsi="Arial" w:cs="Arial"/>
          <w:i/>
          <w:iCs/>
          <w:color w:val="222222"/>
          <w:kern w:val="2"/>
          <w:szCs w:val="24"/>
          <w:shd w:val="clear" w:color="auto" w:fill="FFFFFF"/>
          <w14:ligatures w14:val="standardContextual"/>
        </w:rPr>
        <w:t>International Journal of Environment, Engineering and Education</w:t>
      </w:r>
      <w:r w:rsidRPr="00CE7786">
        <w:rPr>
          <w:rFonts w:ascii="Arial" w:hAnsi="Arial" w:cs="Arial"/>
          <w:color w:val="222222"/>
          <w:kern w:val="2"/>
          <w:szCs w:val="24"/>
          <w:shd w:val="clear" w:color="auto" w:fill="FFFFFF"/>
          <w14:ligatures w14:val="standardContextual"/>
        </w:rPr>
        <w:t>, </w:t>
      </w:r>
      <w:r w:rsidRPr="00CE7786">
        <w:rPr>
          <w:rFonts w:ascii="Arial" w:hAnsi="Arial" w:cs="Arial"/>
          <w:i/>
          <w:iCs/>
          <w:color w:val="222222"/>
          <w:kern w:val="2"/>
          <w:szCs w:val="24"/>
          <w:shd w:val="clear" w:color="auto" w:fill="FFFFFF"/>
          <w14:ligatures w14:val="standardContextual"/>
        </w:rPr>
        <w:t>3</w:t>
      </w:r>
      <w:r w:rsidRPr="00CE7786">
        <w:rPr>
          <w:rFonts w:ascii="Arial" w:hAnsi="Arial" w:cs="Arial"/>
          <w:color w:val="222222"/>
          <w:kern w:val="2"/>
          <w:szCs w:val="24"/>
          <w:shd w:val="clear" w:color="auto" w:fill="FFFFFF"/>
          <w14:ligatures w14:val="standardContextual"/>
        </w:rPr>
        <w:t>(2), pp.75-82.</w:t>
      </w:r>
    </w:p>
    <w:p w14:paraId="2A0CD184" w14:textId="77777777" w:rsidR="00565562" w:rsidRPr="00CE7786" w:rsidRDefault="00565562" w:rsidP="00565562">
      <w:pPr>
        <w:pStyle w:val="NormalWeb"/>
        <w:spacing w:line="360" w:lineRule="auto"/>
        <w:ind w:left="567" w:hanging="567"/>
        <w:jc w:val="both"/>
        <w:rPr>
          <w:rFonts w:ascii="Arial" w:hAnsi="Arial" w:cs="Arial"/>
        </w:rPr>
      </w:pPr>
      <w:r w:rsidRPr="00CE7786">
        <w:rPr>
          <w:rFonts w:ascii="Arial" w:hAnsi="Arial" w:cs="Arial"/>
        </w:rPr>
        <w:t xml:space="preserve">Josephi, S. and Melissen, F. (2017) ‘Hotel Revenue Management’, </w:t>
      </w:r>
      <w:r w:rsidRPr="00CE7786">
        <w:rPr>
          <w:rFonts w:ascii="Arial" w:hAnsi="Arial" w:cs="Arial"/>
          <w:i/>
          <w:iCs/>
        </w:rPr>
        <w:t>Hotel Accommodation Management</w:t>
      </w:r>
      <w:r w:rsidRPr="00CE7786">
        <w:rPr>
          <w:rFonts w:ascii="Arial" w:hAnsi="Arial" w:cs="Arial"/>
        </w:rPr>
        <w:t xml:space="preserve">, pp. 126–137. doi:10.4324/9781315169965-10. </w:t>
      </w:r>
    </w:p>
    <w:p w14:paraId="48CE7C82" w14:textId="77777777" w:rsidR="00565562" w:rsidRPr="00CE7786" w:rsidRDefault="00565562" w:rsidP="00565562">
      <w:pPr>
        <w:pStyle w:val="NormalWeb"/>
        <w:spacing w:line="360" w:lineRule="auto"/>
        <w:ind w:left="567" w:hanging="567"/>
        <w:jc w:val="both"/>
        <w:rPr>
          <w:rFonts w:ascii="Arial" w:hAnsi="Arial" w:cs="Arial"/>
        </w:rPr>
      </w:pPr>
      <w:r w:rsidRPr="00CE7786">
        <w:rPr>
          <w:rFonts w:ascii="Arial" w:hAnsi="Arial" w:cs="Arial"/>
        </w:rPr>
        <w:t xml:space="preserve">Kathuria, A. (2008) </w:t>
      </w:r>
      <w:r w:rsidRPr="00CE7786">
        <w:rPr>
          <w:rFonts w:ascii="Arial" w:hAnsi="Arial" w:cs="Arial"/>
          <w:i/>
          <w:iCs/>
        </w:rPr>
        <w:t>Hotel Industry</w:t>
      </w:r>
      <w:r w:rsidRPr="00CE7786">
        <w:rPr>
          <w:rFonts w:ascii="Arial" w:hAnsi="Arial" w:cs="Arial"/>
        </w:rPr>
        <w:t xml:space="preserve">. New Delhi: Sonali. </w:t>
      </w:r>
    </w:p>
    <w:p w14:paraId="348B72F9" w14:textId="77777777" w:rsidR="00565562" w:rsidRPr="00CE7786" w:rsidRDefault="00565562" w:rsidP="00565562">
      <w:pPr>
        <w:rPr>
          <w:rFonts w:ascii="Arial" w:hAnsi="Arial" w:cs="Arial"/>
          <w:color w:val="000000" w:themeColor="text1"/>
          <w:szCs w:val="24"/>
          <w:shd w:val="clear" w:color="auto" w:fill="FFFFFF"/>
        </w:rPr>
      </w:pPr>
      <w:r w:rsidRPr="00CE7786">
        <w:rPr>
          <w:rFonts w:ascii="Arial" w:hAnsi="Arial" w:cs="Arial"/>
          <w:color w:val="000000" w:themeColor="text1"/>
          <w:szCs w:val="24"/>
          <w:shd w:val="clear" w:color="auto" w:fill="FFFFFF"/>
        </w:rPr>
        <w:t>Kunchornsirimongkol, K., 2020. PERCEPTION OF KITCHEN DEPARTMENT STAFF IN HOTEL TO IMPROVING SERVICE QUALITY FOR ELDERLY CUSTOMERS. </w:t>
      </w:r>
      <w:r w:rsidRPr="00CE7786">
        <w:rPr>
          <w:rFonts w:ascii="Arial" w:hAnsi="Arial" w:cs="Arial"/>
          <w:i/>
          <w:iCs/>
          <w:color w:val="000000" w:themeColor="text1"/>
          <w:szCs w:val="24"/>
          <w:shd w:val="clear" w:color="auto" w:fill="FFFFFF"/>
        </w:rPr>
        <w:t>PalArch's Journal of Archaeology of Egypt/Egyptology</w:t>
      </w:r>
      <w:r w:rsidRPr="00CE7786">
        <w:rPr>
          <w:rFonts w:ascii="Arial" w:hAnsi="Arial" w:cs="Arial"/>
          <w:color w:val="000000" w:themeColor="text1"/>
          <w:szCs w:val="24"/>
          <w:shd w:val="clear" w:color="auto" w:fill="FFFFFF"/>
        </w:rPr>
        <w:t>, </w:t>
      </w:r>
      <w:r w:rsidRPr="00CE7786">
        <w:rPr>
          <w:rFonts w:ascii="Arial" w:hAnsi="Arial" w:cs="Arial"/>
          <w:i/>
          <w:iCs/>
          <w:color w:val="000000" w:themeColor="text1"/>
          <w:szCs w:val="24"/>
          <w:shd w:val="clear" w:color="auto" w:fill="FFFFFF"/>
        </w:rPr>
        <w:t>17</w:t>
      </w:r>
      <w:r w:rsidRPr="00CE7786">
        <w:rPr>
          <w:rFonts w:ascii="Arial" w:hAnsi="Arial" w:cs="Arial"/>
          <w:color w:val="000000" w:themeColor="text1"/>
          <w:szCs w:val="24"/>
          <w:shd w:val="clear" w:color="auto" w:fill="FFFFFF"/>
        </w:rPr>
        <w:t>(7), pp.8377-8382.</w:t>
      </w:r>
    </w:p>
    <w:p w14:paraId="64C69BF0" w14:textId="77777777" w:rsidR="00565562" w:rsidRPr="00CE7786" w:rsidRDefault="00565562" w:rsidP="00565562">
      <w:pPr>
        <w:rPr>
          <w:rFonts w:ascii="Arial" w:hAnsi="Arial" w:cs="Arial"/>
          <w:color w:val="000000" w:themeColor="text1"/>
          <w:szCs w:val="24"/>
          <w:shd w:val="clear" w:color="auto" w:fill="FFFFFF"/>
        </w:rPr>
      </w:pPr>
      <w:r w:rsidRPr="00CE7786">
        <w:rPr>
          <w:rFonts w:ascii="Arial" w:hAnsi="Arial" w:cs="Arial"/>
          <w:color w:val="000000" w:themeColor="text1"/>
          <w:szCs w:val="24"/>
          <w:shd w:val="clear" w:color="auto" w:fill="FFFFFF"/>
        </w:rPr>
        <w:t>Sims, M.B., 2014. Employee Satisfaction and Performance: A Study of the RC Hotel Company Kitchen Environment.</w:t>
      </w:r>
    </w:p>
    <w:p w14:paraId="32592C17" w14:textId="77777777" w:rsidR="00565562" w:rsidRPr="00CE7786" w:rsidRDefault="00565562" w:rsidP="00565562">
      <w:pPr>
        <w:tabs>
          <w:tab w:val="left" w:pos="495"/>
        </w:tabs>
        <w:spacing w:after="0"/>
        <w:contextualSpacing/>
        <w:rPr>
          <w:rFonts w:ascii="Arial" w:eastAsiaTheme="majorEastAsia" w:hAnsi="Arial" w:cs="Arial"/>
          <w:color w:val="222222"/>
          <w:spacing w:val="-10"/>
          <w:kern w:val="28"/>
          <w:szCs w:val="24"/>
          <w:shd w:val="clear" w:color="auto" w:fill="FFFFFF"/>
          <w14:ligatures w14:val="standardContextual"/>
        </w:rPr>
      </w:pPr>
      <w:bookmarkStart w:id="11" w:name="_Hlk158986854"/>
      <w:r w:rsidRPr="00CE7786">
        <w:rPr>
          <w:rFonts w:ascii="Arial" w:eastAsiaTheme="majorEastAsia" w:hAnsi="Arial" w:cs="Arial"/>
          <w:color w:val="222222"/>
          <w:spacing w:val="-10"/>
          <w:kern w:val="28"/>
          <w:szCs w:val="24"/>
          <w:shd w:val="clear" w:color="auto" w:fill="FFFFFF"/>
          <w14:ligatures w14:val="standardContextual"/>
        </w:rPr>
        <w:t>Svinicki, M.D. and Dixon, N.M., 2017</w:t>
      </w:r>
      <w:bookmarkEnd w:id="11"/>
      <w:r w:rsidRPr="00CE7786">
        <w:rPr>
          <w:rFonts w:ascii="Arial" w:eastAsiaTheme="majorEastAsia" w:hAnsi="Arial" w:cs="Arial"/>
          <w:color w:val="222222"/>
          <w:spacing w:val="-10"/>
          <w:kern w:val="28"/>
          <w:szCs w:val="24"/>
          <w:shd w:val="clear" w:color="auto" w:fill="FFFFFF"/>
          <w14:ligatures w14:val="standardContextual"/>
        </w:rPr>
        <w:t>. The Kolb model modified for classroom activities. </w:t>
      </w:r>
      <w:r w:rsidRPr="00CE7786">
        <w:rPr>
          <w:rFonts w:ascii="Arial" w:eastAsiaTheme="majorEastAsia" w:hAnsi="Arial" w:cs="Arial"/>
          <w:i/>
          <w:iCs/>
          <w:color w:val="222222"/>
          <w:spacing w:val="-10"/>
          <w:kern w:val="28"/>
          <w:szCs w:val="24"/>
          <w:shd w:val="clear" w:color="auto" w:fill="FFFFFF"/>
          <w14:ligatures w14:val="standardContextual"/>
        </w:rPr>
        <w:t>College teaching</w:t>
      </w:r>
      <w:r w:rsidRPr="00CE7786">
        <w:rPr>
          <w:rFonts w:ascii="Arial" w:eastAsiaTheme="majorEastAsia" w:hAnsi="Arial" w:cs="Arial"/>
          <w:color w:val="222222"/>
          <w:spacing w:val="-10"/>
          <w:kern w:val="28"/>
          <w:szCs w:val="24"/>
          <w:shd w:val="clear" w:color="auto" w:fill="FFFFFF"/>
          <w14:ligatures w14:val="standardContextual"/>
        </w:rPr>
        <w:t>, </w:t>
      </w:r>
      <w:r w:rsidRPr="00CE7786">
        <w:rPr>
          <w:rFonts w:ascii="Arial" w:eastAsiaTheme="majorEastAsia" w:hAnsi="Arial" w:cs="Arial"/>
          <w:i/>
          <w:iCs/>
          <w:color w:val="222222"/>
          <w:spacing w:val="-10"/>
          <w:kern w:val="28"/>
          <w:szCs w:val="24"/>
          <w:shd w:val="clear" w:color="auto" w:fill="FFFFFF"/>
          <w14:ligatures w14:val="standardContextual"/>
        </w:rPr>
        <w:t>35</w:t>
      </w:r>
      <w:r w:rsidRPr="00CE7786">
        <w:rPr>
          <w:rFonts w:ascii="Arial" w:eastAsiaTheme="majorEastAsia" w:hAnsi="Arial" w:cs="Arial"/>
          <w:color w:val="222222"/>
          <w:spacing w:val="-10"/>
          <w:kern w:val="28"/>
          <w:szCs w:val="24"/>
          <w:shd w:val="clear" w:color="auto" w:fill="FFFFFF"/>
          <w14:ligatures w14:val="standardContextual"/>
        </w:rPr>
        <w:t>(4), pp.141-146.</w:t>
      </w:r>
    </w:p>
    <w:p w14:paraId="21FD4965" w14:textId="77777777" w:rsidR="00565562" w:rsidRPr="00CE7786" w:rsidRDefault="00565562" w:rsidP="00565562">
      <w:pPr>
        <w:rPr>
          <w:rFonts w:ascii="Arial" w:hAnsi="Arial" w:cs="Arial"/>
          <w:color w:val="000000" w:themeColor="text1"/>
          <w:szCs w:val="24"/>
        </w:rPr>
      </w:pPr>
      <w:r w:rsidRPr="00CE7786">
        <w:rPr>
          <w:rFonts w:ascii="Arial" w:hAnsi="Arial" w:cs="Arial"/>
          <w:color w:val="000000" w:themeColor="text1"/>
          <w:szCs w:val="24"/>
          <w:shd w:val="clear" w:color="auto" w:fill="FFFFFF"/>
        </w:rPr>
        <w:lastRenderedPageBreak/>
        <w:t>Tanaka, M., Okamoto, R. and Koide, K., 2018. Relationship between reflective practice skills and volume of writing in a reflective journal. </w:t>
      </w:r>
      <w:r w:rsidRPr="00CE7786">
        <w:rPr>
          <w:rFonts w:ascii="Arial" w:hAnsi="Arial" w:cs="Arial"/>
          <w:i/>
          <w:iCs/>
          <w:color w:val="000000" w:themeColor="text1"/>
          <w:szCs w:val="24"/>
          <w:shd w:val="clear" w:color="auto" w:fill="FFFFFF"/>
        </w:rPr>
        <w:t>Health</w:t>
      </w:r>
      <w:r w:rsidRPr="00CE7786">
        <w:rPr>
          <w:rFonts w:ascii="Arial" w:hAnsi="Arial" w:cs="Arial"/>
          <w:color w:val="000000" w:themeColor="text1"/>
          <w:szCs w:val="24"/>
          <w:shd w:val="clear" w:color="auto" w:fill="FFFFFF"/>
        </w:rPr>
        <w:t>, </w:t>
      </w:r>
      <w:r w:rsidRPr="00CE7786">
        <w:rPr>
          <w:rFonts w:ascii="Arial" w:hAnsi="Arial" w:cs="Arial"/>
          <w:i/>
          <w:iCs/>
          <w:color w:val="000000" w:themeColor="text1"/>
          <w:szCs w:val="24"/>
          <w:shd w:val="clear" w:color="auto" w:fill="FFFFFF"/>
        </w:rPr>
        <w:t>10</w:t>
      </w:r>
      <w:r w:rsidRPr="00CE7786">
        <w:rPr>
          <w:rFonts w:ascii="Arial" w:hAnsi="Arial" w:cs="Arial"/>
          <w:color w:val="000000" w:themeColor="text1"/>
          <w:szCs w:val="24"/>
          <w:shd w:val="clear" w:color="auto" w:fill="FFFFFF"/>
        </w:rPr>
        <w:t>(3), pp.283-288.</w:t>
      </w:r>
    </w:p>
    <w:p w14:paraId="0CF575C5" w14:textId="77777777" w:rsidR="00565562" w:rsidRPr="00CE7786" w:rsidRDefault="00565562" w:rsidP="00565562">
      <w:pPr>
        <w:rPr>
          <w:rFonts w:ascii="Arial" w:hAnsi="Arial" w:cs="Arial"/>
          <w:color w:val="000000" w:themeColor="text1"/>
          <w:szCs w:val="24"/>
          <w:shd w:val="clear" w:color="auto" w:fill="FFFFFF"/>
        </w:rPr>
      </w:pPr>
      <w:r w:rsidRPr="00CE7786">
        <w:rPr>
          <w:rFonts w:ascii="Arial" w:hAnsi="Arial" w:cs="Arial"/>
          <w:color w:val="000000" w:themeColor="text1"/>
          <w:szCs w:val="24"/>
          <w:shd w:val="clear" w:color="auto" w:fill="FFFFFF"/>
        </w:rPr>
        <w:t>Tsou, H.F., 2015. </w:t>
      </w:r>
      <w:r w:rsidRPr="00CE7786">
        <w:rPr>
          <w:rFonts w:ascii="Arial" w:hAnsi="Arial" w:cs="Arial"/>
          <w:i/>
          <w:iCs/>
          <w:color w:val="000000" w:themeColor="text1"/>
          <w:szCs w:val="24"/>
          <w:shd w:val="clear" w:color="auto" w:fill="FFFFFF"/>
        </w:rPr>
        <w:t>An effective food and beverage management internship model in Taiwan</w:t>
      </w:r>
      <w:r w:rsidRPr="00CE7786">
        <w:rPr>
          <w:rFonts w:ascii="Arial" w:hAnsi="Arial" w:cs="Arial"/>
          <w:color w:val="000000" w:themeColor="text1"/>
          <w:szCs w:val="24"/>
          <w:shd w:val="clear" w:color="auto" w:fill="FFFFFF"/>
        </w:rPr>
        <w:t>. La Sierra University.</w:t>
      </w:r>
    </w:p>
    <w:p w14:paraId="3FB3C462" w14:textId="77777777" w:rsidR="00565562" w:rsidRPr="00CE7786" w:rsidRDefault="00565562" w:rsidP="00565562">
      <w:pPr>
        <w:pStyle w:val="NormalWeb"/>
        <w:spacing w:line="360" w:lineRule="auto"/>
        <w:ind w:left="567" w:hanging="567"/>
        <w:jc w:val="both"/>
        <w:rPr>
          <w:rFonts w:ascii="Arial" w:hAnsi="Arial" w:cs="Arial"/>
        </w:rPr>
      </w:pPr>
      <w:r w:rsidRPr="00CE7786">
        <w:rPr>
          <w:rFonts w:ascii="Arial" w:hAnsi="Arial" w:cs="Arial"/>
        </w:rPr>
        <w:t xml:space="preserve">Wood, R.C. (2017) ‘Introduction: Managing hotel accommodation: An overview’, </w:t>
      </w:r>
      <w:r w:rsidRPr="00CE7786">
        <w:rPr>
          <w:rFonts w:ascii="Arial" w:hAnsi="Arial" w:cs="Arial"/>
          <w:i/>
          <w:iCs/>
        </w:rPr>
        <w:t>Hotel Accommodation Management</w:t>
      </w:r>
      <w:r w:rsidRPr="00CE7786">
        <w:rPr>
          <w:rFonts w:ascii="Arial" w:hAnsi="Arial" w:cs="Arial"/>
        </w:rPr>
        <w:t xml:space="preserve">, pp. 1–14. doi:10.4324/9781315169965-1. </w:t>
      </w:r>
    </w:p>
    <w:p w14:paraId="6E81B7D2" w14:textId="77777777" w:rsidR="00565562" w:rsidRPr="00CE7786" w:rsidRDefault="00565562" w:rsidP="00565562">
      <w:pPr>
        <w:pStyle w:val="NormalWeb"/>
        <w:spacing w:line="360" w:lineRule="auto"/>
        <w:ind w:left="567" w:hanging="567"/>
        <w:jc w:val="both"/>
        <w:rPr>
          <w:rFonts w:ascii="Arial" w:hAnsi="Arial" w:cs="Arial"/>
          <w:color w:val="222222"/>
          <w:shd w:val="clear" w:color="auto" w:fill="FFFFFF"/>
        </w:rPr>
      </w:pPr>
      <w:r w:rsidRPr="00CE7786">
        <w:rPr>
          <w:rFonts w:ascii="Arial" w:hAnsi="Arial" w:cs="Arial"/>
          <w:color w:val="222222"/>
          <w:shd w:val="clear" w:color="auto" w:fill="FFFFFF"/>
        </w:rPr>
        <w:t>Zrnić, M., Gajić, T., Vukolić, D., Knežević, S. and Knežević, M., 2023. Managing food and beverage in hotels: Challenges, opportunities and best practices. </w:t>
      </w:r>
      <w:r w:rsidRPr="00CE7786">
        <w:rPr>
          <w:rFonts w:ascii="Arial" w:hAnsi="Arial" w:cs="Arial"/>
          <w:i/>
          <w:iCs/>
          <w:color w:val="222222"/>
          <w:shd w:val="clear" w:color="auto" w:fill="FFFFFF"/>
        </w:rPr>
        <w:t>Turističko poslovanje</w:t>
      </w:r>
      <w:r w:rsidRPr="00CE7786">
        <w:rPr>
          <w:rFonts w:ascii="Arial" w:hAnsi="Arial" w:cs="Arial"/>
          <w:color w:val="222222"/>
          <w:shd w:val="clear" w:color="auto" w:fill="FFFFFF"/>
        </w:rPr>
        <w:t>, (31), pp.63-70.</w:t>
      </w:r>
    </w:p>
    <w:p w14:paraId="0175D36D" w14:textId="77777777" w:rsidR="00565562" w:rsidRPr="00CE7786" w:rsidRDefault="00565562" w:rsidP="00565562">
      <w:pPr>
        <w:pStyle w:val="NormalWeb"/>
        <w:ind w:left="567" w:hanging="567"/>
        <w:jc w:val="both"/>
        <w:rPr>
          <w:rFonts w:ascii="Arial" w:hAnsi="Arial" w:cs="Arial"/>
        </w:rPr>
      </w:pPr>
    </w:p>
    <w:bookmarkEnd w:id="9"/>
    <w:p w14:paraId="203CB1E0" w14:textId="77777777" w:rsidR="00565562" w:rsidRPr="00CE7786" w:rsidRDefault="00565562" w:rsidP="00565562">
      <w:pPr>
        <w:rPr>
          <w:rFonts w:ascii="Arial" w:hAnsi="Arial" w:cs="Arial"/>
          <w:szCs w:val="24"/>
        </w:rPr>
      </w:pPr>
    </w:p>
    <w:p w14:paraId="1976EF72" w14:textId="77777777" w:rsidR="00677056" w:rsidRPr="00CE7786" w:rsidRDefault="00677056" w:rsidP="00565562">
      <w:pPr>
        <w:pStyle w:val="TOCHeading"/>
        <w:jc w:val="center"/>
        <w:rPr>
          <w:rFonts w:ascii="Arial" w:hAnsi="Arial" w:cs="Arial"/>
        </w:rPr>
      </w:pPr>
    </w:p>
    <w:sectPr w:rsidR="00677056" w:rsidRPr="00CE7786">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BE6923" w14:textId="77777777" w:rsidR="00E919B1" w:rsidRDefault="00E919B1">
      <w:pPr>
        <w:spacing w:after="0" w:line="240" w:lineRule="auto"/>
      </w:pPr>
      <w:r>
        <w:separator/>
      </w:r>
    </w:p>
  </w:endnote>
  <w:endnote w:type="continuationSeparator" w:id="0">
    <w:p w14:paraId="14C68ABD" w14:textId="77777777" w:rsidR="00E919B1" w:rsidRDefault="00E919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51254A" w14:textId="77777777" w:rsidR="007E7DA5" w:rsidRDefault="00000000">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p w14:paraId="75106B62" w14:textId="77777777" w:rsidR="007E7DA5" w:rsidRDefault="007E7D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DF695F" w14:textId="77777777" w:rsidR="00E919B1" w:rsidRDefault="00E919B1">
      <w:pPr>
        <w:spacing w:after="0" w:line="240" w:lineRule="auto"/>
      </w:pPr>
      <w:r>
        <w:separator/>
      </w:r>
    </w:p>
  </w:footnote>
  <w:footnote w:type="continuationSeparator" w:id="0">
    <w:p w14:paraId="779FAED3" w14:textId="77777777" w:rsidR="00E919B1" w:rsidRDefault="00E919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1AB7091"/>
    <w:multiLevelType w:val="hybridMultilevel"/>
    <w:tmpl w:val="6926458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82096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1209"/>
    <w:rsid w:val="000D43C1"/>
    <w:rsid w:val="00137160"/>
    <w:rsid w:val="0015761B"/>
    <w:rsid w:val="001A1284"/>
    <w:rsid w:val="001F5EC3"/>
    <w:rsid w:val="00345D19"/>
    <w:rsid w:val="005205E4"/>
    <w:rsid w:val="00565562"/>
    <w:rsid w:val="005F64C0"/>
    <w:rsid w:val="00677056"/>
    <w:rsid w:val="007E7DA5"/>
    <w:rsid w:val="00A41209"/>
    <w:rsid w:val="00AB346E"/>
    <w:rsid w:val="00AC4716"/>
    <w:rsid w:val="00BF1092"/>
    <w:rsid w:val="00CD386B"/>
    <w:rsid w:val="00CE7786"/>
    <w:rsid w:val="00D36795"/>
    <w:rsid w:val="00D36DA2"/>
    <w:rsid w:val="00E919B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F8765F"/>
  <w15:chartTrackingRefBased/>
  <w15:docId w15:val="{049894EE-DA33-40CD-A4F3-D31E9DDF53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DengXian" w:hAnsi="Calibri"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41209"/>
    <w:pPr>
      <w:spacing w:after="160" w:line="360" w:lineRule="auto"/>
      <w:jc w:val="both"/>
    </w:pPr>
    <w:rPr>
      <w:rFonts w:ascii="Tahoma" w:eastAsia="Calibri" w:hAnsi="Tahoma"/>
      <w:sz w:val="24"/>
      <w:szCs w:val="22"/>
      <w:lang w:val="en-US" w:eastAsia="en-US"/>
    </w:rPr>
  </w:style>
  <w:style w:type="paragraph" w:styleId="Heading1">
    <w:name w:val="heading 1"/>
    <w:basedOn w:val="Normal"/>
    <w:next w:val="Normal"/>
    <w:link w:val="Heading1Char"/>
    <w:uiPriority w:val="9"/>
    <w:qFormat/>
    <w:rsid w:val="00A41209"/>
    <w:pPr>
      <w:keepNext/>
      <w:keepLines/>
      <w:spacing w:before="240" w:after="0"/>
      <w:outlineLvl w:val="0"/>
    </w:pPr>
    <w:rPr>
      <w:rFonts w:eastAsia="DengXian Light"/>
      <w:b/>
      <w:color w:val="2F5496"/>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A41209"/>
    <w:rPr>
      <w:rFonts w:ascii="Tahoma" w:eastAsia="DengXian Light" w:hAnsi="Tahoma" w:cs="Times New Roman"/>
      <w:b/>
      <w:color w:val="2F5496"/>
      <w:kern w:val="0"/>
      <w:sz w:val="28"/>
      <w:szCs w:val="32"/>
      <w:lang w:val="en-US" w:eastAsia="en-US"/>
    </w:rPr>
  </w:style>
  <w:style w:type="paragraph" w:styleId="ListParagraph">
    <w:name w:val="List Paragraph"/>
    <w:basedOn w:val="Normal"/>
    <w:uiPriority w:val="34"/>
    <w:qFormat/>
    <w:rsid w:val="00A41209"/>
    <w:pPr>
      <w:ind w:left="720"/>
      <w:contextualSpacing/>
    </w:pPr>
  </w:style>
  <w:style w:type="paragraph" w:styleId="NormalWeb">
    <w:name w:val="Normal (Web)"/>
    <w:basedOn w:val="Normal"/>
    <w:uiPriority w:val="99"/>
    <w:unhideWhenUsed/>
    <w:rsid w:val="00A41209"/>
    <w:pPr>
      <w:spacing w:before="100" w:beforeAutospacing="1" w:after="100" w:afterAutospacing="1" w:line="240" w:lineRule="auto"/>
      <w:jc w:val="left"/>
    </w:pPr>
    <w:rPr>
      <w:rFonts w:ascii="Times New Roman" w:eastAsia="Times New Roman" w:hAnsi="Times New Roman"/>
      <w:szCs w:val="24"/>
    </w:rPr>
  </w:style>
  <w:style w:type="paragraph" w:styleId="Footer">
    <w:name w:val="footer"/>
    <w:basedOn w:val="Normal"/>
    <w:link w:val="FooterChar"/>
    <w:uiPriority w:val="99"/>
    <w:unhideWhenUsed/>
    <w:rsid w:val="00A41209"/>
    <w:pPr>
      <w:tabs>
        <w:tab w:val="center" w:pos="4680"/>
        <w:tab w:val="right" w:pos="9360"/>
      </w:tabs>
      <w:spacing w:after="0" w:line="240" w:lineRule="auto"/>
    </w:pPr>
  </w:style>
  <w:style w:type="character" w:customStyle="1" w:styleId="FooterChar">
    <w:name w:val="Footer Char"/>
    <w:link w:val="Footer"/>
    <w:uiPriority w:val="99"/>
    <w:rsid w:val="00A41209"/>
    <w:rPr>
      <w:rFonts w:ascii="Tahoma" w:eastAsia="Calibri" w:hAnsi="Tahoma"/>
      <w:kern w:val="0"/>
      <w:sz w:val="24"/>
      <w:lang w:val="en-US" w:eastAsia="en-US"/>
    </w:rPr>
  </w:style>
  <w:style w:type="paragraph" w:styleId="TOCHeading">
    <w:name w:val="TOC Heading"/>
    <w:basedOn w:val="Heading1"/>
    <w:next w:val="Normal"/>
    <w:uiPriority w:val="39"/>
    <w:unhideWhenUsed/>
    <w:qFormat/>
    <w:rsid w:val="00A41209"/>
    <w:pPr>
      <w:spacing w:line="259" w:lineRule="auto"/>
      <w:jc w:val="left"/>
      <w:outlineLvl w:val="9"/>
    </w:pPr>
    <w:rPr>
      <w:rFonts w:ascii="Calibri Light" w:hAnsi="Calibri Light"/>
      <w:b w:val="0"/>
      <w:sz w:val="32"/>
    </w:rPr>
  </w:style>
  <w:style w:type="paragraph" w:styleId="TOC1">
    <w:name w:val="toc 1"/>
    <w:basedOn w:val="Normal"/>
    <w:next w:val="Normal"/>
    <w:autoRedefine/>
    <w:uiPriority w:val="39"/>
    <w:unhideWhenUsed/>
    <w:rsid w:val="00A41209"/>
    <w:pPr>
      <w:spacing w:after="100"/>
    </w:pPr>
  </w:style>
  <w:style w:type="character" w:styleId="Hyperlink">
    <w:name w:val="Hyperlink"/>
    <w:uiPriority w:val="99"/>
    <w:unhideWhenUsed/>
    <w:rsid w:val="00A41209"/>
    <w:rPr>
      <w:color w:val="0563C1"/>
      <w:u w:val="single"/>
    </w:rPr>
  </w:style>
  <w:style w:type="paragraph" w:styleId="Header">
    <w:name w:val="header"/>
    <w:basedOn w:val="Normal"/>
    <w:link w:val="HeaderChar"/>
    <w:uiPriority w:val="99"/>
    <w:unhideWhenUsed/>
    <w:rsid w:val="005655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5562"/>
    <w:rPr>
      <w:rFonts w:ascii="Tahoma" w:eastAsia="Calibri" w:hAnsi="Tahoma"/>
      <w:sz w:val="24"/>
      <w:szCs w:val="22"/>
      <w:lang w:val="en-US" w:eastAsia="en-US"/>
    </w:rPr>
  </w:style>
  <w:style w:type="table" w:styleId="TableGrid">
    <w:name w:val="Table Grid"/>
    <w:basedOn w:val="TableNormal"/>
    <w:uiPriority w:val="39"/>
    <w:rsid w:val="00565562"/>
    <w:rPr>
      <w:rFonts w:eastAsia="Calibri"/>
      <w:kern w:val="2"/>
      <w:sz w:val="22"/>
      <w:szCs w:val="22"/>
      <w:lang w:val="en-US" w:eastAsia="en-US"/>
      <w14:ligatures w14:val="standardContextual"/>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1711</Words>
  <Characters>9755</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11444</CharactersWithSpaces>
  <SharedDoc>false</SharedDoc>
  <HLinks>
    <vt:vector size="42" baseType="variant">
      <vt:variant>
        <vt:i4>2031676</vt:i4>
      </vt:variant>
      <vt:variant>
        <vt:i4>38</vt:i4>
      </vt:variant>
      <vt:variant>
        <vt:i4>0</vt:i4>
      </vt:variant>
      <vt:variant>
        <vt:i4>5</vt:i4>
      </vt:variant>
      <vt:variant>
        <vt:lpwstr/>
      </vt:variant>
      <vt:variant>
        <vt:lpwstr>_Toc158328769</vt:lpwstr>
      </vt:variant>
      <vt:variant>
        <vt:i4>2031676</vt:i4>
      </vt:variant>
      <vt:variant>
        <vt:i4>32</vt:i4>
      </vt:variant>
      <vt:variant>
        <vt:i4>0</vt:i4>
      </vt:variant>
      <vt:variant>
        <vt:i4>5</vt:i4>
      </vt:variant>
      <vt:variant>
        <vt:lpwstr/>
      </vt:variant>
      <vt:variant>
        <vt:lpwstr>_Toc158328768</vt:lpwstr>
      </vt:variant>
      <vt:variant>
        <vt:i4>2031676</vt:i4>
      </vt:variant>
      <vt:variant>
        <vt:i4>26</vt:i4>
      </vt:variant>
      <vt:variant>
        <vt:i4>0</vt:i4>
      </vt:variant>
      <vt:variant>
        <vt:i4>5</vt:i4>
      </vt:variant>
      <vt:variant>
        <vt:lpwstr/>
      </vt:variant>
      <vt:variant>
        <vt:lpwstr>_Toc158328767</vt:lpwstr>
      </vt:variant>
      <vt:variant>
        <vt:i4>2031676</vt:i4>
      </vt:variant>
      <vt:variant>
        <vt:i4>20</vt:i4>
      </vt:variant>
      <vt:variant>
        <vt:i4>0</vt:i4>
      </vt:variant>
      <vt:variant>
        <vt:i4>5</vt:i4>
      </vt:variant>
      <vt:variant>
        <vt:lpwstr/>
      </vt:variant>
      <vt:variant>
        <vt:lpwstr>_Toc158328766</vt:lpwstr>
      </vt:variant>
      <vt:variant>
        <vt:i4>2031676</vt:i4>
      </vt:variant>
      <vt:variant>
        <vt:i4>14</vt:i4>
      </vt:variant>
      <vt:variant>
        <vt:i4>0</vt:i4>
      </vt:variant>
      <vt:variant>
        <vt:i4>5</vt:i4>
      </vt:variant>
      <vt:variant>
        <vt:lpwstr/>
      </vt:variant>
      <vt:variant>
        <vt:lpwstr>_Toc158328765</vt:lpwstr>
      </vt:variant>
      <vt:variant>
        <vt:i4>2031676</vt:i4>
      </vt:variant>
      <vt:variant>
        <vt:i4>8</vt:i4>
      </vt:variant>
      <vt:variant>
        <vt:i4>0</vt:i4>
      </vt:variant>
      <vt:variant>
        <vt:i4>5</vt:i4>
      </vt:variant>
      <vt:variant>
        <vt:lpwstr/>
      </vt:variant>
      <vt:variant>
        <vt:lpwstr>_Toc158328764</vt:lpwstr>
      </vt:variant>
      <vt:variant>
        <vt:i4>2031676</vt:i4>
      </vt:variant>
      <vt:variant>
        <vt:i4>2</vt:i4>
      </vt:variant>
      <vt:variant>
        <vt:i4>0</vt:i4>
      </vt:variant>
      <vt:variant>
        <vt:i4>5</vt:i4>
      </vt:variant>
      <vt:variant>
        <vt:lpwstr/>
      </vt:variant>
      <vt:variant>
        <vt:lpwstr>_Toc158328763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Apurba Das (2107164)</dc:creator>
  <cp:keywords/>
  <dc:description/>
  <cp:lastModifiedBy>Apurba Das (2107164)</cp:lastModifiedBy>
  <cp:revision>6</cp:revision>
  <dcterms:created xsi:type="dcterms:W3CDTF">2024-02-20T01:57:00Z</dcterms:created>
  <dcterms:modified xsi:type="dcterms:W3CDTF">2024-02-20T03:11:00Z</dcterms:modified>
</cp:coreProperties>
</file>