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09080" w14:textId="3F5EF7BB" w:rsidR="00C556E8" w:rsidRDefault="00327FF5" w:rsidP="00EC35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72F6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472F6E">
        <w:rPr>
          <w:noProof/>
        </w:rPr>
        <w:drawing>
          <wp:inline distT="0" distB="0" distL="0" distR="0" wp14:anchorId="09C62BD1" wp14:editId="7E959AAB">
            <wp:extent cx="3128483" cy="2675492"/>
            <wp:effectExtent l="0" t="2223"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3143147" cy="2688033"/>
                    </a:xfrm>
                    <a:prstGeom prst="rect">
                      <a:avLst/>
                    </a:prstGeom>
                    <a:noFill/>
                    <a:ln>
                      <a:noFill/>
                    </a:ln>
                  </pic:spPr>
                </pic:pic>
              </a:graphicData>
            </a:graphic>
          </wp:inline>
        </w:drawing>
      </w:r>
    </w:p>
    <w:p w14:paraId="32A5DB01" w14:textId="2EABE9C8" w:rsidR="001303BF" w:rsidRPr="001303BF" w:rsidRDefault="001303BF" w:rsidP="00EC3527">
      <w:pPr>
        <w:spacing w:line="480" w:lineRule="auto"/>
        <w:jc w:val="both"/>
        <w:rPr>
          <w:rFonts w:ascii="Times New Roman" w:eastAsia="Times New Roman" w:hAnsi="Times New Roman" w:cs="Times New Roman"/>
          <w:sz w:val="20"/>
          <w:szCs w:val="20"/>
        </w:rPr>
      </w:pPr>
      <w:r>
        <w:rPr>
          <w:rFonts w:ascii="Times New Roman" w:eastAsia="Times New Roman" w:hAnsi="Times New Roman" w:cs="Times New Roman"/>
          <w:sz w:val="24"/>
          <w:szCs w:val="24"/>
        </w:rPr>
        <w:t xml:space="preserve">                       </w:t>
      </w:r>
      <w:r w:rsidRPr="001303BF">
        <w:rPr>
          <w:rFonts w:ascii="Times New Roman" w:eastAsia="Times New Roman" w:hAnsi="Times New Roman" w:cs="Times New Roman"/>
          <w:sz w:val="18"/>
          <w:szCs w:val="18"/>
        </w:rPr>
        <w:t xml:space="preserve">Source|: own photograph. </w:t>
      </w:r>
      <w:r>
        <w:rPr>
          <w:rFonts w:ascii="Times New Roman" w:eastAsia="Times New Roman" w:hAnsi="Times New Roman" w:cs="Times New Roman"/>
          <w:sz w:val="24"/>
          <w:szCs w:val="24"/>
        </w:rPr>
        <w:t xml:space="preserve"> </w:t>
      </w:r>
      <w:r w:rsidRPr="001303BF">
        <w:rPr>
          <w:rFonts w:ascii="Times New Roman" w:hAnsi="Times New Roman" w:cs="Times New Roman"/>
          <w:color w:val="222222"/>
          <w:sz w:val="20"/>
          <w:szCs w:val="20"/>
          <w:shd w:val="clear" w:color="auto" w:fill="FFFFFF"/>
        </w:rPr>
        <w:t>Petronas Twin Towers</w:t>
      </w:r>
      <w:r w:rsidRPr="001303BF">
        <w:rPr>
          <w:rFonts w:ascii="Times New Roman" w:hAnsi="Times New Roman" w:cs="Times New Roman"/>
          <w:color w:val="222222"/>
          <w:sz w:val="20"/>
          <w:szCs w:val="20"/>
          <w:shd w:val="clear" w:color="auto" w:fill="FFFFFF"/>
        </w:rPr>
        <w:t xml:space="preserve"> in </w:t>
      </w:r>
      <w:r w:rsidRPr="001303BF">
        <w:rPr>
          <w:rFonts w:ascii="Times New Roman" w:hAnsi="Times New Roman" w:cs="Times New Roman"/>
          <w:color w:val="222222"/>
          <w:sz w:val="20"/>
          <w:szCs w:val="20"/>
          <w:shd w:val="clear" w:color="auto" w:fill="FFFFFF"/>
        </w:rPr>
        <w:t>Kuala Lumpur</w:t>
      </w:r>
    </w:p>
    <w:p w14:paraId="12B8A7FA" w14:textId="77777777" w:rsidR="00327FF5" w:rsidRDefault="00A25CFC"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Barbara Simjak</w:t>
      </w:r>
    </w:p>
    <w:p w14:paraId="5EE27C41" w14:textId="5E80EAB2" w:rsidR="00A25CFC" w:rsidRPr="00EC3527" w:rsidRDefault="00A25CFC"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Student number: 1904930</w:t>
      </w:r>
    </w:p>
    <w:p w14:paraId="51505E72" w14:textId="77777777" w:rsidR="00A25CFC" w:rsidRPr="00EC3527" w:rsidRDefault="00A25CFC" w:rsidP="00EC3527">
      <w:pPr>
        <w:spacing w:line="480" w:lineRule="auto"/>
        <w:jc w:val="both"/>
        <w:rPr>
          <w:rFonts w:ascii="Times New Roman" w:eastAsia="Times New Roman" w:hAnsi="Times New Roman" w:cs="Times New Roman"/>
          <w:sz w:val="24"/>
          <w:szCs w:val="24"/>
          <w:highlight w:val="white"/>
        </w:rPr>
      </w:pPr>
    </w:p>
    <w:p w14:paraId="536A3FA3" w14:textId="0E43B13E" w:rsidR="00C556E8" w:rsidRDefault="00D61B59" w:rsidP="00327FF5">
      <w:pPr>
        <w:spacing w:line="480" w:lineRule="auto"/>
        <w:jc w:val="center"/>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INVESTIGATION INTO DIRECTION OF CHANGE IN PALM OIL SECTOR IN MALAYSIA.</w:t>
      </w:r>
    </w:p>
    <w:p w14:paraId="55F34348" w14:textId="77777777" w:rsidR="00327FF5" w:rsidRPr="00EC3527" w:rsidRDefault="00327FF5" w:rsidP="00327FF5">
      <w:pPr>
        <w:spacing w:line="480" w:lineRule="auto"/>
        <w:jc w:val="center"/>
        <w:rPr>
          <w:rFonts w:ascii="Times New Roman" w:eastAsia="Times New Roman" w:hAnsi="Times New Roman" w:cs="Times New Roman"/>
          <w:sz w:val="24"/>
          <w:szCs w:val="24"/>
          <w:highlight w:val="white"/>
        </w:rPr>
      </w:pPr>
    </w:p>
    <w:p w14:paraId="0A63D154" w14:textId="57408F6D" w:rsidR="001303BF" w:rsidRDefault="00D61B59" w:rsidP="00327FF5">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highlight w:val="white"/>
        </w:rPr>
        <w:t>Futuristic skyscrapers leave no illusions - that's what the future looks like. Kuala Lumpur opens the door to discovering all of Malaysia, a country which hybridize innovations and tradition.  This one of the "Asian tigers" has made an incredible civilization leap in recent decades. The Malaysian economy is described as one of the most dynamic economies in the region of Southeast Asia</w:t>
      </w:r>
      <w:r w:rsidR="00DC3BEA" w:rsidRPr="00EC3527">
        <w:rPr>
          <w:rFonts w:ascii="Times New Roman" w:hAnsi="Times New Roman" w:cs="Times New Roman"/>
          <w:color w:val="000000"/>
          <w:sz w:val="24"/>
          <w:szCs w:val="24"/>
          <w:shd w:val="clear" w:color="auto" w:fill="FFFFFF"/>
        </w:rPr>
        <w:t xml:space="preserve"> (Malaysia profile, 2020.)</w:t>
      </w:r>
      <w:r w:rsidRPr="00EC3527">
        <w:rPr>
          <w:rFonts w:ascii="Times New Roman" w:eastAsia="Times New Roman" w:hAnsi="Times New Roman" w:cs="Times New Roman"/>
          <w:sz w:val="24"/>
          <w:szCs w:val="24"/>
          <w:highlight w:val="white"/>
        </w:rPr>
        <w:t xml:space="preserve"> In the Global Competitiveness Report 2019 published in August 2019 by the World Economic Forum, Malaysia was 27th among 141 countries in terms of investment attractiveness. </w:t>
      </w:r>
      <w:r w:rsidR="00274E5C" w:rsidRPr="00EC3527">
        <w:rPr>
          <w:rFonts w:ascii="Times New Roman" w:hAnsi="Times New Roman" w:cs="Times New Roman"/>
          <w:color w:val="000000"/>
          <w:sz w:val="24"/>
          <w:szCs w:val="24"/>
          <w:shd w:val="clear" w:color="auto" w:fill="FFFFFF"/>
        </w:rPr>
        <w:t xml:space="preserve">(Schwab, 2020) </w:t>
      </w:r>
      <w:r w:rsidRPr="00EC3527">
        <w:rPr>
          <w:rFonts w:ascii="Times New Roman" w:eastAsia="Times New Roman" w:hAnsi="Times New Roman" w:cs="Times New Roman"/>
          <w:sz w:val="24"/>
          <w:szCs w:val="24"/>
          <w:highlight w:val="white"/>
        </w:rPr>
        <w:t xml:space="preserve">In the Business 2019 ranking, </w:t>
      </w:r>
      <w:r w:rsidRPr="00EC3527">
        <w:rPr>
          <w:rFonts w:ascii="Times New Roman" w:eastAsia="Times New Roman" w:hAnsi="Times New Roman" w:cs="Times New Roman"/>
          <w:sz w:val="24"/>
          <w:szCs w:val="24"/>
          <w:highlight w:val="white"/>
        </w:rPr>
        <w:lastRenderedPageBreak/>
        <w:t>developed by the World Bank, Malaysia took 15th place out of 190 indexed countries (up by 9 positions). In November 2019, Moody’s rating agency confirmed Malaysia's A3 rating for a stable economy.</w:t>
      </w:r>
      <w:r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highlight w:val="white"/>
        </w:rPr>
        <w:t>The biggest contribution to Malaysian budget comes from industrial production (23% of GDP in 2017)</w:t>
      </w:r>
      <w:r w:rsidR="00274E5C" w:rsidRPr="00EC3527">
        <w:rPr>
          <w:rFonts w:ascii="Times New Roman" w:eastAsia="Times New Roman" w:hAnsi="Times New Roman" w:cs="Times New Roman"/>
          <w:sz w:val="24"/>
          <w:szCs w:val="24"/>
          <w:highlight w:val="white"/>
        </w:rPr>
        <w:t xml:space="preserve"> </w:t>
      </w:r>
      <w:r w:rsidR="00274E5C" w:rsidRPr="00EC3527">
        <w:rPr>
          <w:rFonts w:ascii="Times New Roman" w:hAnsi="Times New Roman" w:cs="Times New Roman"/>
          <w:color w:val="000000"/>
          <w:sz w:val="24"/>
          <w:szCs w:val="24"/>
          <w:shd w:val="clear" w:color="auto" w:fill="FFFFFF"/>
        </w:rPr>
        <w:t>(N</w:t>
      </w:r>
      <w:r w:rsidR="00BE297C" w:rsidRPr="00EC3527">
        <w:rPr>
          <w:rFonts w:ascii="Times New Roman" w:hAnsi="Times New Roman" w:cs="Times New Roman"/>
          <w:color w:val="000000"/>
          <w:sz w:val="24"/>
          <w:szCs w:val="24"/>
          <w:shd w:val="clear" w:color="auto" w:fill="FFFFFF"/>
        </w:rPr>
        <w:t>athan</w:t>
      </w:r>
      <w:r w:rsidR="00274E5C" w:rsidRPr="00EC3527">
        <w:rPr>
          <w:rFonts w:ascii="Times New Roman" w:hAnsi="Times New Roman" w:cs="Times New Roman"/>
          <w:color w:val="000000"/>
          <w:sz w:val="24"/>
          <w:szCs w:val="24"/>
          <w:shd w:val="clear" w:color="auto" w:fill="FFFFFF"/>
        </w:rPr>
        <w:t>, 2020)</w:t>
      </w:r>
      <w:r w:rsidRPr="00EC3527">
        <w:rPr>
          <w:rFonts w:ascii="Times New Roman" w:eastAsia="Times New Roman" w:hAnsi="Times New Roman" w:cs="Times New Roman"/>
          <w:sz w:val="24"/>
          <w:szCs w:val="24"/>
          <w:highlight w:val="white"/>
        </w:rPr>
        <w:t xml:space="preserve">, the oil, gas extraction and processing sector (8.4% of GDP in 2017). However, agriculture (8.1% of GDP in 2017) </w:t>
      </w:r>
      <w:r w:rsidR="00BE297C" w:rsidRPr="00EC3527">
        <w:rPr>
          <w:rFonts w:ascii="Times New Roman" w:hAnsi="Times New Roman" w:cs="Times New Roman"/>
          <w:color w:val="000000"/>
          <w:sz w:val="24"/>
          <w:szCs w:val="24"/>
          <w:shd w:val="clear" w:color="auto" w:fill="FFFFFF"/>
        </w:rPr>
        <w:t>(</w:t>
      </w:r>
      <w:r w:rsidR="00327FF5" w:rsidRPr="00EC3527">
        <w:rPr>
          <w:rFonts w:ascii="Times New Roman" w:hAnsi="Times New Roman" w:cs="Times New Roman"/>
          <w:color w:val="000000"/>
          <w:sz w:val="24"/>
          <w:szCs w:val="24"/>
          <w:shd w:val="clear" w:color="auto" w:fill="FFFFFF"/>
        </w:rPr>
        <w:t xml:space="preserve">Department </w:t>
      </w:r>
      <w:r w:rsidR="00327FF5">
        <w:rPr>
          <w:rFonts w:ascii="Times New Roman" w:hAnsi="Times New Roman" w:cs="Times New Roman"/>
          <w:color w:val="000000"/>
          <w:sz w:val="24"/>
          <w:szCs w:val="24"/>
          <w:shd w:val="clear" w:color="auto" w:fill="FFFFFF"/>
        </w:rPr>
        <w:t>of</w:t>
      </w:r>
      <w:r w:rsidR="00BE297C" w:rsidRPr="00EC3527">
        <w:rPr>
          <w:rFonts w:ascii="Times New Roman" w:hAnsi="Times New Roman" w:cs="Times New Roman"/>
          <w:color w:val="000000"/>
          <w:sz w:val="24"/>
          <w:szCs w:val="24"/>
          <w:shd w:val="clear" w:color="auto" w:fill="FFFFFF"/>
        </w:rPr>
        <w:t xml:space="preserve"> Statistics Malaysia, 2017)</w:t>
      </w:r>
      <w:r w:rsidRPr="00EC3527">
        <w:rPr>
          <w:rFonts w:ascii="Times New Roman" w:eastAsia="Times New Roman" w:hAnsi="Times New Roman" w:cs="Times New Roman"/>
          <w:sz w:val="24"/>
          <w:szCs w:val="24"/>
          <w:highlight w:val="white"/>
        </w:rPr>
        <w:t xml:space="preserve">- primarily palm oil production, has a significant impact on the condition of the Malaysian economy. </w:t>
      </w:r>
      <w:r w:rsidRPr="00EC3527">
        <w:rPr>
          <w:rFonts w:ascii="Times New Roman" w:eastAsia="Times New Roman" w:hAnsi="Times New Roman" w:cs="Times New Roman"/>
          <w:sz w:val="24"/>
          <w:szCs w:val="24"/>
        </w:rPr>
        <w:t>The relationship between oil palms and the Malaysian society is intricate. Oil palm plantations provided job to 429,351 employees</w:t>
      </w:r>
      <w:r w:rsidR="00BE297C" w:rsidRPr="00EC3527">
        <w:rPr>
          <w:rFonts w:ascii="Times New Roman" w:eastAsia="Times New Roman" w:hAnsi="Times New Roman" w:cs="Times New Roman"/>
          <w:sz w:val="24"/>
          <w:szCs w:val="24"/>
        </w:rPr>
        <w:t xml:space="preserve"> </w:t>
      </w:r>
      <w:r w:rsidR="00BE297C" w:rsidRPr="00EC3527">
        <w:rPr>
          <w:rFonts w:ascii="Times New Roman" w:hAnsi="Times New Roman" w:cs="Times New Roman"/>
          <w:color w:val="000000"/>
          <w:sz w:val="24"/>
          <w:szCs w:val="24"/>
          <w:shd w:val="clear" w:color="auto" w:fill="FFFFFF"/>
        </w:rPr>
        <w:t xml:space="preserve">(Tang and Al Qahtani, 2019), </w:t>
      </w:r>
      <w:r w:rsidR="00416D3D" w:rsidRPr="00EC3527">
        <w:rPr>
          <w:rFonts w:ascii="Times New Roman" w:hAnsi="Times New Roman" w:cs="Times New Roman"/>
          <w:color w:val="000000"/>
          <w:sz w:val="24"/>
          <w:szCs w:val="24"/>
          <w:shd w:val="clear" w:color="auto" w:fill="FFFFFF"/>
        </w:rPr>
        <w:t>(</w:t>
      </w:r>
      <w:proofErr w:type="spellStart"/>
      <w:r w:rsidR="00416D3D" w:rsidRPr="00EC3527">
        <w:rPr>
          <w:rFonts w:ascii="Times New Roman" w:hAnsi="Times New Roman" w:cs="Times New Roman"/>
          <w:color w:val="000000"/>
          <w:sz w:val="24"/>
          <w:szCs w:val="24"/>
          <w:shd w:val="clear" w:color="auto" w:fill="FFFFFF"/>
        </w:rPr>
        <w:t>Indexmundi</w:t>
      </w:r>
      <w:proofErr w:type="spellEnd"/>
      <w:r w:rsidR="00416D3D" w:rsidRPr="00EC3527">
        <w:rPr>
          <w:rFonts w:ascii="Times New Roman" w:hAnsi="Times New Roman" w:cs="Times New Roman"/>
          <w:color w:val="000000"/>
          <w:sz w:val="24"/>
          <w:szCs w:val="24"/>
          <w:shd w:val="clear" w:color="auto" w:fill="FFFFFF"/>
        </w:rPr>
        <w:t>, 2020).</w:t>
      </w:r>
      <w:r w:rsidRPr="00EC3527">
        <w:rPr>
          <w:rFonts w:ascii="Times New Roman" w:eastAsia="Times New Roman" w:hAnsi="Times New Roman" w:cs="Times New Roman"/>
          <w:sz w:val="24"/>
          <w:szCs w:val="24"/>
        </w:rPr>
        <w:t xml:space="preserve"> </w:t>
      </w:r>
      <w:r w:rsidR="009D32ED" w:rsidRPr="00EC3527">
        <w:rPr>
          <w:rFonts w:ascii="Times New Roman" w:eastAsia="Times New Roman" w:hAnsi="Times New Roman" w:cs="Times New Roman"/>
          <w:sz w:val="24"/>
          <w:szCs w:val="24"/>
        </w:rPr>
        <w:t xml:space="preserve">It </w:t>
      </w:r>
      <w:r w:rsidRPr="00EC3527">
        <w:rPr>
          <w:rFonts w:ascii="Times New Roman" w:eastAsia="Times New Roman" w:hAnsi="Times New Roman" w:cs="Times New Roman"/>
          <w:sz w:val="24"/>
          <w:szCs w:val="24"/>
        </w:rPr>
        <w:t xml:space="preserve">helps in improvements to local infrastructure and access to services such as schools and health facilities. However, beyond this data lays a serious issue. Deforestation under palm plantations causes serious global consequences for the environment. </w:t>
      </w:r>
      <w:r w:rsidRPr="00EC3527">
        <w:rPr>
          <w:rFonts w:ascii="Times New Roman" w:eastAsia="Times New Roman" w:hAnsi="Times New Roman" w:cs="Times New Roman"/>
          <w:color w:val="000000"/>
          <w:sz w:val="24"/>
          <w:szCs w:val="24"/>
        </w:rPr>
        <w:t xml:space="preserve">The world’s demand for palm oil has raised the gross </w:t>
      </w:r>
      <w:r w:rsidRPr="00EC3527">
        <w:rPr>
          <w:rFonts w:ascii="Times New Roman" w:eastAsia="Times New Roman" w:hAnsi="Times New Roman" w:cs="Times New Roman"/>
          <w:sz w:val="24"/>
          <w:szCs w:val="24"/>
        </w:rPr>
        <w:t xml:space="preserve">national income at the expense of huge environmental devastation. According to Malaysian government figures, 74% of Malaysia’s agricultural land is devoted to palm oil production </w:t>
      </w:r>
      <w:r w:rsidR="00BE297C" w:rsidRPr="00EC3527">
        <w:rPr>
          <w:rFonts w:ascii="Times New Roman" w:hAnsi="Times New Roman" w:cs="Times New Roman"/>
          <w:color w:val="000000"/>
          <w:sz w:val="24"/>
          <w:szCs w:val="24"/>
          <w:shd w:val="clear" w:color="auto" w:fill="FFFFFF"/>
        </w:rPr>
        <w:t>(Stam, 2020)</w:t>
      </w:r>
      <w:r w:rsidR="00BE297C" w:rsidRPr="00EC3527">
        <w:rPr>
          <w:rFonts w:ascii="Times New Roman" w:eastAsia="Times New Roman" w:hAnsi="Times New Roman" w:cs="Times New Roman"/>
          <w:sz w:val="24"/>
          <w:szCs w:val="24"/>
          <w:vertAlign w:val="superscript"/>
        </w:rPr>
        <w:t>.</w:t>
      </w:r>
      <w:r w:rsidR="00BE297C"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rPr>
        <w:t xml:space="preserve">The fires set with the intention of clearing land for agricultural uses are the main contributors to greenhouse gasses and propelling climate change. </w:t>
      </w:r>
    </w:p>
    <w:p w14:paraId="5BEB4556" w14:textId="03D72951" w:rsidR="001303BF" w:rsidRDefault="001303BF" w:rsidP="001303BF">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14:anchorId="1EC7E9E0" wp14:editId="153AA472">
            <wp:extent cx="3524250" cy="2343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4250" cy="2343150"/>
                    </a:xfrm>
                    <a:prstGeom prst="rect">
                      <a:avLst/>
                    </a:prstGeom>
                    <a:noFill/>
                    <a:ln>
                      <a:noFill/>
                    </a:ln>
                  </pic:spPr>
                </pic:pic>
              </a:graphicData>
            </a:graphic>
          </wp:inline>
        </w:drawing>
      </w:r>
    </w:p>
    <w:p w14:paraId="5AE65CB9" w14:textId="5A7402B6" w:rsidR="001303BF" w:rsidRDefault="001303BF" w:rsidP="001303BF">
      <w:pPr>
        <w:spacing w:line="480" w:lineRule="auto"/>
        <w:jc w:val="both"/>
        <w:rPr>
          <w:rFonts w:ascii="Times New Roman" w:eastAsia="Times New Roman" w:hAnsi="Times New Roman" w:cs="Times New Roman"/>
          <w:sz w:val="18"/>
          <w:szCs w:val="18"/>
        </w:rPr>
      </w:pPr>
      <w:r w:rsidRPr="001303BF">
        <w:rPr>
          <w:rFonts w:ascii="Times New Roman" w:eastAsia="Times New Roman" w:hAnsi="Times New Roman" w:cs="Times New Roman"/>
          <w:sz w:val="18"/>
          <w:szCs w:val="18"/>
        </w:rPr>
        <w:t xml:space="preserve">                        </w:t>
      </w:r>
      <w:r w:rsidRPr="001303BF">
        <w:rPr>
          <w:rFonts w:ascii="Times New Roman" w:eastAsia="Times New Roman" w:hAnsi="Times New Roman" w:cs="Times New Roman"/>
          <w:sz w:val="18"/>
          <w:szCs w:val="18"/>
        </w:rPr>
        <w:t xml:space="preserve">Source|: own photograph.  National Elephant Conservation Centre in </w:t>
      </w:r>
      <w:proofErr w:type="spellStart"/>
      <w:r w:rsidRPr="001303BF">
        <w:rPr>
          <w:rFonts w:ascii="Times New Roman" w:eastAsia="Times New Roman" w:hAnsi="Times New Roman" w:cs="Times New Roman"/>
          <w:sz w:val="18"/>
          <w:szCs w:val="18"/>
        </w:rPr>
        <w:t>Kual</w:t>
      </w:r>
      <w:proofErr w:type="spellEnd"/>
      <w:r w:rsidRPr="001303BF">
        <w:rPr>
          <w:rFonts w:ascii="Times New Roman" w:eastAsia="Times New Roman" w:hAnsi="Times New Roman" w:cs="Times New Roman"/>
          <w:sz w:val="18"/>
          <w:szCs w:val="18"/>
        </w:rPr>
        <w:t xml:space="preserve"> </w:t>
      </w:r>
      <w:proofErr w:type="spellStart"/>
      <w:r w:rsidRPr="001303BF">
        <w:rPr>
          <w:rFonts w:ascii="Times New Roman" w:eastAsia="Times New Roman" w:hAnsi="Times New Roman" w:cs="Times New Roman"/>
          <w:sz w:val="18"/>
          <w:szCs w:val="18"/>
        </w:rPr>
        <w:t>Gandah</w:t>
      </w:r>
      <w:proofErr w:type="spellEnd"/>
      <w:r>
        <w:rPr>
          <w:rFonts w:ascii="Times New Roman" w:eastAsia="Times New Roman" w:hAnsi="Times New Roman" w:cs="Times New Roman"/>
          <w:sz w:val="18"/>
          <w:szCs w:val="18"/>
        </w:rPr>
        <w:t xml:space="preserve">. </w:t>
      </w:r>
    </w:p>
    <w:p w14:paraId="4AF140C0" w14:textId="77777777" w:rsidR="001303BF" w:rsidRPr="001303BF" w:rsidRDefault="001303BF" w:rsidP="001303BF">
      <w:pPr>
        <w:spacing w:line="480" w:lineRule="auto"/>
        <w:jc w:val="both"/>
        <w:rPr>
          <w:rFonts w:ascii="Times New Roman" w:eastAsia="Times New Roman" w:hAnsi="Times New Roman" w:cs="Times New Roman"/>
          <w:sz w:val="18"/>
          <w:szCs w:val="18"/>
        </w:rPr>
      </w:pPr>
    </w:p>
    <w:p w14:paraId="2E18349F" w14:textId="32623798" w:rsidR="00912033" w:rsidRPr="00EC3527" w:rsidRDefault="00D61B59" w:rsidP="00327FF5">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lastRenderedPageBreak/>
        <w:t>The increasing temperature of our planet also destroys the habits of elephants, Sumatran tigers, rhinos and orangutans, among others causing rapidly increasing risks for extinction</w:t>
      </w:r>
      <w:r w:rsidR="00416D3D" w:rsidRPr="00EC3527">
        <w:rPr>
          <w:rFonts w:ascii="Times New Roman" w:hAnsi="Times New Roman" w:cs="Times New Roman"/>
          <w:color w:val="000000"/>
          <w:sz w:val="24"/>
          <w:szCs w:val="24"/>
          <w:shd w:val="clear" w:color="auto" w:fill="FFFFFF"/>
        </w:rPr>
        <w:t xml:space="preserve"> (</w:t>
      </w:r>
      <w:proofErr w:type="spellStart"/>
      <w:r w:rsidR="00416D3D" w:rsidRPr="00EC3527">
        <w:rPr>
          <w:rFonts w:ascii="Times New Roman" w:hAnsi="Times New Roman" w:cs="Times New Roman"/>
          <w:color w:val="000000"/>
          <w:sz w:val="24"/>
          <w:szCs w:val="24"/>
          <w:shd w:val="clear" w:color="auto" w:fill="FFFFFF"/>
        </w:rPr>
        <w:t>Lamba</w:t>
      </w:r>
      <w:proofErr w:type="spellEnd"/>
      <w:r w:rsidR="00416D3D" w:rsidRPr="00EC3527">
        <w:rPr>
          <w:rFonts w:ascii="Times New Roman" w:hAnsi="Times New Roman" w:cs="Times New Roman"/>
          <w:color w:val="000000"/>
          <w:sz w:val="24"/>
          <w:szCs w:val="24"/>
          <w:shd w:val="clear" w:color="auto" w:fill="FFFFFF"/>
        </w:rPr>
        <w:t xml:space="preserve">, Gupta and </w:t>
      </w:r>
      <w:proofErr w:type="spellStart"/>
      <w:r w:rsidR="00416D3D" w:rsidRPr="00EC3527">
        <w:rPr>
          <w:rFonts w:ascii="Times New Roman" w:hAnsi="Times New Roman" w:cs="Times New Roman"/>
          <w:color w:val="000000"/>
          <w:sz w:val="24"/>
          <w:szCs w:val="24"/>
          <w:shd w:val="clear" w:color="auto" w:fill="FFFFFF"/>
        </w:rPr>
        <w:t>Dzever</w:t>
      </w:r>
      <w:proofErr w:type="spellEnd"/>
      <w:r w:rsidR="00416D3D" w:rsidRPr="00EC3527">
        <w:rPr>
          <w:rFonts w:ascii="Times New Roman" w:hAnsi="Times New Roman" w:cs="Times New Roman"/>
          <w:color w:val="000000"/>
          <w:sz w:val="24"/>
          <w:szCs w:val="24"/>
          <w:shd w:val="clear" w:color="auto" w:fill="FFFFFF"/>
        </w:rPr>
        <w:t xml:space="preserve">, 2019). </w:t>
      </w:r>
      <w:r w:rsidRPr="00EC3527">
        <w:rPr>
          <w:rFonts w:ascii="Times New Roman" w:eastAsia="Times New Roman" w:hAnsi="Times New Roman" w:cs="Times New Roman"/>
          <w:sz w:val="24"/>
          <w:szCs w:val="24"/>
        </w:rPr>
        <w:t xml:space="preserve"> Initiatives such as National Elephant Conservation Centre in </w:t>
      </w:r>
      <w:proofErr w:type="spellStart"/>
      <w:r w:rsidRPr="00EC3527">
        <w:rPr>
          <w:rFonts w:ascii="Times New Roman" w:eastAsia="Times New Roman" w:hAnsi="Times New Roman" w:cs="Times New Roman"/>
          <w:sz w:val="24"/>
          <w:szCs w:val="24"/>
        </w:rPr>
        <w:t>Kual</w:t>
      </w:r>
      <w:proofErr w:type="spellEnd"/>
      <w:r w:rsidRPr="00EC3527">
        <w:rPr>
          <w:rFonts w:ascii="Times New Roman" w:eastAsia="Times New Roman" w:hAnsi="Times New Roman" w:cs="Times New Roman"/>
          <w:sz w:val="24"/>
          <w:szCs w:val="24"/>
        </w:rPr>
        <w:t xml:space="preserve"> </w:t>
      </w:r>
      <w:proofErr w:type="spellStart"/>
      <w:r w:rsidRPr="00EC3527">
        <w:rPr>
          <w:rFonts w:ascii="Times New Roman" w:eastAsia="Times New Roman" w:hAnsi="Times New Roman" w:cs="Times New Roman"/>
          <w:sz w:val="24"/>
          <w:szCs w:val="24"/>
        </w:rPr>
        <w:t>Gandah</w:t>
      </w:r>
      <w:proofErr w:type="spellEnd"/>
      <w:r w:rsidRPr="00EC3527">
        <w:rPr>
          <w:rFonts w:ascii="Times New Roman" w:eastAsia="Times New Roman" w:hAnsi="Times New Roman" w:cs="Times New Roman"/>
          <w:sz w:val="24"/>
          <w:szCs w:val="24"/>
        </w:rPr>
        <w:t xml:space="preserve"> or soon to be open, </w:t>
      </w:r>
      <w:r w:rsidRPr="00EC3527">
        <w:rPr>
          <w:rFonts w:ascii="Times New Roman" w:eastAsia="Times New Roman" w:hAnsi="Times New Roman" w:cs="Times New Roman"/>
          <w:sz w:val="24"/>
          <w:szCs w:val="24"/>
          <w:highlight w:val="white"/>
        </w:rPr>
        <w:t xml:space="preserve">National Tiger Conservation Centre (NTCC) in </w:t>
      </w:r>
      <w:proofErr w:type="spellStart"/>
      <w:r w:rsidRPr="00EC3527">
        <w:rPr>
          <w:rFonts w:ascii="Times New Roman" w:eastAsia="Times New Roman" w:hAnsi="Times New Roman" w:cs="Times New Roman"/>
          <w:sz w:val="24"/>
          <w:szCs w:val="24"/>
          <w:highlight w:val="white"/>
        </w:rPr>
        <w:t>Lanchang</w:t>
      </w:r>
      <w:proofErr w:type="spellEnd"/>
      <w:r w:rsidRPr="00EC3527">
        <w:rPr>
          <w:rFonts w:ascii="Times New Roman" w:eastAsia="Times New Roman" w:hAnsi="Times New Roman" w:cs="Times New Roman"/>
          <w:sz w:val="24"/>
          <w:szCs w:val="24"/>
          <w:highlight w:val="white"/>
        </w:rPr>
        <w:t>, Pahang,</w:t>
      </w:r>
      <w:r w:rsidRPr="00EC3527">
        <w:rPr>
          <w:rFonts w:ascii="Times New Roman" w:eastAsia="Times New Roman" w:hAnsi="Times New Roman" w:cs="Times New Roman"/>
          <w:sz w:val="24"/>
          <w:szCs w:val="24"/>
        </w:rPr>
        <w:t xml:space="preserve"> is the drop in the ocean. Logging to establish new oil plantations ceased to be an issue of the counties of Eastern Asia issue, became a global environmental issue. </w:t>
      </w:r>
    </w:p>
    <w:p w14:paraId="71A77A85" w14:textId="77777777" w:rsidR="00C556E8"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rPr>
        <w:t xml:space="preserve">Furthermore, the global trend- rising customer awareness about environmental degradation forces palm oil producers to change their strategy towards sustainable development. </w:t>
      </w:r>
    </w:p>
    <w:tbl>
      <w:tblPr>
        <w:tblStyle w:val="a"/>
        <w:tblW w:w="9016" w:type="dxa"/>
        <w:tblBorders>
          <w:top w:val="nil"/>
          <w:left w:val="nil"/>
          <w:bottom w:val="nil"/>
          <w:right w:val="nil"/>
          <w:insideH w:val="nil"/>
          <w:insideV w:val="nil"/>
        </w:tblBorders>
        <w:tblLayout w:type="fixed"/>
        <w:tblLook w:val="0400" w:firstRow="0" w:lastRow="0" w:firstColumn="0" w:lastColumn="0" w:noHBand="0" w:noVBand="1"/>
      </w:tblPr>
      <w:tblGrid>
        <w:gridCol w:w="6396"/>
        <w:gridCol w:w="2620"/>
      </w:tblGrid>
      <w:tr w:rsidR="00C556E8" w:rsidRPr="00EC3527" w14:paraId="2900D98F" w14:textId="77777777">
        <w:tc>
          <w:tcPr>
            <w:tcW w:w="6396" w:type="dxa"/>
          </w:tcPr>
          <w:p w14:paraId="41143A73"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hAnsi="Times New Roman" w:cs="Times New Roman"/>
                <w:noProof/>
                <w:sz w:val="24"/>
                <w:szCs w:val="24"/>
              </w:rPr>
              <w:drawing>
                <wp:anchor distT="0" distB="0" distL="114300" distR="114300" simplePos="0" relativeHeight="251658240" behindDoc="0" locked="0" layoutInCell="1" hidden="0" allowOverlap="1" wp14:anchorId="2BE13B03" wp14:editId="7AA1B3C2">
                  <wp:simplePos x="0" y="0"/>
                  <wp:positionH relativeFrom="column">
                    <wp:posOffset>-5078</wp:posOffset>
                  </wp:positionH>
                  <wp:positionV relativeFrom="paragraph">
                    <wp:posOffset>30480</wp:posOffset>
                  </wp:positionV>
                  <wp:extent cx="3911600" cy="3593465"/>
                  <wp:effectExtent l="0" t="0" r="0" b="0"/>
                  <wp:wrapSquare wrapText="bothSides" distT="0" distB="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14013" r="14527"/>
                          <a:stretch>
                            <a:fillRect/>
                          </a:stretch>
                        </pic:blipFill>
                        <pic:spPr>
                          <a:xfrm>
                            <a:off x="0" y="0"/>
                            <a:ext cx="3911600" cy="3593465"/>
                          </a:xfrm>
                          <a:prstGeom prst="rect">
                            <a:avLst/>
                          </a:prstGeom>
                          <a:ln/>
                        </pic:spPr>
                      </pic:pic>
                    </a:graphicData>
                  </a:graphic>
                </wp:anchor>
              </w:drawing>
            </w:r>
          </w:p>
        </w:tc>
        <w:tc>
          <w:tcPr>
            <w:tcW w:w="2620" w:type="dxa"/>
          </w:tcPr>
          <w:p w14:paraId="40132A9D" w14:textId="77777777" w:rsidR="00912033"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highlight w:val="white"/>
              </w:rPr>
              <w:t xml:space="preserve">As stated by the Deloitte report, </w:t>
            </w:r>
            <w:r w:rsidRPr="00EC3527">
              <w:rPr>
                <w:rFonts w:ascii="Times New Roman" w:eastAsia="Times New Roman" w:hAnsi="Times New Roman" w:cs="Times New Roman"/>
                <w:i/>
                <w:sz w:val="24"/>
                <w:szCs w:val="24"/>
                <w:highlight w:val="white"/>
              </w:rPr>
              <w:t xml:space="preserve">Sustainability is a comprehensive approach to management of organizations which is focused on creating and maximizing long-term economic, social and environmental value. It </w:t>
            </w:r>
          </w:p>
          <w:p w14:paraId="3A56A4E6" w14:textId="77777777" w:rsidR="00C556E8" w:rsidRPr="00EC3527" w:rsidRDefault="00912033"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i/>
                <w:sz w:val="24"/>
                <w:szCs w:val="24"/>
                <w:highlight w:val="white"/>
              </w:rPr>
              <w:t xml:space="preserve">is a response to the </w:t>
            </w:r>
          </w:p>
        </w:tc>
      </w:tr>
    </w:tbl>
    <w:p w14:paraId="20A6F9CD" w14:textId="71843449" w:rsidR="00912033" w:rsidRPr="00EC3527" w:rsidRDefault="00912033"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i/>
          <w:sz w:val="24"/>
          <w:szCs w:val="24"/>
          <w:highlight w:val="white"/>
        </w:rPr>
        <w:t xml:space="preserve">challenges of the modern world facing organizations from the public and private </w:t>
      </w:r>
      <w:proofErr w:type="gramStart"/>
      <w:r w:rsidRPr="00EC3527">
        <w:rPr>
          <w:rFonts w:ascii="Times New Roman" w:eastAsia="Times New Roman" w:hAnsi="Times New Roman" w:cs="Times New Roman"/>
          <w:i/>
          <w:sz w:val="24"/>
          <w:szCs w:val="24"/>
          <w:highlight w:val="white"/>
        </w:rPr>
        <w:t>sectors</w:t>
      </w:r>
      <w:r w:rsidR="00DC3BEA" w:rsidRPr="00EC3527">
        <w:rPr>
          <w:rFonts w:ascii="Times New Roman" w:eastAsia="Times New Roman" w:hAnsi="Times New Roman" w:cs="Times New Roman"/>
          <w:i/>
          <w:sz w:val="24"/>
          <w:szCs w:val="24"/>
          <w:highlight w:val="white"/>
        </w:rPr>
        <w:t>’</w:t>
      </w:r>
      <w:proofErr w:type="gramEnd"/>
      <w:r w:rsidR="00DC3BEA" w:rsidRPr="00EC3527">
        <w:rPr>
          <w:rFonts w:ascii="Times New Roman" w:eastAsia="Times New Roman" w:hAnsi="Times New Roman" w:cs="Times New Roman"/>
          <w:i/>
          <w:sz w:val="24"/>
          <w:szCs w:val="24"/>
          <w:highlight w:val="white"/>
        </w:rPr>
        <w:t>.</w:t>
      </w:r>
      <w:r w:rsidRPr="00EC3527">
        <w:rPr>
          <w:rFonts w:ascii="Times New Roman" w:eastAsia="Times New Roman" w:hAnsi="Times New Roman" w:cs="Times New Roman"/>
          <w:i/>
          <w:sz w:val="24"/>
          <w:szCs w:val="24"/>
          <w:highlight w:val="white"/>
        </w:rPr>
        <w:t xml:space="preserve"> (</w:t>
      </w:r>
      <w:r w:rsidRPr="00EC3527">
        <w:rPr>
          <w:rFonts w:ascii="Times New Roman" w:eastAsia="Times New Roman" w:hAnsi="Times New Roman" w:cs="Times New Roman"/>
          <w:sz w:val="24"/>
          <w:szCs w:val="24"/>
          <w:highlight w:val="white"/>
        </w:rPr>
        <w:t>Deloitte, 2019).</w:t>
      </w:r>
    </w:p>
    <w:p w14:paraId="40C9DF73" w14:textId="4BA3CFD1" w:rsidR="00C556E8" w:rsidRPr="00EC3527" w:rsidRDefault="00912033"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highlight w:val="white"/>
        </w:rPr>
        <w:t xml:space="preserve">The Malaysian Sustainable Palm Oil (MSPO) standard and Roundtable Sustainable Palm Oil (RSPO) are two </w:t>
      </w:r>
      <w:r w:rsidR="00D61B59" w:rsidRPr="00EC3527">
        <w:rPr>
          <w:rFonts w:ascii="Times New Roman" w:eastAsia="Times New Roman" w:hAnsi="Times New Roman" w:cs="Times New Roman"/>
          <w:sz w:val="24"/>
          <w:szCs w:val="24"/>
          <w:highlight w:val="white"/>
        </w:rPr>
        <w:t xml:space="preserve">types of scheme </w:t>
      </w:r>
      <w:r w:rsidR="00D61B59" w:rsidRPr="00EC3527">
        <w:rPr>
          <w:rFonts w:ascii="Times New Roman" w:eastAsia="Times New Roman" w:hAnsi="Times New Roman" w:cs="Times New Roman"/>
          <w:sz w:val="24"/>
          <w:szCs w:val="24"/>
        </w:rPr>
        <w:t>most common in Malaysia. The first one became mandatory for large companies by the end 2019.</w:t>
      </w:r>
      <w:r w:rsidR="00F71DA5" w:rsidRPr="00EC3527">
        <w:rPr>
          <w:rFonts w:ascii="Times New Roman" w:eastAsia="Times New Roman" w:hAnsi="Times New Roman" w:cs="Times New Roman"/>
          <w:sz w:val="24"/>
          <w:szCs w:val="24"/>
        </w:rPr>
        <w:t xml:space="preserve"> The other seems to be more seems more desirable and </w:t>
      </w:r>
      <w:r w:rsidR="00F71DA5" w:rsidRPr="00EC3527">
        <w:rPr>
          <w:rFonts w:ascii="Times New Roman" w:eastAsia="Times New Roman" w:hAnsi="Times New Roman" w:cs="Times New Roman"/>
          <w:sz w:val="24"/>
          <w:szCs w:val="24"/>
        </w:rPr>
        <w:lastRenderedPageBreak/>
        <w:t>recognizable in the world.</w:t>
      </w:r>
      <w:r w:rsidR="00D61B59" w:rsidRPr="00EC3527">
        <w:rPr>
          <w:rFonts w:ascii="Times New Roman" w:eastAsia="Arial" w:hAnsi="Times New Roman" w:cs="Times New Roman"/>
          <w:color w:val="536869"/>
          <w:sz w:val="24"/>
          <w:szCs w:val="24"/>
          <w:highlight w:val="white"/>
        </w:rPr>
        <w:t xml:space="preserve"> </w:t>
      </w:r>
      <w:r w:rsidR="00D61B59" w:rsidRPr="00EC3527">
        <w:rPr>
          <w:rFonts w:ascii="Times New Roman" w:eastAsia="Times New Roman" w:hAnsi="Times New Roman" w:cs="Times New Roman"/>
          <w:sz w:val="24"/>
          <w:szCs w:val="24"/>
          <w:highlight w:val="white"/>
        </w:rPr>
        <w:t>Obtaining the certificate ensures</w:t>
      </w:r>
      <w:r w:rsidR="00D61B59" w:rsidRPr="00EC3527">
        <w:rPr>
          <w:rFonts w:ascii="Times New Roman" w:eastAsia="Times New Roman" w:hAnsi="Times New Roman" w:cs="Times New Roman"/>
          <w:i/>
          <w:sz w:val="24"/>
          <w:szCs w:val="24"/>
          <w:highlight w:val="white"/>
        </w:rPr>
        <w:t xml:space="preserve"> credible, sustainable and responsible management in order to have a positive social, environmental and economic impact, while minimizing the negative impact, especially on people and the environment.</w:t>
      </w:r>
      <w:r w:rsidR="00D61B59" w:rsidRPr="00EC3527">
        <w:rPr>
          <w:rFonts w:ascii="Times New Roman" w:eastAsia="Arial" w:hAnsi="Times New Roman" w:cs="Times New Roman"/>
          <w:sz w:val="24"/>
          <w:szCs w:val="24"/>
          <w:highlight w:val="white"/>
        </w:rPr>
        <w:t xml:space="preserve"> </w:t>
      </w:r>
      <w:r w:rsidR="00DC3BEA" w:rsidRPr="00EC3527">
        <w:rPr>
          <w:rFonts w:ascii="Times New Roman" w:hAnsi="Times New Roman" w:cs="Times New Roman"/>
          <w:color w:val="000000"/>
          <w:sz w:val="24"/>
          <w:szCs w:val="24"/>
          <w:shd w:val="clear" w:color="auto" w:fill="FFFFFF"/>
        </w:rPr>
        <w:t>(MSPO, 2020),</w:t>
      </w:r>
    </w:p>
    <w:p w14:paraId="1B8E1E8A" w14:textId="77777777" w:rsidR="00C556E8" w:rsidRPr="00EC3527" w:rsidRDefault="00D61B59" w:rsidP="00EC3527">
      <w:pPr>
        <w:spacing w:line="480" w:lineRule="auto"/>
        <w:jc w:val="both"/>
        <w:rPr>
          <w:rFonts w:ascii="Times New Roman" w:eastAsia="Times New Roman" w:hAnsi="Times New Roman" w:cs="Times New Roman"/>
          <w:sz w:val="24"/>
          <w:szCs w:val="24"/>
        </w:rPr>
      </w:pPr>
      <w:bookmarkStart w:id="0" w:name="_gjdgxs" w:colFirst="0" w:colLast="0"/>
      <w:bookmarkEnd w:id="0"/>
      <w:r w:rsidRPr="00EC3527">
        <w:rPr>
          <w:rFonts w:ascii="Times New Roman" w:eastAsia="Times New Roman" w:hAnsi="Times New Roman" w:cs="Times New Roman"/>
          <w:sz w:val="24"/>
          <w:szCs w:val="24"/>
        </w:rPr>
        <w:t xml:space="preserve">Recently, the Malaysian government was faced with an additional challenge. At the beginning of 2020, the EU adopted an act on the withdrawal of the palm oil from renewable fuels by 2030 due to concerns about deforestation. While the demand of palm oil used in biodiesel is only a fracture of the global supply, palm oil producers in Malaysia are concerned that the new EU directive is the beginning of restrictions in food regulations of palm oil consumption since the issues of the negative impact on human health of this oil is being raised more frequently. </w:t>
      </w:r>
    </w:p>
    <w:p w14:paraId="36364CDB"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This journal article will investigate key factors that have an impact on the palm oil industry and answer the urgent questions whether Malaysia is </w:t>
      </w:r>
      <w:proofErr w:type="gramStart"/>
      <w:r w:rsidRPr="00EC3527">
        <w:rPr>
          <w:rFonts w:ascii="Times New Roman" w:eastAsia="Times New Roman" w:hAnsi="Times New Roman" w:cs="Times New Roman"/>
          <w:sz w:val="24"/>
          <w:szCs w:val="24"/>
        </w:rPr>
        <w:t>really reliant</w:t>
      </w:r>
      <w:proofErr w:type="gramEnd"/>
      <w:r w:rsidRPr="00EC3527">
        <w:rPr>
          <w:rFonts w:ascii="Times New Roman" w:eastAsia="Times New Roman" w:hAnsi="Times New Roman" w:cs="Times New Roman"/>
          <w:sz w:val="24"/>
          <w:szCs w:val="24"/>
        </w:rPr>
        <w:t xml:space="preserve"> on palm oil production? Shall the Malaysian government focus on diversification of crops or completely turn to other sources of revenue? And if so, what are the alternatives and what impact would that have on the Malaysian economy?</w:t>
      </w:r>
    </w:p>
    <w:p w14:paraId="5C2F344A"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To be able to answer the questions above, both primary and secondary research had to be conducted. </w:t>
      </w:r>
    </w:p>
    <w:p w14:paraId="19F5E6B5" w14:textId="77777777" w:rsidR="00C556E8" w:rsidRPr="00EC3527" w:rsidRDefault="00D61B59" w:rsidP="00EC3527">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Before the study trip to Malaysia, research based on secondary sources was carried out by looking for Malaysian economic data, especially focused on the Department of Statistics Malaysia, Trading Economics and Statista. </w:t>
      </w:r>
      <w:r w:rsidR="00C43855"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rPr>
        <w:t xml:space="preserve">During the trip primary research was carried out - personal observation. Just before entering the Sanctuary for elephants, a movie was shown explaining the reasons for establishing the Sanctuary and the procedure for saving the elephants and tigers in the future. In addition, the tour guide was provided with additional data regarding </w:t>
      </w:r>
      <w:r w:rsidRPr="00EC3527">
        <w:rPr>
          <w:rFonts w:ascii="Times New Roman" w:eastAsia="Times New Roman" w:hAnsi="Times New Roman" w:cs="Times New Roman"/>
          <w:sz w:val="24"/>
          <w:szCs w:val="24"/>
        </w:rPr>
        <w:lastRenderedPageBreak/>
        <w:t xml:space="preserve">deforestation. Personal experience of the author of this article didn’t bring any </w:t>
      </w:r>
      <w:proofErr w:type="gramStart"/>
      <w:r w:rsidRPr="00EC3527">
        <w:rPr>
          <w:rFonts w:ascii="Times New Roman" w:eastAsia="Times New Roman" w:hAnsi="Times New Roman" w:cs="Times New Roman"/>
          <w:sz w:val="24"/>
          <w:szCs w:val="24"/>
        </w:rPr>
        <w:t>particular valuable</w:t>
      </w:r>
      <w:proofErr w:type="gramEnd"/>
      <w:r w:rsidRPr="00EC3527">
        <w:rPr>
          <w:rFonts w:ascii="Times New Roman" w:eastAsia="Times New Roman" w:hAnsi="Times New Roman" w:cs="Times New Roman"/>
          <w:sz w:val="24"/>
          <w:szCs w:val="24"/>
        </w:rPr>
        <w:t xml:space="preserve"> information to the research.</w:t>
      </w:r>
    </w:p>
    <w:p w14:paraId="09A06FD8"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When referring to the secondary research conducted after the stay in Malaysia, the most noteworthy publications are: economic studies and analyses of Bloomberg and Reuters, </w:t>
      </w:r>
      <w:proofErr w:type="spellStart"/>
      <w:r w:rsidRPr="00EC3527">
        <w:rPr>
          <w:rFonts w:ascii="Times New Roman" w:eastAsia="Times New Roman" w:hAnsi="Times New Roman" w:cs="Times New Roman"/>
          <w:sz w:val="24"/>
          <w:szCs w:val="24"/>
          <w:highlight w:val="white"/>
        </w:rPr>
        <w:t>IndexMundi</w:t>
      </w:r>
      <w:proofErr w:type="spellEnd"/>
      <w:r w:rsidRPr="00EC3527">
        <w:rPr>
          <w:rFonts w:ascii="Times New Roman" w:eastAsia="Times New Roman" w:hAnsi="Times New Roman" w:cs="Times New Roman"/>
          <w:sz w:val="24"/>
          <w:szCs w:val="24"/>
          <w:highlight w:val="white"/>
        </w:rPr>
        <w:t xml:space="preserve"> which contain detailed country statistics, charts, and maps compiled from multiple sources and </w:t>
      </w:r>
      <w:r w:rsidRPr="00EC3527">
        <w:rPr>
          <w:rFonts w:ascii="Times New Roman" w:eastAsia="Times New Roman" w:hAnsi="Times New Roman" w:cs="Times New Roman"/>
          <w:sz w:val="24"/>
          <w:szCs w:val="24"/>
        </w:rPr>
        <w:t>the ResearchGate database which has proved to be an invaluable source of information, especially since it consists of a whole range of independent reliable studies.</w:t>
      </w:r>
    </w:p>
    <w:p w14:paraId="6AEF6CE2"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 In the topic of anthropogenic impact on fauna and flora, Forest Research Institute Malaysia and platform Global Forest Watch deserve special attention. These centres promote research results on processes affecting logging of rainforests, their causes and impact analysed from the perspective of economic sciences and forest biology. Promotes multidisciplinary, innovative analytical approaches and research methods. </w:t>
      </w:r>
    </w:p>
    <w:p w14:paraId="7E311BE0" w14:textId="77777777"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It is crucial to mention that each research is burdened by their subjectivity. This is inevitable as everyone has their own biases and their own set of values. Nevertheless, it is believed that the conclusions and recommendations presented later in this article are based on the most objective and consistent with the principles of logical reasoning.</w:t>
      </w:r>
    </w:p>
    <w:p w14:paraId="3D07514B" w14:textId="5AF313DD"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During the analysis both quantitative and qualitative research was utilised. Quantitative research is used to explain phenomena by collecting numerical data analysed using mathematical methods, </w:t>
      </w:r>
      <w:proofErr w:type="gramStart"/>
      <w:r w:rsidRPr="00EC3527">
        <w:rPr>
          <w:rFonts w:ascii="Times New Roman" w:eastAsia="Times New Roman" w:hAnsi="Times New Roman" w:cs="Times New Roman"/>
          <w:sz w:val="24"/>
          <w:szCs w:val="24"/>
        </w:rPr>
        <w:t>in particular statistics</w:t>
      </w:r>
      <w:proofErr w:type="gramEnd"/>
      <w:r w:rsidRPr="00EC3527">
        <w:rPr>
          <w:rFonts w:ascii="Times New Roman" w:eastAsia="Times New Roman" w:hAnsi="Times New Roman" w:cs="Times New Roman"/>
          <w:sz w:val="24"/>
          <w:szCs w:val="24"/>
        </w:rPr>
        <w:t xml:space="preserve">. This data </w:t>
      </w:r>
      <w:r w:rsidR="00416D3D" w:rsidRPr="00EC3527">
        <w:rPr>
          <w:rFonts w:ascii="Times New Roman" w:eastAsia="Times New Roman" w:hAnsi="Times New Roman" w:cs="Times New Roman"/>
          <w:sz w:val="24"/>
          <w:szCs w:val="24"/>
        </w:rPr>
        <w:t>has</w:t>
      </w:r>
      <w:r w:rsidRPr="00EC3527">
        <w:rPr>
          <w:rFonts w:ascii="Times New Roman" w:eastAsia="Times New Roman" w:hAnsi="Times New Roman" w:cs="Times New Roman"/>
          <w:sz w:val="24"/>
          <w:szCs w:val="24"/>
        </w:rPr>
        <w:t xml:space="preserve"> given insight into the extent of damage caused by anthropogenic activities and the situation on the Malaysian labour market. The economic data on the sale of palm oil were also significant, giving a picture of the scale of the country's dependence on the main source of export. Qualitative research, in turn, aimed to answer the questions about why and how people behave in the way they behave. Information obtained from scientific studies, reports, books and articles in the field of Human Resources, </w:t>
      </w:r>
      <w:r w:rsidRPr="00EC3527">
        <w:rPr>
          <w:rFonts w:ascii="Times New Roman" w:eastAsia="Times New Roman" w:hAnsi="Times New Roman" w:cs="Times New Roman"/>
          <w:sz w:val="24"/>
          <w:szCs w:val="24"/>
        </w:rPr>
        <w:lastRenderedPageBreak/>
        <w:t>Marketing and Business Strategy allowed to analyse the main external and internal factors affecting Malaysia’s palm oil sector, identify palm oil substitutes and find an alternative direction of changes in agricultural crops.</w:t>
      </w:r>
    </w:p>
    <w:p w14:paraId="3A4DD9A8" w14:textId="77777777" w:rsidR="00FD4A98" w:rsidRPr="00EC3527" w:rsidRDefault="00FD4A98" w:rsidP="00EC3527">
      <w:pPr>
        <w:spacing w:line="480" w:lineRule="auto"/>
        <w:jc w:val="both"/>
        <w:rPr>
          <w:rFonts w:ascii="Times New Roman" w:eastAsia="Times New Roman" w:hAnsi="Times New Roman" w:cs="Times New Roman"/>
          <w:sz w:val="24"/>
          <w:szCs w:val="24"/>
        </w:rPr>
      </w:pPr>
    </w:p>
    <w:p w14:paraId="5CC679E5" w14:textId="68CA5FF7" w:rsidR="00C556E8" w:rsidRPr="00EC3527" w:rsidRDefault="00D61B59" w:rsidP="00EC3527">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Following the widely used PESTLE tool that analysing changes in the external business environment was established that the greatest impact on the palm oil sector have social and environmental factors however, economical, legal and political determinants are not insignificant </w:t>
      </w:r>
      <w:r w:rsidRPr="00EC3527">
        <w:rPr>
          <w:rFonts w:ascii="Times New Roman" w:eastAsia="Times New Roman" w:hAnsi="Times New Roman" w:cs="Times New Roman"/>
          <w:sz w:val="24"/>
          <w:szCs w:val="24"/>
          <w:highlight w:val="white"/>
        </w:rPr>
        <w:t>(Mindtools.com, 2020) ;(</w:t>
      </w:r>
      <w:proofErr w:type="spellStart"/>
      <w:r w:rsidRPr="00EC3527">
        <w:rPr>
          <w:rFonts w:ascii="Times New Roman" w:eastAsia="Times New Roman" w:hAnsi="Times New Roman" w:cs="Times New Roman"/>
          <w:sz w:val="24"/>
          <w:szCs w:val="24"/>
          <w:highlight w:val="white"/>
        </w:rPr>
        <w:t>Perera</w:t>
      </w:r>
      <w:proofErr w:type="spellEnd"/>
      <w:r w:rsidRPr="00EC3527">
        <w:rPr>
          <w:rFonts w:ascii="Times New Roman" w:eastAsia="Times New Roman" w:hAnsi="Times New Roman" w:cs="Times New Roman"/>
          <w:sz w:val="24"/>
          <w:szCs w:val="24"/>
          <w:highlight w:val="white"/>
        </w:rPr>
        <w:t xml:space="preserve">, 2017). </w:t>
      </w:r>
      <w:r w:rsidRPr="00EC3527">
        <w:rPr>
          <w:rFonts w:ascii="Times New Roman" w:eastAsia="Times New Roman" w:hAnsi="Times New Roman" w:cs="Times New Roman"/>
          <w:sz w:val="24"/>
          <w:szCs w:val="24"/>
        </w:rPr>
        <w:t xml:space="preserve">Nowadays consumer behaviour is changing. They pay attention not only to whether the product fully meets their needs, but also to what impact the product consumed has on their health and whether the manufacturer conducts business for the benefit of the community and the environment </w:t>
      </w:r>
      <w:r w:rsidR="00416D3D" w:rsidRPr="00EC3527">
        <w:rPr>
          <w:rFonts w:ascii="Times New Roman" w:hAnsi="Times New Roman" w:cs="Times New Roman"/>
          <w:color w:val="000000"/>
          <w:sz w:val="24"/>
          <w:szCs w:val="24"/>
          <w:shd w:val="clear" w:color="auto" w:fill="FFFFFF"/>
        </w:rPr>
        <w:t>(Deloitte, 2019).</w:t>
      </w:r>
    </w:p>
    <w:p w14:paraId="453F2341" w14:textId="2AB50068"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There are more and more researches from independent experts who indicate that palm oil can be harmful.  The European Food Safety Authority – EFSA has published the results of a CONTAM panel study that indicate the highest genotoxicity and carcinogenicity of palm oil and palm fat among all vegetable oils and fats. The harmfulness of action increases with the thermal treatment of palm oil. Therefore, its consumption should be controlled by consumers of all ages, while this is not recommended for consumer in young age groups - up to 18 years </w:t>
      </w:r>
      <w:r w:rsidRPr="00EC3527">
        <w:rPr>
          <w:rFonts w:ascii="Times New Roman" w:eastAsia="Times New Roman" w:hAnsi="Times New Roman" w:cs="Times New Roman"/>
          <w:sz w:val="24"/>
          <w:szCs w:val="24"/>
          <w:highlight w:val="white"/>
        </w:rPr>
        <w:t>(European Food Safety Authority, 2016).</w:t>
      </w:r>
      <w:r w:rsidRPr="00EC3527">
        <w:rPr>
          <w:rFonts w:ascii="Times New Roman" w:eastAsia="Times New Roman" w:hAnsi="Times New Roman" w:cs="Times New Roman"/>
          <w:sz w:val="24"/>
          <w:szCs w:val="24"/>
        </w:rPr>
        <w:t xml:space="preserve"> Furthermore, EFSA also pointed out that further research is needed on the harmful effects of accumulated consumption of palm oil-based products such as cheese substitutes, cocoa, cake additives etc. </w:t>
      </w:r>
      <w:r w:rsidR="00673AB8" w:rsidRPr="00EC3527">
        <w:rPr>
          <w:rStyle w:val="EndnoteReference"/>
          <w:rFonts w:ascii="Times New Roman" w:eastAsia="Times New Roman" w:hAnsi="Times New Roman" w:cs="Times New Roman"/>
          <w:sz w:val="24"/>
          <w:szCs w:val="24"/>
        </w:rPr>
        <w:endnoteReference w:id="1"/>
      </w:r>
    </w:p>
    <w:p w14:paraId="62D66474" w14:textId="4D6BB602" w:rsidR="00C556E8" w:rsidRPr="00EC3527" w:rsidRDefault="00D61B59"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Direct consumption, of processed (refined) palm oil contains large amounts of saturated fatty acids (up to 50%), which has possible links to obesity and diabetes </w:t>
      </w:r>
      <w:r w:rsidRPr="00EC3527">
        <w:rPr>
          <w:rFonts w:ascii="Times New Roman" w:eastAsia="Times New Roman" w:hAnsi="Times New Roman" w:cs="Times New Roman"/>
          <w:sz w:val="24"/>
          <w:szCs w:val="24"/>
          <w:highlight w:val="white"/>
        </w:rPr>
        <w:t>(Harvard, 2019)</w:t>
      </w:r>
      <w:r w:rsidR="00416D3D" w:rsidRPr="00EC3527">
        <w:rPr>
          <w:rFonts w:ascii="Times New Roman" w:eastAsia="Times New Roman" w:hAnsi="Times New Roman" w:cs="Times New Roman"/>
          <w:sz w:val="24"/>
          <w:szCs w:val="24"/>
          <w:highlight w:val="white"/>
        </w:rPr>
        <w:t>.</w:t>
      </w:r>
      <w:r w:rsidRPr="00EC3527">
        <w:rPr>
          <w:rFonts w:ascii="Times New Roman" w:eastAsia="Times New Roman" w:hAnsi="Times New Roman" w:cs="Times New Roman"/>
          <w:sz w:val="24"/>
          <w:szCs w:val="24"/>
          <w:highlight w:val="white"/>
        </w:rPr>
        <w:t xml:space="preserve"> </w:t>
      </w:r>
      <w:r w:rsidRPr="00EC3527">
        <w:rPr>
          <w:rFonts w:ascii="Times New Roman" w:eastAsia="Times New Roman" w:hAnsi="Times New Roman" w:cs="Times New Roman"/>
          <w:sz w:val="24"/>
          <w:szCs w:val="24"/>
        </w:rPr>
        <w:t xml:space="preserve">It can also cause an increase in "bad" cholesterol which </w:t>
      </w:r>
      <w:r w:rsidRPr="00EC3527">
        <w:rPr>
          <w:rFonts w:ascii="Times New Roman" w:eastAsia="Times New Roman" w:hAnsi="Times New Roman" w:cs="Times New Roman"/>
          <w:sz w:val="24"/>
          <w:szCs w:val="24"/>
          <w:highlight w:val="white"/>
        </w:rPr>
        <w:t> might pose some risks to </w:t>
      </w:r>
      <w:hyperlink r:id="rId10">
        <w:r w:rsidRPr="00EC3527">
          <w:rPr>
            <w:rFonts w:ascii="Times New Roman" w:eastAsia="Times New Roman" w:hAnsi="Times New Roman" w:cs="Times New Roman"/>
            <w:color w:val="000000"/>
            <w:sz w:val="24"/>
            <w:szCs w:val="24"/>
            <w:highlight w:val="white"/>
          </w:rPr>
          <w:t>cardiovascular function</w:t>
        </w:r>
      </w:hyperlink>
      <w:r w:rsidRPr="00EC3527">
        <w:rPr>
          <w:rFonts w:ascii="Times New Roman" w:eastAsia="Times New Roman" w:hAnsi="Times New Roman" w:cs="Times New Roman"/>
          <w:sz w:val="24"/>
          <w:szCs w:val="24"/>
        </w:rPr>
        <w:t xml:space="preserve"> according to American Heart Association  </w:t>
      </w:r>
      <w:r w:rsidRPr="00EC3527">
        <w:rPr>
          <w:rFonts w:ascii="Times New Roman" w:eastAsia="Times New Roman" w:hAnsi="Times New Roman" w:cs="Times New Roman"/>
          <w:sz w:val="24"/>
          <w:szCs w:val="24"/>
          <w:highlight w:val="white"/>
        </w:rPr>
        <w:t xml:space="preserve">(Sacks, Lichtenstein and Wu, 2017). </w:t>
      </w:r>
      <w:r w:rsidR="00B85188" w:rsidRPr="00EC3527">
        <w:rPr>
          <w:rStyle w:val="EndnoteReference"/>
          <w:rFonts w:ascii="Times New Roman" w:eastAsia="Times New Roman" w:hAnsi="Times New Roman" w:cs="Times New Roman"/>
          <w:sz w:val="24"/>
          <w:szCs w:val="24"/>
          <w:highlight w:val="white"/>
        </w:rPr>
        <w:endnoteReference w:id="2"/>
      </w:r>
    </w:p>
    <w:p w14:paraId="55D89479" w14:textId="6B022C55" w:rsidR="00C556E8" w:rsidRPr="00EC3527" w:rsidRDefault="00B85188"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lastRenderedPageBreak/>
        <w:t>T</w:t>
      </w:r>
      <w:r w:rsidR="00D61B59" w:rsidRPr="00EC3527">
        <w:rPr>
          <w:rFonts w:ascii="Times New Roman" w:eastAsia="Times New Roman" w:hAnsi="Times New Roman" w:cs="Times New Roman"/>
          <w:sz w:val="24"/>
          <w:szCs w:val="24"/>
        </w:rPr>
        <w:t xml:space="preserve">he impact of palm oil consumption on human health is not the only issue influencing the palm oil sector in Malaysia, the changed approach of customers who are conscious of environmental issues seems to be a main external factor. ,, </w:t>
      </w:r>
      <w:r w:rsidR="00D61B59" w:rsidRPr="00EC3527">
        <w:rPr>
          <w:rFonts w:ascii="Times New Roman" w:eastAsia="Times New Roman" w:hAnsi="Times New Roman" w:cs="Times New Roman"/>
          <w:i/>
          <w:sz w:val="24"/>
          <w:szCs w:val="24"/>
          <w:highlight w:val="white"/>
        </w:rPr>
        <w:t xml:space="preserve">A new era of sustainability is rising, and it’s touching every corner of the world. Consumers in markets, big and small are increasingly motivated to be more environmentally conscious and are exercising their power and voice through the products they buy.’’ </w:t>
      </w:r>
      <w:r w:rsidR="00D61B59" w:rsidRPr="00EC3527">
        <w:rPr>
          <w:rFonts w:ascii="Times New Roman" w:eastAsia="Times New Roman" w:hAnsi="Times New Roman" w:cs="Times New Roman"/>
          <w:sz w:val="24"/>
          <w:szCs w:val="24"/>
          <w:highlight w:val="white"/>
        </w:rPr>
        <w:t>(Nielsen, 2020)</w:t>
      </w:r>
    </w:p>
    <w:p w14:paraId="70C4DA18" w14:textId="77777777" w:rsidR="00912033"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Deforestation linked to habitat loss is one of the greatest threats to biodiversity, specifically in tropical rainforests where over 50% of the world’s documented animal and plant species are found. Logging also directly impacts soil and hydrological cycles, as the reduction in tree cover leads to increases in water runoff and soil erosion. (</w:t>
      </w:r>
      <w:proofErr w:type="spellStart"/>
      <w:r w:rsidRPr="00EC3527">
        <w:rPr>
          <w:rFonts w:ascii="Times New Roman" w:eastAsia="Times New Roman" w:hAnsi="Times New Roman" w:cs="Times New Roman"/>
          <w:sz w:val="24"/>
          <w:szCs w:val="24"/>
          <w:highlight w:val="white"/>
        </w:rPr>
        <w:t>Burivalova</w:t>
      </w:r>
      <w:proofErr w:type="spellEnd"/>
      <w:r w:rsidRPr="00EC3527">
        <w:rPr>
          <w:rFonts w:ascii="Times New Roman" w:eastAsia="Times New Roman" w:hAnsi="Times New Roman" w:cs="Times New Roman"/>
          <w:sz w:val="24"/>
          <w:szCs w:val="24"/>
          <w:highlight w:val="white"/>
        </w:rPr>
        <w:t xml:space="preserve">, </w:t>
      </w:r>
      <w:proofErr w:type="spellStart"/>
      <w:r w:rsidRPr="00EC3527">
        <w:rPr>
          <w:rFonts w:ascii="Times New Roman" w:eastAsia="Times New Roman" w:hAnsi="Times New Roman" w:cs="Times New Roman"/>
          <w:sz w:val="24"/>
          <w:szCs w:val="24"/>
          <w:highlight w:val="white"/>
        </w:rPr>
        <w:t>Şekercioğlu</w:t>
      </w:r>
      <w:proofErr w:type="spellEnd"/>
      <w:r w:rsidRPr="00EC3527">
        <w:rPr>
          <w:rFonts w:ascii="Times New Roman" w:eastAsia="Times New Roman" w:hAnsi="Times New Roman" w:cs="Times New Roman"/>
          <w:sz w:val="24"/>
          <w:szCs w:val="24"/>
          <w:highlight w:val="white"/>
        </w:rPr>
        <w:t xml:space="preserve"> and Koh, 2014). At the macro level, deforestation by logging in Malaysia, mainly by creating new palm oil plantations, results in the reduction of carbon sequestration capacity and has a direct link to climate change. </w:t>
      </w:r>
    </w:p>
    <w:p w14:paraId="4AEFB963" w14:textId="77777777" w:rsidR="00C556E8" w:rsidRPr="00EC3527" w:rsidRDefault="00D61B59" w:rsidP="00EC3527">
      <w:pPr>
        <w:spacing w:line="480" w:lineRule="auto"/>
        <w:jc w:val="both"/>
        <w:rPr>
          <w:rFonts w:ascii="Times New Roman" w:eastAsia="Times New Roman" w:hAnsi="Times New Roman" w:cs="Times New Roman"/>
          <w:i/>
          <w:sz w:val="24"/>
          <w:szCs w:val="24"/>
          <w:highlight w:val="white"/>
        </w:rPr>
      </w:pPr>
      <w:r w:rsidRPr="00EC3527">
        <w:rPr>
          <w:rFonts w:ascii="Times New Roman" w:eastAsia="Times New Roman" w:hAnsi="Times New Roman" w:cs="Times New Roman"/>
          <w:sz w:val="24"/>
          <w:szCs w:val="24"/>
          <w:highlight w:val="white"/>
        </w:rPr>
        <w:t>Desertification of land from logging and timber conversion in the tropic’s accounts for nearly 15% of global greenhouse gas emissions annually (Global Forest Atlas, 2020).</w:t>
      </w:r>
    </w:p>
    <w:p w14:paraId="69A7EFBE" w14:textId="77777777" w:rsidR="00C556E8" w:rsidRPr="00EC3527" w:rsidRDefault="00D61B59" w:rsidP="00EC3527">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The study shows that a consumer is more likely to buy good quality products, certified with an </w:t>
      </w:r>
      <w:r w:rsidR="007012F2" w:rsidRPr="00EC3527">
        <w:rPr>
          <w:rFonts w:ascii="Times New Roman" w:eastAsia="Times New Roman" w:hAnsi="Times New Roman" w:cs="Times New Roman"/>
          <w:sz w:val="24"/>
          <w:szCs w:val="24"/>
        </w:rPr>
        <w:t>eco-logo</w:t>
      </w:r>
      <w:r w:rsidRPr="00EC3527">
        <w:rPr>
          <w:rFonts w:ascii="Times New Roman" w:eastAsia="Times New Roman" w:hAnsi="Times New Roman" w:cs="Times New Roman"/>
          <w:sz w:val="24"/>
          <w:szCs w:val="24"/>
        </w:rPr>
        <w:t xml:space="preserve"> even if they do not have specific knowledge of what this logo exactly means.</w:t>
      </w:r>
      <w:r w:rsidRPr="00EC3527">
        <w:rPr>
          <w:rFonts w:ascii="Times New Roman" w:eastAsia="Times New Roman" w:hAnsi="Times New Roman" w:cs="Times New Roman"/>
          <w:sz w:val="24"/>
          <w:szCs w:val="24"/>
          <w:vertAlign w:val="superscript"/>
        </w:rPr>
        <w:t xml:space="preserve"> </w:t>
      </w:r>
      <w:r w:rsidRPr="00EC3527">
        <w:rPr>
          <w:rFonts w:ascii="Times New Roman" w:eastAsia="Times New Roman" w:hAnsi="Times New Roman" w:cs="Times New Roman"/>
          <w:sz w:val="24"/>
          <w:szCs w:val="24"/>
          <w:highlight w:val="white"/>
        </w:rPr>
        <w:t>(</w:t>
      </w:r>
      <w:proofErr w:type="spellStart"/>
      <w:r w:rsidRPr="00EC3527">
        <w:rPr>
          <w:rFonts w:ascii="Times New Roman" w:eastAsia="Times New Roman" w:hAnsi="Times New Roman" w:cs="Times New Roman"/>
          <w:sz w:val="24"/>
          <w:szCs w:val="24"/>
          <w:highlight w:val="white"/>
        </w:rPr>
        <w:t>Burivalova</w:t>
      </w:r>
      <w:proofErr w:type="spellEnd"/>
      <w:r w:rsidRPr="00EC3527">
        <w:rPr>
          <w:rFonts w:ascii="Times New Roman" w:eastAsia="Times New Roman" w:hAnsi="Times New Roman" w:cs="Times New Roman"/>
          <w:sz w:val="24"/>
          <w:szCs w:val="24"/>
          <w:highlight w:val="white"/>
        </w:rPr>
        <w:t xml:space="preserve">, </w:t>
      </w:r>
      <w:proofErr w:type="spellStart"/>
      <w:r w:rsidRPr="00EC3527">
        <w:rPr>
          <w:rFonts w:ascii="Times New Roman" w:eastAsia="Times New Roman" w:hAnsi="Times New Roman" w:cs="Times New Roman"/>
          <w:sz w:val="24"/>
          <w:szCs w:val="24"/>
          <w:highlight w:val="white"/>
        </w:rPr>
        <w:t>Sekercioglu</w:t>
      </w:r>
      <w:proofErr w:type="spellEnd"/>
      <w:r w:rsidRPr="00EC3527">
        <w:rPr>
          <w:rFonts w:ascii="Times New Roman" w:eastAsia="Times New Roman" w:hAnsi="Times New Roman" w:cs="Times New Roman"/>
          <w:sz w:val="24"/>
          <w:szCs w:val="24"/>
          <w:highlight w:val="white"/>
        </w:rPr>
        <w:t xml:space="preserve"> and Koh, 2014). </w:t>
      </w:r>
    </w:p>
    <w:p w14:paraId="6AA531A0" w14:textId="77777777" w:rsidR="00C43855" w:rsidRPr="00EC3527" w:rsidRDefault="00C43855"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noProof/>
          <w:sz w:val="24"/>
          <w:szCs w:val="24"/>
        </w:rPr>
        <w:lastRenderedPageBreak/>
        <w:drawing>
          <wp:anchor distT="0" distB="0" distL="114300" distR="114300" simplePos="0" relativeHeight="251662336" behindDoc="0" locked="0" layoutInCell="1" allowOverlap="1" wp14:anchorId="287A193B" wp14:editId="6F26BABB">
            <wp:simplePos x="0" y="0"/>
            <wp:positionH relativeFrom="margin">
              <wp:align>left</wp:align>
            </wp:positionH>
            <wp:positionV relativeFrom="paragraph">
              <wp:posOffset>284429</wp:posOffset>
            </wp:positionV>
            <wp:extent cx="3716020" cy="3920490"/>
            <wp:effectExtent l="0" t="0" r="0" b="38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6451" cy="39946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C3527">
        <w:rPr>
          <w:rFonts w:ascii="Times New Roman" w:eastAsia="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BD69105" wp14:editId="318634AD">
                <wp:simplePos x="0" y="0"/>
                <wp:positionH relativeFrom="column">
                  <wp:posOffset>3672230</wp:posOffset>
                </wp:positionH>
                <wp:positionV relativeFrom="paragraph">
                  <wp:posOffset>229032</wp:posOffset>
                </wp:positionV>
                <wp:extent cx="2113280" cy="3964838"/>
                <wp:effectExtent l="0" t="0" r="1270" b="0"/>
                <wp:wrapNone/>
                <wp:docPr id="15" name="Text Box 15"/>
                <wp:cNvGraphicFramePr/>
                <a:graphic xmlns:a="http://schemas.openxmlformats.org/drawingml/2006/main">
                  <a:graphicData uri="http://schemas.microsoft.com/office/word/2010/wordprocessingShape">
                    <wps:wsp>
                      <wps:cNvSpPr txBox="1"/>
                      <wps:spPr>
                        <a:xfrm>
                          <a:off x="0" y="0"/>
                          <a:ext cx="2113280" cy="3964838"/>
                        </a:xfrm>
                        <a:prstGeom prst="rect">
                          <a:avLst/>
                        </a:prstGeom>
                        <a:solidFill>
                          <a:schemeClr val="lt1"/>
                        </a:solidFill>
                        <a:ln w="6350">
                          <a:noFill/>
                        </a:ln>
                      </wps:spPr>
                      <wps:txbx>
                        <w:txbxContent>
                          <w:p w14:paraId="477A11E7" w14:textId="77777777" w:rsidR="00C43855" w:rsidRDefault="00C43855" w:rsidP="00C438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sustainable in the country and have received the Malaysian Sustainable Palm Oil (MSPO) certification (</w:t>
                            </w:r>
                            <w:proofErr w:type="spellStart"/>
                            <w:r>
                              <w:rPr>
                                <w:rFonts w:ascii="Times New Roman" w:eastAsia="Times New Roman" w:hAnsi="Times New Roman" w:cs="Times New Roman"/>
                                <w:sz w:val="24"/>
                                <w:szCs w:val="24"/>
                                <w:highlight w:val="white"/>
                              </w:rPr>
                              <w:t>Bernama</w:t>
                            </w:r>
                            <w:proofErr w:type="spellEnd"/>
                            <w:r>
                              <w:rPr>
                                <w:rFonts w:ascii="Times New Roman" w:eastAsia="Times New Roman" w:hAnsi="Times New Roman" w:cs="Times New Roman"/>
                                <w:sz w:val="24"/>
                                <w:szCs w:val="24"/>
                                <w:highlight w:val="white"/>
                              </w:rPr>
                              <w:t>, 2019); (MSPO Certification Scheme, 2020)</w:t>
                            </w:r>
                            <w:r>
                              <w:rPr>
                                <w:rFonts w:ascii="Times New Roman" w:eastAsia="Times New Roman" w:hAnsi="Times New Roman" w:cs="Times New Roman"/>
                                <w:sz w:val="24"/>
                                <w:szCs w:val="24"/>
                              </w:rPr>
                              <w:t xml:space="preserve">. </w:t>
                            </w:r>
                          </w:p>
                          <w:p w14:paraId="310DB77E" w14:textId="77777777" w:rsidR="00C43855" w:rsidRPr="00C43855" w:rsidRDefault="00C43855" w:rsidP="00C4385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Sustainable certifications aim to confirm that palm oil cultivation has not caused deforestation and that workers' rights have been respected.</w:t>
                            </w:r>
                          </w:p>
                          <w:p w14:paraId="764517D0" w14:textId="77777777" w:rsidR="00B82DA3" w:rsidRDefault="00B82DA3" w:rsidP="00C43855">
                            <w:pPr>
                              <w:spacing w:line="48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69105" id="_x0000_t202" coordsize="21600,21600" o:spt="202" path="m,l,21600r21600,l21600,xe">
                <v:stroke joinstyle="miter"/>
                <v:path gradientshapeok="t" o:connecttype="rect"/>
              </v:shapetype>
              <v:shape id="Text Box 15" o:spid="_x0000_s1026" type="#_x0000_t202" style="position:absolute;left:0;text-align:left;margin-left:289.15pt;margin-top:18.05pt;width:166.4pt;height:31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" fillcolor="white [3201]" stroked="f" strokeweight=".5pt">
                <v:textbox>
                  <w:txbxContent>
                    <w:p w14:paraId="477A11E7" w14:textId="77777777" w:rsidR="00C43855" w:rsidRDefault="00C43855" w:rsidP="00C438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sustainable in the country and have received the Malaysian Sustainable Palm Oil (MSPO) certification (</w:t>
                      </w:r>
                      <w:proofErr w:type="spellStart"/>
                      <w:r>
                        <w:rPr>
                          <w:rFonts w:ascii="Times New Roman" w:eastAsia="Times New Roman" w:hAnsi="Times New Roman" w:cs="Times New Roman"/>
                          <w:sz w:val="24"/>
                          <w:szCs w:val="24"/>
                          <w:highlight w:val="white"/>
                        </w:rPr>
                        <w:t>Bernama</w:t>
                      </w:r>
                      <w:proofErr w:type="spellEnd"/>
                      <w:r>
                        <w:rPr>
                          <w:rFonts w:ascii="Times New Roman" w:eastAsia="Times New Roman" w:hAnsi="Times New Roman" w:cs="Times New Roman"/>
                          <w:sz w:val="24"/>
                          <w:szCs w:val="24"/>
                          <w:highlight w:val="white"/>
                        </w:rPr>
                        <w:t>, 2019); (MSPO Certification Scheme, 2020)</w:t>
                      </w:r>
                      <w:r>
                        <w:rPr>
                          <w:rFonts w:ascii="Times New Roman" w:eastAsia="Times New Roman" w:hAnsi="Times New Roman" w:cs="Times New Roman"/>
                          <w:sz w:val="24"/>
                          <w:szCs w:val="24"/>
                        </w:rPr>
                        <w:t xml:space="preserve">. </w:t>
                      </w:r>
                    </w:p>
                    <w:p w14:paraId="310DB77E" w14:textId="77777777" w:rsidR="00C43855" w:rsidRPr="00C43855" w:rsidRDefault="00C43855" w:rsidP="00C4385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Sustainable certifications aim to confirm that palm oil cultivation has not caused deforestation and that workers' rights have been respected.</w:t>
                      </w:r>
                    </w:p>
                    <w:p w14:paraId="764517D0" w14:textId="77777777" w:rsidR="00B82DA3" w:rsidRDefault="00B82DA3" w:rsidP="00C43855">
                      <w:pPr>
                        <w:spacing w:line="480" w:lineRule="auto"/>
                        <w:jc w:val="both"/>
                      </w:pPr>
                    </w:p>
                  </w:txbxContent>
                </v:textbox>
              </v:shape>
            </w:pict>
          </mc:Fallback>
        </mc:AlternateContent>
      </w:r>
      <w:r w:rsidRPr="00EC3527">
        <w:rPr>
          <w:rFonts w:ascii="Times New Roman" w:eastAsia="Times New Roman" w:hAnsi="Times New Roman" w:cs="Times New Roman"/>
          <w:sz w:val="24"/>
          <w:szCs w:val="24"/>
        </w:rPr>
        <w:t>Unfortunately, only</w:t>
      </w:r>
      <w:r w:rsidRPr="00EC3527">
        <w:rPr>
          <w:rFonts w:ascii="Times New Roman" w:eastAsia="Times New Roman" w:hAnsi="Times New Roman" w:cs="Times New Roman"/>
          <w:sz w:val="24"/>
          <w:szCs w:val="24"/>
          <w:highlight w:val="white"/>
        </w:rPr>
        <w:t xml:space="preserve"> 42 percent of the 5.85 million hectares under</w:t>
      </w:r>
      <w:r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highlight w:val="white"/>
        </w:rPr>
        <w:t>palm oil plantations</w:t>
      </w:r>
      <w:r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highlight w:val="white"/>
        </w:rPr>
        <w:t>are</w:t>
      </w:r>
    </w:p>
    <w:p w14:paraId="5E6DACA7" w14:textId="77777777" w:rsidR="00C43855" w:rsidRPr="00EC3527" w:rsidRDefault="00C43855"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br w:type="textWrapping" w:clear="all"/>
        <w:t xml:space="preserve">However, sometimes certification is only a piece of paper to the producer and they do not stick to the regulations expected </w:t>
      </w:r>
      <w:r w:rsidRPr="00EC3527">
        <w:rPr>
          <w:rFonts w:ascii="Times New Roman" w:eastAsia="Times New Roman" w:hAnsi="Times New Roman" w:cs="Times New Roman"/>
          <w:sz w:val="24"/>
          <w:szCs w:val="24"/>
          <w:highlight w:val="white"/>
        </w:rPr>
        <w:t>(</w:t>
      </w:r>
      <w:proofErr w:type="spellStart"/>
      <w:r w:rsidRPr="00EC3527">
        <w:rPr>
          <w:rFonts w:ascii="Times New Roman" w:eastAsia="Times New Roman" w:hAnsi="Times New Roman" w:cs="Times New Roman"/>
          <w:sz w:val="24"/>
          <w:szCs w:val="24"/>
          <w:highlight w:val="white"/>
        </w:rPr>
        <w:t>Cazzolla</w:t>
      </w:r>
      <w:proofErr w:type="spellEnd"/>
      <w:r w:rsidRPr="00EC3527">
        <w:rPr>
          <w:rFonts w:ascii="Times New Roman" w:eastAsia="Times New Roman" w:hAnsi="Times New Roman" w:cs="Times New Roman"/>
          <w:sz w:val="24"/>
          <w:szCs w:val="24"/>
          <w:highlight w:val="white"/>
        </w:rPr>
        <w:t xml:space="preserve"> </w:t>
      </w:r>
      <w:proofErr w:type="spellStart"/>
      <w:r w:rsidRPr="00EC3527">
        <w:rPr>
          <w:rFonts w:ascii="Times New Roman" w:eastAsia="Times New Roman" w:hAnsi="Times New Roman" w:cs="Times New Roman"/>
          <w:sz w:val="24"/>
          <w:szCs w:val="24"/>
          <w:highlight w:val="white"/>
        </w:rPr>
        <w:t>Gatti</w:t>
      </w:r>
      <w:proofErr w:type="spellEnd"/>
      <w:r w:rsidRPr="00EC3527">
        <w:rPr>
          <w:rFonts w:ascii="Times New Roman" w:eastAsia="Times New Roman" w:hAnsi="Times New Roman" w:cs="Times New Roman"/>
          <w:sz w:val="24"/>
          <w:szCs w:val="24"/>
          <w:highlight w:val="white"/>
        </w:rPr>
        <w:t xml:space="preserve">, Liang, </w:t>
      </w:r>
      <w:proofErr w:type="spellStart"/>
      <w:r w:rsidRPr="00EC3527">
        <w:rPr>
          <w:rFonts w:ascii="Times New Roman" w:eastAsia="Times New Roman" w:hAnsi="Times New Roman" w:cs="Times New Roman"/>
          <w:sz w:val="24"/>
          <w:szCs w:val="24"/>
          <w:highlight w:val="white"/>
        </w:rPr>
        <w:t>Velichevskaya</w:t>
      </w:r>
      <w:proofErr w:type="spellEnd"/>
      <w:r w:rsidRPr="00EC3527">
        <w:rPr>
          <w:rFonts w:ascii="Times New Roman" w:eastAsia="Times New Roman" w:hAnsi="Times New Roman" w:cs="Times New Roman"/>
          <w:sz w:val="24"/>
          <w:szCs w:val="24"/>
          <w:highlight w:val="white"/>
        </w:rPr>
        <w:t xml:space="preserve"> and Zhou, 2019).</w:t>
      </w:r>
    </w:p>
    <w:p w14:paraId="3085613B" w14:textId="77777777" w:rsidR="00C556E8" w:rsidRPr="00EC3527" w:rsidRDefault="00D61B59" w:rsidP="00EC3527">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To evaluate the external environment of the palm oil sector in Malaysia elements of Porter’s five forces framework were utilised– especially competitive rivalry and threat of substitution</w:t>
      </w:r>
      <w:r w:rsidRPr="00EC3527">
        <w:rPr>
          <w:rFonts w:ascii="Times New Roman" w:eastAsia="Times New Roman" w:hAnsi="Times New Roman" w:cs="Times New Roman"/>
          <w:sz w:val="24"/>
          <w:szCs w:val="24"/>
          <w:highlight w:val="white"/>
        </w:rPr>
        <w:t xml:space="preserve"> (Porter, 2020); (Berg, </w:t>
      </w:r>
      <w:proofErr w:type="spellStart"/>
      <w:r w:rsidRPr="00EC3527">
        <w:rPr>
          <w:rFonts w:ascii="Times New Roman" w:eastAsia="Times New Roman" w:hAnsi="Times New Roman" w:cs="Times New Roman"/>
          <w:sz w:val="24"/>
          <w:szCs w:val="24"/>
          <w:highlight w:val="white"/>
        </w:rPr>
        <w:t>Pietersma</w:t>
      </w:r>
      <w:proofErr w:type="spellEnd"/>
      <w:r w:rsidRPr="00EC3527">
        <w:rPr>
          <w:rFonts w:ascii="Times New Roman" w:eastAsia="Times New Roman" w:hAnsi="Times New Roman" w:cs="Times New Roman"/>
          <w:sz w:val="24"/>
          <w:szCs w:val="24"/>
          <w:highlight w:val="white"/>
        </w:rPr>
        <w:t xml:space="preserve"> and Assen, 2017).</w:t>
      </w:r>
      <w:r w:rsidRPr="00EC3527">
        <w:rPr>
          <w:rFonts w:ascii="Times New Roman" w:eastAsia="Times New Roman" w:hAnsi="Times New Roman" w:cs="Times New Roman"/>
          <w:sz w:val="24"/>
          <w:szCs w:val="24"/>
        </w:rPr>
        <w:t xml:space="preserve"> According to Trade Statistics - </w:t>
      </w:r>
      <w:r w:rsidRPr="00EC3527">
        <w:rPr>
          <w:rFonts w:ascii="Times New Roman" w:eastAsia="Times New Roman" w:hAnsi="Times New Roman" w:cs="Times New Roman"/>
          <w:sz w:val="24"/>
          <w:szCs w:val="24"/>
          <w:highlight w:val="white"/>
        </w:rPr>
        <w:t>global palm oil exports in 2018 by value-</w:t>
      </w:r>
      <w:r w:rsidRPr="00EC3527">
        <w:rPr>
          <w:rFonts w:ascii="Times New Roman" w:eastAsia="Times New Roman" w:hAnsi="Times New Roman" w:cs="Times New Roman"/>
          <w:sz w:val="24"/>
          <w:szCs w:val="24"/>
        </w:rPr>
        <w:t xml:space="preserve"> the biggest Malaysian rival is Indonesia-</w:t>
      </w:r>
      <w:r w:rsidRPr="00EC3527">
        <w:rPr>
          <w:rFonts w:ascii="Times New Roman" w:eastAsia="Times New Roman" w:hAnsi="Times New Roman" w:cs="Times New Roman"/>
          <w:sz w:val="24"/>
          <w:szCs w:val="24"/>
          <w:highlight w:val="white"/>
        </w:rPr>
        <w:t xml:space="preserve"> 54.5% of total palm oil exports,</w:t>
      </w:r>
      <w:r w:rsidRPr="00EC3527">
        <w:rPr>
          <w:rFonts w:ascii="Times New Roman" w:eastAsia="Times New Roman" w:hAnsi="Times New Roman" w:cs="Times New Roman"/>
          <w:sz w:val="24"/>
          <w:szCs w:val="24"/>
        </w:rPr>
        <w:t xml:space="preserve"> and, what seems surprising, Netherlands </w:t>
      </w:r>
      <w:r w:rsidRPr="00EC3527">
        <w:rPr>
          <w:rFonts w:ascii="Times New Roman" w:eastAsia="Times New Roman" w:hAnsi="Times New Roman" w:cs="Times New Roman"/>
          <w:sz w:val="24"/>
          <w:szCs w:val="24"/>
          <w:highlight w:val="white"/>
        </w:rPr>
        <w:t>(far behind with 3.2%</w:t>
      </w:r>
      <w:r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highlight w:val="white"/>
        </w:rPr>
        <w:t>(ITC), 2020).</w:t>
      </w:r>
    </w:p>
    <w:p w14:paraId="34D51E69" w14:textId="77777777" w:rsidR="004F25F1" w:rsidRDefault="007012F2"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Indonesia</w:t>
      </w:r>
      <w:r w:rsidR="00D61B59" w:rsidRPr="00EC3527">
        <w:rPr>
          <w:rFonts w:ascii="Times New Roman" w:eastAsia="Times New Roman" w:hAnsi="Times New Roman" w:cs="Times New Roman"/>
          <w:sz w:val="24"/>
          <w:szCs w:val="24"/>
        </w:rPr>
        <w:t xml:space="preserve"> has a competitive advantage over Malaysia. It has a larger, strong presence in the world market. It also has half of the market share and a cheaper labour force, which has a direct impact on the overall lower production costs and price</w:t>
      </w:r>
      <w:r w:rsidR="00E20CFF" w:rsidRPr="00EC3527">
        <w:rPr>
          <w:rFonts w:ascii="Times New Roman" w:eastAsia="Times New Roman" w:hAnsi="Times New Roman" w:cs="Times New Roman"/>
          <w:sz w:val="24"/>
          <w:szCs w:val="24"/>
        </w:rPr>
        <w:t xml:space="preserve"> </w:t>
      </w:r>
      <w:r w:rsidR="00E20CFF" w:rsidRPr="00EC3527">
        <w:rPr>
          <w:rFonts w:ascii="Times New Roman" w:hAnsi="Times New Roman" w:cs="Times New Roman"/>
          <w:color w:val="000000"/>
          <w:sz w:val="24"/>
          <w:szCs w:val="24"/>
          <w:shd w:val="clear" w:color="auto" w:fill="FFFFFF"/>
        </w:rPr>
        <w:t xml:space="preserve">(Statista, 2020). </w:t>
      </w:r>
      <w:r w:rsidR="00D61B59" w:rsidRPr="00EC3527">
        <w:rPr>
          <w:rFonts w:ascii="Times New Roman" w:eastAsia="Times New Roman" w:hAnsi="Times New Roman" w:cs="Times New Roman"/>
          <w:sz w:val="24"/>
          <w:szCs w:val="24"/>
        </w:rPr>
        <w:t>However, having cheap labour can mean an outflow of workers to richer countries. And that is what is happening, most of the plantation labour in Malaysia comes from Indonesia</w:t>
      </w:r>
      <w:r w:rsidR="00D61B59" w:rsidRPr="00EC3527">
        <w:rPr>
          <w:rFonts w:ascii="Times New Roman" w:eastAsia="Times New Roman" w:hAnsi="Times New Roman" w:cs="Times New Roman"/>
          <w:sz w:val="24"/>
          <w:szCs w:val="24"/>
          <w:highlight w:val="white"/>
        </w:rPr>
        <w:t xml:space="preserve"> (Raghu, 2020). </w:t>
      </w:r>
      <w:r w:rsidR="00D61B59" w:rsidRPr="00EC3527">
        <w:rPr>
          <w:rFonts w:ascii="Times New Roman" w:eastAsia="Times New Roman" w:hAnsi="Times New Roman" w:cs="Times New Roman"/>
          <w:sz w:val="24"/>
          <w:szCs w:val="24"/>
        </w:rPr>
        <w:t xml:space="preserve">Furthermore, as </w:t>
      </w:r>
      <w:r w:rsidR="00D61B59" w:rsidRPr="00EC3527">
        <w:rPr>
          <w:rFonts w:ascii="Times New Roman" w:eastAsia="Times New Roman" w:hAnsi="Times New Roman" w:cs="Times New Roman"/>
          <w:sz w:val="24"/>
          <w:szCs w:val="24"/>
        </w:rPr>
        <w:lastRenderedPageBreak/>
        <w:t>stated by the IOP Conference Series: Materials Science and Engineering Malaysia wins in technological advancement and engineering, human resource skills and superior external support, such as road infrastructure, regulations and research, development by the industry and government. (</w:t>
      </w:r>
      <w:proofErr w:type="spellStart"/>
      <w:r w:rsidR="00D61B59" w:rsidRPr="00EC3527">
        <w:rPr>
          <w:rFonts w:ascii="Times New Roman" w:eastAsia="Times New Roman" w:hAnsi="Times New Roman" w:cs="Times New Roman"/>
          <w:sz w:val="24"/>
          <w:szCs w:val="24"/>
          <w:highlight w:val="white"/>
        </w:rPr>
        <w:t>Tampubolon</w:t>
      </w:r>
      <w:proofErr w:type="spellEnd"/>
      <w:r w:rsidR="00D61B59" w:rsidRPr="00EC3527">
        <w:rPr>
          <w:rFonts w:ascii="Times New Roman" w:eastAsia="Times New Roman" w:hAnsi="Times New Roman" w:cs="Times New Roman"/>
          <w:sz w:val="24"/>
          <w:szCs w:val="24"/>
          <w:highlight w:val="white"/>
        </w:rPr>
        <w:t xml:space="preserve"> and </w:t>
      </w:r>
      <w:proofErr w:type="spellStart"/>
      <w:r w:rsidR="00D61B59" w:rsidRPr="00EC3527">
        <w:rPr>
          <w:rFonts w:ascii="Times New Roman" w:eastAsia="Times New Roman" w:hAnsi="Times New Roman" w:cs="Times New Roman"/>
          <w:sz w:val="24"/>
          <w:szCs w:val="24"/>
          <w:highlight w:val="white"/>
        </w:rPr>
        <w:t>Pasaribu</w:t>
      </w:r>
      <w:proofErr w:type="spellEnd"/>
      <w:r w:rsidR="00D61B59" w:rsidRPr="00EC3527">
        <w:rPr>
          <w:rFonts w:ascii="Times New Roman" w:eastAsia="Times New Roman" w:hAnsi="Times New Roman" w:cs="Times New Roman"/>
          <w:sz w:val="24"/>
          <w:szCs w:val="24"/>
          <w:highlight w:val="white"/>
        </w:rPr>
        <w:t>, 2017)</w:t>
      </w:r>
      <w:r w:rsidR="00D61B59" w:rsidRPr="00EC3527">
        <w:rPr>
          <w:rFonts w:ascii="Times New Roman" w:eastAsia="Times New Roman" w:hAnsi="Times New Roman" w:cs="Times New Roman"/>
          <w:sz w:val="24"/>
          <w:szCs w:val="24"/>
        </w:rPr>
        <w:t>.</w:t>
      </w:r>
      <w:r w:rsidR="00FD4A98" w:rsidRPr="00EC3527">
        <w:rPr>
          <w:rFonts w:ascii="Times New Roman" w:eastAsia="Times New Roman" w:hAnsi="Times New Roman" w:cs="Times New Roman"/>
          <w:sz w:val="24"/>
          <w:szCs w:val="24"/>
        </w:rPr>
        <w:t xml:space="preserve"> </w:t>
      </w:r>
      <w:r w:rsidR="00FD4A98" w:rsidRPr="00EC3527">
        <w:rPr>
          <w:rStyle w:val="EndnoteReference"/>
          <w:rFonts w:ascii="Times New Roman" w:eastAsia="Times New Roman" w:hAnsi="Times New Roman" w:cs="Times New Roman"/>
          <w:sz w:val="24"/>
          <w:szCs w:val="24"/>
        </w:rPr>
        <w:endnoteReference w:id="3"/>
      </w:r>
    </w:p>
    <w:p w14:paraId="50D013C2" w14:textId="5309AA3F" w:rsidR="004F25F1" w:rsidRPr="00EC3527" w:rsidRDefault="00D61B59" w:rsidP="00EC3527">
      <w:pPr>
        <w:spacing w:line="480" w:lineRule="auto"/>
        <w:jc w:val="both"/>
        <w:rPr>
          <w:rFonts w:ascii="Times New Roman" w:eastAsia="Times New Roman" w:hAnsi="Times New Roman" w:cs="Times New Roman"/>
          <w:sz w:val="24"/>
          <w:szCs w:val="24"/>
        </w:rPr>
      </w:pPr>
      <w:bookmarkStart w:id="1" w:name="_GoBack"/>
      <w:bookmarkEnd w:id="1"/>
      <w:r w:rsidRPr="00EC3527">
        <w:rPr>
          <w:rFonts w:ascii="Times New Roman" w:eastAsia="Times New Roman" w:hAnsi="Times New Roman" w:cs="Times New Roman"/>
          <w:sz w:val="24"/>
          <w:szCs w:val="24"/>
        </w:rPr>
        <w:t xml:space="preserve">The other biggest </w:t>
      </w:r>
      <w:r w:rsidR="007012F2" w:rsidRPr="00EC3527">
        <w:rPr>
          <w:rFonts w:ascii="Times New Roman" w:eastAsia="Times New Roman" w:hAnsi="Times New Roman" w:cs="Times New Roman"/>
          <w:sz w:val="24"/>
          <w:szCs w:val="24"/>
        </w:rPr>
        <w:t>competitor is</w:t>
      </w:r>
      <w:r w:rsidRPr="00EC3527">
        <w:rPr>
          <w:rFonts w:ascii="Times New Roman" w:eastAsia="Times New Roman" w:hAnsi="Times New Roman" w:cs="Times New Roman"/>
          <w:sz w:val="24"/>
          <w:szCs w:val="24"/>
        </w:rPr>
        <w:t xml:space="preserve"> the Netherlands which only has a small fracture of palm oil market share but 89 % of Nederland’s oil comes from sustainable plantations and the government is committed to producing 100% sustainable palm oil by the end of this year </w:t>
      </w:r>
      <w:r w:rsidRPr="00EC3527">
        <w:rPr>
          <w:rFonts w:ascii="Times New Roman" w:eastAsia="Times New Roman" w:hAnsi="Times New Roman" w:cs="Times New Roman"/>
          <w:sz w:val="24"/>
          <w:szCs w:val="24"/>
          <w:highlight w:val="white"/>
        </w:rPr>
        <w:t xml:space="preserve">(Government of Netherlands, 2020). </w:t>
      </w:r>
      <w:r w:rsidRPr="00EC3527">
        <w:rPr>
          <w:rFonts w:ascii="Times New Roman" w:eastAsia="Times New Roman" w:hAnsi="Times New Roman" w:cs="Times New Roman"/>
          <w:sz w:val="24"/>
          <w:szCs w:val="24"/>
        </w:rPr>
        <w:t xml:space="preserve">Taking under consideration current trends, it might suggest that the country is gaining the competitive advantage. </w:t>
      </w:r>
    </w:p>
    <w:p w14:paraId="333CA396" w14:textId="77777777" w:rsidR="004F25F1"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rPr>
        <w:t xml:space="preserve">In any case, it seems that the Malaysian palm oil sector faces a bigger threat from substitutes side. Rising demand for palm oil substitutes is mainly linked </w:t>
      </w:r>
      <w:r w:rsidR="00E20CFF" w:rsidRPr="00EC3527">
        <w:rPr>
          <w:rFonts w:ascii="Times New Roman" w:eastAsia="Times New Roman" w:hAnsi="Times New Roman" w:cs="Times New Roman"/>
          <w:sz w:val="24"/>
          <w:szCs w:val="24"/>
        </w:rPr>
        <w:t xml:space="preserve">with </w:t>
      </w:r>
      <w:r w:rsidRPr="00EC3527">
        <w:rPr>
          <w:rFonts w:ascii="Times New Roman" w:eastAsia="Times New Roman" w:hAnsi="Times New Roman" w:cs="Times New Roman"/>
          <w:sz w:val="24"/>
          <w:szCs w:val="24"/>
        </w:rPr>
        <w:t xml:space="preserve">rising customer awareness of the environmental impacts of palm oil production. It generates pressure on companies in the market which </w:t>
      </w:r>
      <w:r w:rsidRPr="00EC3527">
        <w:rPr>
          <w:rFonts w:ascii="Times New Roman" w:eastAsia="Times New Roman" w:hAnsi="Times New Roman" w:cs="Times New Roman"/>
          <w:sz w:val="24"/>
          <w:szCs w:val="24"/>
          <w:highlight w:val="white"/>
        </w:rPr>
        <w:t xml:space="preserve">begin using RSPO certified oil. Some companies turn to organic oils, Fair-Trade certified products </w:t>
      </w:r>
      <w:r w:rsidR="00E73072" w:rsidRPr="00EC3527">
        <w:rPr>
          <w:rFonts w:ascii="Times New Roman" w:hAnsi="Times New Roman" w:cs="Times New Roman"/>
          <w:color w:val="000000"/>
          <w:sz w:val="24"/>
          <w:szCs w:val="24"/>
          <w:shd w:val="clear" w:color="auto" w:fill="FFFFFF"/>
        </w:rPr>
        <w:t xml:space="preserve">(For Business - Fair Trade Businesses, 2020) </w:t>
      </w:r>
      <w:r w:rsidRPr="00EC3527">
        <w:rPr>
          <w:rFonts w:ascii="Times New Roman" w:eastAsia="Times New Roman" w:hAnsi="Times New Roman" w:cs="Times New Roman"/>
          <w:sz w:val="24"/>
          <w:szCs w:val="24"/>
          <w:highlight w:val="white"/>
        </w:rPr>
        <w:t xml:space="preserve">and other substitutes especially soybean oil and rapeseed oil. (Raghu, 2020) </w:t>
      </w:r>
    </w:p>
    <w:p w14:paraId="1628380F" w14:textId="05C35FBE" w:rsidR="003A7226"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Since 2012 the global soybean oil supply has been witnessing a robust growth of about 5.2 percent annually and demand will be gradually rising. (Ministry of Foreign Affair, 2020) Palm oil hit parity with soybean oil for the first time since nearly 20 years, reducing its appeal versus other oils and prompting buyers to turn to alternatives. (Palm oil’s changing fortunes signal brighter outlook in 2020, 2020)</w:t>
      </w:r>
    </w:p>
    <w:p w14:paraId="1FFB56EA" w14:textId="77777777" w:rsidR="00C11820" w:rsidRPr="00EC3527" w:rsidRDefault="00C43855"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049F8BBF" wp14:editId="77C0C905">
                <wp:simplePos x="0" y="0"/>
                <wp:positionH relativeFrom="column">
                  <wp:posOffset>2055571</wp:posOffset>
                </wp:positionH>
                <wp:positionV relativeFrom="paragraph">
                  <wp:posOffset>6909</wp:posOffset>
                </wp:positionV>
                <wp:extent cx="3737610" cy="2062886"/>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737610" cy="2062886"/>
                        </a:xfrm>
                        <a:prstGeom prst="rect">
                          <a:avLst/>
                        </a:prstGeom>
                        <a:solidFill>
                          <a:schemeClr val="lt1"/>
                        </a:solidFill>
                        <a:ln w="6350">
                          <a:noFill/>
                        </a:ln>
                      </wps:spPr>
                      <wps:txbx>
                        <w:txbxContent>
                          <w:p w14:paraId="10955629" w14:textId="77777777" w:rsidR="0061187C" w:rsidRPr="0061187C" w:rsidRDefault="0061187C" w:rsidP="00C43855">
                            <w:pPr>
                              <w:spacing w:line="480" w:lineRule="auto"/>
                              <w:jc w:val="both"/>
                              <w:rPr>
                                <w:b/>
                                <w:bCs/>
                              </w:rPr>
                            </w:pPr>
                            <w:r>
                              <w:rPr>
                                <w:rFonts w:ascii="Times New Roman" w:eastAsia="Times New Roman" w:hAnsi="Times New Roman" w:cs="Times New Roman"/>
                                <w:sz w:val="24"/>
                                <w:szCs w:val="24"/>
                                <w:highlight w:val="white"/>
                              </w:rPr>
                              <w:t xml:space="preserve">Currently, </w:t>
                            </w:r>
                            <w:r>
                              <w:rPr>
                                <w:rFonts w:ascii="Times New Roman" w:eastAsia="Times New Roman" w:hAnsi="Times New Roman" w:cs="Times New Roman"/>
                                <w:sz w:val="24"/>
                                <w:szCs w:val="24"/>
                              </w:rPr>
                              <w:t xml:space="preserve">soybean oil is the second most consumed vegetable oil after palm oil in the world, driven by US and Asian demand but also recovery in the biodiesel demand. </w:t>
                            </w:r>
                            <w:r>
                              <w:rPr>
                                <w:rFonts w:ascii="Times New Roman" w:eastAsia="Times New Roman" w:hAnsi="Times New Roman" w:cs="Times New Roman"/>
                                <w:sz w:val="24"/>
                                <w:szCs w:val="24"/>
                                <w:highlight w:val="white"/>
                              </w:rPr>
                              <w:t xml:space="preserve">Given the increase in demand for soybean and rapeseed oil, it would seem a logical alternative to diversify crops. However, it was found that </w:t>
                            </w:r>
                            <w:r>
                              <w:rPr>
                                <w:rFonts w:ascii="Times New Roman" w:eastAsia="Times New Roman" w:hAnsi="Times New Roman" w:cs="Times New Roman"/>
                                <w:i/>
                                <w:sz w:val="24"/>
                                <w:szCs w:val="24"/>
                                <w:highlight w:val="white"/>
                              </w:rPr>
                              <w:t xml:space="preserve">palm oil has the lowest carbon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9F8BBF" id="Text Box 11" o:spid="_x0000_s1027" type="#_x0000_t202" style="position:absolute;left:0;text-align:left;margin-left:161.85pt;margin-top:.55pt;width:294.3pt;height:162.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" fillcolor="white [3201]" stroked="f" strokeweight=".5pt">
                <v:textbox>
                  <w:txbxContent>
                    <w:p w14:paraId="10955629" w14:textId="77777777" w:rsidR="0061187C" w:rsidRPr="0061187C" w:rsidRDefault="0061187C" w:rsidP="00C43855">
                      <w:pPr>
                        <w:spacing w:line="480" w:lineRule="auto"/>
                        <w:jc w:val="both"/>
                        <w:rPr>
                          <w:b/>
                          <w:bCs/>
                        </w:rPr>
                      </w:pPr>
                      <w:r>
                        <w:rPr>
                          <w:rFonts w:ascii="Times New Roman" w:eastAsia="Times New Roman" w:hAnsi="Times New Roman" w:cs="Times New Roman"/>
                          <w:sz w:val="24"/>
                          <w:szCs w:val="24"/>
                          <w:highlight w:val="white"/>
                        </w:rPr>
                        <w:t xml:space="preserve">Currently, </w:t>
                      </w:r>
                      <w:r>
                        <w:rPr>
                          <w:rFonts w:ascii="Times New Roman" w:eastAsia="Times New Roman" w:hAnsi="Times New Roman" w:cs="Times New Roman"/>
                          <w:sz w:val="24"/>
                          <w:szCs w:val="24"/>
                        </w:rPr>
                        <w:t xml:space="preserve">soybean oil is the second most consumed vegetable oil after palm oil in the world, driven by US and Asian demand but also recovery in the biodiesel demand. </w:t>
                      </w:r>
                      <w:r>
                        <w:rPr>
                          <w:rFonts w:ascii="Times New Roman" w:eastAsia="Times New Roman" w:hAnsi="Times New Roman" w:cs="Times New Roman"/>
                          <w:sz w:val="24"/>
                          <w:szCs w:val="24"/>
                          <w:highlight w:val="white"/>
                        </w:rPr>
                        <w:t xml:space="preserve">Given the increase in demand for soybean and rapeseed oil, it would seem a logical alternative to diversify crops. However, it was found that </w:t>
                      </w:r>
                      <w:r>
                        <w:rPr>
                          <w:rFonts w:ascii="Times New Roman" w:eastAsia="Times New Roman" w:hAnsi="Times New Roman" w:cs="Times New Roman"/>
                          <w:i/>
                          <w:sz w:val="24"/>
                          <w:szCs w:val="24"/>
                          <w:highlight w:val="white"/>
                        </w:rPr>
                        <w:t xml:space="preserve">palm oil has the lowest carbon </w:t>
                      </w:r>
                    </w:p>
                  </w:txbxContent>
                </v:textbox>
              </v:shape>
            </w:pict>
          </mc:Fallback>
        </mc:AlternateContent>
      </w:r>
      <w:r w:rsidR="001D1F16" w:rsidRPr="00EC3527">
        <w:rPr>
          <w:rFonts w:ascii="Times New Roman" w:eastAsia="Times New Roman" w:hAnsi="Times New Roman" w:cs="Times New Roman"/>
          <w:noProof/>
          <w:sz w:val="24"/>
          <w:szCs w:val="24"/>
          <w:highlight w:val="white"/>
        </w:rPr>
        <w:drawing>
          <wp:inline distT="0" distB="0" distL="0" distR="0" wp14:anchorId="39ECAC38" wp14:editId="4797AD4C">
            <wp:extent cx="2128520" cy="2252578"/>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5300" cy="2323250"/>
                    </a:xfrm>
                    <a:prstGeom prst="rect">
                      <a:avLst/>
                    </a:prstGeom>
                    <a:noFill/>
                    <a:ln>
                      <a:noFill/>
                    </a:ln>
                  </pic:spPr>
                </pic:pic>
              </a:graphicData>
            </a:graphic>
          </wp:inline>
        </w:drawing>
      </w:r>
      <w:r w:rsidRPr="00EC3527">
        <w:rPr>
          <w:rFonts w:ascii="Times New Roman" w:eastAsia="Times New Roman" w:hAnsi="Times New Roman" w:cs="Times New Roman"/>
          <w:i/>
          <w:sz w:val="24"/>
          <w:szCs w:val="24"/>
          <w:highlight w:val="white"/>
        </w:rPr>
        <w:t>loss and species richness loss per-tonne-oil but has a larger impact on range-restricted species than sunflower and rapeseed oil</w:t>
      </w:r>
      <w:r w:rsidRPr="00EC3527">
        <w:rPr>
          <w:rFonts w:ascii="Times New Roman" w:eastAsia="Times New Roman" w:hAnsi="Times New Roman" w:cs="Times New Roman"/>
          <w:sz w:val="24"/>
          <w:szCs w:val="24"/>
          <w:highlight w:val="white"/>
        </w:rPr>
        <w:t xml:space="preserve"> (Beyer, Durán and Rademacher, 2020) In addition, palm oil is ten times more productive than soy, so nine times less land is needed to produce a ton of oil (Campbell, 2020).</w:t>
      </w:r>
      <w:r w:rsidR="00C11820" w:rsidRPr="00EC3527">
        <w:rPr>
          <w:rFonts w:ascii="Times New Roman" w:eastAsia="Times New Roman" w:hAnsi="Times New Roman" w:cs="Times New Roman"/>
          <w:sz w:val="24"/>
          <w:szCs w:val="24"/>
          <w:highlight w:val="white"/>
        </w:rPr>
        <w:t xml:space="preserve">The rapeseed oil situation looks similar. </w:t>
      </w:r>
    </w:p>
    <w:p w14:paraId="66232EC9" w14:textId="6EC6B78C" w:rsidR="00DF2DF4"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The global rapeseed oil market size was valued at USD 34.9 billion in 2018. As the Millennials generation are more focused on health and well- being (Bean, 2020) the product is expected to gain popularity as it is a source of antioxidant vitamin E and monounsaturated fats. Thus, rapeseed oil is expected to act as a key functional ingredient in the formulation of various food products and cosmetic goods on account of its benefits in maintaining personal hygiene and nutritional enrichment (CBI, 2020)</w:t>
      </w:r>
      <w:r w:rsidR="00DF2DF4" w:rsidRPr="00EC3527">
        <w:rPr>
          <w:rFonts w:ascii="Times New Roman" w:eastAsia="Times New Roman" w:hAnsi="Times New Roman" w:cs="Times New Roman"/>
          <w:sz w:val="24"/>
          <w:szCs w:val="24"/>
          <w:highlight w:val="white"/>
        </w:rPr>
        <w:t>.</w:t>
      </w:r>
    </w:p>
    <w:p w14:paraId="43D9C57D" w14:textId="587C7097" w:rsidR="00DF2DF4"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Rapeseed oil is expected to emerge as a prominent oilseed, as it has a much lower saturated fat content compared to palm and soybean oils. It is promoted as an oil that has positive impacts on human health.  </w:t>
      </w:r>
    </w:p>
    <w:p w14:paraId="08422315" w14:textId="1ADA4D72" w:rsidR="003A7226"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These oil</w:t>
      </w:r>
      <w:r w:rsidR="007012F2" w:rsidRPr="00EC3527">
        <w:rPr>
          <w:rFonts w:ascii="Times New Roman" w:eastAsia="Times New Roman" w:hAnsi="Times New Roman" w:cs="Times New Roman"/>
          <w:sz w:val="24"/>
          <w:szCs w:val="24"/>
          <w:highlight w:val="white"/>
        </w:rPr>
        <w:t>s</w:t>
      </w:r>
      <w:r w:rsidRPr="00EC3527">
        <w:rPr>
          <w:rFonts w:ascii="Times New Roman" w:eastAsia="Times New Roman" w:hAnsi="Times New Roman" w:cs="Times New Roman"/>
          <w:sz w:val="24"/>
          <w:szCs w:val="24"/>
          <w:highlight w:val="white"/>
        </w:rPr>
        <w:t xml:space="preserve"> are used in biodiesel</w:t>
      </w:r>
      <w:r w:rsidR="007012F2" w:rsidRPr="00EC3527">
        <w:rPr>
          <w:rFonts w:ascii="Times New Roman" w:eastAsia="Times New Roman" w:hAnsi="Times New Roman" w:cs="Times New Roman"/>
          <w:sz w:val="24"/>
          <w:szCs w:val="24"/>
          <w:highlight w:val="white"/>
        </w:rPr>
        <w:t xml:space="preserve"> </w:t>
      </w:r>
      <w:r w:rsidR="00C11820" w:rsidRPr="00EC3527">
        <w:rPr>
          <w:rFonts w:ascii="Times New Roman" w:eastAsia="Times New Roman" w:hAnsi="Times New Roman" w:cs="Times New Roman"/>
          <w:sz w:val="24"/>
          <w:szCs w:val="24"/>
          <w:highlight w:val="white"/>
        </w:rPr>
        <w:t xml:space="preserve">too </w:t>
      </w:r>
      <w:r w:rsidR="007012F2" w:rsidRPr="00EC3527">
        <w:rPr>
          <w:rFonts w:ascii="Times New Roman" w:eastAsia="Times New Roman" w:hAnsi="Times New Roman" w:cs="Times New Roman"/>
          <w:sz w:val="24"/>
          <w:szCs w:val="24"/>
          <w:highlight w:val="white"/>
        </w:rPr>
        <w:t xml:space="preserve">such as </w:t>
      </w:r>
      <w:r w:rsidR="00C11820" w:rsidRPr="00EC3527">
        <w:rPr>
          <w:rFonts w:ascii="Times New Roman" w:eastAsia="Times New Roman" w:hAnsi="Times New Roman" w:cs="Times New Roman"/>
          <w:sz w:val="24"/>
          <w:szCs w:val="24"/>
          <w:highlight w:val="white"/>
        </w:rPr>
        <w:t>algae oil (</w:t>
      </w:r>
      <w:r w:rsidRPr="00EC3527">
        <w:rPr>
          <w:rFonts w:ascii="Times New Roman" w:eastAsia="Times New Roman" w:hAnsi="Times New Roman" w:cs="Times New Roman"/>
          <w:sz w:val="24"/>
          <w:szCs w:val="24"/>
          <w:highlight w:val="white"/>
        </w:rPr>
        <w:t>Global Industry Analysis, 2019)</w:t>
      </w:r>
      <w:r w:rsidR="007012F2" w:rsidRPr="00EC3527">
        <w:rPr>
          <w:rFonts w:ascii="Times New Roman" w:eastAsia="Times New Roman" w:hAnsi="Times New Roman" w:cs="Times New Roman"/>
          <w:sz w:val="24"/>
          <w:szCs w:val="24"/>
          <w:highlight w:val="white"/>
        </w:rPr>
        <w:t>.</w:t>
      </w:r>
      <w:r w:rsidR="00C11820" w:rsidRPr="00EC3527">
        <w:rPr>
          <w:rFonts w:ascii="Times New Roman" w:eastAsia="Times New Roman" w:hAnsi="Times New Roman" w:cs="Times New Roman"/>
          <w:sz w:val="24"/>
          <w:szCs w:val="24"/>
          <w:highlight w:val="white"/>
        </w:rPr>
        <w:t xml:space="preserve"> </w:t>
      </w:r>
      <w:r w:rsidR="00EE6DF6" w:rsidRPr="00EC3527">
        <w:rPr>
          <w:rStyle w:val="EndnoteReference"/>
          <w:rFonts w:ascii="Times New Roman" w:eastAsia="Times New Roman" w:hAnsi="Times New Roman" w:cs="Times New Roman"/>
          <w:sz w:val="24"/>
          <w:szCs w:val="24"/>
          <w:highlight w:val="white"/>
        </w:rPr>
        <w:endnoteReference w:id="4"/>
      </w:r>
    </w:p>
    <w:p w14:paraId="6C488876" w14:textId="4A968C33" w:rsidR="00C11820" w:rsidRPr="00EC3527" w:rsidRDefault="007012F2" w:rsidP="00EC3527">
      <w:pPr>
        <w:spacing w:line="480" w:lineRule="auto"/>
        <w:jc w:val="both"/>
        <w:rPr>
          <w:rFonts w:ascii="Times New Roman" w:eastAsia="Times New Roman" w:hAnsi="Times New Roman" w:cs="Times New Roman"/>
          <w:sz w:val="24"/>
          <w:szCs w:val="24"/>
          <w:highlight w:val="white"/>
        </w:rPr>
      </w:pPr>
      <w:r w:rsidRPr="00EC3527">
        <w:rPr>
          <w:rFonts w:ascii="Times New Roman" w:hAnsi="Times New Roman" w:cs="Times New Roman"/>
          <w:color w:val="222222"/>
          <w:sz w:val="24"/>
          <w:szCs w:val="24"/>
          <w:shd w:val="clear" w:color="auto" w:fill="FFFFFF"/>
        </w:rPr>
        <w:t>The global algae oil market size is expected to reach USD $2.09 billion by 2025, according to a new report at a CAGR of 4.3% by Grand View Research</w:t>
      </w:r>
      <w:r w:rsidRPr="00EC3527">
        <w:rPr>
          <w:rFonts w:ascii="Times New Roman" w:hAnsi="Times New Roman" w:cs="Times New Roman"/>
          <w:color w:val="000000"/>
          <w:sz w:val="24"/>
          <w:szCs w:val="24"/>
          <w:shd w:val="clear" w:color="auto" w:fill="FFFFFF"/>
        </w:rPr>
        <w:t xml:space="preserve"> (GVR, 2020)</w:t>
      </w:r>
      <w:r w:rsidR="00C11820" w:rsidRPr="00EC3527">
        <w:rPr>
          <w:rFonts w:ascii="Times New Roman" w:hAnsi="Times New Roman" w:cs="Times New Roman"/>
          <w:color w:val="000000"/>
          <w:sz w:val="24"/>
          <w:szCs w:val="24"/>
          <w:shd w:val="clear" w:color="auto" w:fill="FFFFFF"/>
        </w:rPr>
        <w:t>.</w:t>
      </w:r>
      <w:r w:rsidR="00C11820" w:rsidRPr="00EC3527">
        <w:rPr>
          <w:rFonts w:ascii="Times New Roman" w:eastAsia="Times New Roman" w:hAnsi="Times New Roman" w:cs="Times New Roman"/>
          <w:sz w:val="24"/>
          <w:szCs w:val="24"/>
          <w:highlight w:val="white"/>
        </w:rPr>
        <w:t xml:space="preserve"> </w:t>
      </w:r>
      <w:r w:rsidR="008D4747" w:rsidRPr="00EC3527">
        <w:rPr>
          <w:rFonts w:ascii="Times New Roman" w:eastAsia="Times New Roman" w:hAnsi="Times New Roman" w:cs="Times New Roman"/>
          <w:sz w:val="24"/>
          <w:szCs w:val="24"/>
          <w:highlight w:val="white"/>
        </w:rPr>
        <w:t xml:space="preserve"> </w:t>
      </w:r>
      <w:r w:rsidR="00C11820" w:rsidRPr="00EC3527">
        <w:rPr>
          <w:rFonts w:ascii="Times New Roman" w:eastAsia="Times New Roman" w:hAnsi="Times New Roman" w:cs="Times New Roman"/>
          <w:sz w:val="24"/>
          <w:szCs w:val="24"/>
          <w:highlight w:val="white"/>
        </w:rPr>
        <w:t xml:space="preserve">Oil made of algae has similar properties to palm oil. It is stable, oxidises slowly, is resistant to high temperature </w:t>
      </w:r>
      <w:r w:rsidR="00C11820" w:rsidRPr="00EC3527">
        <w:rPr>
          <w:rFonts w:ascii="Times New Roman" w:eastAsia="Times New Roman" w:hAnsi="Times New Roman" w:cs="Times New Roman"/>
          <w:sz w:val="24"/>
          <w:szCs w:val="24"/>
          <w:highlight w:val="white"/>
        </w:rPr>
        <w:lastRenderedPageBreak/>
        <w:t xml:space="preserve">and is healthier. It is rich in omega-3 fatty acids widely known for their health properties and antioxidants. They </w:t>
      </w:r>
      <w:r w:rsidR="00C11820" w:rsidRPr="00EC3527">
        <w:rPr>
          <w:rFonts w:ascii="Times New Roman" w:eastAsia="Times New Roman" w:hAnsi="Times New Roman" w:cs="Times New Roman"/>
          <w:sz w:val="24"/>
          <w:szCs w:val="24"/>
        </w:rPr>
        <w:t>grow 20–30 times faster than food crops, contain up to 30 times more fuel than equivalent amounts of other biofuel sources such as soybean and palm oil</w:t>
      </w:r>
      <w:r w:rsidR="00C11820" w:rsidRPr="00EC3527">
        <w:rPr>
          <w:rFonts w:ascii="Times New Roman" w:eastAsia="Times New Roman" w:hAnsi="Times New Roman" w:cs="Times New Roman"/>
          <w:sz w:val="24"/>
          <w:szCs w:val="24"/>
          <w:highlight w:val="white"/>
        </w:rPr>
        <w:t>. (Ullah et al., 2014)</w:t>
      </w:r>
      <w:r w:rsidR="00DE4C4B" w:rsidRPr="00EC3527">
        <w:rPr>
          <w:rFonts w:ascii="Times New Roman" w:eastAsia="Times New Roman" w:hAnsi="Times New Roman" w:cs="Times New Roman"/>
          <w:sz w:val="24"/>
          <w:szCs w:val="24"/>
          <w:highlight w:val="white"/>
        </w:rPr>
        <w:t xml:space="preserve">. It </w:t>
      </w:r>
      <w:r w:rsidR="008B013F" w:rsidRPr="00EC3527">
        <w:rPr>
          <w:rFonts w:ascii="Times New Roman" w:eastAsia="Times New Roman" w:hAnsi="Times New Roman" w:cs="Times New Roman"/>
          <w:sz w:val="24"/>
          <w:szCs w:val="24"/>
          <w:highlight w:val="white"/>
        </w:rPr>
        <w:t>seems</w:t>
      </w:r>
      <w:r w:rsidR="00DE4C4B" w:rsidRPr="00EC3527">
        <w:rPr>
          <w:rFonts w:ascii="Times New Roman" w:eastAsia="Times New Roman" w:hAnsi="Times New Roman" w:cs="Times New Roman"/>
          <w:sz w:val="24"/>
          <w:szCs w:val="24"/>
          <w:highlight w:val="white"/>
        </w:rPr>
        <w:t xml:space="preserve"> possible that one day </w:t>
      </w:r>
      <w:r w:rsidR="00B85188" w:rsidRPr="00EC3527">
        <w:rPr>
          <w:rFonts w:ascii="Times New Roman" w:eastAsia="Times New Roman" w:hAnsi="Times New Roman" w:cs="Times New Roman"/>
          <w:sz w:val="24"/>
          <w:szCs w:val="24"/>
          <w:highlight w:val="white"/>
        </w:rPr>
        <w:t>it could</w:t>
      </w:r>
      <w:r w:rsidR="00DE4C4B" w:rsidRPr="00EC3527">
        <w:rPr>
          <w:rFonts w:ascii="Times New Roman" w:eastAsia="Times New Roman" w:hAnsi="Times New Roman" w:cs="Times New Roman"/>
          <w:sz w:val="24"/>
          <w:szCs w:val="24"/>
          <w:highlight w:val="white"/>
        </w:rPr>
        <w:t xml:space="preserve"> </w:t>
      </w:r>
      <w:r w:rsidR="008B013F" w:rsidRPr="00EC3527">
        <w:rPr>
          <w:rFonts w:ascii="Times New Roman" w:eastAsia="Times New Roman" w:hAnsi="Times New Roman" w:cs="Times New Roman"/>
          <w:sz w:val="24"/>
          <w:szCs w:val="24"/>
          <w:highlight w:val="white"/>
        </w:rPr>
        <w:t>replace</w:t>
      </w:r>
      <w:r w:rsidR="00DE4C4B" w:rsidRPr="00EC3527">
        <w:rPr>
          <w:rFonts w:ascii="Times New Roman" w:eastAsia="Times New Roman" w:hAnsi="Times New Roman" w:cs="Times New Roman"/>
          <w:sz w:val="24"/>
          <w:szCs w:val="24"/>
          <w:highlight w:val="white"/>
        </w:rPr>
        <w:t xml:space="preserve"> palm oil. </w:t>
      </w:r>
      <w:r w:rsidR="00C11820" w:rsidRPr="00EC3527">
        <w:rPr>
          <w:rFonts w:ascii="Times New Roman" w:eastAsia="Times New Roman" w:hAnsi="Times New Roman" w:cs="Times New Roman"/>
          <w:sz w:val="24"/>
          <w:szCs w:val="24"/>
          <w:highlight w:val="white"/>
        </w:rPr>
        <w:t xml:space="preserve"> </w:t>
      </w:r>
      <w:r w:rsidR="00DE4C4B" w:rsidRPr="00EC3527">
        <w:rPr>
          <w:rStyle w:val="EndnoteReference"/>
          <w:rFonts w:ascii="Times New Roman" w:eastAsia="Times New Roman" w:hAnsi="Times New Roman" w:cs="Times New Roman"/>
          <w:sz w:val="24"/>
          <w:szCs w:val="24"/>
          <w:highlight w:val="white"/>
        </w:rPr>
        <w:endnoteReference w:id="5"/>
      </w:r>
    </w:p>
    <w:p w14:paraId="0C8D5E57" w14:textId="77777777" w:rsidR="00EC3527" w:rsidRPr="00EC3527" w:rsidRDefault="00EC3527" w:rsidP="00EC3527">
      <w:pPr>
        <w:spacing w:line="480" w:lineRule="auto"/>
        <w:jc w:val="both"/>
        <w:rPr>
          <w:rFonts w:ascii="Times New Roman" w:eastAsia="Times New Roman" w:hAnsi="Times New Roman" w:cs="Times New Roman"/>
          <w:sz w:val="24"/>
          <w:szCs w:val="24"/>
          <w:highlight w:val="white"/>
        </w:rPr>
      </w:pPr>
    </w:p>
    <w:p w14:paraId="0848703B" w14:textId="77777777" w:rsidR="00C556E8" w:rsidRPr="00EC3527" w:rsidRDefault="00D61B59" w:rsidP="00EC3527">
      <w:pPr>
        <w:spacing w:line="480" w:lineRule="auto"/>
        <w:ind w:firstLine="720"/>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rPr>
        <w:t xml:space="preserve">There are many determinants affecting production, demand and supply in the palm sector in Malaysia. As stated in the International Journal of Business and Management the key internal factors influencing palm oil are the local control variables such as export prices, exchange rates </w:t>
      </w:r>
      <w:r w:rsidRPr="00EC3527">
        <w:rPr>
          <w:rFonts w:ascii="Times New Roman" w:eastAsia="Times New Roman" w:hAnsi="Times New Roman" w:cs="Times New Roman"/>
          <w:sz w:val="24"/>
          <w:szCs w:val="24"/>
          <w:highlight w:val="white"/>
        </w:rPr>
        <w:t xml:space="preserve">(Kai Seng and Ahmad, 2017) and government incentives. </w:t>
      </w:r>
    </w:p>
    <w:p w14:paraId="5E062F72" w14:textId="77777777" w:rsidR="00C556E8"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Last year, the price of the most consumed cooking oil fell due to high stocks and lower demands caused mostly by environmental issues. In October 2019, Finance Minister Lim Guan </w:t>
      </w:r>
      <w:proofErr w:type="spellStart"/>
      <w:r w:rsidRPr="00EC3527">
        <w:rPr>
          <w:rFonts w:ascii="Times New Roman" w:eastAsia="Times New Roman" w:hAnsi="Times New Roman" w:cs="Times New Roman"/>
          <w:sz w:val="24"/>
          <w:szCs w:val="24"/>
          <w:highlight w:val="white"/>
        </w:rPr>
        <w:t>Eng</w:t>
      </w:r>
      <w:proofErr w:type="spellEnd"/>
      <w:r w:rsidRPr="00EC3527">
        <w:rPr>
          <w:rFonts w:ascii="Times New Roman" w:eastAsia="Times New Roman" w:hAnsi="Times New Roman" w:cs="Times New Roman"/>
          <w:sz w:val="24"/>
          <w:szCs w:val="24"/>
          <w:highlight w:val="white"/>
        </w:rPr>
        <w:t xml:space="preserve"> announced that tax will amount to 3 percent for exports in the range of 2250-2400 ringgits per ton compared to 4.5 percent at that time. Tax on exports in the range of 2401-2500 ringgits will increase to 4.5 percent, and in subsequent ranges it will grow by 0.5 points up to 8% when the price exceeds 3450 ringgits per ton (Bloomberg, 2019). This reduced palm oil price. </w:t>
      </w:r>
    </w:p>
    <w:p w14:paraId="2E57021B" w14:textId="49BB85ED" w:rsidR="00C556E8"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rPr>
        <w:t xml:space="preserve">2019 was not a good year for the Malaysian Ringgit </w:t>
      </w:r>
      <w:r w:rsidR="008B013F" w:rsidRPr="00EC3527">
        <w:rPr>
          <w:rFonts w:ascii="Times New Roman" w:eastAsia="Times New Roman" w:hAnsi="Times New Roman" w:cs="Times New Roman"/>
          <w:sz w:val="24"/>
          <w:szCs w:val="24"/>
        </w:rPr>
        <w:t xml:space="preserve">either, experienced frequent fluctuation </w:t>
      </w:r>
      <w:r w:rsidR="008B013F" w:rsidRPr="00EC3527">
        <w:rPr>
          <w:rFonts w:ascii="Times New Roman" w:hAnsi="Times New Roman" w:cs="Times New Roman"/>
          <w:color w:val="000000"/>
          <w:sz w:val="24"/>
          <w:szCs w:val="24"/>
          <w:shd w:val="clear" w:color="auto" w:fill="FFFFFF"/>
        </w:rPr>
        <w:t>(Malaysian Ringgit | 1992-2020 Data | 2021-2022 Forecast | Quote | Chart | Historical, 2020)</w:t>
      </w:r>
      <w:r w:rsidR="008B013F"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rPr>
        <w:t xml:space="preserve">Forecasts by Fitch Solutions Macro Research group say that the Ringgit is expected to weaken to RM4.25 to 1 US Dollar in 2020, before rebounding in 2021 </w:t>
      </w:r>
      <w:r w:rsidRPr="00EC3527">
        <w:rPr>
          <w:rFonts w:ascii="Times New Roman" w:eastAsia="Times New Roman" w:hAnsi="Times New Roman" w:cs="Times New Roman"/>
          <w:sz w:val="24"/>
          <w:szCs w:val="24"/>
          <w:highlight w:val="white"/>
        </w:rPr>
        <w:t>(</w:t>
      </w:r>
      <w:proofErr w:type="spellStart"/>
      <w:r w:rsidRPr="00EC3527">
        <w:rPr>
          <w:rFonts w:ascii="Times New Roman" w:eastAsia="Times New Roman" w:hAnsi="Times New Roman" w:cs="Times New Roman"/>
          <w:sz w:val="24"/>
          <w:szCs w:val="24"/>
          <w:highlight w:val="white"/>
        </w:rPr>
        <w:t>Fitchsolutions</w:t>
      </w:r>
      <w:proofErr w:type="spellEnd"/>
      <w:r w:rsidRPr="00EC3527">
        <w:rPr>
          <w:rFonts w:ascii="Times New Roman" w:eastAsia="Times New Roman" w:hAnsi="Times New Roman" w:cs="Times New Roman"/>
          <w:sz w:val="24"/>
          <w:szCs w:val="24"/>
          <w:highlight w:val="white"/>
        </w:rPr>
        <w:t>, 2020).</w:t>
      </w:r>
      <w:r w:rsidR="008B013F" w:rsidRPr="00EC3527">
        <w:rPr>
          <w:rStyle w:val="EndnoteReference"/>
          <w:rFonts w:ascii="Times New Roman" w:eastAsia="Times New Roman" w:hAnsi="Times New Roman" w:cs="Times New Roman"/>
          <w:sz w:val="24"/>
          <w:szCs w:val="24"/>
          <w:highlight w:val="white"/>
        </w:rPr>
        <w:endnoteReference w:id="6"/>
      </w:r>
    </w:p>
    <w:p w14:paraId="5AF8898B" w14:textId="77777777" w:rsidR="00C556E8"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If the domestic currency depreciates, this means that domestic currency devalues, and the exchange rate is more beneficial for a buyer. (Reuters, 2020) Thus, this stimulates export and leads to a positive quantity effect on trade balance. In effect, by the end of 2019 the export will plummet. However, due to shrinking palm oil reserves, caused by dry weather and a lack of </w:t>
      </w:r>
      <w:r w:rsidRPr="00EC3527">
        <w:rPr>
          <w:rFonts w:ascii="Times New Roman" w:eastAsia="Times New Roman" w:hAnsi="Times New Roman" w:cs="Times New Roman"/>
          <w:sz w:val="24"/>
          <w:szCs w:val="24"/>
          <w:highlight w:val="white"/>
        </w:rPr>
        <w:lastRenderedPageBreak/>
        <w:t xml:space="preserve">fertilizer application spilling into 2020 palm oil prices rose and the export value decreased at the beginning of 2020.   </w:t>
      </w:r>
    </w:p>
    <w:p w14:paraId="47AAFFC4" w14:textId="77777777" w:rsidR="008B013F"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The Malaysian government supports the main product export by countless initiatives and programs supporting the development of palm plantations, especially in the direction of maintaining stringent conditions in the requirements of sustainable management (requirements of certificates). </w:t>
      </w:r>
    </w:p>
    <w:p w14:paraId="0BC17B22" w14:textId="22DE5D38" w:rsidR="00C556E8" w:rsidRPr="00EC3527" w:rsidRDefault="008D4747"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 </w:t>
      </w:r>
      <w:r w:rsidR="00D61B59" w:rsidRPr="00EC3527">
        <w:rPr>
          <w:rFonts w:ascii="Times New Roman" w:eastAsia="Times New Roman" w:hAnsi="Times New Roman" w:cs="Times New Roman"/>
          <w:sz w:val="24"/>
          <w:szCs w:val="24"/>
          <w:highlight w:val="white"/>
        </w:rPr>
        <w:t>To produce the accurate infographic presented below an array of sources was u</w:t>
      </w:r>
      <w:r w:rsidRPr="00EC3527">
        <w:rPr>
          <w:rFonts w:ascii="Times New Roman" w:eastAsia="Times New Roman" w:hAnsi="Times New Roman" w:cs="Times New Roman"/>
          <w:sz w:val="24"/>
          <w:szCs w:val="24"/>
          <w:highlight w:val="white"/>
        </w:rPr>
        <w:t>sed</w:t>
      </w:r>
      <w:r w:rsidR="00354E94" w:rsidRPr="00EC3527">
        <w:rPr>
          <w:rFonts w:ascii="Times New Roman" w:eastAsia="Times New Roman" w:hAnsi="Times New Roman" w:cs="Times New Roman"/>
          <w:sz w:val="24"/>
          <w:szCs w:val="24"/>
          <w:highlight w:val="white"/>
        </w:rPr>
        <w:t>:</w:t>
      </w:r>
      <w:r w:rsidR="00354E94" w:rsidRPr="00EC3527">
        <w:rPr>
          <w:rFonts w:ascii="Times New Roman" w:hAnsi="Times New Roman" w:cs="Times New Roman"/>
          <w:color w:val="000000"/>
          <w:sz w:val="24"/>
          <w:szCs w:val="24"/>
          <w:shd w:val="clear" w:color="auto" w:fill="FFFFFF"/>
        </w:rPr>
        <w:t xml:space="preserve"> (</w:t>
      </w:r>
      <w:proofErr w:type="spellStart"/>
      <w:r w:rsidR="00354E94" w:rsidRPr="00EC3527">
        <w:rPr>
          <w:rFonts w:ascii="Times New Roman" w:hAnsi="Times New Roman" w:cs="Times New Roman"/>
          <w:color w:val="000000"/>
          <w:sz w:val="24"/>
          <w:szCs w:val="24"/>
          <w:shd w:val="clear" w:color="auto" w:fill="FFFFFF"/>
        </w:rPr>
        <w:t>Mageswari</w:t>
      </w:r>
      <w:proofErr w:type="spellEnd"/>
      <w:r w:rsidR="00354E94" w:rsidRPr="00EC3527">
        <w:rPr>
          <w:rFonts w:ascii="Times New Roman" w:hAnsi="Times New Roman" w:cs="Times New Roman"/>
          <w:color w:val="000000"/>
          <w:sz w:val="24"/>
          <w:szCs w:val="24"/>
          <w:shd w:val="clear" w:color="auto" w:fill="FFFFFF"/>
        </w:rPr>
        <w:t>, 2020); (Chan, 2020); (Ahmad, 2020); (Muda, 2020)</w:t>
      </w:r>
      <w:r w:rsidR="000C7B4D" w:rsidRPr="00EC3527">
        <w:rPr>
          <w:rFonts w:ascii="Times New Roman" w:hAnsi="Times New Roman" w:cs="Times New Roman"/>
          <w:color w:val="000000"/>
          <w:sz w:val="24"/>
          <w:szCs w:val="24"/>
          <w:shd w:val="clear" w:color="auto" w:fill="FFFFFF"/>
        </w:rPr>
        <w:t>; (2020 Budget: Soft loans for oil palm replanting incentives, 2020).</w:t>
      </w:r>
    </w:p>
    <w:p w14:paraId="189D6E78" w14:textId="77777777" w:rsidR="008D4747" w:rsidRPr="00EC3527" w:rsidRDefault="008D4747"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noProof/>
          <w:sz w:val="24"/>
          <w:szCs w:val="24"/>
          <w:highlight w:val="white"/>
        </w:rPr>
        <w:drawing>
          <wp:inline distT="0" distB="0" distL="0" distR="0" wp14:anchorId="20E004FE" wp14:editId="4D2C4995">
            <wp:extent cx="5749747" cy="3745230"/>
            <wp:effectExtent l="0" t="0" r="381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0116" cy="3784553"/>
                    </a:xfrm>
                    <a:prstGeom prst="rect">
                      <a:avLst/>
                    </a:prstGeom>
                    <a:noFill/>
                    <a:ln>
                      <a:noFill/>
                    </a:ln>
                  </pic:spPr>
                </pic:pic>
              </a:graphicData>
            </a:graphic>
          </wp:inline>
        </w:drawing>
      </w:r>
    </w:p>
    <w:p w14:paraId="546FE2D0" w14:textId="77777777" w:rsidR="00DF2DF4" w:rsidRPr="00EC3527" w:rsidRDefault="00DF2DF4" w:rsidP="00EC3527">
      <w:pPr>
        <w:spacing w:line="480" w:lineRule="auto"/>
        <w:jc w:val="both"/>
        <w:rPr>
          <w:rFonts w:ascii="Times New Roman" w:eastAsia="Times New Roman" w:hAnsi="Times New Roman" w:cs="Times New Roman"/>
          <w:sz w:val="24"/>
          <w:szCs w:val="24"/>
          <w:highlight w:val="white"/>
        </w:rPr>
      </w:pPr>
    </w:p>
    <w:p w14:paraId="6AA39E06" w14:textId="4FC19105" w:rsidR="00C556E8" w:rsidRPr="00EC3527" w:rsidRDefault="00D61B59" w:rsidP="00EC3527">
      <w:pPr>
        <w:spacing w:line="480" w:lineRule="auto"/>
        <w:jc w:val="both"/>
        <w:rPr>
          <w:rFonts w:ascii="Times New Roman" w:eastAsia="Times New Roman" w:hAnsi="Times New Roman" w:cs="Times New Roman"/>
          <w:sz w:val="24"/>
          <w:szCs w:val="24"/>
          <w:highlight w:val="white"/>
        </w:rPr>
      </w:pPr>
      <w:r w:rsidRPr="00EC3527">
        <w:rPr>
          <w:rFonts w:ascii="Times New Roman" w:eastAsia="Times New Roman" w:hAnsi="Times New Roman" w:cs="Times New Roman"/>
          <w:sz w:val="24"/>
          <w:szCs w:val="24"/>
          <w:highlight w:val="white"/>
        </w:rPr>
        <w:t xml:space="preserve">Affordable loans and government grants are particularly important for farmers who are in the process of turning plantations into sustainable ones or fighting high levels of oil pollution. Such initiatives seem to be requisite as Malaysia has officially committed to sustainable </w:t>
      </w:r>
      <w:r w:rsidRPr="00EC3527">
        <w:rPr>
          <w:rFonts w:ascii="Times New Roman" w:eastAsia="Times New Roman" w:hAnsi="Times New Roman" w:cs="Times New Roman"/>
          <w:sz w:val="24"/>
          <w:szCs w:val="24"/>
          <w:highlight w:val="white"/>
        </w:rPr>
        <w:lastRenderedPageBreak/>
        <w:t xml:space="preserve">development. In addition, </w:t>
      </w:r>
      <w:r w:rsidRPr="00EC3527">
        <w:rPr>
          <w:rFonts w:ascii="Times New Roman" w:eastAsia="Times New Roman" w:hAnsi="Times New Roman" w:cs="Times New Roman"/>
          <w:sz w:val="24"/>
          <w:szCs w:val="24"/>
        </w:rPr>
        <w:t xml:space="preserve">Under the Paris Climate Agreement, Malaysia has pledged to reduce the greenhouse gas (GHG) emission intensity of GDP by 45% by 2030. To achieve this target, Malaysia’s economic development path must to become less carbon intensive </w:t>
      </w:r>
      <w:r w:rsidRPr="00EC3527">
        <w:rPr>
          <w:rFonts w:ascii="Times New Roman" w:eastAsia="Times New Roman" w:hAnsi="Times New Roman" w:cs="Times New Roman"/>
          <w:sz w:val="24"/>
          <w:szCs w:val="24"/>
          <w:highlight w:val="white"/>
        </w:rPr>
        <w:t xml:space="preserve">(OEDC, 2020). To achieve </w:t>
      </w:r>
      <w:r w:rsidR="008B013F" w:rsidRPr="00EC3527">
        <w:rPr>
          <w:rFonts w:ascii="Times New Roman" w:eastAsia="Times New Roman" w:hAnsi="Times New Roman" w:cs="Times New Roman"/>
          <w:sz w:val="24"/>
          <w:szCs w:val="24"/>
          <w:highlight w:val="white"/>
        </w:rPr>
        <w:t>that</w:t>
      </w:r>
      <w:r w:rsidRPr="00EC3527">
        <w:rPr>
          <w:rFonts w:ascii="Times New Roman" w:eastAsia="Times New Roman" w:hAnsi="Times New Roman" w:cs="Times New Roman"/>
          <w:sz w:val="24"/>
          <w:szCs w:val="24"/>
          <w:highlight w:val="white"/>
        </w:rPr>
        <w:t xml:space="preserve">, Malaysia must </w:t>
      </w:r>
      <w:proofErr w:type="gramStart"/>
      <w:r w:rsidRPr="00EC3527">
        <w:rPr>
          <w:rFonts w:ascii="Times New Roman" w:eastAsia="Times New Roman" w:hAnsi="Times New Roman" w:cs="Times New Roman"/>
          <w:sz w:val="24"/>
          <w:szCs w:val="24"/>
          <w:highlight w:val="white"/>
        </w:rPr>
        <w:t>take into account</w:t>
      </w:r>
      <w:proofErr w:type="gramEnd"/>
      <w:r w:rsidRPr="00EC3527">
        <w:rPr>
          <w:rFonts w:ascii="Times New Roman" w:eastAsia="Times New Roman" w:hAnsi="Times New Roman" w:cs="Times New Roman"/>
          <w:sz w:val="24"/>
          <w:szCs w:val="24"/>
          <w:highlight w:val="white"/>
        </w:rPr>
        <w:t xml:space="preserve"> all available options.</w:t>
      </w:r>
      <w:r w:rsidR="00DF2DF4" w:rsidRPr="00EC3527">
        <w:rPr>
          <w:rStyle w:val="EndnoteReference"/>
          <w:rFonts w:ascii="Times New Roman" w:eastAsia="Times New Roman" w:hAnsi="Times New Roman" w:cs="Times New Roman"/>
          <w:sz w:val="24"/>
          <w:szCs w:val="24"/>
          <w:highlight w:val="white"/>
        </w:rPr>
        <w:endnoteReference w:id="7"/>
      </w:r>
    </w:p>
    <w:p w14:paraId="2B6FD096" w14:textId="77777777" w:rsidR="008B013F" w:rsidRPr="00EC3527" w:rsidRDefault="008B013F" w:rsidP="00EC3527">
      <w:pPr>
        <w:spacing w:line="480" w:lineRule="auto"/>
        <w:jc w:val="both"/>
        <w:rPr>
          <w:rFonts w:ascii="Times New Roman" w:eastAsia="Times New Roman" w:hAnsi="Times New Roman" w:cs="Times New Roman"/>
          <w:sz w:val="24"/>
          <w:szCs w:val="24"/>
          <w:highlight w:val="white"/>
        </w:rPr>
      </w:pPr>
    </w:p>
    <w:p w14:paraId="42A5BF0C" w14:textId="77777777" w:rsidR="008B013F" w:rsidRPr="00EC3527" w:rsidRDefault="00D61B59" w:rsidP="00EC3527">
      <w:pPr>
        <w:spacing w:line="480" w:lineRule="auto"/>
        <w:ind w:firstLine="720"/>
        <w:jc w:val="both"/>
        <w:rPr>
          <w:rFonts w:ascii="Times New Roman" w:eastAsia="Times New Roman" w:hAnsi="Times New Roman" w:cs="Times New Roman"/>
          <w:sz w:val="24"/>
          <w:szCs w:val="24"/>
        </w:rPr>
      </w:pPr>
      <w:r w:rsidRPr="00EC3527">
        <w:rPr>
          <w:rFonts w:ascii="Times New Roman" w:eastAsia="Times New Roman" w:hAnsi="Times New Roman" w:cs="Times New Roman"/>
          <w:color w:val="000000"/>
          <w:sz w:val="24"/>
          <w:szCs w:val="24"/>
        </w:rPr>
        <w:t xml:space="preserve">Paraphrasing the words of Abraham </w:t>
      </w:r>
      <w:r w:rsidR="000C7B4D" w:rsidRPr="00EC3527">
        <w:rPr>
          <w:rFonts w:ascii="Times New Roman" w:eastAsia="Times New Roman" w:hAnsi="Times New Roman" w:cs="Times New Roman"/>
          <w:color w:val="000000"/>
          <w:sz w:val="24"/>
          <w:szCs w:val="24"/>
        </w:rPr>
        <w:t xml:space="preserve">Lincoln, </w:t>
      </w:r>
      <w:r w:rsidRPr="00EC3527">
        <w:rPr>
          <w:rFonts w:ascii="Times New Roman" w:eastAsia="Times New Roman" w:hAnsi="Times New Roman" w:cs="Times New Roman"/>
          <w:i/>
          <w:iCs/>
          <w:color w:val="000000"/>
          <w:sz w:val="24"/>
          <w:szCs w:val="24"/>
        </w:rPr>
        <w:t>as we live in turbulent times, we must think anew and act anew’’</w:t>
      </w:r>
      <w:r w:rsidR="00577FF0" w:rsidRPr="00EC3527">
        <w:rPr>
          <w:rFonts w:ascii="Times New Roman" w:eastAsia="Times New Roman" w:hAnsi="Times New Roman" w:cs="Times New Roman"/>
          <w:i/>
          <w:iCs/>
          <w:color w:val="000000"/>
          <w:sz w:val="24"/>
          <w:szCs w:val="24"/>
        </w:rPr>
        <w:t xml:space="preserve"> </w:t>
      </w:r>
      <w:r w:rsidR="00577FF0" w:rsidRPr="00EC3527">
        <w:rPr>
          <w:rFonts w:ascii="Times New Roman" w:hAnsi="Times New Roman" w:cs="Times New Roman"/>
          <w:color w:val="000000"/>
          <w:sz w:val="24"/>
          <w:szCs w:val="24"/>
          <w:shd w:val="clear" w:color="auto" w:fill="FFFFFF"/>
        </w:rPr>
        <w:t>(Coutu, 2020).</w:t>
      </w:r>
      <w:r w:rsidR="001D1F16" w:rsidRPr="00EC3527">
        <w:rPr>
          <w:rFonts w:ascii="Times New Roman" w:eastAsia="Times New Roman" w:hAnsi="Times New Roman" w:cs="Times New Roman"/>
          <w:color w:val="000000"/>
          <w:sz w:val="24"/>
          <w:szCs w:val="24"/>
        </w:rPr>
        <w:t xml:space="preserve"> </w:t>
      </w:r>
      <w:r w:rsidR="008D4747" w:rsidRPr="00EC3527">
        <w:rPr>
          <w:rFonts w:ascii="Times New Roman" w:eastAsia="Times New Roman" w:hAnsi="Times New Roman" w:cs="Times New Roman"/>
          <w:color w:val="000000"/>
          <w:sz w:val="24"/>
          <w:szCs w:val="24"/>
        </w:rPr>
        <w:t>Global trends a</w:t>
      </w:r>
      <w:r w:rsidR="00583380" w:rsidRPr="00EC3527">
        <w:rPr>
          <w:rFonts w:ascii="Times New Roman" w:eastAsia="Times New Roman" w:hAnsi="Times New Roman" w:cs="Times New Roman"/>
          <w:color w:val="000000"/>
          <w:sz w:val="24"/>
          <w:szCs w:val="24"/>
        </w:rPr>
        <w:t>re c</w:t>
      </w:r>
      <w:r w:rsidR="008D4747" w:rsidRPr="00EC3527">
        <w:rPr>
          <w:rFonts w:ascii="Times New Roman" w:eastAsia="Times New Roman" w:hAnsi="Times New Roman" w:cs="Times New Roman"/>
          <w:color w:val="000000"/>
          <w:sz w:val="24"/>
          <w:szCs w:val="24"/>
        </w:rPr>
        <w:t xml:space="preserve">onstantly changing the world around us affecting every sector on the market regardless of the industry. The ability to adapt to these changes has </w:t>
      </w:r>
      <w:r w:rsidR="00583380" w:rsidRPr="00EC3527">
        <w:rPr>
          <w:rFonts w:ascii="Times New Roman" w:eastAsia="Times New Roman" w:hAnsi="Times New Roman" w:cs="Times New Roman"/>
          <w:color w:val="000000"/>
          <w:sz w:val="24"/>
          <w:szCs w:val="24"/>
        </w:rPr>
        <w:t xml:space="preserve">an </w:t>
      </w:r>
      <w:r w:rsidR="008D4747" w:rsidRPr="00EC3527">
        <w:rPr>
          <w:rFonts w:ascii="Times New Roman" w:eastAsia="Times New Roman" w:hAnsi="Times New Roman" w:cs="Times New Roman"/>
          <w:color w:val="000000"/>
          <w:sz w:val="24"/>
          <w:szCs w:val="24"/>
        </w:rPr>
        <w:t xml:space="preserve">impact on the country's level of international competitiveness. </w:t>
      </w:r>
      <w:r w:rsidR="00583380" w:rsidRPr="00EC3527">
        <w:rPr>
          <w:rFonts w:ascii="Times New Roman" w:eastAsia="Times New Roman" w:hAnsi="Times New Roman" w:cs="Times New Roman"/>
          <w:sz w:val="24"/>
          <w:szCs w:val="24"/>
        </w:rPr>
        <w:t>S</w:t>
      </w:r>
      <w:r w:rsidR="008D4747" w:rsidRPr="00EC3527">
        <w:rPr>
          <w:rFonts w:ascii="Times New Roman" w:eastAsia="Times New Roman" w:hAnsi="Times New Roman" w:cs="Times New Roman"/>
          <w:sz w:val="24"/>
          <w:szCs w:val="24"/>
        </w:rPr>
        <w:t>ocial and environmental factors</w:t>
      </w:r>
      <w:r w:rsidR="00583380" w:rsidRPr="00EC3527">
        <w:rPr>
          <w:rFonts w:ascii="Times New Roman" w:eastAsia="Times New Roman" w:hAnsi="Times New Roman" w:cs="Times New Roman"/>
          <w:sz w:val="24"/>
          <w:szCs w:val="24"/>
        </w:rPr>
        <w:t xml:space="preserve"> have the greatest impact on the palm oil sector in Malaysia</w:t>
      </w:r>
      <w:r w:rsidR="008D4747" w:rsidRPr="00EC3527">
        <w:rPr>
          <w:rFonts w:ascii="Times New Roman" w:eastAsia="Times New Roman" w:hAnsi="Times New Roman" w:cs="Times New Roman"/>
          <w:sz w:val="24"/>
          <w:szCs w:val="24"/>
        </w:rPr>
        <w:t xml:space="preserve"> however, economical, legal and political determinants are </w:t>
      </w:r>
      <w:r w:rsidR="00583380" w:rsidRPr="00EC3527">
        <w:rPr>
          <w:rFonts w:ascii="Times New Roman" w:eastAsia="Times New Roman" w:hAnsi="Times New Roman" w:cs="Times New Roman"/>
          <w:sz w:val="24"/>
          <w:szCs w:val="24"/>
        </w:rPr>
        <w:t xml:space="preserve">certainly </w:t>
      </w:r>
      <w:r w:rsidR="008D4747" w:rsidRPr="00EC3527">
        <w:rPr>
          <w:rFonts w:ascii="Times New Roman" w:eastAsia="Times New Roman" w:hAnsi="Times New Roman" w:cs="Times New Roman"/>
          <w:sz w:val="24"/>
          <w:szCs w:val="24"/>
        </w:rPr>
        <w:t xml:space="preserve">not insignificant. </w:t>
      </w:r>
      <w:r w:rsidR="001B1A2F" w:rsidRPr="00EC3527">
        <w:rPr>
          <w:rFonts w:ascii="Times New Roman" w:eastAsia="Times New Roman" w:hAnsi="Times New Roman" w:cs="Times New Roman"/>
          <w:sz w:val="24"/>
          <w:szCs w:val="24"/>
        </w:rPr>
        <w:t xml:space="preserve">Environmental degradation due to palm oil production has taken on catastrophic proportions. Today's customer is different. It requires the palm oil sector to conduct business in accordance with the principles of sustainable development. </w:t>
      </w:r>
    </w:p>
    <w:p w14:paraId="21F2415F" w14:textId="4EB9A2C2" w:rsidR="00AD5CCD" w:rsidRPr="00EC3527" w:rsidRDefault="001B1A2F"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The eco logo on packaging often determines the choice of the consumer.</w:t>
      </w:r>
      <w:r w:rsidR="00074FA4" w:rsidRPr="00EC3527">
        <w:rPr>
          <w:rFonts w:ascii="Times New Roman" w:eastAsia="Times New Roman" w:hAnsi="Times New Roman" w:cs="Times New Roman"/>
          <w:sz w:val="24"/>
          <w:szCs w:val="24"/>
        </w:rPr>
        <w:t xml:space="preserve"> Sustainable certifications </w:t>
      </w:r>
      <w:r w:rsidR="0086387E" w:rsidRPr="00EC3527">
        <w:rPr>
          <w:rFonts w:ascii="Times New Roman" w:eastAsia="Times New Roman" w:hAnsi="Times New Roman" w:cs="Times New Roman"/>
          <w:sz w:val="24"/>
          <w:szCs w:val="24"/>
        </w:rPr>
        <w:t>help</w:t>
      </w:r>
      <w:r w:rsidR="00074FA4" w:rsidRPr="00EC3527">
        <w:rPr>
          <w:rFonts w:ascii="Times New Roman" w:eastAsia="Times New Roman" w:hAnsi="Times New Roman" w:cs="Times New Roman"/>
          <w:sz w:val="24"/>
          <w:szCs w:val="24"/>
        </w:rPr>
        <w:t xml:space="preserve"> to confirm that palm oil cultivation has not caused deforestation and that workers' rights have been respected.</w:t>
      </w:r>
      <w:r w:rsidR="0086387E" w:rsidRPr="00EC3527">
        <w:rPr>
          <w:rFonts w:ascii="Times New Roman" w:eastAsia="Times New Roman" w:hAnsi="Times New Roman" w:cs="Times New Roman"/>
          <w:sz w:val="24"/>
          <w:szCs w:val="24"/>
        </w:rPr>
        <w:t xml:space="preserve"> </w:t>
      </w:r>
      <w:r w:rsidR="00AD5CCD" w:rsidRPr="00EC3527">
        <w:rPr>
          <w:rFonts w:ascii="Times New Roman" w:eastAsia="Times New Roman" w:hAnsi="Times New Roman" w:cs="Times New Roman"/>
          <w:sz w:val="24"/>
          <w:szCs w:val="24"/>
        </w:rPr>
        <w:t>Independent research shows that palm oil can have a negative impact on human health</w:t>
      </w:r>
      <w:r w:rsidR="00577FF0" w:rsidRPr="00EC3527">
        <w:rPr>
          <w:rFonts w:ascii="Times New Roman" w:eastAsia="Times New Roman" w:hAnsi="Times New Roman" w:cs="Times New Roman"/>
          <w:sz w:val="24"/>
          <w:szCs w:val="24"/>
        </w:rPr>
        <w:t xml:space="preserve"> </w:t>
      </w:r>
      <w:r w:rsidR="00583380" w:rsidRPr="00EC3527">
        <w:rPr>
          <w:rFonts w:ascii="Times New Roman" w:eastAsia="Times New Roman" w:hAnsi="Times New Roman" w:cs="Times New Roman"/>
          <w:sz w:val="24"/>
          <w:szCs w:val="24"/>
        </w:rPr>
        <w:t xml:space="preserve">which decreases </w:t>
      </w:r>
      <w:r w:rsidR="00577FF0" w:rsidRPr="00EC3527">
        <w:rPr>
          <w:rFonts w:ascii="Times New Roman" w:eastAsia="Times New Roman" w:hAnsi="Times New Roman" w:cs="Times New Roman"/>
          <w:sz w:val="24"/>
          <w:szCs w:val="24"/>
        </w:rPr>
        <w:t xml:space="preserve">demand </w:t>
      </w:r>
      <w:r w:rsidR="00583380" w:rsidRPr="00EC3527">
        <w:rPr>
          <w:rFonts w:ascii="Times New Roman" w:eastAsia="Times New Roman" w:hAnsi="Times New Roman" w:cs="Times New Roman"/>
          <w:sz w:val="24"/>
          <w:szCs w:val="24"/>
        </w:rPr>
        <w:t>for it.</w:t>
      </w:r>
    </w:p>
    <w:p w14:paraId="0B51731C" w14:textId="77777777" w:rsidR="008B013F" w:rsidRPr="00EC3527" w:rsidRDefault="0086387E"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Power of </w:t>
      </w:r>
      <w:r w:rsidR="000C7B4D" w:rsidRPr="00EC3527">
        <w:rPr>
          <w:rFonts w:ascii="Times New Roman" w:eastAsia="Times New Roman" w:hAnsi="Times New Roman" w:cs="Times New Roman"/>
          <w:sz w:val="24"/>
          <w:szCs w:val="24"/>
        </w:rPr>
        <w:t xml:space="preserve">competition </w:t>
      </w:r>
      <w:r w:rsidRPr="00EC3527">
        <w:rPr>
          <w:rFonts w:ascii="Times New Roman" w:eastAsia="Times New Roman" w:hAnsi="Times New Roman" w:cs="Times New Roman"/>
          <w:sz w:val="24"/>
          <w:szCs w:val="24"/>
        </w:rPr>
        <w:t xml:space="preserve">is quite high, especially Indonesia due to </w:t>
      </w:r>
      <w:r w:rsidR="00583380" w:rsidRPr="00EC3527">
        <w:rPr>
          <w:rFonts w:ascii="Times New Roman" w:eastAsia="Times New Roman" w:hAnsi="Times New Roman" w:cs="Times New Roman"/>
          <w:sz w:val="24"/>
          <w:szCs w:val="24"/>
        </w:rPr>
        <w:t xml:space="preserve">its </w:t>
      </w:r>
      <w:r w:rsidRPr="00EC3527">
        <w:rPr>
          <w:rFonts w:ascii="Times New Roman" w:eastAsia="Times New Roman" w:hAnsi="Times New Roman" w:cs="Times New Roman"/>
          <w:sz w:val="24"/>
          <w:szCs w:val="24"/>
        </w:rPr>
        <w:t xml:space="preserve">stable position and </w:t>
      </w:r>
      <w:r w:rsidR="00583380" w:rsidRPr="00EC3527">
        <w:rPr>
          <w:rFonts w:ascii="Times New Roman" w:eastAsia="Times New Roman" w:hAnsi="Times New Roman" w:cs="Times New Roman"/>
          <w:sz w:val="24"/>
          <w:szCs w:val="24"/>
        </w:rPr>
        <w:t xml:space="preserve">its </w:t>
      </w:r>
      <w:r w:rsidRPr="00EC3527">
        <w:rPr>
          <w:rFonts w:ascii="Times New Roman" w:eastAsia="Times New Roman" w:hAnsi="Times New Roman" w:cs="Times New Roman"/>
          <w:sz w:val="24"/>
          <w:szCs w:val="24"/>
        </w:rPr>
        <w:t xml:space="preserve">50% of market share. However, the highest </w:t>
      </w:r>
      <w:r w:rsidR="00AD5CCD" w:rsidRPr="00EC3527">
        <w:rPr>
          <w:rFonts w:ascii="Times New Roman" w:eastAsia="Times New Roman" w:hAnsi="Times New Roman" w:cs="Times New Roman"/>
          <w:sz w:val="24"/>
          <w:szCs w:val="24"/>
        </w:rPr>
        <w:t>power i</w:t>
      </w:r>
      <w:r w:rsidR="00583380" w:rsidRPr="00EC3527">
        <w:rPr>
          <w:rFonts w:ascii="Times New Roman" w:eastAsia="Times New Roman" w:hAnsi="Times New Roman" w:cs="Times New Roman"/>
          <w:sz w:val="24"/>
          <w:szCs w:val="24"/>
        </w:rPr>
        <w:t xml:space="preserve">s in the hands of the </w:t>
      </w:r>
      <w:r w:rsidRPr="00EC3527">
        <w:rPr>
          <w:rFonts w:ascii="Times New Roman" w:eastAsia="Times New Roman" w:hAnsi="Times New Roman" w:cs="Times New Roman"/>
          <w:sz w:val="24"/>
          <w:szCs w:val="24"/>
        </w:rPr>
        <w:t xml:space="preserve">substitute </w:t>
      </w:r>
      <w:r w:rsidR="00583380" w:rsidRPr="00EC3527">
        <w:rPr>
          <w:rFonts w:ascii="Times New Roman" w:eastAsia="Times New Roman" w:hAnsi="Times New Roman" w:cs="Times New Roman"/>
          <w:sz w:val="24"/>
          <w:szCs w:val="24"/>
        </w:rPr>
        <w:t>producers</w:t>
      </w:r>
      <w:r w:rsidR="00AD5CCD"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rPr>
        <w:t>–</w:t>
      </w:r>
      <w:r w:rsidR="00583380" w:rsidRPr="00EC3527">
        <w:rPr>
          <w:rFonts w:ascii="Times New Roman" w:eastAsia="Times New Roman" w:hAnsi="Times New Roman" w:cs="Times New Roman"/>
          <w:sz w:val="24"/>
          <w:szCs w:val="24"/>
        </w:rPr>
        <w:t>demand for</w:t>
      </w:r>
      <w:r w:rsidRPr="00EC3527">
        <w:rPr>
          <w:rFonts w:ascii="Times New Roman" w:eastAsia="Times New Roman" w:hAnsi="Times New Roman" w:cs="Times New Roman"/>
          <w:sz w:val="24"/>
          <w:szCs w:val="24"/>
        </w:rPr>
        <w:t xml:space="preserve"> soybean</w:t>
      </w:r>
      <w:r w:rsidR="00583380" w:rsidRPr="00EC3527">
        <w:rPr>
          <w:rFonts w:ascii="Times New Roman" w:eastAsia="Times New Roman" w:hAnsi="Times New Roman" w:cs="Times New Roman"/>
          <w:sz w:val="24"/>
          <w:szCs w:val="24"/>
        </w:rPr>
        <w:t xml:space="preserve"> and </w:t>
      </w:r>
      <w:r w:rsidRPr="00EC3527">
        <w:rPr>
          <w:rFonts w:ascii="Times New Roman" w:eastAsia="Times New Roman" w:hAnsi="Times New Roman" w:cs="Times New Roman"/>
          <w:sz w:val="24"/>
          <w:szCs w:val="24"/>
        </w:rPr>
        <w:t xml:space="preserve">rapeseed </w:t>
      </w:r>
      <w:r w:rsidR="00AD5CCD" w:rsidRPr="00EC3527">
        <w:rPr>
          <w:rFonts w:ascii="Times New Roman" w:eastAsia="Times New Roman" w:hAnsi="Times New Roman" w:cs="Times New Roman"/>
          <w:sz w:val="24"/>
          <w:szCs w:val="24"/>
        </w:rPr>
        <w:t xml:space="preserve">oil </w:t>
      </w:r>
      <w:r w:rsidR="00583380" w:rsidRPr="00EC3527">
        <w:rPr>
          <w:rFonts w:ascii="Times New Roman" w:eastAsia="Times New Roman" w:hAnsi="Times New Roman" w:cs="Times New Roman"/>
          <w:sz w:val="24"/>
          <w:szCs w:val="24"/>
        </w:rPr>
        <w:t xml:space="preserve">is consistently </w:t>
      </w:r>
      <w:r w:rsidR="00AD5CCD" w:rsidRPr="00EC3527">
        <w:rPr>
          <w:rFonts w:ascii="Times New Roman" w:eastAsia="Times New Roman" w:hAnsi="Times New Roman" w:cs="Times New Roman"/>
          <w:sz w:val="24"/>
          <w:szCs w:val="24"/>
        </w:rPr>
        <w:t>increas</w:t>
      </w:r>
      <w:r w:rsidR="00583380" w:rsidRPr="00EC3527">
        <w:rPr>
          <w:rFonts w:ascii="Times New Roman" w:eastAsia="Times New Roman" w:hAnsi="Times New Roman" w:cs="Times New Roman"/>
          <w:sz w:val="24"/>
          <w:szCs w:val="24"/>
        </w:rPr>
        <w:t>ing</w:t>
      </w:r>
      <w:r w:rsidR="00AD5CCD" w:rsidRPr="00EC3527">
        <w:rPr>
          <w:rFonts w:ascii="Times New Roman" w:eastAsia="Times New Roman" w:hAnsi="Times New Roman" w:cs="Times New Roman"/>
          <w:sz w:val="24"/>
          <w:szCs w:val="24"/>
        </w:rPr>
        <w:t xml:space="preserve"> recently</w:t>
      </w:r>
      <w:r w:rsidR="00274E5C" w:rsidRPr="00EC3527">
        <w:rPr>
          <w:rFonts w:ascii="Times New Roman" w:eastAsia="Times New Roman" w:hAnsi="Times New Roman" w:cs="Times New Roman"/>
          <w:sz w:val="24"/>
          <w:szCs w:val="24"/>
        </w:rPr>
        <w:t xml:space="preserve"> and</w:t>
      </w:r>
      <w:r w:rsidR="00C57B0B" w:rsidRPr="00EC3527">
        <w:rPr>
          <w:rFonts w:ascii="Times New Roman" w:eastAsia="Times New Roman" w:hAnsi="Times New Roman" w:cs="Times New Roman"/>
          <w:sz w:val="24"/>
          <w:szCs w:val="24"/>
        </w:rPr>
        <w:t xml:space="preserve"> interest in algae oil</w:t>
      </w:r>
      <w:r w:rsidR="00583380" w:rsidRPr="00EC3527">
        <w:rPr>
          <w:rFonts w:ascii="Times New Roman" w:eastAsia="Times New Roman" w:hAnsi="Times New Roman" w:cs="Times New Roman"/>
          <w:sz w:val="24"/>
          <w:szCs w:val="24"/>
        </w:rPr>
        <w:t xml:space="preserve"> is increasing too</w:t>
      </w:r>
      <w:r w:rsidR="00C57B0B" w:rsidRPr="00EC3527">
        <w:rPr>
          <w:rFonts w:ascii="Times New Roman" w:eastAsia="Times New Roman" w:hAnsi="Times New Roman" w:cs="Times New Roman"/>
          <w:sz w:val="24"/>
          <w:szCs w:val="24"/>
        </w:rPr>
        <w:t xml:space="preserve">. </w:t>
      </w:r>
    </w:p>
    <w:p w14:paraId="65C29048" w14:textId="7BA1DABD" w:rsidR="0086387E" w:rsidRPr="00EC3527" w:rsidRDefault="00AD5CCD" w:rsidP="00EC3527">
      <w:pPr>
        <w:spacing w:line="480" w:lineRule="auto"/>
        <w:jc w:val="both"/>
        <w:rPr>
          <w:rFonts w:ascii="Times New Roman" w:eastAsia="Times New Roman" w:hAnsi="Times New Roman" w:cs="Times New Roman"/>
          <w:sz w:val="24"/>
          <w:szCs w:val="24"/>
        </w:rPr>
      </w:pPr>
      <w:r w:rsidRPr="00EC3527">
        <w:rPr>
          <w:rFonts w:ascii="Times New Roman" w:eastAsia="Times New Roman" w:hAnsi="Times New Roman" w:cs="Times New Roman"/>
          <w:sz w:val="24"/>
          <w:szCs w:val="24"/>
        </w:rPr>
        <w:t xml:space="preserve"> Internal factors influencing </w:t>
      </w:r>
      <w:r w:rsidR="00583380" w:rsidRPr="00EC3527">
        <w:rPr>
          <w:rFonts w:ascii="Times New Roman" w:eastAsia="Times New Roman" w:hAnsi="Times New Roman" w:cs="Times New Roman"/>
          <w:sz w:val="24"/>
          <w:szCs w:val="24"/>
        </w:rPr>
        <w:t xml:space="preserve">the palm oil sector </w:t>
      </w:r>
      <w:r w:rsidRPr="00EC3527">
        <w:rPr>
          <w:rFonts w:ascii="Times New Roman" w:eastAsia="Times New Roman" w:hAnsi="Times New Roman" w:cs="Times New Roman"/>
          <w:sz w:val="24"/>
          <w:szCs w:val="24"/>
        </w:rPr>
        <w:t>are</w:t>
      </w:r>
      <w:r w:rsidR="00C57B0B" w:rsidRPr="00EC3527">
        <w:rPr>
          <w:rFonts w:ascii="Times New Roman" w:eastAsia="Times New Roman" w:hAnsi="Times New Roman" w:cs="Times New Roman"/>
          <w:sz w:val="24"/>
          <w:szCs w:val="24"/>
        </w:rPr>
        <w:t xml:space="preserve"> </w:t>
      </w:r>
      <w:r w:rsidRPr="00EC3527">
        <w:rPr>
          <w:rFonts w:ascii="Times New Roman" w:eastAsia="Times New Roman" w:hAnsi="Times New Roman" w:cs="Times New Roman"/>
          <w:sz w:val="24"/>
          <w:szCs w:val="24"/>
        </w:rPr>
        <w:t>frequent fluctuation</w:t>
      </w:r>
      <w:r w:rsidR="00583380" w:rsidRPr="00EC3527">
        <w:rPr>
          <w:rFonts w:ascii="Times New Roman" w:eastAsia="Times New Roman" w:hAnsi="Times New Roman" w:cs="Times New Roman"/>
          <w:sz w:val="24"/>
          <w:szCs w:val="24"/>
        </w:rPr>
        <w:t>s</w:t>
      </w:r>
      <w:r w:rsidRPr="00EC3527">
        <w:rPr>
          <w:rFonts w:ascii="Times New Roman" w:eastAsia="Times New Roman" w:hAnsi="Times New Roman" w:cs="Times New Roman"/>
          <w:sz w:val="24"/>
          <w:szCs w:val="24"/>
        </w:rPr>
        <w:t xml:space="preserve"> of the ringgit currency </w:t>
      </w:r>
      <w:r w:rsidR="002305B0" w:rsidRPr="00EC3527">
        <w:rPr>
          <w:rFonts w:ascii="Times New Roman" w:eastAsia="Times New Roman" w:hAnsi="Times New Roman" w:cs="Times New Roman"/>
          <w:sz w:val="24"/>
          <w:szCs w:val="24"/>
        </w:rPr>
        <w:t xml:space="preserve">and palm oil stock. Government </w:t>
      </w:r>
      <w:r w:rsidR="00C57B0B" w:rsidRPr="00EC3527">
        <w:rPr>
          <w:rFonts w:ascii="Times New Roman" w:eastAsia="Times New Roman" w:hAnsi="Times New Roman" w:cs="Times New Roman"/>
          <w:sz w:val="24"/>
          <w:szCs w:val="24"/>
        </w:rPr>
        <w:t>incentives and initiatives supporting palm</w:t>
      </w:r>
      <w:r w:rsidR="002305B0" w:rsidRPr="00EC3527">
        <w:rPr>
          <w:rFonts w:ascii="Times New Roman" w:eastAsia="Times New Roman" w:hAnsi="Times New Roman" w:cs="Times New Roman"/>
          <w:sz w:val="24"/>
          <w:szCs w:val="24"/>
        </w:rPr>
        <w:t xml:space="preserve"> oil</w:t>
      </w:r>
      <w:r w:rsidR="00C57B0B" w:rsidRPr="00EC3527">
        <w:rPr>
          <w:rFonts w:ascii="Times New Roman" w:eastAsia="Times New Roman" w:hAnsi="Times New Roman" w:cs="Times New Roman"/>
          <w:sz w:val="24"/>
          <w:szCs w:val="24"/>
        </w:rPr>
        <w:t xml:space="preserve"> </w:t>
      </w:r>
      <w:r w:rsidR="002305B0" w:rsidRPr="00EC3527">
        <w:rPr>
          <w:rFonts w:ascii="Times New Roman" w:eastAsia="Times New Roman" w:hAnsi="Times New Roman" w:cs="Times New Roman"/>
          <w:sz w:val="24"/>
          <w:szCs w:val="24"/>
        </w:rPr>
        <w:t>manufacturers</w:t>
      </w:r>
      <w:r w:rsidR="00C57B0B" w:rsidRPr="00EC3527">
        <w:rPr>
          <w:rFonts w:ascii="Times New Roman" w:eastAsia="Times New Roman" w:hAnsi="Times New Roman" w:cs="Times New Roman"/>
          <w:sz w:val="24"/>
          <w:szCs w:val="24"/>
        </w:rPr>
        <w:t xml:space="preserve"> </w:t>
      </w:r>
      <w:r w:rsidR="00C57B0B" w:rsidRPr="00EC3527">
        <w:rPr>
          <w:rFonts w:ascii="Times New Roman" w:eastAsia="Times New Roman" w:hAnsi="Times New Roman" w:cs="Times New Roman"/>
          <w:sz w:val="24"/>
          <w:szCs w:val="24"/>
        </w:rPr>
        <w:lastRenderedPageBreak/>
        <w:t>which</w:t>
      </w:r>
      <w:r w:rsidR="002305B0" w:rsidRPr="00EC3527">
        <w:rPr>
          <w:rFonts w:ascii="Times New Roman" w:eastAsia="Times New Roman" w:hAnsi="Times New Roman" w:cs="Times New Roman"/>
          <w:sz w:val="24"/>
          <w:szCs w:val="24"/>
        </w:rPr>
        <w:t xml:space="preserve"> support</w:t>
      </w:r>
      <w:r w:rsidR="00C57B0B" w:rsidRPr="00EC3527">
        <w:rPr>
          <w:rFonts w:ascii="Times New Roman" w:eastAsia="Times New Roman" w:hAnsi="Times New Roman" w:cs="Times New Roman"/>
          <w:sz w:val="24"/>
          <w:szCs w:val="24"/>
        </w:rPr>
        <w:t xml:space="preserve"> sustainable development of </w:t>
      </w:r>
      <w:r w:rsidR="00F97184" w:rsidRPr="00EC3527">
        <w:rPr>
          <w:rFonts w:ascii="Times New Roman" w:eastAsia="Times New Roman" w:hAnsi="Times New Roman" w:cs="Times New Roman"/>
          <w:sz w:val="24"/>
          <w:szCs w:val="24"/>
        </w:rPr>
        <w:t>palm oil plantations</w:t>
      </w:r>
      <w:r w:rsidR="002305B0" w:rsidRPr="00EC3527">
        <w:rPr>
          <w:rFonts w:ascii="Times New Roman" w:eastAsia="Times New Roman" w:hAnsi="Times New Roman" w:cs="Times New Roman"/>
          <w:sz w:val="24"/>
          <w:szCs w:val="24"/>
        </w:rPr>
        <w:t xml:space="preserve"> have an enormous impact on that sector.</w:t>
      </w:r>
    </w:p>
    <w:p w14:paraId="742611E4" w14:textId="11551452" w:rsidR="00F71DA5" w:rsidRPr="00EC3527" w:rsidRDefault="00F71DA5" w:rsidP="00EC3527">
      <w:pPr>
        <w:spacing w:line="480" w:lineRule="auto"/>
        <w:jc w:val="both"/>
        <w:rPr>
          <w:rFonts w:ascii="Times New Roman" w:hAnsi="Times New Roman" w:cs="Times New Roman"/>
          <w:sz w:val="24"/>
          <w:szCs w:val="24"/>
        </w:rPr>
      </w:pPr>
      <w:r w:rsidRPr="00EC3527">
        <w:rPr>
          <w:rFonts w:ascii="Times New Roman" w:hAnsi="Times New Roman" w:cs="Times New Roman"/>
          <w:sz w:val="24"/>
          <w:szCs w:val="24"/>
        </w:rPr>
        <w:t xml:space="preserve">In 1922 H. </w:t>
      </w:r>
      <w:proofErr w:type="spellStart"/>
      <w:r w:rsidRPr="00EC3527">
        <w:rPr>
          <w:rFonts w:ascii="Times New Roman" w:hAnsi="Times New Roman" w:cs="Times New Roman"/>
          <w:sz w:val="24"/>
          <w:szCs w:val="24"/>
        </w:rPr>
        <w:t>Weihrich</w:t>
      </w:r>
      <w:proofErr w:type="spellEnd"/>
      <w:r w:rsidRPr="00EC3527">
        <w:rPr>
          <w:rFonts w:ascii="Times New Roman" w:hAnsi="Times New Roman" w:cs="Times New Roman"/>
          <w:sz w:val="24"/>
          <w:szCs w:val="24"/>
        </w:rPr>
        <w:t xml:space="preserve"> proposed utilising the TOWS framework to establish strategic choices. (West, Ford, </w:t>
      </w:r>
      <w:proofErr w:type="spellStart"/>
      <w:r w:rsidRPr="00EC3527">
        <w:rPr>
          <w:rFonts w:ascii="Times New Roman" w:hAnsi="Times New Roman" w:cs="Times New Roman"/>
          <w:sz w:val="24"/>
          <w:szCs w:val="24"/>
        </w:rPr>
        <w:t>Abrahim</w:t>
      </w:r>
      <w:proofErr w:type="spellEnd"/>
      <w:r w:rsidRPr="00EC3527">
        <w:rPr>
          <w:rFonts w:ascii="Times New Roman" w:hAnsi="Times New Roman" w:cs="Times New Roman"/>
          <w:sz w:val="24"/>
          <w:szCs w:val="24"/>
        </w:rPr>
        <w:t>, 2010). The TOWS analyse with proposed strategy was conducted for palm oil sector in Malaysia based on previous key finding</w:t>
      </w:r>
      <w:r w:rsidR="00577FF0" w:rsidRPr="00EC3527">
        <w:rPr>
          <w:rFonts w:ascii="Times New Roman" w:hAnsi="Times New Roman" w:cs="Times New Roman"/>
          <w:sz w:val="24"/>
          <w:szCs w:val="24"/>
        </w:rPr>
        <w:t xml:space="preserve"> found in the SWOT </w:t>
      </w:r>
      <w:r w:rsidR="00577FF0" w:rsidRPr="00EC3527">
        <w:rPr>
          <w:rFonts w:ascii="Times New Roman" w:hAnsi="Times New Roman" w:cs="Times New Roman"/>
          <w:sz w:val="24"/>
          <w:szCs w:val="24"/>
          <w:shd w:val="clear" w:color="auto" w:fill="FFFFFF"/>
        </w:rPr>
        <w:t>(</w:t>
      </w:r>
      <w:proofErr w:type="spellStart"/>
      <w:r w:rsidR="00577FF0" w:rsidRPr="00EC3527">
        <w:rPr>
          <w:rFonts w:ascii="Times New Roman" w:hAnsi="Times New Roman" w:cs="Times New Roman"/>
          <w:sz w:val="24"/>
          <w:szCs w:val="24"/>
          <w:shd w:val="clear" w:color="auto" w:fill="FFFFFF"/>
        </w:rPr>
        <w:t>Speth</w:t>
      </w:r>
      <w:proofErr w:type="spellEnd"/>
      <w:r w:rsidR="00577FF0" w:rsidRPr="00EC3527">
        <w:rPr>
          <w:rFonts w:ascii="Times New Roman" w:hAnsi="Times New Roman" w:cs="Times New Roman"/>
          <w:sz w:val="24"/>
          <w:szCs w:val="24"/>
          <w:shd w:val="clear" w:color="auto" w:fill="FFFFFF"/>
        </w:rPr>
        <w:t xml:space="preserve"> and Probert, 2018) </w:t>
      </w:r>
      <w:r w:rsidR="004362AD" w:rsidRPr="00EC3527">
        <w:rPr>
          <w:rFonts w:ascii="Times New Roman" w:hAnsi="Times New Roman" w:cs="Times New Roman"/>
          <w:sz w:val="24"/>
          <w:szCs w:val="24"/>
        </w:rPr>
        <w:t>framework (</w:t>
      </w:r>
      <w:r w:rsidR="00577FF0" w:rsidRPr="00EC3527">
        <w:rPr>
          <w:rFonts w:ascii="Times New Roman" w:hAnsi="Times New Roman" w:cs="Times New Roman"/>
          <w:sz w:val="24"/>
          <w:szCs w:val="24"/>
        </w:rPr>
        <w:t>which is part of TOWS</w:t>
      </w:r>
      <w:r w:rsidR="004362AD" w:rsidRPr="00EC3527">
        <w:rPr>
          <w:rFonts w:ascii="Times New Roman" w:hAnsi="Times New Roman" w:cs="Times New Roman"/>
          <w:sz w:val="24"/>
          <w:szCs w:val="24"/>
        </w:rPr>
        <w:t>)</w:t>
      </w:r>
      <w:r w:rsidR="00577FF0" w:rsidRPr="00EC3527">
        <w:rPr>
          <w:rFonts w:ascii="Times New Roman" w:hAnsi="Times New Roman" w:cs="Times New Roman"/>
          <w:sz w:val="24"/>
          <w:szCs w:val="24"/>
        </w:rPr>
        <w:t>, as</w:t>
      </w:r>
      <w:r w:rsidRPr="00EC3527">
        <w:rPr>
          <w:rFonts w:ascii="Times New Roman" w:hAnsi="Times New Roman" w:cs="Times New Roman"/>
          <w:sz w:val="24"/>
          <w:szCs w:val="24"/>
        </w:rPr>
        <w:t xml:space="preserve"> can be seen below:  </w:t>
      </w:r>
    </w:p>
    <w:p w14:paraId="73893BB4" w14:textId="77777777" w:rsidR="00C556E8" w:rsidRPr="00EC3527" w:rsidRDefault="00C556E8" w:rsidP="00EC3527">
      <w:pPr>
        <w:spacing w:line="480" w:lineRule="auto"/>
        <w:jc w:val="both"/>
        <w:rPr>
          <w:rFonts w:ascii="Times New Roman" w:eastAsia="Times New Roman" w:hAnsi="Times New Roman" w:cs="Times New Roman"/>
          <w:sz w:val="24"/>
          <w:szCs w:val="24"/>
          <w:highlight w:val="white"/>
        </w:rPr>
      </w:pPr>
    </w:p>
    <w:p w14:paraId="72C46D89" w14:textId="77777777" w:rsidR="00C556E8" w:rsidRPr="00EC3527" w:rsidRDefault="00AC664C" w:rsidP="00EC3527">
      <w:pPr>
        <w:spacing w:line="480" w:lineRule="auto"/>
        <w:jc w:val="both"/>
        <w:rPr>
          <w:rFonts w:ascii="Times New Roman" w:eastAsia="Times New Roman" w:hAnsi="Times New Roman" w:cs="Times New Roman"/>
          <w:b/>
          <w:sz w:val="24"/>
          <w:szCs w:val="24"/>
        </w:rPr>
      </w:pPr>
      <w:r w:rsidRPr="00EC3527">
        <w:rPr>
          <w:rFonts w:ascii="Times New Roman" w:eastAsia="Times New Roman" w:hAnsi="Times New Roman" w:cs="Times New Roman"/>
          <w:b/>
          <w:noProof/>
          <w:sz w:val="24"/>
          <w:szCs w:val="24"/>
        </w:rPr>
        <w:drawing>
          <wp:inline distT="0" distB="0" distL="0" distR="0" wp14:anchorId="370FB3A5" wp14:editId="706B8499">
            <wp:extent cx="5723604" cy="3979469"/>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0068" cy="3997869"/>
                    </a:xfrm>
                    <a:prstGeom prst="rect">
                      <a:avLst/>
                    </a:prstGeom>
                    <a:noFill/>
                    <a:ln>
                      <a:noFill/>
                    </a:ln>
                  </pic:spPr>
                </pic:pic>
              </a:graphicData>
            </a:graphic>
          </wp:inline>
        </w:drawing>
      </w:r>
    </w:p>
    <w:p w14:paraId="74AB186D" w14:textId="6A3C6A9F" w:rsidR="00F71DA5" w:rsidRPr="00EC3527" w:rsidRDefault="007D24B5" w:rsidP="00EC3527">
      <w:pPr>
        <w:spacing w:line="480" w:lineRule="auto"/>
        <w:jc w:val="both"/>
        <w:rPr>
          <w:rFonts w:ascii="Times New Roman" w:eastAsia="Times New Roman" w:hAnsi="Times New Roman" w:cs="Times New Roman"/>
          <w:bCs/>
          <w:sz w:val="24"/>
          <w:szCs w:val="24"/>
        </w:rPr>
      </w:pPr>
      <w:r w:rsidRPr="00EC3527">
        <w:rPr>
          <w:rFonts w:ascii="Times New Roman" w:eastAsia="Times New Roman" w:hAnsi="Times New Roman" w:cs="Times New Roman"/>
          <w:bCs/>
          <w:sz w:val="24"/>
          <w:szCs w:val="24"/>
        </w:rPr>
        <w:t xml:space="preserve">Upon the completion of the TOWN framework it was </w:t>
      </w:r>
      <w:r w:rsidR="00AC664C" w:rsidRPr="00EC3527">
        <w:rPr>
          <w:rFonts w:ascii="Times New Roman" w:eastAsia="Times New Roman" w:hAnsi="Times New Roman" w:cs="Times New Roman"/>
          <w:bCs/>
          <w:sz w:val="24"/>
          <w:szCs w:val="24"/>
        </w:rPr>
        <w:t>established that Malaysia</w:t>
      </w:r>
      <w:r w:rsidRPr="00EC3527">
        <w:rPr>
          <w:rFonts w:ascii="Times New Roman" w:eastAsia="Times New Roman" w:hAnsi="Times New Roman" w:cs="Times New Roman"/>
          <w:bCs/>
          <w:sz w:val="24"/>
          <w:szCs w:val="24"/>
        </w:rPr>
        <w:t xml:space="preserve"> is not reliant on palm oil production. The proposed strategic </w:t>
      </w:r>
      <w:r w:rsidR="00AC664C" w:rsidRPr="00EC3527">
        <w:rPr>
          <w:rFonts w:ascii="Times New Roman" w:eastAsia="Times New Roman" w:hAnsi="Times New Roman" w:cs="Times New Roman"/>
          <w:bCs/>
          <w:sz w:val="24"/>
          <w:szCs w:val="24"/>
        </w:rPr>
        <w:t>recommendations are</w:t>
      </w:r>
      <w:r w:rsidRPr="00EC3527">
        <w:rPr>
          <w:rFonts w:ascii="Times New Roman" w:eastAsia="Times New Roman" w:hAnsi="Times New Roman" w:cs="Times New Roman"/>
          <w:bCs/>
          <w:sz w:val="24"/>
          <w:szCs w:val="24"/>
        </w:rPr>
        <w:t xml:space="preserve"> to combi</w:t>
      </w:r>
      <w:r w:rsidR="00AC664C" w:rsidRPr="00EC3527">
        <w:rPr>
          <w:rFonts w:ascii="Times New Roman" w:eastAsia="Times New Roman" w:hAnsi="Times New Roman" w:cs="Times New Roman"/>
          <w:bCs/>
          <w:sz w:val="24"/>
          <w:szCs w:val="24"/>
        </w:rPr>
        <w:t>ne</w:t>
      </w:r>
      <w:r w:rsidRPr="00EC3527">
        <w:rPr>
          <w:rFonts w:ascii="Times New Roman" w:eastAsia="Times New Roman" w:hAnsi="Times New Roman" w:cs="Times New Roman"/>
          <w:bCs/>
          <w:sz w:val="24"/>
          <w:szCs w:val="24"/>
        </w:rPr>
        <w:t xml:space="preserve"> diversification </w:t>
      </w:r>
      <w:r w:rsidR="002305B0" w:rsidRPr="00EC3527">
        <w:rPr>
          <w:rFonts w:ascii="Times New Roman" w:eastAsia="Times New Roman" w:hAnsi="Times New Roman" w:cs="Times New Roman"/>
          <w:bCs/>
          <w:sz w:val="24"/>
          <w:szCs w:val="24"/>
        </w:rPr>
        <w:t xml:space="preserve">of </w:t>
      </w:r>
      <w:r w:rsidRPr="00EC3527">
        <w:rPr>
          <w:rFonts w:ascii="Times New Roman" w:eastAsia="Times New Roman" w:hAnsi="Times New Roman" w:cs="Times New Roman"/>
          <w:bCs/>
          <w:sz w:val="24"/>
          <w:szCs w:val="24"/>
        </w:rPr>
        <w:t xml:space="preserve">crops by growing profitable vegetables and fruit on existing palm plantations and investing in research and technology which enables efficient and profitable production </w:t>
      </w:r>
      <w:r w:rsidR="002305B0" w:rsidRPr="00EC3527">
        <w:rPr>
          <w:rFonts w:ascii="Times New Roman" w:eastAsia="Times New Roman" w:hAnsi="Times New Roman" w:cs="Times New Roman"/>
          <w:bCs/>
          <w:sz w:val="24"/>
          <w:szCs w:val="24"/>
        </w:rPr>
        <w:t xml:space="preserve">of </w:t>
      </w:r>
      <w:r w:rsidRPr="00EC3527">
        <w:rPr>
          <w:rFonts w:ascii="Times New Roman" w:eastAsia="Times New Roman" w:hAnsi="Times New Roman" w:cs="Times New Roman"/>
          <w:bCs/>
          <w:sz w:val="24"/>
          <w:szCs w:val="24"/>
        </w:rPr>
        <w:lastRenderedPageBreak/>
        <w:t xml:space="preserve">algae oil in the future. </w:t>
      </w:r>
      <w:r w:rsidR="00AC664C" w:rsidRPr="00EC3527">
        <w:rPr>
          <w:rFonts w:ascii="Times New Roman" w:eastAsia="Times New Roman" w:hAnsi="Times New Roman" w:cs="Times New Roman"/>
          <w:bCs/>
          <w:sz w:val="24"/>
          <w:szCs w:val="24"/>
        </w:rPr>
        <w:t xml:space="preserve">The investment </w:t>
      </w:r>
      <w:r w:rsidRPr="00EC3527">
        <w:rPr>
          <w:rFonts w:ascii="Times New Roman" w:eastAsia="Times New Roman" w:hAnsi="Times New Roman" w:cs="Times New Roman"/>
          <w:bCs/>
          <w:sz w:val="24"/>
          <w:szCs w:val="24"/>
        </w:rPr>
        <w:t xml:space="preserve">might be costly </w:t>
      </w:r>
      <w:r w:rsidR="00AC664C" w:rsidRPr="00EC3527">
        <w:rPr>
          <w:rFonts w:ascii="Times New Roman" w:eastAsia="Times New Roman" w:hAnsi="Times New Roman" w:cs="Times New Roman"/>
          <w:bCs/>
          <w:sz w:val="24"/>
          <w:szCs w:val="24"/>
        </w:rPr>
        <w:t xml:space="preserve">at first </w:t>
      </w:r>
      <w:r w:rsidRPr="00EC3527">
        <w:rPr>
          <w:rFonts w:ascii="Times New Roman" w:eastAsia="Times New Roman" w:hAnsi="Times New Roman" w:cs="Times New Roman"/>
          <w:bCs/>
          <w:sz w:val="24"/>
          <w:szCs w:val="24"/>
        </w:rPr>
        <w:t>but</w:t>
      </w:r>
      <w:r w:rsidR="00AC664C" w:rsidRPr="00EC3527">
        <w:rPr>
          <w:rFonts w:ascii="Times New Roman" w:eastAsia="Times New Roman" w:hAnsi="Times New Roman" w:cs="Times New Roman"/>
          <w:bCs/>
          <w:sz w:val="24"/>
          <w:szCs w:val="24"/>
        </w:rPr>
        <w:t xml:space="preserve"> in the long term profitable</w:t>
      </w:r>
      <w:r w:rsidR="004C3294" w:rsidRPr="00EC3527">
        <w:rPr>
          <w:rFonts w:ascii="Times New Roman" w:eastAsia="Times New Roman" w:hAnsi="Times New Roman" w:cs="Times New Roman"/>
          <w:bCs/>
          <w:sz w:val="24"/>
          <w:szCs w:val="24"/>
        </w:rPr>
        <w:t>. These strategic options are in</w:t>
      </w:r>
      <w:r w:rsidR="00AC664C" w:rsidRPr="00EC3527">
        <w:rPr>
          <w:rFonts w:ascii="Times New Roman" w:eastAsia="Times New Roman" w:hAnsi="Times New Roman" w:cs="Times New Roman"/>
          <w:bCs/>
          <w:sz w:val="24"/>
          <w:szCs w:val="24"/>
        </w:rPr>
        <w:t xml:space="preserve"> accordance with the principles of sustainable development.  </w:t>
      </w:r>
    </w:p>
    <w:p w14:paraId="79BCEC78" w14:textId="7D332D64" w:rsidR="00CF5EDB" w:rsidRPr="00EC3527" w:rsidRDefault="002305B0" w:rsidP="00EC3527">
      <w:pPr>
        <w:spacing w:line="480" w:lineRule="auto"/>
        <w:jc w:val="both"/>
        <w:rPr>
          <w:rFonts w:ascii="Times New Roman" w:eastAsia="Times New Roman" w:hAnsi="Times New Roman" w:cs="Times New Roman"/>
          <w:bCs/>
          <w:sz w:val="24"/>
          <w:szCs w:val="24"/>
        </w:rPr>
      </w:pPr>
      <w:r w:rsidRPr="00EC3527">
        <w:rPr>
          <w:rFonts w:ascii="Times New Roman" w:eastAsia="Times New Roman" w:hAnsi="Times New Roman" w:cs="Times New Roman"/>
          <w:bCs/>
          <w:sz w:val="24"/>
          <w:szCs w:val="24"/>
        </w:rPr>
        <w:t xml:space="preserve">At </w:t>
      </w:r>
      <w:r w:rsidR="00647D22" w:rsidRPr="00EC3527">
        <w:rPr>
          <w:rFonts w:ascii="Times New Roman" w:eastAsia="Times New Roman" w:hAnsi="Times New Roman" w:cs="Times New Roman"/>
          <w:bCs/>
          <w:sz w:val="24"/>
          <w:szCs w:val="24"/>
        </w:rPr>
        <w:t xml:space="preserve">the same time, </w:t>
      </w:r>
      <w:r w:rsidR="004C3294" w:rsidRPr="00EC3527">
        <w:rPr>
          <w:rFonts w:ascii="Times New Roman" w:eastAsia="Times New Roman" w:hAnsi="Times New Roman" w:cs="Times New Roman"/>
          <w:bCs/>
          <w:sz w:val="24"/>
          <w:szCs w:val="24"/>
        </w:rPr>
        <w:t xml:space="preserve">Malaysia should </w:t>
      </w:r>
      <w:r w:rsidR="00CF5EDB" w:rsidRPr="00EC3527">
        <w:rPr>
          <w:rFonts w:ascii="Times New Roman" w:eastAsia="Times New Roman" w:hAnsi="Times New Roman" w:cs="Times New Roman"/>
          <w:bCs/>
          <w:sz w:val="24"/>
          <w:szCs w:val="24"/>
        </w:rPr>
        <w:t xml:space="preserve">concentrate </w:t>
      </w:r>
      <w:r w:rsidR="004C3294" w:rsidRPr="00EC3527">
        <w:rPr>
          <w:rFonts w:ascii="Times New Roman" w:eastAsia="Times New Roman" w:hAnsi="Times New Roman" w:cs="Times New Roman"/>
          <w:bCs/>
          <w:sz w:val="24"/>
          <w:szCs w:val="24"/>
        </w:rPr>
        <w:t>on</w:t>
      </w:r>
      <w:r w:rsidR="00AC664C" w:rsidRPr="00EC3527">
        <w:rPr>
          <w:rFonts w:ascii="Times New Roman" w:eastAsia="Times New Roman" w:hAnsi="Times New Roman" w:cs="Times New Roman"/>
          <w:bCs/>
          <w:sz w:val="24"/>
          <w:szCs w:val="24"/>
        </w:rPr>
        <w:t xml:space="preserve"> </w:t>
      </w:r>
      <w:r w:rsidR="00CF5EDB" w:rsidRPr="00EC3527">
        <w:rPr>
          <w:rFonts w:ascii="Times New Roman" w:eastAsia="Times New Roman" w:hAnsi="Times New Roman" w:cs="Times New Roman"/>
          <w:bCs/>
          <w:sz w:val="24"/>
          <w:szCs w:val="24"/>
        </w:rPr>
        <w:t>research on different</w:t>
      </w:r>
      <w:r w:rsidR="00AC664C" w:rsidRPr="00EC3527">
        <w:rPr>
          <w:rFonts w:ascii="Times New Roman" w:eastAsia="Times New Roman" w:hAnsi="Times New Roman" w:cs="Times New Roman"/>
          <w:bCs/>
          <w:sz w:val="24"/>
          <w:szCs w:val="24"/>
        </w:rPr>
        <w:t xml:space="preserve"> vegetable oil</w:t>
      </w:r>
      <w:r w:rsidR="00F55BD7" w:rsidRPr="00EC3527">
        <w:rPr>
          <w:rFonts w:ascii="Times New Roman" w:eastAsia="Times New Roman" w:hAnsi="Times New Roman" w:cs="Times New Roman"/>
          <w:bCs/>
          <w:sz w:val="24"/>
          <w:szCs w:val="24"/>
        </w:rPr>
        <w:t>s which can be</w:t>
      </w:r>
      <w:r w:rsidR="00AC664C" w:rsidRPr="00EC3527">
        <w:rPr>
          <w:rFonts w:ascii="Times New Roman" w:eastAsia="Times New Roman" w:hAnsi="Times New Roman" w:cs="Times New Roman"/>
          <w:bCs/>
          <w:sz w:val="24"/>
          <w:szCs w:val="24"/>
        </w:rPr>
        <w:t xml:space="preserve"> utilis</w:t>
      </w:r>
      <w:r w:rsidR="00F55BD7" w:rsidRPr="00EC3527">
        <w:rPr>
          <w:rFonts w:ascii="Times New Roman" w:eastAsia="Times New Roman" w:hAnsi="Times New Roman" w:cs="Times New Roman"/>
          <w:bCs/>
          <w:sz w:val="24"/>
          <w:szCs w:val="24"/>
        </w:rPr>
        <w:t xml:space="preserve">ed as </w:t>
      </w:r>
      <w:r w:rsidR="00AC664C" w:rsidRPr="00EC3527">
        <w:rPr>
          <w:rFonts w:ascii="Times New Roman" w:eastAsia="Times New Roman" w:hAnsi="Times New Roman" w:cs="Times New Roman"/>
          <w:bCs/>
          <w:sz w:val="24"/>
          <w:szCs w:val="24"/>
        </w:rPr>
        <w:t>renewable fuels</w:t>
      </w:r>
      <w:r w:rsidR="00CF5EDB" w:rsidRPr="00EC3527">
        <w:rPr>
          <w:rFonts w:ascii="Times New Roman" w:eastAsia="Times New Roman" w:hAnsi="Times New Roman" w:cs="Times New Roman"/>
          <w:bCs/>
          <w:sz w:val="24"/>
          <w:szCs w:val="24"/>
        </w:rPr>
        <w:t>. Focus on testing a variety of different vegetables oils could result in finding other potential alternatives to palm oil since they could bring great profits.</w:t>
      </w:r>
    </w:p>
    <w:p w14:paraId="584CB823" w14:textId="6E1C2436" w:rsidR="005F5CFA" w:rsidRPr="00EC3527" w:rsidRDefault="00CF5EDB" w:rsidP="00EC3527">
      <w:pPr>
        <w:spacing w:line="480" w:lineRule="auto"/>
        <w:jc w:val="both"/>
        <w:rPr>
          <w:rFonts w:ascii="Times New Roman" w:eastAsia="Times New Roman" w:hAnsi="Times New Roman" w:cs="Times New Roman"/>
          <w:bCs/>
          <w:sz w:val="24"/>
          <w:szCs w:val="24"/>
        </w:rPr>
      </w:pPr>
      <w:r w:rsidRPr="00EC3527">
        <w:rPr>
          <w:rFonts w:ascii="Times New Roman" w:eastAsia="Times New Roman" w:hAnsi="Times New Roman" w:cs="Times New Roman"/>
          <w:bCs/>
          <w:sz w:val="24"/>
          <w:szCs w:val="24"/>
        </w:rPr>
        <w:t xml:space="preserve"> Implementing</w:t>
      </w:r>
      <w:r w:rsidR="00F55BD7" w:rsidRPr="00EC3527">
        <w:rPr>
          <w:rFonts w:ascii="Times New Roman" w:eastAsia="Times New Roman" w:hAnsi="Times New Roman" w:cs="Times New Roman"/>
          <w:bCs/>
          <w:sz w:val="24"/>
          <w:szCs w:val="24"/>
        </w:rPr>
        <w:t xml:space="preserve"> </w:t>
      </w:r>
      <w:r w:rsidR="00AC664C" w:rsidRPr="00EC3527">
        <w:rPr>
          <w:rFonts w:ascii="Times New Roman" w:eastAsia="Times New Roman" w:hAnsi="Times New Roman" w:cs="Times New Roman"/>
          <w:bCs/>
          <w:sz w:val="24"/>
          <w:szCs w:val="24"/>
        </w:rPr>
        <w:t>marketing</w:t>
      </w:r>
      <w:r w:rsidRPr="00EC3527">
        <w:rPr>
          <w:rFonts w:ascii="Times New Roman" w:eastAsia="Times New Roman" w:hAnsi="Times New Roman" w:cs="Times New Roman"/>
          <w:bCs/>
          <w:sz w:val="24"/>
          <w:szCs w:val="24"/>
        </w:rPr>
        <w:t xml:space="preserve"> focus on </w:t>
      </w:r>
      <w:r w:rsidR="00AC664C" w:rsidRPr="00EC3527">
        <w:rPr>
          <w:rFonts w:ascii="Times New Roman" w:eastAsia="Times New Roman" w:hAnsi="Times New Roman" w:cs="Times New Roman"/>
          <w:bCs/>
          <w:sz w:val="24"/>
          <w:szCs w:val="24"/>
        </w:rPr>
        <w:t xml:space="preserve">emphasising </w:t>
      </w:r>
      <w:r w:rsidR="00F55BD7" w:rsidRPr="00EC3527">
        <w:rPr>
          <w:rFonts w:ascii="Times New Roman" w:eastAsia="Times New Roman" w:hAnsi="Times New Roman" w:cs="Times New Roman"/>
          <w:bCs/>
          <w:sz w:val="24"/>
          <w:szCs w:val="24"/>
        </w:rPr>
        <w:t xml:space="preserve">the </w:t>
      </w:r>
      <w:r w:rsidR="00AC664C" w:rsidRPr="00EC3527">
        <w:rPr>
          <w:rFonts w:ascii="Times New Roman" w:eastAsia="Times New Roman" w:hAnsi="Times New Roman" w:cs="Times New Roman"/>
          <w:bCs/>
          <w:sz w:val="24"/>
          <w:szCs w:val="24"/>
        </w:rPr>
        <w:t xml:space="preserve">rising number of palm </w:t>
      </w:r>
      <w:r w:rsidR="00F55BD7" w:rsidRPr="00EC3527">
        <w:rPr>
          <w:rFonts w:ascii="Times New Roman" w:eastAsia="Times New Roman" w:hAnsi="Times New Roman" w:cs="Times New Roman"/>
          <w:bCs/>
          <w:sz w:val="24"/>
          <w:szCs w:val="24"/>
        </w:rPr>
        <w:t xml:space="preserve">oil </w:t>
      </w:r>
      <w:r w:rsidR="00AC664C" w:rsidRPr="00EC3527">
        <w:rPr>
          <w:rFonts w:ascii="Times New Roman" w:eastAsia="Times New Roman" w:hAnsi="Times New Roman" w:cs="Times New Roman"/>
          <w:bCs/>
          <w:sz w:val="24"/>
          <w:szCs w:val="24"/>
        </w:rPr>
        <w:t>plantation</w:t>
      </w:r>
      <w:r w:rsidR="00F55BD7" w:rsidRPr="00EC3527">
        <w:rPr>
          <w:rFonts w:ascii="Times New Roman" w:eastAsia="Times New Roman" w:hAnsi="Times New Roman" w:cs="Times New Roman"/>
          <w:bCs/>
          <w:sz w:val="24"/>
          <w:szCs w:val="24"/>
        </w:rPr>
        <w:t>s</w:t>
      </w:r>
      <w:r w:rsidR="00AC664C" w:rsidRPr="00EC3527">
        <w:rPr>
          <w:rFonts w:ascii="Times New Roman" w:eastAsia="Times New Roman" w:hAnsi="Times New Roman" w:cs="Times New Roman"/>
          <w:bCs/>
          <w:sz w:val="24"/>
          <w:szCs w:val="24"/>
        </w:rPr>
        <w:t xml:space="preserve"> with RSPO certificates</w:t>
      </w:r>
      <w:r w:rsidR="00F55BD7" w:rsidRPr="00EC3527">
        <w:rPr>
          <w:rFonts w:ascii="Times New Roman" w:eastAsia="Times New Roman" w:hAnsi="Times New Roman" w:cs="Times New Roman"/>
          <w:bCs/>
          <w:sz w:val="24"/>
          <w:szCs w:val="24"/>
        </w:rPr>
        <w:t xml:space="preserve"> </w:t>
      </w:r>
      <w:r w:rsidR="00AC664C" w:rsidRPr="00EC3527">
        <w:rPr>
          <w:rFonts w:ascii="Times New Roman" w:eastAsia="Times New Roman" w:hAnsi="Times New Roman" w:cs="Times New Roman"/>
          <w:bCs/>
          <w:sz w:val="24"/>
          <w:szCs w:val="24"/>
        </w:rPr>
        <w:t>would help promote Malaysian business.</w:t>
      </w:r>
      <w:r w:rsidR="002879AB" w:rsidRPr="00EC3527">
        <w:rPr>
          <w:rFonts w:ascii="Times New Roman" w:eastAsia="Times New Roman" w:hAnsi="Times New Roman" w:cs="Times New Roman"/>
          <w:bCs/>
          <w:sz w:val="24"/>
          <w:szCs w:val="24"/>
        </w:rPr>
        <w:t xml:space="preserve"> </w:t>
      </w:r>
      <w:r w:rsidR="00AC664C" w:rsidRPr="00EC3527">
        <w:rPr>
          <w:rFonts w:ascii="Times New Roman" w:eastAsia="Times New Roman" w:hAnsi="Times New Roman" w:cs="Times New Roman"/>
          <w:bCs/>
          <w:sz w:val="24"/>
          <w:szCs w:val="24"/>
        </w:rPr>
        <w:t xml:space="preserve"> </w:t>
      </w:r>
    </w:p>
    <w:p w14:paraId="2EBF1711" w14:textId="73E4AE94" w:rsidR="00F55BD7" w:rsidRPr="00EC3527" w:rsidRDefault="00F55BD7" w:rsidP="00EC3527">
      <w:pPr>
        <w:spacing w:line="480" w:lineRule="auto"/>
        <w:jc w:val="both"/>
        <w:rPr>
          <w:rFonts w:ascii="Times New Roman" w:eastAsia="Times New Roman" w:hAnsi="Times New Roman" w:cs="Times New Roman"/>
          <w:bCs/>
          <w:sz w:val="24"/>
          <w:szCs w:val="24"/>
        </w:rPr>
      </w:pPr>
    </w:p>
    <w:p w14:paraId="0FF07584" w14:textId="2F614D97" w:rsidR="00257191" w:rsidRPr="00EC3527" w:rsidRDefault="00257191" w:rsidP="00EC3527">
      <w:pPr>
        <w:spacing w:line="480" w:lineRule="auto"/>
        <w:jc w:val="both"/>
        <w:rPr>
          <w:rFonts w:ascii="Times New Roman" w:eastAsia="Times New Roman" w:hAnsi="Times New Roman" w:cs="Times New Roman"/>
          <w:bCs/>
          <w:sz w:val="24"/>
          <w:szCs w:val="24"/>
        </w:rPr>
      </w:pPr>
    </w:p>
    <w:sectPr w:rsidR="00257191" w:rsidRPr="00EC3527">
      <w:endnotePr>
        <w:numFmt w:val="decimal"/>
      </w:endnotePr>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4F7D1" w14:textId="77777777" w:rsidR="00E83E07" w:rsidRDefault="00E83E07">
      <w:pPr>
        <w:spacing w:after="0" w:line="240" w:lineRule="auto"/>
      </w:pPr>
      <w:r>
        <w:separator/>
      </w:r>
    </w:p>
  </w:endnote>
  <w:endnote w:type="continuationSeparator" w:id="0">
    <w:p w14:paraId="3CB93701" w14:textId="77777777" w:rsidR="00E83E07" w:rsidRDefault="00E83E07">
      <w:pPr>
        <w:spacing w:after="0" w:line="240" w:lineRule="auto"/>
      </w:pPr>
      <w:r>
        <w:continuationSeparator/>
      </w:r>
    </w:p>
  </w:endnote>
  <w:endnote w:id="1">
    <w:p w14:paraId="1289B39A" w14:textId="63642465" w:rsidR="00673AB8" w:rsidRPr="009D32ED" w:rsidRDefault="00673AB8" w:rsidP="00673AB8">
      <w:pPr>
        <w:spacing w:line="480" w:lineRule="auto"/>
        <w:jc w:val="both"/>
        <w:rPr>
          <w:rFonts w:ascii="Times New Roman" w:eastAsia="Times New Roman" w:hAnsi="Times New Roman" w:cs="Times New Roman"/>
          <w:sz w:val="24"/>
          <w:szCs w:val="24"/>
          <w:highlight w:val="white"/>
        </w:rPr>
      </w:pPr>
      <w:r>
        <w:rPr>
          <w:rStyle w:val="EndnoteReference"/>
          <w:sz w:val="20"/>
          <w:szCs w:val="20"/>
        </w:rPr>
        <w:endnoteRef/>
      </w:r>
      <w:r w:rsidRPr="009D32ED">
        <w:rPr>
          <w:rFonts w:ascii="Times New Roman" w:eastAsia="Times New Roman" w:hAnsi="Times New Roman" w:cs="Times New Roman"/>
          <w:sz w:val="24"/>
          <w:szCs w:val="24"/>
        </w:rPr>
        <w:t>At the same time, experiments carried out at the University of Refrigeration Technologies in St. Petersburg have shown that the melting temperature of palm oil is higher than the temperature of the human body, so it is not absorbed and excreted from the body. Moreover, the studies conducted with children have shown that palmitic acid, together with calcium, forms an insoluble compound in the intestines, which, when removed from the body, causes significant deficiencies in this element, which is crucial for growth and development.</w:t>
      </w:r>
      <w:r w:rsidRPr="009D32ED">
        <w:rPr>
          <w:rFonts w:ascii="Times New Roman" w:eastAsia="Times New Roman" w:hAnsi="Times New Roman" w:cs="Times New Roman"/>
          <w:sz w:val="24"/>
          <w:szCs w:val="24"/>
          <w:highlight w:val="white"/>
        </w:rPr>
        <w:t xml:space="preserve"> (Wojsiat, 2020)</w:t>
      </w:r>
    </w:p>
    <w:p w14:paraId="2219EC5C" w14:textId="637B76CE" w:rsidR="00673AB8" w:rsidRPr="00B85188" w:rsidRDefault="00673AB8" w:rsidP="00B85188">
      <w:pPr>
        <w:pStyle w:val="EndnoteText"/>
        <w:spacing w:line="480" w:lineRule="auto"/>
        <w:rPr>
          <w:rFonts w:ascii="Times New Roman" w:hAnsi="Times New Roman" w:cs="Times New Roman"/>
          <w:sz w:val="24"/>
          <w:szCs w:val="24"/>
        </w:rPr>
      </w:pPr>
    </w:p>
  </w:endnote>
  <w:endnote w:id="2">
    <w:p w14:paraId="383251C1" w14:textId="3C2B90E4" w:rsidR="00B85188" w:rsidRPr="00B85188" w:rsidRDefault="00B85188" w:rsidP="00B85188">
      <w:pPr>
        <w:pStyle w:val="EndnoteText"/>
        <w:spacing w:line="480" w:lineRule="auto"/>
        <w:rPr>
          <w:rFonts w:ascii="Times New Roman" w:eastAsia="Times New Roman" w:hAnsi="Times New Roman" w:cs="Times New Roman"/>
          <w:sz w:val="24"/>
          <w:szCs w:val="24"/>
        </w:rPr>
      </w:pPr>
      <w:r w:rsidRPr="00B85188">
        <w:rPr>
          <w:rStyle w:val="EndnoteReference"/>
          <w:rFonts w:ascii="Times New Roman" w:hAnsi="Times New Roman" w:cs="Times New Roman"/>
          <w:sz w:val="24"/>
          <w:szCs w:val="24"/>
        </w:rPr>
        <w:endnoteRef/>
      </w:r>
      <w:r w:rsidRPr="00B85188">
        <w:rPr>
          <w:rFonts w:ascii="Times New Roman" w:hAnsi="Times New Roman" w:cs="Times New Roman"/>
          <w:sz w:val="24"/>
          <w:szCs w:val="24"/>
        </w:rPr>
        <w:t xml:space="preserve"> </w:t>
      </w:r>
      <w:r w:rsidRPr="00B85188">
        <w:rPr>
          <w:rFonts w:ascii="Times New Roman" w:eastAsia="Times New Roman" w:hAnsi="Times New Roman" w:cs="Times New Roman"/>
          <w:sz w:val="24"/>
          <w:szCs w:val="24"/>
        </w:rPr>
        <w:t xml:space="preserve">However, this statement stays in conflict with studies published two years earlier by World Journal of Cardiology that palm oil consumed as a part of a healthy balanced diet does not have incremental risk for cardiovascular disease </w:t>
      </w:r>
      <w:r w:rsidRPr="00B85188">
        <w:rPr>
          <w:rFonts w:ascii="Times New Roman" w:eastAsia="Times New Roman" w:hAnsi="Times New Roman" w:cs="Times New Roman"/>
          <w:sz w:val="24"/>
          <w:szCs w:val="24"/>
          <w:highlight w:val="white"/>
        </w:rPr>
        <w:t>(Odia, 2015)</w:t>
      </w:r>
      <w:r w:rsidRPr="00B85188">
        <w:rPr>
          <w:rFonts w:ascii="Times New Roman" w:eastAsia="Times New Roman" w:hAnsi="Times New Roman" w:cs="Times New Roman"/>
          <w:sz w:val="24"/>
          <w:szCs w:val="24"/>
        </w:rPr>
        <w:t>. Thus, it seems to indicate that the previous study missed a human factor – the problem with retaining dietary balance.</w:t>
      </w:r>
    </w:p>
    <w:p w14:paraId="6E6254AA" w14:textId="77777777" w:rsidR="00B85188" w:rsidRDefault="00B85188">
      <w:pPr>
        <w:pStyle w:val="EndnoteText"/>
      </w:pPr>
    </w:p>
  </w:endnote>
  <w:endnote w:id="3">
    <w:p w14:paraId="0CFB63C8" w14:textId="77777777" w:rsidR="00FD4A98" w:rsidRDefault="00FD4A98">
      <w:pPr>
        <w:pStyle w:val="EndnoteText"/>
        <w:rPr>
          <w:rFonts w:ascii="Times New Roman" w:eastAsia="Times New Roman" w:hAnsi="Times New Roman" w:cs="Times New Roman"/>
          <w:sz w:val="24"/>
          <w:szCs w:val="24"/>
        </w:rPr>
      </w:pPr>
      <w:r w:rsidRPr="00FD4A98">
        <w:rPr>
          <w:rStyle w:val="EndnoteReference"/>
          <w:rFonts w:ascii="Times New Roman" w:hAnsi="Times New Roman" w:cs="Times New Roman"/>
          <w:sz w:val="24"/>
          <w:szCs w:val="24"/>
        </w:rPr>
        <w:endnoteRef/>
      </w:r>
      <w:r w:rsidRPr="00FD4A98">
        <w:rPr>
          <w:rFonts w:ascii="Times New Roman" w:hAnsi="Times New Roman" w:cs="Times New Roman"/>
          <w:sz w:val="24"/>
          <w:szCs w:val="24"/>
        </w:rPr>
        <w:t xml:space="preserve"> </w:t>
      </w:r>
      <w:r w:rsidRPr="00FD4A98">
        <w:rPr>
          <w:rFonts w:ascii="Times New Roman" w:eastAsia="Times New Roman" w:hAnsi="Times New Roman" w:cs="Times New Roman"/>
          <w:sz w:val="24"/>
          <w:szCs w:val="24"/>
        </w:rPr>
        <w:t xml:space="preserve">It may suggest that Malaysia as the fastest developing country in southeast Asia has a </w:t>
      </w:r>
    </w:p>
    <w:p w14:paraId="7832C2C2" w14:textId="77777777" w:rsidR="00FD4A98" w:rsidRDefault="00FD4A98">
      <w:pPr>
        <w:pStyle w:val="EndnoteText"/>
        <w:rPr>
          <w:rFonts w:ascii="Times New Roman" w:eastAsia="Times New Roman" w:hAnsi="Times New Roman" w:cs="Times New Roman"/>
          <w:sz w:val="24"/>
          <w:szCs w:val="24"/>
        </w:rPr>
      </w:pPr>
    </w:p>
    <w:p w14:paraId="4CE99062" w14:textId="4E554AC9" w:rsidR="00FD4A98" w:rsidRDefault="00FD4A98">
      <w:pPr>
        <w:pStyle w:val="EndnoteText"/>
        <w:rPr>
          <w:rFonts w:ascii="Times New Roman" w:eastAsia="Times New Roman" w:hAnsi="Times New Roman" w:cs="Times New Roman"/>
          <w:sz w:val="24"/>
          <w:szCs w:val="24"/>
        </w:rPr>
      </w:pPr>
      <w:r w:rsidRPr="00FD4A98">
        <w:rPr>
          <w:rFonts w:ascii="Times New Roman" w:eastAsia="Times New Roman" w:hAnsi="Times New Roman" w:cs="Times New Roman"/>
          <w:sz w:val="24"/>
          <w:szCs w:val="24"/>
        </w:rPr>
        <w:t>chance to finally become a leader in the palm oil market</w:t>
      </w:r>
      <w:r>
        <w:rPr>
          <w:rFonts w:ascii="Times New Roman" w:eastAsia="Times New Roman" w:hAnsi="Times New Roman" w:cs="Times New Roman"/>
          <w:sz w:val="24"/>
          <w:szCs w:val="24"/>
        </w:rPr>
        <w:t>.</w:t>
      </w:r>
    </w:p>
    <w:p w14:paraId="3922E7AC" w14:textId="77777777" w:rsidR="00FD4A98" w:rsidRPr="00FD4A98" w:rsidRDefault="00FD4A98">
      <w:pPr>
        <w:pStyle w:val="EndnoteText"/>
        <w:rPr>
          <w:rFonts w:ascii="Times New Roman" w:hAnsi="Times New Roman" w:cs="Times New Roman"/>
          <w:sz w:val="24"/>
          <w:szCs w:val="24"/>
        </w:rPr>
      </w:pPr>
    </w:p>
  </w:endnote>
  <w:endnote w:id="4">
    <w:p w14:paraId="3652237B" w14:textId="55C25111" w:rsidR="00EE6DF6" w:rsidRPr="009D32ED" w:rsidRDefault="00EE6DF6" w:rsidP="00EE6DF6">
      <w:pPr>
        <w:spacing w:line="480" w:lineRule="auto"/>
        <w:jc w:val="both"/>
        <w:rPr>
          <w:rFonts w:ascii="Times New Roman" w:eastAsia="Times New Roman" w:hAnsi="Times New Roman" w:cs="Times New Roman"/>
          <w:sz w:val="24"/>
          <w:szCs w:val="24"/>
        </w:rPr>
      </w:pPr>
      <w:r>
        <w:rPr>
          <w:rStyle w:val="EndnoteReference"/>
        </w:rPr>
        <w:endnoteRef/>
      </w:r>
      <w:r>
        <w:t xml:space="preserve"> </w:t>
      </w:r>
      <w:r w:rsidRPr="009D32ED">
        <w:rPr>
          <w:rFonts w:ascii="Times New Roman" w:eastAsia="Times New Roman" w:hAnsi="Times New Roman" w:cs="Times New Roman"/>
          <w:sz w:val="24"/>
          <w:szCs w:val="24"/>
          <w:highlight w:val="white"/>
        </w:rPr>
        <w:t xml:space="preserve">This could lead to the conclusion that concentrating on optimizing existing plantations and future growing areas in accordance with the requirements of sustainable production, would be more effective in reducing the future environmental impact of vegetable oil production rather than replacing one crop with another. However, optimisation of production very often is linked </w:t>
      </w:r>
      <w:r>
        <w:rPr>
          <w:rFonts w:ascii="Times New Roman" w:eastAsia="Times New Roman" w:hAnsi="Times New Roman" w:cs="Times New Roman"/>
          <w:sz w:val="24"/>
          <w:szCs w:val="24"/>
        </w:rPr>
        <w:t xml:space="preserve">with </w:t>
      </w:r>
      <w:r w:rsidRPr="009D32ED">
        <w:rPr>
          <w:rFonts w:ascii="Times New Roman" w:eastAsia="Times New Roman" w:hAnsi="Times New Roman" w:cs="Times New Roman"/>
          <w:sz w:val="24"/>
          <w:szCs w:val="24"/>
        </w:rPr>
        <w:t xml:space="preserve">using genetically changed seeds </w:t>
      </w:r>
      <w:r w:rsidRPr="009D32ED">
        <w:rPr>
          <w:rFonts w:ascii="Times New Roman" w:eastAsia="Times New Roman" w:hAnsi="Times New Roman" w:cs="Times New Roman"/>
          <w:sz w:val="24"/>
          <w:szCs w:val="24"/>
        </w:rPr>
        <w:t>( GMO )</w:t>
      </w:r>
      <w:r w:rsidRPr="009D32ED">
        <w:rPr>
          <w:rFonts w:ascii="Times New Roman" w:eastAsia="Times New Roman" w:hAnsi="Times New Roman" w:cs="Times New Roman"/>
          <w:sz w:val="24"/>
          <w:szCs w:val="24"/>
          <w:highlight w:val="white"/>
        </w:rPr>
        <w:t xml:space="preserve"> </w:t>
      </w:r>
      <w:r w:rsidRPr="009D32ED">
        <w:rPr>
          <w:rFonts w:ascii="Times New Roman" w:eastAsia="Times New Roman" w:hAnsi="Times New Roman" w:cs="Times New Roman"/>
          <w:sz w:val="24"/>
          <w:szCs w:val="24"/>
        </w:rPr>
        <w:t xml:space="preserve">what can be discouraging for people focus on well- being. </w:t>
      </w:r>
    </w:p>
    <w:p w14:paraId="73A3491C" w14:textId="4DD9C472" w:rsidR="00EE6DF6" w:rsidRDefault="00EE6DF6">
      <w:pPr>
        <w:pStyle w:val="EndnoteText"/>
      </w:pPr>
    </w:p>
  </w:endnote>
  <w:endnote w:id="5">
    <w:p w14:paraId="75654E7B" w14:textId="2858C652" w:rsidR="00DE4C4B" w:rsidRPr="00DE4C4B" w:rsidRDefault="00DE4C4B" w:rsidP="00B85188">
      <w:pPr>
        <w:pStyle w:val="EndnoteText"/>
        <w:spacing w:line="480" w:lineRule="auto"/>
        <w:jc w:val="both"/>
        <w:rPr>
          <w:rFonts w:ascii="Times New Roman" w:hAnsi="Times New Roman" w:cs="Times New Roman"/>
          <w:sz w:val="24"/>
          <w:szCs w:val="24"/>
        </w:rPr>
      </w:pPr>
      <w:r w:rsidRPr="00DE4C4B">
        <w:rPr>
          <w:rStyle w:val="EndnoteReference"/>
          <w:rFonts w:ascii="Times New Roman" w:hAnsi="Times New Roman" w:cs="Times New Roman"/>
          <w:sz w:val="24"/>
          <w:szCs w:val="24"/>
        </w:rPr>
        <w:endnoteRef/>
      </w:r>
      <w:r w:rsidRPr="00DE4C4B">
        <w:rPr>
          <w:rFonts w:ascii="Times New Roman" w:hAnsi="Times New Roman" w:cs="Times New Roman"/>
          <w:sz w:val="24"/>
          <w:szCs w:val="24"/>
        </w:rPr>
        <w:t xml:space="preserve"> </w:t>
      </w:r>
      <w:r w:rsidRPr="00DE4C4B">
        <w:rPr>
          <w:rFonts w:ascii="Times New Roman" w:eastAsia="Times New Roman" w:hAnsi="Times New Roman" w:cs="Times New Roman"/>
          <w:sz w:val="24"/>
          <w:szCs w:val="24"/>
          <w:highlight w:val="white"/>
        </w:rPr>
        <w:t xml:space="preserve">According to the test results algae oil quality is suitable for biofuel production as microalgae ethylic biodiesel has properties </w:t>
      </w:r>
      <w:r w:rsidRPr="00DE4C4B">
        <w:rPr>
          <w:rFonts w:ascii="Times New Roman" w:eastAsia="Times New Roman" w:hAnsi="Times New Roman" w:cs="Times New Roman"/>
          <w:sz w:val="24"/>
          <w:szCs w:val="24"/>
          <w:highlight w:val="white"/>
        </w:rPr>
        <w:t xml:space="preserve">similar to other common biodiesels derived from vegetable oils. Furthermore, microalgae are beneficial as they can be produced all year round. Coproducts which stay after oil extraction (such as proteins and residual biomass) can be utilized as feed, fertilizer or can be fermented to produce ethanol or methane. (Adeniyi, </w:t>
      </w:r>
      <w:r w:rsidRPr="00DE4C4B">
        <w:rPr>
          <w:rFonts w:ascii="Times New Roman" w:eastAsia="Times New Roman" w:hAnsi="Times New Roman" w:cs="Times New Roman"/>
          <w:sz w:val="24"/>
          <w:szCs w:val="24"/>
          <w:highlight w:val="white"/>
        </w:rPr>
        <w:t>Azimov and Burluka, 2018). Besides, they grow in aqueous media and therefore need less water than terrestrial crops (Dismukes et al., 2008). What is interesting, microalgae can efficiently remove the toxic components from water, so could be used as wastewater treatment which makes them suitable to be grown on a large scale. (Kligerman and Bouwer, 2015); However, since, they grow in water, the production would require building artificial water reservoirs, which is associated with large financial outlays, although it would be profitable in the long term. Producing low-cost microalgal biodiesel requires a new technology as well and improvements to algal biology through genetic and metabolic engineering (Paul Abishek, Patel and Prem Rajan, 2014). which is costly and time consuming but can be very profitable eventually</w:t>
      </w:r>
      <w:r w:rsidR="00B85188">
        <w:rPr>
          <w:rFonts w:ascii="Times New Roman" w:eastAsia="Times New Roman" w:hAnsi="Times New Roman" w:cs="Times New Roman"/>
          <w:sz w:val="24"/>
          <w:szCs w:val="24"/>
        </w:rPr>
        <w:t>.</w:t>
      </w:r>
    </w:p>
  </w:endnote>
  <w:endnote w:id="6">
    <w:p w14:paraId="207C523C" w14:textId="77777777" w:rsidR="008B013F" w:rsidRDefault="008B013F">
      <w:pPr>
        <w:pStyle w:val="EndnoteText"/>
        <w:rPr>
          <w:rFonts w:ascii="Times New Roman" w:eastAsia="Times New Roman" w:hAnsi="Times New Roman" w:cs="Times New Roman"/>
          <w:sz w:val="24"/>
          <w:szCs w:val="24"/>
        </w:rPr>
      </w:pPr>
      <w:r>
        <w:rPr>
          <w:rStyle w:val="EndnoteReference"/>
        </w:rPr>
        <w:endnoteRef/>
      </w:r>
      <w:r>
        <w:t xml:space="preserve"> </w:t>
      </w:r>
      <w:r w:rsidRPr="008B013F">
        <w:rPr>
          <w:rFonts w:ascii="Times New Roman" w:eastAsia="Times New Roman" w:hAnsi="Times New Roman" w:cs="Times New Roman"/>
          <w:sz w:val="24"/>
          <w:szCs w:val="24"/>
        </w:rPr>
        <w:t>The reasons given by him were in particular: the trade tensions between USA and China</w:t>
      </w:r>
      <w:r w:rsidRPr="009D32ED">
        <w:rPr>
          <w:rFonts w:ascii="Times New Roman" w:eastAsia="Times New Roman" w:hAnsi="Times New Roman" w:cs="Times New Roman"/>
          <w:sz w:val="24"/>
          <w:szCs w:val="24"/>
        </w:rPr>
        <w:t xml:space="preserve">, </w:t>
      </w:r>
    </w:p>
    <w:p w14:paraId="24D1E22B" w14:textId="77777777" w:rsidR="008B013F" w:rsidRDefault="008B013F">
      <w:pPr>
        <w:pStyle w:val="EndnoteText"/>
        <w:rPr>
          <w:rFonts w:ascii="Times New Roman" w:eastAsia="Times New Roman" w:hAnsi="Times New Roman" w:cs="Times New Roman"/>
          <w:sz w:val="24"/>
          <w:szCs w:val="24"/>
        </w:rPr>
      </w:pPr>
    </w:p>
    <w:p w14:paraId="3A0DA619" w14:textId="3720572B" w:rsidR="008B013F" w:rsidRDefault="008B013F">
      <w:pPr>
        <w:pStyle w:val="EndnoteText"/>
        <w:rPr>
          <w:rFonts w:ascii="Times New Roman" w:eastAsia="Times New Roman" w:hAnsi="Times New Roman" w:cs="Times New Roman"/>
          <w:sz w:val="24"/>
          <w:szCs w:val="24"/>
        </w:rPr>
      </w:pPr>
      <w:r w:rsidRPr="009D32ED">
        <w:rPr>
          <w:rFonts w:ascii="Times New Roman" w:eastAsia="Times New Roman" w:hAnsi="Times New Roman" w:cs="Times New Roman"/>
          <w:sz w:val="24"/>
          <w:szCs w:val="24"/>
        </w:rPr>
        <w:t>upcoming US Presidential elections, ethnic tensions and strives within the government.</w:t>
      </w:r>
    </w:p>
    <w:p w14:paraId="6EBCD73F" w14:textId="77777777" w:rsidR="00DF2DF4" w:rsidRDefault="00DF2DF4">
      <w:pPr>
        <w:pStyle w:val="EndnoteText"/>
      </w:pPr>
    </w:p>
  </w:endnote>
  <w:endnote w:id="7">
    <w:p w14:paraId="0B081C09" w14:textId="77777777" w:rsidR="00DF2DF4" w:rsidRPr="009D32ED" w:rsidRDefault="00DF2DF4" w:rsidP="00DF2DF4">
      <w:pPr>
        <w:spacing w:line="480" w:lineRule="auto"/>
        <w:jc w:val="both"/>
        <w:rPr>
          <w:rFonts w:ascii="Times New Roman" w:eastAsia="Times New Roman" w:hAnsi="Times New Roman" w:cs="Times New Roman"/>
          <w:sz w:val="24"/>
          <w:szCs w:val="24"/>
          <w:highlight w:val="white"/>
        </w:rPr>
      </w:pPr>
      <w:r>
        <w:rPr>
          <w:rStyle w:val="EndnoteReference"/>
        </w:rPr>
        <w:endnoteRef/>
      </w:r>
      <w:r>
        <w:t xml:space="preserve"> </w:t>
      </w:r>
      <w:r w:rsidRPr="009D32ED">
        <w:rPr>
          <w:rFonts w:ascii="Times New Roman" w:eastAsia="Times New Roman" w:hAnsi="Times New Roman" w:cs="Times New Roman"/>
          <w:sz w:val="24"/>
          <w:szCs w:val="24"/>
          <w:highlight w:val="white"/>
        </w:rPr>
        <w:t xml:space="preserve">It seems that the Malaysian government is open to suggestions.  In an interview with The Straits Times, Agriculture and </w:t>
      </w:r>
      <w:r w:rsidRPr="009D32ED">
        <w:rPr>
          <w:rFonts w:ascii="Times New Roman" w:eastAsia="Times New Roman" w:hAnsi="Times New Roman" w:cs="Times New Roman"/>
          <w:sz w:val="24"/>
          <w:szCs w:val="24"/>
          <w:highlight w:val="white"/>
        </w:rPr>
        <w:t xml:space="preserve">Agro-based Industry Minister Salahuddin Ayub said that he </w:t>
      </w:r>
      <w:r w:rsidRPr="009D32ED">
        <w:rPr>
          <w:rFonts w:ascii="Times New Roman" w:eastAsia="Times New Roman" w:hAnsi="Times New Roman" w:cs="Times New Roman"/>
          <w:sz w:val="24"/>
          <w:szCs w:val="24"/>
          <w:highlight w:val="white"/>
        </w:rPr>
        <w:t xml:space="preserve">takes into account diversification of crops into food crops such as papaya, jackfruit, vegetables, chillies etc. as these product prices are rising. (The Star, 2019). There are some disadvantages of that as it would require changing the sales structure, but it seems to be a small cost in comparison to the potential profit. </w:t>
      </w:r>
    </w:p>
    <w:p w14:paraId="4FE53A84" w14:textId="388934BD" w:rsidR="00DF2DF4" w:rsidRDefault="00DF2DF4">
      <w:pPr>
        <w:pStyle w:val="EndnoteText"/>
      </w:pPr>
    </w:p>
    <w:p w14:paraId="02B90976" w14:textId="0FAC9C55" w:rsidR="00EC3527" w:rsidRDefault="00EC3527">
      <w:pPr>
        <w:pStyle w:val="EndnoteText"/>
      </w:pPr>
    </w:p>
    <w:p w14:paraId="6BF61FA7" w14:textId="5C29320B" w:rsidR="00EC3527" w:rsidRDefault="00EC3527">
      <w:pPr>
        <w:pStyle w:val="EndnoteText"/>
      </w:pPr>
    </w:p>
    <w:p w14:paraId="3371AAE3" w14:textId="2AB5869B" w:rsidR="00EC3527" w:rsidRDefault="00EC3527">
      <w:pPr>
        <w:pStyle w:val="EndnoteText"/>
      </w:pPr>
    </w:p>
    <w:p w14:paraId="10F9AE5F" w14:textId="55A31F9E" w:rsidR="00EC3527" w:rsidRDefault="00EC3527">
      <w:pPr>
        <w:pStyle w:val="EndnoteText"/>
      </w:pPr>
    </w:p>
    <w:p w14:paraId="6E00D792" w14:textId="315B00D0" w:rsidR="00EC3527" w:rsidRDefault="00EC3527">
      <w:pPr>
        <w:pStyle w:val="EndnoteText"/>
      </w:pPr>
    </w:p>
    <w:p w14:paraId="0B3B004F" w14:textId="71879AE2" w:rsidR="00EC3527" w:rsidRDefault="00EC3527">
      <w:pPr>
        <w:pStyle w:val="EndnoteText"/>
      </w:pPr>
    </w:p>
    <w:p w14:paraId="7A4DB52D" w14:textId="122C80E7" w:rsidR="00EC3527" w:rsidRDefault="00EC3527">
      <w:pPr>
        <w:pStyle w:val="EndnoteText"/>
      </w:pPr>
    </w:p>
    <w:p w14:paraId="5059D3A4" w14:textId="21191D7C" w:rsidR="00EC3527" w:rsidRDefault="00EC3527">
      <w:pPr>
        <w:pStyle w:val="EndnoteText"/>
      </w:pPr>
    </w:p>
    <w:p w14:paraId="5B8CEEE5" w14:textId="48B5A0A8" w:rsidR="00EC3527" w:rsidRDefault="00EC3527">
      <w:pPr>
        <w:pStyle w:val="EndnoteText"/>
      </w:pPr>
    </w:p>
    <w:p w14:paraId="7AE12239" w14:textId="29EAD2B4" w:rsidR="00EC3527" w:rsidRDefault="00EC3527">
      <w:pPr>
        <w:pStyle w:val="EndnoteText"/>
      </w:pPr>
    </w:p>
    <w:p w14:paraId="30A20FBE" w14:textId="5442C962" w:rsidR="00EC3527" w:rsidRDefault="00EC3527">
      <w:pPr>
        <w:pStyle w:val="EndnoteText"/>
      </w:pPr>
    </w:p>
    <w:p w14:paraId="7A268140" w14:textId="77777777" w:rsidR="00EC3527" w:rsidRDefault="00EC3527" w:rsidP="00EC3527">
      <w:pPr>
        <w:spacing w:after="264"/>
      </w:pPr>
      <w:r>
        <w:rPr>
          <w:rFonts w:ascii="Times New Roman" w:hAnsi="Times New Roman" w:cs="Times New Roman"/>
          <w:sz w:val="36"/>
          <w:szCs w:val="36"/>
        </w:rPr>
        <w:t>References</w:t>
      </w:r>
    </w:p>
    <w:p w14:paraId="32397A73" w14:textId="77777777" w:rsidR="00EC3527" w:rsidRDefault="00EC3527" w:rsidP="00EC3527">
      <w:pPr>
        <w:spacing w:after="336" w:line="360" w:lineRule="auto"/>
        <w:jc w:val="both"/>
      </w:pPr>
      <w:r>
        <w:rPr>
          <w:rFonts w:ascii="Times New Roman" w:hAnsi="Times New Roman" w:cs="Times New Roman"/>
          <w:sz w:val="24"/>
          <w:szCs w:val="24"/>
        </w:rPr>
        <w:t xml:space="preserve">(Itc), i., 2020. </w:t>
      </w:r>
      <w:r>
        <w:rPr>
          <w:rFonts w:ascii="Times New Roman" w:hAnsi="Times New Roman" w:cs="Times New Roman"/>
          <w:i/>
          <w:sz w:val="24"/>
          <w:szCs w:val="24"/>
        </w:rPr>
        <w:t>Trade map - trade statistics for international business development</w:t>
      </w:r>
      <w:r>
        <w:rPr>
          <w:rFonts w:ascii="Times New Roman" w:hAnsi="Times New Roman" w:cs="Times New Roman"/>
          <w:sz w:val="24"/>
          <w:szCs w:val="24"/>
        </w:rPr>
        <w:t>. [online] trademap.org. Available at: &lt;https://www.trademap.org/index.aspx&gt; [accessed 7 march 2020].</w:t>
      </w:r>
    </w:p>
    <w:p w14:paraId="621B4D8A" w14:textId="77777777" w:rsidR="00EC3527" w:rsidRDefault="00EC3527" w:rsidP="00EC3527">
      <w:pPr>
        <w:spacing w:after="336" w:line="360" w:lineRule="auto"/>
        <w:jc w:val="both"/>
      </w:pPr>
      <w:r>
        <w:rPr>
          <w:rFonts w:ascii="Times New Roman" w:hAnsi="Times New Roman" w:cs="Times New Roman"/>
          <w:sz w:val="24"/>
          <w:szCs w:val="24"/>
        </w:rPr>
        <w:t xml:space="preserve">2020. </w:t>
      </w:r>
      <w:r>
        <w:rPr>
          <w:rFonts w:ascii="Times New Roman" w:hAnsi="Times New Roman" w:cs="Times New Roman"/>
          <w:i/>
          <w:sz w:val="24"/>
          <w:szCs w:val="24"/>
        </w:rPr>
        <w:t>Sime darby. Annual report 2017. From strength to  strength.</w:t>
      </w:r>
      <w:r>
        <w:rPr>
          <w:rFonts w:ascii="Times New Roman" w:hAnsi="Times New Roman" w:cs="Times New Roman"/>
          <w:sz w:val="24"/>
          <w:szCs w:val="24"/>
        </w:rPr>
        <w:t>. [online] kuala lumpur: sime darby berhard, pp.20-22. Available at: &lt;http://www.simedarby.com/sites/default/files/annualreport-pdf/sdiar_2017_annual_report.pdf&gt; [accessed 7 march 2020].</w:t>
      </w:r>
    </w:p>
    <w:p w14:paraId="4C7A9713" w14:textId="77777777" w:rsidR="00EC3527" w:rsidRDefault="00EC3527" w:rsidP="00EC3527">
      <w:pPr>
        <w:spacing w:after="336" w:line="360" w:lineRule="auto"/>
        <w:jc w:val="both"/>
      </w:pPr>
      <w:r>
        <w:rPr>
          <w:rFonts w:ascii="Times New Roman" w:hAnsi="Times New Roman" w:cs="Times New Roman"/>
          <w:sz w:val="24"/>
          <w:szCs w:val="24"/>
        </w:rPr>
        <w:t xml:space="preserve">2020. </w:t>
      </w:r>
      <w:r>
        <w:rPr>
          <w:rFonts w:ascii="Times New Roman" w:hAnsi="Times New Roman" w:cs="Times New Roman"/>
          <w:i/>
          <w:sz w:val="24"/>
          <w:szCs w:val="24"/>
        </w:rPr>
        <w:t>Soybean oil market - global industry size, market share, trends, analysis, and forecast 2016 - 2023</w:t>
      </w:r>
      <w:r>
        <w:rPr>
          <w:rFonts w:ascii="Times New Roman" w:hAnsi="Times New Roman" w:cs="Times New Roman"/>
          <w:sz w:val="24"/>
          <w:szCs w:val="24"/>
        </w:rPr>
        <w:t>. [online] transparency market research, p.12. Available at: &lt;https://www.transparencymarketresearch.com/soybean-oil-market.html&gt; [accessed 8 march 2020].</w:t>
      </w:r>
    </w:p>
    <w:p w14:paraId="16029BFB" w14:textId="77777777" w:rsidR="00EC3527" w:rsidRDefault="00EC3527" w:rsidP="00EC3527">
      <w:pPr>
        <w:spacing w:after="336" w:line="360" w:lineRule="auto"/>
        <w:jc w:val="both"/>
      </w:pPr>
      <w:r>
        <w:rPr>
          <w:rFonts w:ascii="Times New Roman" w:hAnsi="Times New Roman" w:cs="Times New Roman"/>
          <w:sz w:val="24"/>
          <w:szCs w:val="24"/>
        </w:rPr>
        <w:t>Abishek, m., patel, j. And rajan, a., 2014. Algae oil: a sustainable renewable fuel of future. [online] available at: &lt;https://www.ncbi.nlm.nih.gov/pmc/articles/pmc4026879/&gt; [accessed 4 march 2020].</w:t>
      </w:r>
    </w:p>
    <w:p w14:paraId="7D26AB1F" w14:textId="77777777" w:rsidR="00EC3527" w:rsidRDefault="00EC3527" w:rsidP="00EC3527">
      <w:pPr>
        <w:spacing w:after="336" w:line="360" w:lineRule="auto"/>
        <w:jc w:val="both"/>
      </w:pPr>
      <w:r>
        <w:rPr>
          <w:rFonts w:ascii="Times New Roman" w:hAnsi="Times New Roman" w:cs="Times New Roman"/>
          <w:sz w:val="24"/>
          <w:szCs w:val="24"/>
        </w:rPr>
        <w:t xml:space="preserve">Adeniyi, o., azimov, u. And burluka, a., 2018. Algae biofuel: current status and future applications. </w:t>
      </w:r>
      <w:r>
        <w:rPr>
          <w:rFonts w:ascii="Times New Roman" w:hAnsi="Times New Roman" w:cs="Times New Roman"/>
          <w:i/>
          <w:sz w:val="24"/>
          <w:szCs w:val="24"/>
        </w:rPr>
        <w:t>Renewable and sustainable energy reviews</w:t>
      </w:r>
      <w:r>
        <w:rPr>
          <w:rFonts w:ascii="Times New Roman" w:hAnsi="Times New Roman" w:cs="Times New Roman"/>
          <w:sz w:val="24"/>
          <w:szCs w:val="24"/>
        </w:rPr>
        <w:t>, 90, pp.316-335.</w:t>
      </w:r>
    </w:p>
    <w:p w14:paraId="4F7FB447" w14:textId="77777777" w:rsidR="00EC3527" w:rsidRDefault="00EC3527" w:rsidP="00EC3527">
      <w:pPr>
        <w:spacing w:after="336" w:line="360" w:lineRule="auto"/>
        <w:jc w:val="both"/>
      </w:pPr>
      <w:r>
        <w:rPr>
          <w:rFonts w:ascii="Times New Roman" w:hAnsi="Times New Roman" w:cs="Times New Roman"/>
          <w:sz w:val="24"/>
          <w:szCs w:val="24"/>
        </w:rPr>
        <w:t xml:space="preserve">Adeniyi, o., azimov, u. And burluka, a., 2018. Algae biofuel: current status and future applications. </w:t>
      </w:r>
      <w:r>
        <w:rPr>
          <w:rFonts w:ascii="Times New Roman" w:hAnsi="Times New Roman" w:cs="Times New Roman"/>
          <w:i/>
          <w:sz w:val="24"/>
          <w:szCs w:val="24"/>
        </w:rPr>
        <w:t>Renewable and sustainable energy reviews</w:t>
      </w:r>
      <w:r>
        <w:rPr>
          <w:rFonts w:ascii="Times New Roman" w:hAnsi="Times New Roman" w:cs="Times New Roman"/>
          <w:sz w:val="24"/>
          <w:szCs w:val="24"/>
        </w:rPr>
        <w:t>, 90, pp.316-335.</w:t>
      </w:r>
    </w:p>
    <w:p w14:paraId="7133F6E9" w14:textId="77777777" w:rsidR="00EC3527" w:rsidRDefault="00EC3527" w:rsidP="00EC3527">
      <w:pPr>
        <w:spacing w:after="336" w:line="360" w:lineRule="auto"/>
        <w:jc w:val="both"/>
      </w:pPr>
      <w:r>
        <w:rPr>
          <w:rFonts w:ascii="Times New Roman" w:hAnsi="Times New Roman" w:cs="Times New Roman"/>
          <w:sz w:val="24"/>
          <w:szCs w:val="24"/>
        </w:rPr>
        <w:t xml:space="preserve">Adnan, h., 2020. </w:t>
      </w:r>
      <w:r>
        <w:rPr>
          <w:rFonts w:ascii="Times New Roman" w:hAnsi="Times New Roman" w:cs="Times New Roman"/>
          <w:i/>
          <w:sz w:val="24"/>
          <w:szCs w:val="24"/>
        </w:rPr>
        <w:t>Fgv sets precedent with withdrawal from rspo cert</w:t>
      </w:r>
      <w:r>
        <w:rPr>
          <w:rFonts w:ascii="Times New Roman" w:hAnsi="Times New Roman" w:cs="Times New Roman"/>
          <w:sz w:val="24"/>
          <w:szCs w:val="24"/>
        </w:rPr>
        <w:t>. [online] the star online. Available at: &lt;https://www.thestar.com.my/business/business-news/2016/05/09/fgv-sets-precedent-with-withdrawal-from-rspo/&gt; [accessed 5 march 2020].</w:t>
      </w:r>
    </w:p>
    <w:p w14:paraId="719430CB" w14:textId="77777777" w:rsidR="00EC3527" w:rsidRDefault="00EC3527" w:rsidP="00EC3527">
      <w:pPr>
        <w:spacing w:after="336" w:line="360" w:lineRule="auto"/>
        <w:jc w:val="both"/>
      </w:pPr>
      <w:r>
        <w:rPr>
          <w:rFonts w:ascii="Times New Roman" w:hAnsi="Times New Roman" w:cs="Times New Roman"/>
          <w:sz w:val="24"/>
          <w:szCs w:val="24"/>
        </w:rPr>
        <w:t xml:space="preserve">Ahm,ad, k., 2020. </w:t>
      </w:r>
      <w:r>
        <w:rPr>
          <w:rFonts w:ascii="Times New Roman" w:hAnsi="Times New Roman" w:cs="Times New Roman"/>
          <w:i/>
          <w:sz w:val="24"/>
          <w:szCs w:val="24"/>
        </w:rPr>
        <w:t>Palm-based mozzarella cheese as pizza topping</w:t>
      </w:r>
      <w:r>
        <w:rPr>
          <w:rFonts w:ascii="Times New Roman" w:hAnsi="Times New Roman" w:cs="Times New Roman"/>
          <w:sz w:val="24"/>
          <w:szCs w:val="24"/>
        </w:rPr>
        <w:t>. [online] palmoilis.mpob.gov.my. Available at: &lt;http://palmoilis.mpob.gov.my/publications/tot/tt-252.pdf&gt; [accessed 7 march 2020].</w:t>
      </w:r>
    </w:p>
    <w:p w14:paraId="5D20C82A" w14:textId="77777777" w:rsidR="00EC3527" w:rsidRDefault="00EC3527" w:rsidP="00EC3527">
      <w:pPr>
        <w:spacing w:after="336" w:line="360" w:lineRule="auto"/>
        <w:jc w:val="both"/>
      </w:pPr>
      <w:r>
        <w:rPr>
          <w:rFonts w:ascii="Times New Roman" w:hAnsi="Times New Roman" w:cs="Times New Roman"/>
          <w:sz w:val="24"/>
          <w:szCs w:val="24"/>
        </w:rPr>
        <w:t xml:space="preserve">B.a.m, h., shahida, s. And fuad, s., 2018. Sustainability certifications and financial profitability: an analysis on palm oil companies in malaysia. </w:t>
      </w:r>
      <w:r>
        <w:rPr>
          <w:rFonts w:ascii="Times New Roman" w:hAnsi="Times New Roman" w:cs="Times New Roman"/>
          <w:i/>
          <w:sz w:val="24"/>
          <w:szCs w:val="24"/>
        </w:rPr>
        <w:t>Jurnal pengurusan</w:t>
      </w:r>
      <w:r>
        <w:rPr>
          <w:rFonts w:ascii="Times New Roman" w:hAnsi="Times New Roman" w:cs="Times New Roman"/>
          <w:sz w:val="24"/>
          <w:szCs w:val="24"/>
        </w:rPr>
        <w:t>, [online] 54, pp.143-154. Available at: &lt;https://www.researchgate.net/publication/333451770_sustainability_certifications_and_financial_profitability_an_analysis_on_palm_oil_companies_in_malaysia&gt; [accessed 1 march 2020].</w:t>
      </w:r>
    </w:p>
    <w:p w14:paraId="4DABED2A" w14:textId="77777777" w:rsidR="00EC3527" w:rsidRDefault="00EC3527" w:rsidP="00EC3527">
      <w:pPr>
        <w:spacing w:after="336" w:line="360" w:lineRule="auto"/>
        <w:jc w:val="both"/>
      </w:pPr>
      <w:r>
        <w:rPr>
          <w:rFonts w:ascii="Times New Roman" w:hAnsi="Times New Roman" w:cs="Times New Roman"/>
          <w:sz w:val="24"/>
          <w:szCs w:val="24"/>
        </w:rPr>
        <w:t xml:space="preserve">Bbc news. 2020. </w:t>
      </w:r>
      <w:r>
        <w:rPr>
          <w:rFonts w:ascii="Times New Roman" w:hAnsi="Times New Roman" w:cs="Times New Roman"/>
          <w:i/>
          <w:sz w:val="24"/>
          <w:szCs w:val="24"/>
        </w:rPr>
        <w:t>Malaysia profile</w:t>
      </w:r>
      <w:r>
        <w:rPr>
          <w:rFonts w:ascii="Times New Roman" w:hAnsi="Times New Roman" w:cs="Times New Roman"/>
          <w:sz w:val="24"/>
          <w:szCs w:val="24"/>
        </w:rPr>
        <w:t>. [online] available at: &lt;https://www.bbc.co.uk/news/world-asia-pacific-15356257&gt; [accessed 13 march 2020].</w:t>
      </w:r>
    </w:p>
    <w:p w14:paraId="57B65267" w14:textId="77777777" w:rsidR="00EC3527" w:rsidRDefault="00EC3527" w:rsidP="00EC3527">
      <w:pPr>
        <w:spacing w:after="336" w:line="360" w:lineRule="auto"/>
        <w:jc w:val="both"/>
      </w:pPr>
      <w:r>
        <w:rPr>
          <w:rFonts w:ascii="Times New Roman" w:hAnsi="Times New Roman" w:cs="Times New Roman"/>
          <w:sz w:val="24"/>
          <w:szCs w:val="24"/>
        </w:rPr>
        <w:t xml:space="preserve">Bean, s., 2020. </w:t>
      </w:r>
      <w:r>
        <w:rPr>
          <w:rFonts w:ascii="Times New Roman" w:hAnsi="Times New Roman" w:cs="Times New Roman"/>
          <w:i/>
          <w:sz w:val="24"/>
          <w:szCs w:val="24"/>
        </w:rPr>
        <w:t>Work-life balance is especially important to millennials, finds us study - workplace insight</w:t>
      </w:r>
      <w:r>
        <w:rPr>
          <w:rFonts w:ascii="Times New Roman" w:hAnsi="Times New Roman" w:cs="Times New Roman"/>
          <w:sz w:val="24"/>
          <w:szCs w:val="24"/>
        </w:rPr>
        <w:t>. [online] workplace insight. Available at: &lt;https://workplaceinsight.net/work-life-balance-is-especially-crucial-to-millennials-finds-us-study/&gt; [accessed 4 march 2020].</w:t>
      </w:r>
    </w:p>
    <w:p w14:paraId="088413B6" w14:textId="77777777" w:rsidR="00EC3527" w:rsidRDefault="00EC3527" w:rsidP="00EC3527">
      <w:pPr>
        <w:spacing w:after="336" w:line="360" w:lineRule="auto"/>
        <w:jc w:val="both"/>
      </w:pPr>
      <w:r>
        <w:rPr>
          <w:rFonts w:ascii="Times New Roman" w:hAnsi="Times New Roman" w:cs="Times New Roman"/>
          <w:sz w:val="24"/>
          <w:szCs w:val="24"/>
        </w:rPr>
        <w:t>Beekmans, a., wakker, e. And paul, s., 2016. Ioi corporation:</w:t>
      </w:r>
      <w:r>
        <w:rPr>
          <w:rFonts w:ascii="Times New Roman" w:hAnsi="Times New Roman" w:cs="Times New Roman"/>
          <w:sz w:val="24"/>
          <w:szCs w:val="24"/>
        </w:rPr>
        <w:tab/>
        <w:t>rspo suspension?  Rspo complaint financially material. [online] pp.2-5. Available at: &lt;https://chainreactionresearch.com/wp-content/uploads/2016/05/crr-ioi-suspension-analysis-final-revised-may-2-2016.pdf&gt; [accessed 6 march 2020].</w:t>
      </w:r>
    </w:p>
    <w:p w14:paraId="4DF4DBDF" w14:textId="77777777" w:rsidR="00EC3527" w:rsidRDefault="00EC3527" w:rsidP="00EC3527">
      <w:pPr>
        <w:spacing w:after="336" w:line="360" w:lineRule="auto"/>
        <w:jc w:val="both"/>
      </w:pPr>
      <w:r>
        <w:rPr>
          <w:rFonts w:ascii="Times New Roman" w:hAnsi="Times New Roman" w:cs="Times New Roman"/>
          <w:sz w:val="24"/>
          <w:szCs w:val="24"/>
        </w:rPr>
        <w:t xml:space="preserve">Berg, g., pietersma, p. And assen, m., 2017. </w:t>
      </w:r>
      <w:r>
        <w:rPr>
          <w:rFonts w:ascii="Times New Roman" w:hAnsi="Times New Roman" w:cs="Times New Roman"/>
          <w:i/>
          <w:sz w:val="24"/>
          <w:szCs w:val="24"/>
        </w:rPr>
        <w:t>Key management models. The 75+ models every manager needs to know</w:t>
      </w:r>
      <w:r>
        <w:rPr>
          <w:rFonts w:ascii="Times New Roman" w:hAnsi="Times New Roman" w:cs="Times New Roman"/>
          <w:sz w:val="24"/>
          <w:szCs w:val="24"/>
        </w:rPr>
        <w:t>. 3rd ed. Financial times.</w:t>
      </w:r>
    </w:p>
    <w:p w14:paraId="45A3E10A" w14:textId="77777777" w:rsidR="00EC3527" w:rsidRDefault="00EC3527" w:rsidP="00EC3527">
      <w:pPr>
        <w:spacing w:after="336" w:line="360" w:lineRule="auto"/>
        <w:jc w:val="both"/>
      </w:pPr>
      <w:r>
        <w:rPr>
          <w:rFonts w:ascii="Times New Roman" w:hAnsi="Times New Roman" w:cs="Times New Roman"/>
          <w:sz w:val="24"/>
          <w:szCs w:val="24"/>
        </w:rPr>
        <w:t xml:space="preserve">Bernama, 2019. </w:t>
      </w:r>
      <w:r>
        <w:rPr>
          <w:rFonts w:ascii="Times New Roman" w:hAnsi="Times New Roman" w:cs="Times New Roman"/>
          <w:i/>
          <w:sz w:val="24"/>
          <w:szCs w:val="24"/>
        </w:rPr>
        <w:t>Kok: only 42 percent of m'sian oil palm achieved mspo certification</w:t>
      </w:r>
      <w:r>
        <w:rPr>
          <w:rFonts w:ascii="Times New Roman" w:hAnsi="Times New Roman" w:cs="Times New Roman"/>
          <w:sz w:val="24"/>
          <w:szCs w:val="24"/>
        </w:rPr>
        <w:t>. [online] available at: &lt;https://www.malaysiakini.com/news/487477&gt; [accessed 11 march 2020].</w:t>
      </w:r>
    </w:p>
    <w:p w14:paraId="3AFD0D1B" w14:textId="77777777" w:rsidR="00EC3527" w:rsidRDefault="00EC3527" w:rsidP="00EC3527">
      <w:pPr>
        <w:spacing w:after="336" w:line="360" w:lineRule="auto"/>
        <w:jc w:val="both"/>
      </w:pPr>
      <w:r>
        <w:rPr>
          <w:rFonts w:ascii="Times New Roman" w:hAnsi="Times New Roman" w:cs="Times New Roman"/>
          <w:sz w:val="24"/>
          <w:szCs w:val="24"/>
        </w:rPr>
        <w:t xml:space="preserve">Beyer, r., durán, a. And rademacher, t., 2020. </w:t>
      </w:r>
      <w:r>
        <w:rPr>
          <w:rFonts w:ascii="Times New Roman" w:hAnsi="Times New Roman" w:cs="Times New Roman"/>
          <w:i/>
          <w:sz w:val="24"/>
          <w:szCs w:val="24"/>
        </w:rPr>
        <w:t>The environmental impacts of palm oil and its alternatives</w:t>
      </w:r>
      <w:r>
        <w:rPr>
          <w:rFonts w:ascii="Times New Roman" w:hAnsi="Times New Roman" w:cs="Times New Roman"/>
          <w:sz w:val="24"/>
          <w:szCs w:val="24"/>
        </w:rPr>
        <w:t>. [ebook] cold spring harbor laboratory. Available at: &lt;https://www.biorxiv.org/content/10.1101/2020.02.16.951301v1.full.pdf&gt; [accessed 8 march 2020].</w:t>
      </w:r>
    </w:p>
    <w:p w14:paraId="18ECA1CC" w14:textId="77777777" w:rsidR="00EC3527" w:rsidRDefault="00EC3527" w:rsidP="00EC3527">
      <w:pPr>
        <w:spacing w:after="336" w:line="360" w:lineRule="auto"/>
        <w:jc w:val="both"/>
      </w:pPr>
      <w:r>
        <w:rPr>
          <w:rFonts w:ascii="Times New Roman" w:hAnsi="Times New Roman" w:cs="Times New Roman"/>
          <w:sz w:val="24"/>
          <w:szCs w:val="24"/>
        </w:rPr>
        <w:t>Burivalova, z., sekercioglu, c. And koh, l., 2014. Thresholds of logging intensity to maintain tropical forest biodiversity. [online] pp.16-18. Available at: &lt;https://www.researchgate.net/publication/263089895_thresholds_of_logging_intensity_to_maintain_tropical_forest_biodiversity&gt; [accessed 11 march 2020].</w:t>
      </w:r>
    </w:p>
    <w:p w14:paraId="4907D28B" w14:textId="77777777" w:rsidR="00EC3527" w:rsidRDefault="00EC3527" w:rsidP="00EC3527">
      <w:pPr>
        <w:spacing w:after="336" w:line="360" w:lineRule="auto"/>
        <w:jc w:val="both"/>
      </w:pPr>
      <w:r>
        <w:rPr>
          <w:rFonts w:ascii="Times New Roman" w:hAnsi="Times New Roman" w:cs="Times New Roman"/>
          <w:sz w:val="24"/>
          <w:szCs w:val="24"/>
        </w:rPr>
        <w:t xml:space="preserve">Burivalova, z., şekercioğlu, ç. And koh, l., 2014. Thresholds of logging intensity to maintain tropical forest biodiversity. </w:t>
      </w:r>
      <w:r>
        <w:rPr>
          <w:rFonts w:ascii="Times New Roman" w:hAnsi="Times New Roman" w:cs="Times New Roman"/>
          <w:i/>
          <w:sz w:val="24"/>
          <w:szCs w:val="24"/>
        </w:rPr>
        <w:t>Current biology</w:t>
      </w:r>
      <w:r>
        <w:rPr>
          <w:rFonts w:ascii="Times New Roman" w:hAnsi="Times New Roman" w:cs="Times New Roman"/>
          <w:sz w:val="24"/>
          <w:szCs w:val="24"/>
        </w:rPr>
        <w:t>, 24(16), pp.1893-1898.</w:t>
      </w:r>
    </w:p>
    <w:p w14:paraId="4C250A9E" w14:textId="77777777" w:rsidR="00EC3527" w:rsidRDefault="00EC3527" w:rsidP="00EC3527">
      <w:pPr>
        <w:spacing w:after="336" w:line="360" w:lineRule="auto"/>
        <w:jc w:val="both"/>
      </w:pPr>
      <w:r>
        <w:rPr>
          <w:rFonts w:ascii="Times New Roman" w:hAnsi="Times New Roman" w:cs="Times New Roman"/>
          <w:sz w:val="24"/>
          <w:szCs w:val="24"/>
        </w:rPr>
        <w:t xml:space="preserve">Campbell, r., 2020. </w:t>
      </w:r>
      <w:r>
        <w:rPr>
          <w:rFonts w:ascii="Times New Roman" w:hAnsi="Times New Roman" w:cs="Times New Roman"/>
          <w:i/>
          <w:sz w:val="24"/>
          <w:szCs w:val="24"/>
        </w:rPr>
        <w:t>How green are vegetable and rapeseed oils?</w:t>
      </w:r>
      <w:r>
        <w:rPr>
          <w:rFonts w:ascii="Times New Roman" w:hAnsi="Times New Roman" w:cs="Times New Roman"/>
          <w:sz w:val="24"/>
          <w:szCs w:val="24"/>
        </w:rPr>
        <w:t>. [online] the ecologist, the journal for the post - industrial age. Available at: &lt;https://theecologist.org/2012/may/16/how-green-are-vegetable-and-rapeseed-oils&gt; [accessed 11 march 2020].</w:t>
      </w:r>
    </w:p>
    <w:p w14:paraId="44152D5C" w14:textId="77777777" w:rsidR="00EC3527" w:rsidRDefault="00EC3527" w:rsidP="00EC3527">
      <w:pPr>
        <w:spacing w:after="336" w:line="360" w:lineRule="auto"/>
        <w:jc w:val="both"/>
      </w:pPr>
      <w:r>
        <w:rPr>
          <w:rFonts w:ascii="Times New Roman" w:hAnsi="Times New Roman" w:cs="Times New Roman"/>
          <w:sz w:val="24"/>
          <w:szCs w:val="24"/>
        </w:rPr>
        <w:t xml:space="preserve">Carlson, k., heilmayr, r., gibbs, h., noojipady, p., burns, d., morton, d., walker, n., paoli, g. And kremen, c., 2017. Effect of oil palm sustainability certification on deforestation and fire in indonesia. </w:t>
      </w:r>
      <w:r>
        <w:rPr>
          <w:rFonts w:ascii="Times New Roman" w:hAnsi="Times New Roman" w:cs="Times New Roman"/>
          <w:i/>
          <w:sz w:val="24"/>
          <w:szCs w:val="24"/>
        </w:rPr>
        <w:t>Proceedings of the national academy of sciences</w:t>
      </w:r>
      <w:r>
        <w:rPr>
          <w:rFonts w:ascii="Times New Roman" w:hAnsi="Times New Roman" w:cs="Times New Roman"/>
          <w:sz w:val="24"/>
          <w:szCs w:val="24"/>
        </w:rPr>
        <w:t>, [online] 115(1), pp.121-126. Available at: &lt;https://www.pnas.org/content/115/1/121&gt; [accessed 6 march 2020].</w:t>
      </w:r>
    </w:p>
    <w:p w14:paraId="7B79F3B7" w14:textId="77777777" w:rsidR="00EC3527" w:rsidRDefault="00EC3527" w:rsidP="00EC3527">
      <w:pPr>
        <w:spacing w:after="336" w:line="360" w:lineRule="auto"/>
        <w:jc w:val="both"/>
      </w:pPr>
      <w:r>
        <w:rPr>
          <w:rFonts w:ascii="Times New Roman" w:hAnsi="Times New Roman" w:cs="Times New Roman"/>
          <w:sz w:val="24"/>
          <w:szCs w:val="24"/>
        </w:rPr>
        <w:t xml:space="preserve">Cazzolla gatti, r., liang, j., velichevskaya, a. And zhou, m., 2019. Sustainable palm oil may not be so sustainable. </w:t>
      </w:r>
      <w:r>
        <w:rPr>
          <w:rFonts w:ascii="Times New Roman" w:hAnsi="Times New Roman" w:cs="Times New Roman"/>
          <w:i/>
          <w:sz w:val="24"/>
          <w:szCs w:val="24"/>
        </w:rPr>
        <w:t>Science of the total environment</w:t>
      </w:r>
      <w:r>
        <w:rPr>
          <w:rFonts w:ascii="Times New Roman" w:hAnsi="Times New Roman" w:cs="Times New Roman"/>
          <w:sz w:val="24"/>
          <w:szCs w:val="24"/>
        </w:rPr>
        <w:t>, [online] 652, pp.48-51. Available at: &lt;https://www.researchgate.net/publication/328321599_sustainable_palm_oil_may_not_be_so_sustainable&gt;.</w:t>
      </w:r>
    </w:p>
    <w:p w14:paraId="1087B6C2" w14:textId="77777777" w:rsidR="00EC3527" w:rsidRDefault="00EC3527" w:rsidP="00EC3527">
      <w:pPr>
        <w:spacing w:after="336" w:line="360" w:lineRule="auto"/>
        <w:jc w:val="both"/>
      </w:pPr>
      <w:r>
        <w:rPr>
          <w:rFonts w:ascii="Times New Roman" w:hAnsi="Times New Roman" w:cs="Times New Roman"/>
          <w:sz w:val="24"/>
          <w:szCs w:val="24"/>
        </w:rPr>
        <w:t xml:space="preserve">Cbi, 2020. </w:t>
      </w:r>
      <w:r>
        <w:rPr>
          <w:rFonts w:ascii="Times New Roman" w:hAnsi="Times New Roman" w:cs="Times New Roman"/>
          <w:i/>
          <w:sz w:val="24"/>
          <w:szCs w:val="24"/>
        </w:rPr>
        <w:t>Exporting palm oil alternatives to europe | cbi - centre for the promotion of imports from developing countries</w:t>
      </w:r>
      <w:r>
        <w:rPr>
          <w:rFonts w:ascii="Times New Roman" w:hAnsi="Times New Roman" w:cs="Times New Roman"/>
          <w:sz w:val="24"/>
          <w:szCs w:val="24"/>
        </w:rPr>
        <w:t>. [online] cbi.eu. Available at: &lt;https://www.cbi.eu/market-information/natural-ingredients-cosmetics/palm-oil-alternatives/&gt; [accessed 6 march 2020].</w:t>
      </w:r>
    </w:p>
    <w:p w14:paraId="417AECF2" w14:textId="77777777" w:rsidR="00EC3527" w:rsidRDefault="00EC3527" w:rsidP="00EC3527">
      <w:pPr>
        <w:spacing w:after="336" w:line="360" w:lineRule="auto"/>
        <w:jc w:val="both"/>
      </w:pPr>
      <w:r>
        <w:rPr>
          <w:rFonts w:ascii="Times New Roman" w:hAnsi="Times New Roman" w:cs="Times New Roman"/>
          <w:sz w:val="24"/>
          <w:szCs w:val="24"/>
        </w:rPr>
        <w:t xml:space="preserve">Chan, t., 2020. </w:t>
      </w:r>
      <w:r>
        <w:rPr>
          <w:rFonts w:ascii="Times New Roman" w:hAnsi="Times New Roman" w:cs="Times New Roman"/>
          <w:i/>
          <w:sz w:val="24"/>
          <w:szCs w:val="24"/>
        </w:rPr>
        <w:t>Here are the winners and losers from malaysia’s 2020 budget</w:t>
      </w:r>
      <w:r>
        <w:rPr>
          <w:rFonts w:ascii="Times New Roman" w:hAnsi="Times New Roman" w:cs="Times New Roman"/>
          <w:sz w:val="24"/>
          <w:szCs w:val="24"/>
        </w:rPr>
        <w:t>. [online] https://www.bloomberg.com. Available at: &lt;https://www.bloomberg.com/news/articles/2019-10-11/here-are-the-winners-and-losers-from-malaysia-s-2020-budget&gt; [accessed 8 march 2020].</w:t>
      </w:r>
    </w:p>
    <w:p w14:paraId="23E0C9CC" w14:textId="77777777" w:rsidR="00EC3527" w:rsidRDefault="00EC3527" w:rsidP="00EC3527">
      <w:pPr>
        <w:spacing w:after="336" w:line="360" w:lineRule="auto"/>
        <w:jc w:val="both"/>
      </w:pPr>
      <w:r>
        <w:rPr>
          <w:rFonts w:ascii="Times New Roman" w:hAnsi="Times New Roman" w:cs="Times New Roman"/>
          <w:sz w:val="24"/>
          <w:szCs w:val="24"/>
        </w:rPr>
        <w:t>Coutu, d., 2020. Leadership lessons from abraham lincoln. [online] (april 2009). Available at: &lt;https://hbr.org/2009/04/leadership-lessons-from-abraham-lincoln&gt; [accessed 7 march 2020].</w:t>
      </w:r>
    </w:p>
    <w:p w14:paraId="01AA4E56" w14:textId="77777777" w:rsidR="00EC3527" w:rsidRDefault="00EC3527" w:rsidP="00EC3527">
      <w:pPr>
        <w:spacing w:after="336" w:line="360" w:lineRule="auto"/>
        <w:jc w:val="both"/>
      </w:pPr>
      <w:r>
        <w:rPr>
          <w:rFonts w:ascii="Times New Roman" w:hAnsi="Times New Roman" w:cs="Times New Roman"/>
          <w:sz w:val="24"/>
          <w:szCs w:val="24"/>
        </w:rPr>
        <w:t xml:space="preserve">Daybreak asia, 2019. </w:t>
      </w:r>
      <w:r>
        <w:rPr>
          <w:rFonts w:ascii="Times New Roman" w:hAnsi="Times New Roman" w:cs="Times New Roman"/>
          <w:i/>
          <w:sz w:val="24"/>
          <w:szCs w:val="24"/>
        </w:rPr>
        <w:t>Malaysia finance minister on budget , 1mdb, bond insurance</w:t>
      </w:r>
      <w:r>
        <w:rPr>
          <w:rFonts w:ascii="Times New Roman" w:hAnsi="Times New Roman" w:cs="Times New Roman"/>
          <w:sz w:val="24"/>
          <w:szCs w:val="24"/>
        </w:rPr>
        <w:t>. [video] available at: &lt;https://www.bloomberg.com/news/videos/2019-10-14/malaysia-finance-minister-on-budget-1mdb-bond-issuance-video&gt; [accessed 12 march 2020].</w:t>
      </w:r>
    </w:p>
    <w:p w14:paraId="7D8BE7B2" w14:textId="77777777" w:rsidR="00EC3527" w:rsidRDefault="00EC3527" w:rsidP="00EC3527">
      <w:pPr>
        <w:spacing w:after="336" w:line="360" w:lineRule="auto"/>
        <w:jc w:val="both"/>
      </w:pPr>
      <w:r>
        <w:rPr>
          <w:rFonts w:ascii="Times New Roman" w:hAnsi="Times New Roman" w:cs="Times New Roman"/>
          <w:sz w:val="24"/>
          <w:szCs w:val="24"/>
        </w:rPr>
        <w:t xml:space="preserve">Deloitte, 2019. Sustainability and corporate social responsibility (csr) response to the challenges of the modern world. </w:t>
      </w:r>
      <w:r>
        <w:rPr>
          <w:rFonts w:ascii="Times New Roman" w:hAnsi="Times New Roman" w:cs="Times New Roman"/>
          <w:i/>
          <w:sz w:val="24"/>
          <w:szCs w:val="24"/>
        </w:rPr>
        <w:t>Deloitte</w:t>
      </w:r>
      <w:r>
        <w:rPr>
          <w:rFonts w:ascii="Times New Roman" w:hAnsi="Times New Roman" w:cs="Times New Roman"/>
          <w:sz w:val="24"/>
          <w:szCs w:val="24"/>
        </w:rPr>
        <w:t>, [online] available at: &lt;https://www2.deloitte.com/ru/en/pages/risk/solutions/sustainability-and-csr.html&gt; [accessed 7 march 2020].</w:t>
      </w:r>
    </w:p>
    <w:p w14:paraId="7B44892E" w14:textId="77777777" w:rsidR="00EC3527" w:rsidRDefault="00EC3527" w:rsidP="00EC3527">
      <w:pPr>
        <w:spacing w:after="336" w:line="360" w:lineRule="auto"/>
        <w:jc w:val="both"/>
      </w:pPr>
      <w:r>
        <w:rPr>
          <w:rFonts w:ascii="Times New Roman" w:hAnsi="Times New Roman" w:cs="Times New Roman"/>
          <w:sz w:val="24"/>
          <w:szCs w:val="24"/>
        </w:rPr>
        <w:t xml:space="preserve">Department of statistics malaysia, 2017. </w:t>
      </w:r>
      <w:r>
        <w:rPr>
          <w:rFonts w:ascii="Times New Roman" w:hAnsi="Times New Roman" w:cs="Times New Roman"/>
          <w:i/>
          <w:sz w:val="24"/>
          <w:szCs w:val="24"/>
        </w:rPr>
        <w:t>Press release selected agricultural indicators, malaysia, 2017</w:t>
      </w:r>
      <w:r>
        <w:rPr>
          <w:rFonts w:ascii="Times New Roman" w:hAnsi="Times New Roman" w:cs="Times New Roman"/>
          <w:sz w:val="24"/>
          <w:szCs w:val="24"/>
        </w:rPr>
        <w:t>. Department of statistics malaysia, p.1.</w:t>
      </w:r>
    </w:p>
    <w:p w14:paraId="0F4F9649" w14:textId="77777777" w:rsidR="00EC3527" w:rsidRDefault="00EC3527" w:rsidP="00EC3527">
      <w:pPr>
        <w:spacing w:after="336" w:line="360" w:lineRule="auto"/>
        <w:jc w:val="both"/>
      </w:pPr>
      <w:r>
        <w:rPr>
          <w:rFonts w:ascii="Times New Roman" w:hAnsi="Times New Roman" w:cs="Times New Roman"/>
          <w:sz w:val="24"/>
          <w:szCs w:val="24"/>
        </w:rPr>
        <w:t xml:space="preserve">Dismukes, g., carrieri, d., bennette, n., ananyev, g. And posewitz, m., 2008. Aquatic phototrophs: efficient alternatives to land-based crops for biofuels. </w:t>
      </w:r>
      <w:r>
        <w:rPr>
          <w:rFonts w:ascii="Times New Roman" w:hAnsi="Times New Roman" w:cs="Times New Roman"/>
          <w:i/>
          <w:sz w:val="24"/>
          <w:szCs w:val="24"/>
        </w:rPr>
        <w:t>Current opinion in biotechnology</w:t>
      </w:r>
      <w:r>
        <w:rPr>
          <w:rFonts w:ascii="Times New Roman" w:hAnsi="Times New Roman" w:cs="Times New Roman"/>
          <w:sz w:val="24"/>
          <w:szCs w:val="24"/>
        </w:rPr>
        <w:t>, [online] 19(3), pp.235-240. Available at: &lt;https://www.ncbi.nlm.nih.gov/pmc/articles/pmc4026879/&gt; [accessed 5 march 2020].</w:t>
      </w:r>
    </w:p>
    <w:p w14:paraId="7B4529A2" w14:textId="77777777" w:rsidR="00EC3527" w:rsidRDefault="00EC3527" w:rsidP="00EC3527">
      <w:pPr>
        <w:spacing w:after="336" w:line="360" w:lineRule="auto"/>
        <w:jc w:val="both"/>
      </w:pPr>
      <w:r>
        <w:rPr>
          <w:rFonts w:ascii="Times New Roman" w:hAnsi="Times New Roman" w:cs="Times New Roman"/>
          <w:sz w:val="24"/>
          <w:szCs w:val="24"/>
        </w:rPr>
        <w:t xml:space="preserve">European food safety authority, 2016. </w:t>
      </w:r>
      <w:r>
        <w:rPr>
          <w:rFonts w:ascii="Times New Roman" w:hAnsi="Times New Roman" w:cs="Times New Roman"/>
          <w:i/>
          <w:sz w:val="24"/>
          <w:szCs w:val="24"/>
        </w:rPr>
        <w:t>Process contaminants in vegetable oils and foods</w:t>
      </w:r>
      <w:r>
        <w:rPr>
          <w:rFonts w:ascii="Times New Roman" w:hAnsi="Times New Roman" w:cs="Times New Roman"/>
          <w:sz w:val="24"/>
          <w:szCs w:val="24"/>
        </w:rPr>
        <w:t>. Efta.</w:t>
      </w:r>
    </w:p>
    <w:p w14:paraId="275B381F" w14:textId="77777777" w:rsidR="00EC3527" w:rsidRDefault="00EC3527" w:rsidP="00EC3527">
      <w:pPr>
        <w:spacing w:after="336" w:line="360" w:lineRule="auto"/>
        <w:jc w:val="both"/>
      </w:pPr>
      <w:r>
        <w:rPr>
          <w:rFonts w:ascii="Times New Roman" w:hAnsi="Times New Roman" w:cs="Times New Roman"/>
          <w:sz w:val="24"/>
          <w:szCs w:val="24"/>
        </w:rPr>
        <w:t xml:space="preserve">Fair trade certified. 2020. </w:t>
      </w:r>
      <w:r>
        <w:rPr>
          <w:rFonts w:ascii="Times New Roman" w:hAnsi="Times New Roman" w:cs="Times New Roman"/>
          <w:i/>
          <w:sz w:val="24"/>
          <w:szCs w:val="24"/>
        </w:rPr>
        <w:t>For business - fair trade businesses</w:t>
      </w:r>
      <w:r>
        <w:rPr>
          <w:rFonts w:ascii="Times New Roman" w:hAnsi="Times New Roman" w:cs="Times New Roman"/>
          <w:sz w:val="24"/>
          <w:szCs w:val="24"/>
        </w:rPr>
        <w:t>. [online] available at: &lt;https://www.fairtradecertified.org/business?gclid=cj0kcqjw3qzzbrdnarisaecmryqrjusiboicyxfbbuirn7ck_soubnfasgj8u2hnapaxou54zzq_hdsaarenealw_wcb&gt; [accessed 13 march 2020].</w:t>
      </w:r>
    </w:p>
    <w:p w14:paraId="7184B1EF" w14:textId="77777777" w:rsidR="00EC3527" w:rsidRDefault="00EC3527" w:rsidP="00EC3527">
      <w:pPr>
        <w:spacing w:after="336" w:line="360" w:lineRule="auto"/>
        <w:jc w:val="both"/>
      </w:pPr>
      <w:r>
        <w:rPr>
          <w:rFonts w:ascii="Times New Roman" w:hAnsi="Times New Roman" w:cs="Times New Roman"/>
          <w:sz w:val="24"/>
          <w:szCs w:val="24"/>
        </w:rPr>
        <w:t xml:space="preserve">Fgvholdings, 2020. </w:t>
      </w:r>
      <w:r>
        <w:rPr>
          <w:rFonts w:ascii="Times New Roman" w:hAnsi="Times New Roman" w:cs="Times New Roman"/>
          <w:i/>
          <w:sz w:val="24"/>
          <w:szCs w:val="24"/>
        </w:rPr>
        <w:t>Fgv withdraws rspo certificate</w:t>
      </w:r>
      <w:r>
        <w:rPr>
          <w:rFonts w:ascii="Times New Roman" w:hAnsi="Times New Roman" w:cs="Times New Roman"/>
          <w:sz w:val="24"/>
          <w:szCs w:val="24"/>
        </w:rPr>
        <w:t>. [online] fgvholdings.com. Available at: &lt;https://www.fgvholdings.com/press_release/fgv-withdraws-rspo-certificate/?print=pdf&gt; [accessed 7 march 2020].</w:t>
      </w:r>
    </w:p>
    <w:p w14:paraId="0AAB1244" w14:textId="77777777" w:rsidR="00EC3527" w:rsidRDefault="00EC3527" w:rsidP="00EC3527">
      <w:pPr>
        <w:spacing w:after="336" w:line="360" w:lineRule="auto"/>
        <w:jc w:val="both"/>
      </w:pPr>
      <w:r>
        <w:rPr>
          <w:rFonts w:ascii="Times New Roman" w:hAnsi="Times New Roman" w:cs="Times New Roman"/>
          <w:sz w:val="24"/>
          <w:szCs w:val="24"/>
        </w:rPr>
        <w:t xml:space="preserve">Fitchsolutions, 2020. </w:t>
      </w:r>
      <w:r>
        <w:rPr>
          <w:rFonts w:ascii="Times New Roman" w:hAnsi="Times New Roman" w:cs="Times New Roman"/>
          <w:i/>
          <w:sz w:val="24"/>
          <w:szCs w:val="24"/>
        </w:rPr>
        <w:t>Global dovish turn to benefit malaysian ringgit</w:t>
      </w:r>
      <w:r>
        <w:rPr>
          <w:rFonts w:ascii="Times New Roman" w:hAnsi="Times New Roman" w:cs="Times New Roman"/>
          <w:sz w:val="24"/>
          <w:szCs w:val="24"/>
        </w:rPr>
        <w:t>. [online] fitchsolutions.com. Available at: &lt;https://www.fitchsolutions.com/country-risk-sovereigns/economics/global-dovish-turn-benefit-malaysian-ringgit-29-03-2019&gt; [accessed 6 march 2020].</w:t>
      </w:r>
    </w:p>
    <w:p w14:paraId="5FE878AB" w14:textId="77777777" w:rsidR="00EC3527" w:rsidRDefault="00EC3527" w:rsidP="00EC3527">
      <w:pPr>
        <w:spacing w:after="336" w:line="360" w:lineRule="auto"/>
        <w:jc w:val="both"/>
      </w:pPr>
      <w:r>
        <w:rPr>
          <w:rFonts w:ascii="Times New Roman" w:hAnsi="Times New Roman" w:cs="Times New Roman"/>
          <w:sz w:val="24"/>
          <w:szCs w:val="24"/>
        </w:rPr>
        <w:t xml:space="preserve">Globalforestatlas.yale.edu. 2020. </w:t>
      </w:r>
      <w:r>
        <w:rPr>
          <w:rFonts w:ascii="Times New Roman" w:hAnsi="Times New Roman" w:cs="Times New Roman"/>
          <w:i/>
          <w:sz w:val="24"/>
          <w:szCs w:val="24"/>
        </w:rPr>
        <w:t>Logging | global forest atlas</w:t>
      </w:r>
      <w:r>
        <w:rPr>
          <w:rFonts w:ascii="Times New Roman" w:hAnsi="Times New Roman" w:cs="Times New Roman"/>
          <w:sz w:val="24"/>
          <w:szCs w:val="24"/>
        </w:rPr>
        <w:t>. [online] available at: &lt;https://globalforestatlas.yale.edu/forest-use-logging/logging&gt; [accessed 11 march 2020].</w:t>
      </w:r>
    </w:p>
    <w:p w14:paraId="746A1A46" w14:textId="77777777" w:rsidR="00EC3527" w:rsidRDefault="00EC3527" w:rsidP="00EC3527">
      <w:pPr>
        <w:spacing w:after="336" w:line="360" w:lineRule="auto"/>
        <w:jc w:val="both"/>
      </w:pPr>
      <w:r>
        <w:rPr>
          <w:rFonts w:ascii="Times New Roman" w:hAnsi="Times New Roman" w:cs="Times New Roman"/>
          <w:sz w:val="24"/>
          <w:szCs w:val="24"/>
        </w:rPr>
        <w:t xml:space="preserve">Government of netherlands, 2020. </w:t>
      </w:r>
      <w:r>
        <w:rPr>
          <w:rFonts w:ascii="Times New Roman" w:hAnsi="Times New Roman" w:cs="Times New Roman"/>
          <w:i/>
          <w:sz w:val="24"/>
          <w:szCs w:val="24"/>
        </w:rPr>
        <w:t>The netherlands committed to 100% sustainable palm oil in europe</w:t>
      </w:r>
      <w:r>
        <w:rPr>
          <w:rFonts w:ascii="Times New Roman" w:hAnsi="Times New Roman" w:cs="Times New Roman"/>
          <w:sz w:val="24"/>
          <w:szCs w:val="24"/>
        </w:rPr>
        <w:t>. Government of netherlands, p.1.</w:t>
      </w:r>
    </w:p>
    <w:p w14:paraId="257EEDB0" w14:textId="77777777" w:rsidR="00EC3527" w:rsidRDefault="00EC3527" w:rsidP="00EC3527">
      <w:pPr>
        <w:spacing w:after="336" w:line="360" w:lineRule="auto"/>
        <w:jc w:val="both"/>
      </w:pPr>
      <w:r>
        <w:rPr>
          <w:rFonts w:ascii="Times New Roman" w:hAnsi="Times New Roman" w:cs="Times New Roman"/>
          <w:sz w:val="24"/>
          <w:szCs w:val="24"/>
        </w:rPr>
        <w:t xml:space="preserve">Gvr, 2020. </w:t>
      </w:r>
      <w:r>
        <w:rPr>
          <w:rFonts w:ascii="Times New Roman" w:hAnsi="Times New Roman" w:cs="Times New Roman"/>
          <w:i/>
          <w:sz w:val="24"/>
          <w:szCs w:val="24"/>
        </w:rPr>
        <w:t>Algae oil market size worth $2.09 billion by 2025 | cagr: 4.3%</w:t>
      </w:r>
      <w:r>
        <w:rPr>
          <w:rFonts w:ascii="Times New Roman" w:hAnsi="Times New Roman" w:cs="Times New Roman"/>
          <w:sz w:val="24"/>
          <w:szCs w:val="24"/>
        </w:rPr>
        <w:t>. [online] grandviewresearch.com. Available at: &lt;https://www.grandviewresearch.com/press-release/global-algae-oil-market&gt; [accessed 13 march 2020].</w:t>
      </w:r>
    </w:p>
    <w:p w14:paraId="11712EF7" w14:textId="77777777" w:rsidR="00EC3527" w:rsidRDefault="00EC3527" w:rsidP="00EC3527">
      <w:pPr>
        <w:spacing w:after="336" w:line="360" w:lineRule="auto"/>
        <w:jc w:val="both"/>
      </w:pPr>
      <w:r>
        <w:rPr>
          <w:rFonts w:ascii="Times New Roman" w:hAnsi="Times New Roman" w:cs="Times New Roman"/>
          <w:sz w:val="24"/>
          <w:szCs w:val="24"/>
        </w:rPr>
        <w:t xml:space="preserve">Hedstrom, g., poltorzycki, s. And stroh, p., 2019. </w:t>
      </w:r>
      <w:r>
        <w:rPr>
          <w:rFonts w:ascii="Times New Roman" w:hAnsi="Times New Roman" w:cs="Times New Roman"/>
          <w:i/>
          <w:sz w:val="24"/>
          <w:szCs w:val="24"/>
        </w:rPr>
        <w:t>Sustainable development: the next generation of business opportunity</w:t>
      </w:r>
      <w:r>
        <w:rPr>
          <w:rFonts w:ascii="Times New Roman" w:hAnsi="Times New Roman" w:cs="Times New Roman"/>
          <w:sz w:val="24"/>
          <w:szCs w:val="24"/>
        </w:rPr>
        <w:t>. [ebook] arthur d. Little. Available at: &lt;https://www.greenbiz.com/sites/default/files/document/o16f4954.pdf&gt; [accessed 9 march 2020].</w:t>
      </w:r>
    </w:p>
    <w:p w14:paraId="3E236BC8" w14:textId="77777777" w:rsidR="00EC3527" w:rsidRDefault="00EC3527" w:rsidP="00EC3527">
      <w:pPr>
        <w:spacing w:after="336" w:line="360" w:lineRule="auto"/>
        <w:jc w:val="both"/>
      </w:pPr>
      <w:r>
        <w:rPr>
          <w:rFonts w:ascii="Times New Roman" w:hAnsi="Times New Roman" w:cs="Times New Roman"/>
          <w:sz w:val="24"/>
          <w:szCs w:val="24"/>
        </w:rPr>
        <w:t xml:space="preserve">Hirschmann, r., 2020. </w:t>
      </w:r>
      <w:r>
        <w:rPr>
          <w:rFonts w:ascii="Times New Roman" w:hAnsi="Times New Roman" w:cs="Times New Roman"/>
          <w:i/>
          <w:sz w:val="24"/>
          <w:szCs w:val="24"/>
        </w:rPr>
        <w:t>Topic: palm oil industry in malaysia</w:t>
      </w:r>
      <w:r>
        <w:rPr>
          <w:rFonts w:ascii="Times New Roman" w:hAnsi="Times New Roman" w:cs="Times New Roman"/>
          <w:sz w:val="24"/>
          <w:szCs w:val="24"/>
        </w:rPr>
        <w:t>. [online] www.statista.com. Available at: &lt;https://www.statista.com/topics/5814/palm-oil-industry-in-malaysia/&gt; [accessed 11 march 2020].</w:t>
      </w:r>
    </w:p>
    <w:p w14:paraId="6FEABE61" w14:textId="77777777" w:rsidR="00EC3527" w:rsidRDefault="00EC3527" w:rsidP="00EC3527">
      <w:pPr>
        <w:spacing w:after="336" w:line="360" w:lineRule="auto"/>
        <w:jc w:val="both"/>
      </w:pPr>
      <w:r>
        <w:rPr>
          <w:rFonts w:ascii="Times New Roman" w:hAnsi="Times New Roman" w:cs="Times New Roman"/>
          <w:sz w:val="24"/>
          <w:szCs w:val="24"/>
        </w:rPr>
        <w:t xml:space="preserve">Https://www.mpocc.org.my/mspo-certification-scheme. 2020. </w:t>
      </w:r>
      <w:r>
        <w:rPr>
          <w:rFonts w:ascii="Times New Roman" w:hAnsi="Times New Roman" w:cs="Times New Roman"/>
          <w:i/>
          <w:sz w:val="24"/>
          <w:szCs w:val="24"/>
        </w:rPr>
        <w:t>Mspo certification scheme</w:t>
      </w:r>
      <w:r>
        <w:rPr>
          <w:rFonts w:ascii="Times New Roman" w:hAnsi="Times New Roman" w:cs="Times New Roman"/>
          <w:sz w:val="24"/>
          <w:szCs w:val="24"/>
        </w:rPr>
        <w:t>. [online] available at: &lt;https://www.mpocc.org.my/mspo-certification-scheme&gt; [accessed 11 march 2020].</w:t>
      </w:r>
    </w:p>
    <w:p w14:paraId="1B969091" w14:textId="77777777" w:rsidR="00EC3527" w:rsidRDefault="00EC3527" w:rsidP="00EC3527">
      <w:pPr>
        <w:spacing w:after="336" w:line="360" w:lineRule="auto"/>
        <w:jc w:val="both"/>
      </w:pPr>
      <w:r>
        <w:rPr>
          <w:rFonts w:ascii="Times New Roman" w:hAnsi="Times New Roman" w:cs="Times New Roman"/>
          <w:sz w:val="24"/>
          <w:szCs w:val="24"/>
        </w:rPr>
        <w:t xml:space="preserve">Indexmundi, 2020. </w:t>
      </w:r>
      <w:r>
        <w:rPr>
          <w:rFonts w:ascii="Times New Roman" w:hAnsi="Times New Roman" w:cs="Times New Roman"/>
          <w:i/>
          <w:sz w:val="24"/>
          <w:szCs w:val="24"/>
        </w:rPr>
        <w:t>Malaysia economy - overview - economy</w:t>
      </w:r>
      <w:r>
        <w:rPr>
          <w:rFonts w:ascii="Times New Roman" w:hAnsi="Times New Roman" w:cs="Times New Roman"/>
          <w:sz w:val="24"/>
          <w:szCs w:val="24"/>
        </w:rPr>
        <w:t>. [online] indexmundi.com. Available at: &lt;https://www.indexmundi.com/malaysia/economy_overview.html&gt; [accessed 13 march 2020].</w:t>
      </w:r>
    </w:p>
    <w:p w14:paraId="7A34D1EE" w14:textId="77777777" w:rsidR="00EC3527" w:rsidRDefault="00EC3527" w:rsidP="00EC3527">
      <w:pPr>
        <w:spacing w:after="336" w:line="360" w:lineRule="auto"/>
        <w:jc w:val="both"/>
      </w:pPr>
      <w:r>
        <w:rPr>
          <w:rFonts w:ascii="Times New Roman" w:hAnsi="Times New Roman" w:cs="Times New Roman"/>
          <w:sz w:val="24"/>
          <w:szCs w:val="24"/>
        </w:rPr>
        <w:t xml:space="preserve">Kai seng, k. And ahmad, m., 2017. Factors influencing malaysian palm oil export demand in long-run and short run. </w:t>
      </w:r>
      <w:r>
        <w:rPr>
          <w:rFonts w:ascii="Times New Roman" w:hAnsi="Times New Roman" w:cs="Times New Roman"/>
          <w:i/>
          <w:sz w:val="24"/>
          <w:szCs w:val="24"/>
        </w:rPr>
        <w:t>International journal of business and management</w:t>
      </w:r>
      <w:r>
        <w:rPr>
          <w:rFonts w:ascii="Times New Roman" w:hAnsi="Times New Roman" w:cs="Times New Roman"/>
          <w:sz w:val="24"/>
          <w:szCs w:val="24"/>
        </w:rPr>
        <w:t>, [online] (2590-3721), pp.204-205. Available at: &lt;https://www.ijbmjournal.com/uploads/2/6/8/1/26810285/031-ijbm-204-210.pdf&gt; [accessed 11 march 2020].</w:t>
      </w:r>
    </w:p>
    <w:p w14:paraId="57668DB2" w14:textId="77777777" w:rsidR="00EC3527" w:rsidRDefault="00EC3527" w:rsidP="00EC3527">
      <w:pPr>
        <w:spacing w:after="336" w:line="360" w:lineRule="auto"/>
        <w:jc w:val="both"/>
      </w:pPr>
      <w:r>
        <w:rPr>
          <w:rFonts w:ascii="Times New Roman" w:hAnsi="Times New Roman" w:cs="Times New Roman"/>
          <w:sz w:val="24"/>
          <w:szCs w:val="24"/>
        </w:rPr>
        <w:t xml:space="preserve">Kligerman, d. And bouwer, e., 2015. Prospects for biodiesel production from algae-based wastewater treatment in brazil: a review. </w:t>
      </w:r>
      <w:r>
        <w:rPr>
          <w:rFonts w:ascii="Times New Roman" w:hAnsi="Times New Roman" w:cs="Times New Roman"/>
          <w:i/>
          <w:sz w:val="24"/>
          <w:szCs w:val="24"/>
        </w:rPr>
        <w:t>Renewable and sustainable energy reviews</w:t>
      </w:r>
      <w:r>
        <w:rPr>
          <w:rFonts w:ascii="Times New Roman" w:hAnsi="Times New Roman" w:cs="Times New Roman"/>
          <w:sz w:val="24"/>
          <w:szCs w:val="24"/>
        </w:rPr>
        <w:t>, 52, pp.1834-1846.</w:t>
      </w:r>
    </w:p>
    <w:p w14:paraId="1456D7C8" w14:textId="77777777" w:rsidR="00EC3527" w:rsidRDefault="00EC3527" w:rsidP="00EC3527">
      <w:pPr>
        <w:spacing w:after="336" w:line="360" w:lineRule="auto"/>
        <w:jc w:val="both"/>
      </w:pPr>
      <w:r>
        <w:rPr>
          <w:rFonts w:ascii="Times New Roman" w:hAnsi="Times New Roman" w:cs="Times New Roman"/>
          <w:sz w:val="24"/>
          <w:szCs w:val="24"/>
        </w:rPr>
        <w:t xml:space="preserve">Lamba, j., gupta, b. And dzever, s., 2019. </w:t>
      </w:r>
      <w:r>
        <w:rPr>
          <w:rFonts w:ascii="Times New Roman" w:hAnsi="Times New Roman" w:cs="Times New Roman"/>
          <w:i/>
          <w:sz w:val="24"/>
          <w:szCs w:val="24"/>
        </w:rPr>
        <w:t>Industrialization and global warming (a brief case analysis of palm oil production : indonesia)</w:t>
      </w:r>
      <w:r>
        <w:rPr>
          <w:rFonts w:ascii="Times New Roman" w:hAnsi="Times New Roman" w:cs="Times New Roman"/>
          <w:sz w:val="24"/>
          <w:szCs w:val="24"/>
        </w:rPr>
        <w:t>. [online] hal, pp.1,7. Available at: &lt;https://hal.archives-ouvertes.fr/hal-02265821&gt; [accessed 13 march 2020].</w:t>
      </w:r>
    </w:p>
    <w:p w14:paraId="62A0DFA2" w14:textId="77777777" w:rsidR="00EC3527" w:rsidRDefault="00EC3527" w:rsidP="00EC3527">
      <w:pPr>
        <w:spacing w:after="336" w:line="360" w:lineRule="auto"/>
        <w:jc w:val="both"/>
      </w:pPr>
      <w:r>
        <w:rPr>
          <w:rFonts w:ascii="Times New Roman" w:hAnsi="Times New Roman" w:cs="Times New Roman"/>
          <w:sz w:val="24"/>
          <w:szCs w:val="24"/>
        </w:rPr>
        <w:t xml:space="preserve">Mageswari, m., 2020. </w:t>
      </w:r>
      <w:r>
        <w:rPr>
          <w:rFonts w:ascii="Times New Roman" w:hAnsi="Times New Roman" w:cs="Times New Roman"/>
          <w:i/>
          <w:sz w:val="24"/>
          <w:szCs w:val="24"/>
        </w:rPr>
        <w:t>Palm oil awareness starts with malaysians</w:t>
      </w:r>
      <w:r>
        <w:rPr>
          <w:rFonts w:ascii="Times New Roman" w:hAnsi="Times New Roman" w:cs="Times New Roman"/>
          <w:sz w:val="24"/>
          <w:szCs w:val="24"/>
        </w:rPr>
        <w:t>. [online] the star online. Available at: &lt;https://www.thestar.com.my/news/nation/2019/01/09/palm-oil-awareness-starts-with-msians&gt; [accessed 7 march 2020].</w:t>
      </w:r>
    </w:p>
    <w:p w14:paraId="50B02ABC" w14:textId="77777777" w:rsidR="00EC3527" w:rsidRDefault="00EC3527" w:rsidP="00EC3527">
      <w:pPr>
        <w:spacing w:after="336" w:line="360" w:lineRule="auto"/>
        <w:jc w:val="both"/>
      </w:pPr>
      <w:r>
        <w:rPr>
          <w:rFonts w:ascii="Times New Roman" w:hAnsi="Times New Roman" w:cs="Times New Roman"/>
          <w:sz w:val="24"/>
          <w:szCs w:val="24"/>
        </w:rPr>
        <w:t xml:space="preserve">Mindtools.com. 2020. </w:t>
      </w:r>
      <w:r>
        <w:rPr>
          <w:rFonts w:ascii="Times New Roman" w:hAnsi="Times New Roman" w:cs="Times New Roman"/>
          <w:i/>
          <w:sz w:val="24"/>
          <w:szCs w:val="24"/>
        </w:rPr>
        <w:t>Pest analysis: identifying big picture opportunities and threats</w:t>
      </w:r>
      <w:r>
        <w:rPr>
          <w:rFonts w:ascii="Times New Roman" w:hAnsi="Times New Roman" w:cs="Times New Roman"/>
          <w:sz w:val="24"/>
          <w:szCs w:val="24"/>
        </w:rPr>
        <w:t>. [online] available at: &lt;https://www.mindtools.com/pages/article/newtmc_09.htm&gt; [accessed 7 march 2020].</w:t>
      </w:r>
    </w:p>
    <w:p w14:paraId="116442D2" w14:textId="77777777" w:rsidR="00EC3527" w:rsidRDefault="00EC3527" w:rsidP="00EC3527">
      <w:pPr>
        <w:spacing w:after="336" w:line="360" w:lineRule="auto"/>
        <w:jc w:val="both"/>
      </w:pPr>
      <w:r>
        <w:rPr>
          <w:rFonts w:ascii="Times New Roman" w:hAnsi="Times New Roman" w:cs="Times New Roman"/>
          <w:sz w:val="24"/>
          <w:szCs w:val="24"/>
        </w:rPr>
        <w:t xml:space="preserve">Mindtools.com. 2020. </w:t>
      </w:r>
      <w:r>
        <w:rPr>
          <w:rFonts w:ascii="Times New Roman" w:hAnsi="Times New Roman" w:cs="Times New Roman"/>
          <w:i/>
          <w:sz w:val="24"/>
          <w:szCs w:val="24"/>
        </w:rPr>
        <w:t>Porter's five forces:  - understanding competitive forces to maximize profitability</w:t>
      </w:r>
      <w:r>
        <w:rPr>
          <w:rFonts w:ascii="Times New Roman" w:hAnsi="Times New Roman" w:cs="Times New Roman"/>
          <w:sz w:val="24"/>
          <w:szCs w:val="24"/>
        </w:rPr>
        <w:t>. [online] available at: &lt;https://www.mindtools.com/pages/article/newtmc_08.htm&gt; [accessed 6 march 2020].</w:t>
      </w:r>
    </w:p>
    <w:p w14:paraId="4E642191" w14:textId="77777777" w:rsidR="00EC3527" w:rsidRDefault="00EC3527" w:rsidP="00EC3527">
      <w:pPr>
        <w:spacing w:after="336" w:line="360" w:lineRule="auto"/>
        <w:jc w:val="both"/>
      </w:pPr>
      <w:r>
        <w:rPr>
          <w:rFonts w:ascii="Times New Roman" w:hAnsi="Times New Roman" w:cs="Times New Roman"/>
          <w:sz w:val="24"/>
          <w:szCs w:val="24"/>
        </w:rPr>
        <w:t xml:space="preserve">Ministry of foreign affair, 2020. </w:t>
      </w:r>
      <w:r>
        <w:rPr>
          <w:rFonts w:ascii="Times New Roman" w:hAnsi="Times New Roman" w:cs="Times New Roman"/>
          <w:i/>
          <w:sz w:val="24"/>
          <w:szCs w:val="24"/>
        </w:rPr>
        <w:t>Exporting palm oil alternatives to europe</w:t>
      </w:r>
      <w:r>
        <w:rPr>
          <w:rFonts w:ascii="Times New Roman" w:hAnsi="Times New Roman" w:cs="Times New Roman"/>
          <w:sz w:val="24"/>
          <w:szCs w:val="24"/>
        </w:rPr>
        <w:t>. Cbi, pp.5-8;10-12.</w:t>
      </w:r>
    </w:p>
    <w:p w14:paraId="7268A91D" w14:textId="77777777" w:rsidR="00EC3527" w:rsidRDefault="00EC3527" w:rsidP="00EC3527">
      <w:pPr>
        <w:spacing w:after="336" w:line="360" w:lineRule="auto"/>
        <w:jc w:val="both"/>
      </w:pPr>
      <w:r>
        <w:rPr>
          <w:rFonts w:ascii="Times New Roman" w:hAnsi="Times New Roman" w:cs="Times New Roman"/>
          <w:sz w:val="24"/>
          <w:szCs w:val="24"/>
        </w:rPr>
        <w:t xml:space="preserve">Mspo, 2020. </w:t>
      </w:r>
      <w:r>
        <w:rPr>
          <w:rFonts w:ascii="Times New Roman" w:hAnsi="Times New Roman" w:cs="Times New Roman"/>
          <w:i/>
          <w:sz w:val="24"/>
          <w:szCs w:val="24"/>
        </w:rPr>
        <w:t>Mspo - malaysia sustainable palm oil</w:t>
      </w:r>
      <w:r>
        <w:rPr>
          <w:rFonts w:ascii="Times New Roman" w:hAnsi="Times New Roman" w:cs="Times New Roman"/>
          <w:sz w:val="24"/>
          <w:szCs w:val="24"/>
        </w:rPr>
        <w:t>. [online] certifications. Available at: &lt;https://certifications.controlunion.com/en/certification-programs/certification-programs/mspo-malaysia-sustainable-palm-oil&gt; [accessed 7 march 2020].</w:t>
      </w:r>
    </w:p>
    <w:p w14:paraId="342CBDE3" w14:textId="77777777" w:rsidR="00EC3527" w:rsidRDefault="00EC3527" w:rsidP="00EC3527">
      <w:pPr>
        <w:spacing w:after="336" w:line="360" w:lineRule="auto"/>
        <w:jc w:val="both"/>
      </w:pPr>
      <w:r>
        <w:rPr>
          <w:rFonts w:ascii="Times New Roman" w:hAnsi="Times New Roman" w:cs="Times New Roman"/>
          <w:sz w:val="24"/>
          <w:szCs w:val="24"/>
        </w:rPr>
        <w:t xml:space="preserve">Muda, m., 2020. </w:t>
      </w:r>
      <w:r>
        <w:rPr>
          <w:rFonts w:ascii="Times New Roman" w:hAnsi="Times New Roman" w:cs="Times New Roman"/>
          <w:i/>
          <w:sz w:val="24"/>
          <w:szCs w:val="24"/>
        </w:rPr>
        <w:t>Nvestment opportunities in food technology industry in malaysia</w:t>
      </w:r>
      <w:r>
        <w:rPr>
          <w:rFonts w:ascii="Times New Roman" w:hAnsi="Times New Roman" w:cs="Times New Roman"/>
          <w:sz w:val="24"/>
          <w:szCs w:val="24"/>
        </w:rPr>
        <w:t>. [ebook] food technology &amp; sustainable resources division malaysian investment development authority. Available at: &lt;https://www.mida.gov.my/env3/uploads/events/jan2015/mida.pdf&gt; [accessed 7 march 2020].</w:t>
      </w:r>
    </w:p>
    <w:p w14:paraId="337D8D26" w14:textId="77777777" w:rsidR="00EC3527" w:rsidRDefault="00EC3527" w:rsidP="00EC3527">
      <w:pPr>
        <w:spacing w:after="336" w:line="360" w:lineRule="auto"/>
        <w:jc w:val="both"/>
      </w:pPr>
      <w:r>
        <w:rPr>
          <w:rFonts w:ascii="Times New Roman" w:hAnsi="Times New Roman" w:cs="Times New Roman"/>
          <w:sz w:val="24"/>
          <w:szCs w:val="24"/>
        </w:rPr>
        <w:t xml:space="preserve">Muli, w., 2020. Soybeans 2020 outlook: bullish prices to be expected. </w:t>
      </w:r>
      <w:r>
        <w:rPr>
          <w:rFonts w:ascii="Times New Roman" w:hAnsi="Times New Roman" w:cs="Times New Roman"/>
          <w:i/>
          <w:sz w:val="24"/>
          <w:szCs w:val="24"/>
        </w:rPr>
        <w:t>Market outlook</w:t>
      </w:r>
      <w:r>
        <w:rPr>
          <w:rFonts w:ascii="Times New Roman" w:hAnsi="Times New Roman" w:cs="Times New Roman"/>
          <w:sz w:val="24"/>
          <w:szCs w:val="24"/>
        </w:rPr>
        <w:t>, [online] available at: &lt;https://seekingalpha.com/article/4325186-soybeans-2020-outlook-bullish-prices-to-be-expected&gt; [accessed 9 march 2020].</w:t>
      </w:r>
    </w:p>
    <w:p w14:paraId="729CC2EB" w14:textId="77777777" w:rsidR="00EC3527" w:rsidRDefault="00EC3527" w:rsidP="00EC3527">
      <w:pPr>
        <w:spacing w:after="336" w:line="360" w:lineRule="auto"/>
        <w:jc w:val="both"/>
      </w:pPr>
      <w:r>
        <w:rPr>
          <w:rFonts w:ascii="Times New Roman" w:hAnsi="Times New Roman" w:cs="Times New Roman"/>
          <w:sz w:val="24"/>
          <w:szCs w:val="24"/>
        </w:rPr>
        <w:t xml:space="preserve">Nathan, l., 2020. </w:t>
      </w:r>
      <w:r>
        <w:rPr>
          <w:rFonts w:ascii="Times New Roman" w:hAnsi="Times New Roman" w:cs="Times New Roman"/>
          <w:i/>
          <w:sz w:val="24"/>
          <w:szCs w:val="24"/>
        </w:rPr>
        <w:t>Manufacturing sector looks positive in 2018</w:t>
      </w:r>
      <w:r>
        <w:rPr>
          <w:rFonts w:ascii="Times New Roman" w:hAnsi="Times New Roman" w:cs="Times New Roman"/>
          <w:sz w:val="24"/>
          <w:szCs w:val="24"/>
        </w:rPr>
        <w:t>. [online] the malaysian reserve. Available at: &lt;https://themalaysianreserve.com/2018/03/13/manufacturing-sector-looks-positive-in-2018/&gt; [accessed 13 march 2020].</w:t>
      </w:r>
    </w:p>
    <w:p w14:paraId="02EEA298" w14:textId="77777777" w:rsidR="00EC3527" w:rsidRDefault="00EC3527" w:rsidP="00EC3527">
      <w:pPr>
        <w:spacing w:after="336" w:line="360" w:lineRule="auto"/>
        <w:jc w:val="both"/>
      </w:pPr>
      <w:r>
        <w:rPr>
          <w:rFonts w:ascii="Times New Roman" w:hAnsi="Times New Roman" w:cs="Times New Roman"/>
          <w:sz w:val="24"/>
          <w:szCs w:val="24"/>
        </w:rPr>
        <w:t xml:space="preserve">Nielsen, 2018. </w:t>
      </w:r>
      <w:r>
        <w:rPr>
          <w:rFonts w:ascii="Times New Roman" w:hAnsi="Times New Roman" w:cs="Times New Roman"/>
          <w:i/>
          <w:sz w:val="24"/>
          <w:szCs w:val="24"/>
        </w:rPr>
        <w:t>The evolution of the sustainability mindset</w:t>
      </w:r>
      <w:r>
        <w:rPr>
          <w:rFonts w:ascii="Times New Roman" w:hAnsi="Times New Roman" w:cs="Times New Roman"/>
          <w:sz w:val="24"/>
          <w:szCs w:val="24"/>
        </w:rPr>
        <w:t>. [online] nielsen, pp.1-3. Available at: &lt;https://www.nielsen.com/us/en/insights/report/2018/the-education-of-the-sustainable-mindset/&gt; [accessed 4 march 2020].</w:t>
      </w:r>
    </w:p>
    <w:p w14:paraId="17E04004" w14:textId="77777777" w:rsidR="00EC3527" w:rsidRDefault="00EC3527" w:rsidP="00EC3527">
      <w:pPr>
        <w:spacing w:after="336" w:line="360" w:lineRule="auto"/>
        <w:jc w:val="both"/>
      </w:pPr>
      <w:r>
        <w:rPr>
          <w:rFonts w:ascii="Times New Roman" w:hAnsi="Times New Roman" w:cs="Times New Roman"/>
          <w:sz w:val="24"/>
          <w:szCs w:val="24"/>
        </w:rPr>
        <w:t xml:space="preserve">Nielsen.com. 2020. </w:t>
      </w:r>
      <w:r>
        <w:rPr>
          <w:rFonts w:ascii="Times New Roman" w:hAnsi="Times New Roman" w:cs="Times New Roman"/>
          <w:i/>
          <w:sz w:val="24"/>
          <w:szCs w:val="24"/>
        </w:rPr>
        <w:t>Global consumers seek companies that care about environmental issues</w:t>
      </w:r>
      <w:r>
        <w:rPr>
          <w:rFonts w:ascii="Times New Roman" w:hAnsi="Times New Roman" w:cs="Times New Roman"/>
          <w:sz w:val="24"/>
          <w:szCs w:val="24"/>
        </w:rPr>
        <w:t>. [online] available at: &lt;https://www.nielsen.com/eu/en/insights/article/2018/global-consumers-seek-companies-that-care-about-environmental-issues/&gt; [accessed 11 march 2020].</w:t>
      </w:r>
    </w:p>
    <w:p w14:paraId="1104A609" w14:textId="77777777" w:rsidR="00EC3527" w:rsidRDefault="00EC3527" w:rsidP="00EC3527">
      <w:pPr>
        <w:spacing w:after="336" w:line="360" w:lineRule="auto"/>
        <w:jc w:val="both"/>
      </w:pPr>
      <w:r>
        <w:rPr>
          <w:rFonts w:ascii="Times New Roman" w:hAnsi="Times New Roman" w:cs="Times New Roman"/>
          <w:sz w:val="24"/>
          <w:szCs w:val="24"/>
        </w:rPr>
        <w:t xml:space="preserve">Nst online. 2020. </w:t>
      </w:r>
      <w:r>
        <w:rPr>
          <w:rFonts w:ascii="Times New Roman" w:hAnsi="Times New Roman" w:cs="Times New Roman"/>
          <w:i/>
          <w:sz w:val="24"/>
          <w:szCs w:val="24"/>
        </w:rPr>
        <w:t>Moody's cuts global sovereign rating outlook to 'negative' for 2020; msia to face economic slowdown</w:t>
      </w:r>
      <w:r>
        <w:rPr>
          <w:rFonts w:ascii="Times New Roman" w:hAnsi="Times New Roman" w:cs="Times New Roman"/>
          <w:sz w:val="24"/>
          <w:szCs w:val="24"/>
        </w:rPr>
        <w:t>. [online] available at: &lt;https://www.nst.com.my/business/2019/11/537707/moodys-cuts-global-sovereign-rating-outlook-negative-2020-msia-face-economic&gt; [accessed 13 march 2020].</w:t>
      </w:r>
    </w:p>
    <w:p w14:paraId="7A6263CF" w14:textId="77777777" w:rsidR="00EC3527" w:rsidRDefault="00EC3527" w:rsidP="00EC3527">
      <w:pPr>
        <w:spacing w:after="336" w:line="360" w:lineRule="auto"/>
        <w:jc w:val="both"/>
      </w:pPr>
      <w:r>
        <w:rPr>
          <w:rFonts w:ascii="Times New Roman" w:hAnsi="Times New Roman" w:cs="Times New Roman"/>
          <w:sz w:val="24"/>
          <w:szCs w:val="24"/>
        </w:rPr>
        <w:t xml:space="preserve">Nst online. 2020. </w:t>
      </w:r>
      <w:r>
        <w:rPr>
          <w:rFonts w:ascii="Times New Roman" w:hAnsi="Times New Roman" w:cs="Times New Roman"/>
          <w:i/>
          <w:sz w:val="24"/>
          <w:szCs w:val="24"/>
        </w:rPr>
        <w:t>2020 budget: soft loans for oil palm replanting incentives</w:t>
      </w:r>
      <w:r>
        <w:rPr>
          <w:rFonts w:ascii="Times New Roman" w:hAnsi="Times New Roman" w:cs="Times New Roman"/>
          <w:sz w:val="24"/>
          <w:szCs w:val="24"/>
        </w:rPr>
        <w:t>. [online] available at: &lt;https://www.nst.com.my/news/government-public-policy/2019/10/528973/2020-budget-soft-loans-oil-palm-replanting-incentives&gt; [accessed 13 march 2020].</w:t>
      </w:r>
    </w:p>
    <w:p w14:paraId="2B9BF369" w14:textId="77777777" w:rsidR="00EC3527" w:rsidRDefault="00EC3527" w:rsidP="00EC3527">
      <w:pPr>
        <w:spacing w:after="336" w:line="360" w:lineRule="auto"/>
        <w:jc w:val="both"/>
      </w:pPr>
      <w:r>
        <w:rPr>
          <w:rFonts w:ascii="Times New Roman" w:hAnsi="Times New Roman" w:cs="Times New Roman"/>
          <w:sz w:val="24"/>
          <w:szCs w:val="24"/>
        </w:rPr>
        <w:t xml:space="preserve">Odia, o., 2015. Palm oil and the heart: a review. </w:t>
      </w:r>
      <w:r>
        <w:rPr>
          <w:rFonts w:ascii="Times New Roman" w:hAnsi="Times New Roman" w:cs="Times New Roman"/>
          <w:i/>
          <w:sz w:val="24"/>
          <w:szCs w:val="24"/>
        </w:rPr>
        <w:t>World journal of cardiology</w:t>
      </w:r>
      <w:r>
        <w:rPr>
          <w:rFonts w:ascii="Times New Roman" w:hAnsi="Times New Roman" w:cs="Times New Roman"/>
          <w:sz w:val="24"/>
          <w:szCs w:val="24"/>
        </w:rPr>
        <w:t>, 7(3), p.144.</w:t>
      </w:r>
    </w:p>
    <w:p w14:paraId="18D5DCB0" w14:textId="77777777" w:rsidR="00EC3527" w:rsidRDefault="00EC3527" w:rsidP="00EC3527">
      <w:pPr>
        <w:spacing w:after="336" w:line="360" w:lineRule="auto"/>
        <w:jc w:val="both"/>
      </w:pPr>
      <w:r>
        <w:rPr>
          <w:rFonts w:ascii="Times New Roman" w:hAnsi="Times New Roman" w:cs="Times New Roman"/>
          <w:sz w:val="24"/>
          <w:szCs w:val="24"/>
        </w:rPr>
        <w:t xml:space="preserve">Oedc, 2020. </w:t>
      </w:r>
      <w:r>
        <w:rPr>
          <w:rFonts w:ascii="Times New Roman" w:hAnsi="Times New Roman" w:cs="Times New Roman"/>
          <w:i/>
          <w:sz w:val="24"/>
          <w:szCs w:val="24"/>
        </w:rPr>
        <w:t>Oecd economic surveys malaysia july 2019 overview</w:t>
      </w:r>
      <w:r>
        <w:rPr>
          <w:rFonts w:ascii="Times New Roman" w:hAnsi="Times New Roman" w:cs="Times New Roman"/>
          <w:sz w:val="24"/>
          <w:szCs w:val="24"/>
        </w:rPr>
        <w:t>. Oecd, p.51.</w:t>
      </w:r>
    </w:p>
    <w:p w14:paraId="5F8001BC" w14:textId="77777777" w:rsidR="00EC3527" w:rsidRDefault="00EC3527" w:rsidP="00EC3527">
      <w:pPr>
        <w:spacing w:after="336" w:line="360" w:lineRule="auto"/>
        <w:jc w:val="both"/>
      </w:pPr>
      <w:r>
        <w:rPr>
          <w:rFonts w:ascii="Times New Roman" w:hAnsi="Times New Roman" w:cs="Times New Roman"/>
          <w:sz w:val="24"/>
          <w:szCs w:val="24"/>
        </w:rPr>
        <w:t xml:space="preserve">Office of the undersecretary for civilian security democracy and human right, 2017. </w:t>
      </w:r>
      <w:r>
        <w:rPr>
          <w:rFonts w:ascii="Times New Roman" w:hAnsi="Times New Roman" w:cs="Times New Roman"/>
          <w:i/>
          <w:sz w:val="24"/>
          <w:szCs w:val="24"/>
        </w:rPr>
        <w:t>Trafficking in persons report 2017 by office of the undersecretary for civilian</w:t>
      </w:r>
      <w:r>
        <w:rPr>
          <w:rFonts w:ascii="Times New Roman" w:hAnsi="Times New Roman" w:cs="Times New Roman"/>
          <w:sz w:val="24"/>
          <w:szCs w:val="24"/>
        </w:rPr>
        <w:t>. 1st ed. Government printing office, p.211.</w:t>
      </w:r>
    </w:p>
    <w:p w14:paraId="4CCF732C" w14:textId="77777777" w:rsidR="00EC3527" w:rsidRDefault="00EC3527" w:rsidP="00EC3527">
      <w:pPr>
        <w:spacing w:after="336" w:line="360" w:lineRule="auto"/>
        <w:jc w:val="both"/>
      </w:pPr>
      <w:r>
        <w:rPr>
          <w:rFonts w:ascii="Times New Roman" w:hAnsi="Times New Roman" w:cs="Times New Roman"/>
          <w:sz w:val="24"/>
          <w:szCs w:val="24"/>
        </w:rPr>
        <w:t xml:space="preserve">Paul abishek, m., patel, j. And prem rajan, a., 2014. Algae oil: a sustainable renewable fuel of future. </w:t>
      </w:r>
      <w:r>
        <w:rPr>
          <w:rFonts w:ascii="Times New Roman" w:hAnsi="Times New Roman" w:cs="Times New Roman"/>
          <w:i/>
          <w:sz w:val="24"/>
          <w:szCs w:val="24"/>
        </w:rPr>
        <w:t>Biotechnology research international</w:t>
      </w:r>
      <w:r>
        <w:rPr>
          <w:rFonts w:ascii="Times New Roman" w:hAnsi="Times New Roman" w:cs="Times New Roman"/>
          <w:sz w:val="24"/>
          <w:szCs w:val="24"/>
        </w:rPr>
        <w:t>, 2014, pp.1-8.</w:t>
      </w:r>
    </w:p>
    <w:p w14:paraId="4D822BB6" w14:textId="77777777" w:rsidR="00EC3527" w:rsidRDefault="00EC3527" w:rsidP="00EC3527">
      <w:pPr>
        <w:spacing w:after="336" w:line="360" w:lineRule="auto"/>
        <w:jc w:val="both"/>
      </w:pPr>
      <w:r>
        <w:rPr>
          <w:rFonts w:ascii="Times New Roman" w:hAnsi="Times New Roman" w:cs="Times New Roman"/>
          <w:sz w:val="24"/>
          <w:szCs w:val="24"/>
        </w:rPr>
        <w:t xml:space="preserve">Perera, r., 2017. </w:t>
      </w:r>
      <w:r>
        <w:rPr>
          <w:rFonts w:ascii="Times New Roman" w:hAnsi="Times New Roman" w:cs="Times New Roman"/>
          <w:i/>
          <w:sz w:val="24"/>
          <w:szCs w:val="24"/>
        </w:rPr>
        <w:t>The pestle analysis</w:t>
      </w:r>
      <w:r>
        <w:rPr>
          <w:rFonts w:ascii="Times New Roman" w:hAnsi="Times New Roman" w:cs="Times New Roman"/>
          <w:sz w:val="24"/>
          <w:szCs w:val="24"/>
        </w:rPr>
        <w:t>. 1st ed. Nerdynaut, pp.9 -11.</w:t>
      </w:r>
    </w:p>
    <w:p w14:paraId="15D3BEF6" w14:textId="77777777" w:rsidR="00EC3527" w:rsidRDefault="00EC3527" w:rsidP="00EC3527">
      <w:pPr>
        <w:spacing w:after="336" w:line="360" w:lineRule="auto"/>
        <w:jc w:val="both"/>
      </w:pPr>
      <w:r>
        <w:rPr>
          <w:rFonts w:ascii="Times New Roman" w:hAnsi="Times New Roman" w:cs="Times New Roman"/>
          <w:sz w:val="24"/>
          <w:szCs w:val="24"/>
        </w:rPr>
        <w:t xml:space="preserve">Porter, m., 2020. </w:t>
      </w:r>
      <w:r>
        <w:rPr>
          <w:rFonts w:ascii="Times New Roman" w:hAnsi="Times New Roman" w:cs="Times New Roman"/>
          <w:i/>
          <w:sz w:val="24"/>
          <w:szCs w:val="24"/>
        </w:rPr>
        <w:t>Competitive strategy: techniques for analyzing industries and competitors</w:t>
      </w:r>
      <w:r>
        <w:rPr>
          <w:rFonts w:ascii="Times New Roman" w:hAnsi="Times New Roman" w:cs="Times New Roman"/>
          <w:sz w:val="24"/>
          <w:szCs w:val="24"/>
        </w:rPr>
        <w:t>. 3rd ed. Createspace independent publishing platform, pp.15-18.</w:t>
      </w:r>
    </w:p>
    <w:p w14:paraId="77518EAC" w14:textId="77777777" w:rsidR="00EC3527" w:rsidRDefault="00EC3527" w:rsidP="00EC3527">
      <w:pPr>
        <w:spacing w:after="336" w:line="360" w:lineRule="auto"/>
        <w:jc w:val="both"/>
      </w:pPr>
      <w:r>
        <w:rPr>
          <w:rFonts w:ascii="Times New Roman" w:hAnsi="Times New Roman" w:cs="Times New Roman"/>
          <w:sz w:val="24"/>
          <w:szCs w:val="24"/>
        </w:rPr>
        <w:t xml:space="preserve">Preusser, s., 2015. </w:t>
      </w:r>
      <w:r>
        <w:rPr>
          <w:rFonts w:ascii="Times New Roman" w:hAnsi="Times New Roman" w:cs="Times New Roman"/>
          <w:i/>
          <w:sz w:val="24"/>
          <w:szCs w:val="24"/>
        </w:rPr>
        <w:t>Correlating economic and financial viability with sustainability for palm oil plantations</w:t>
      </w:r>
      <w:r>
        <w:rPr>
          <w:rFonts w:ascii="Times New Roman" w:hAnsi="Times New Roman" w:cs="Times New Roman"/>
          <w:sz w:val="24"/>
          <w:szCs w:val="24"/>
        </w:rPr>
        <w:t>. [online] kuala lumpur: rspo, pp.3;35-36. Available at: &lt;http://file:///c:/users/barbara%20simjak/downloads/correlating%20economic%20and%20financial%20viability%20with%20sustainability%20for%20palm%20oil%20plantations%20report%20-%20english.pdf&gt; [accessed 4 march 2020].</w:t>
      </w:r>
    </w:p>
    <w:p w14:paraId="0EDB5C3E" w14:textId="77777777" w:rsidR="00EC3527" w:rsidRDefault="00EC3527" w:rsidP="00EC3527">
      <w:pPr>
        <w:spacing w:after="336" w:line="360" w:lineRule="auto"/>
        <w:jc w:val="both"/>
      </w:pPr>
      <w:r>
        <w:rPr>
          <w:rFonts w:ascii="Times New Roman" w:hAnsi="Times New Roman" w:cs="Times New Roman"/>
          <w:sz w:val="24"/>
          <w:szCs w:val="24"/>
        </w:rPr>
        <w:t xml:space="preserve">Publishing, h., 2019. </w:t>
      </w:r>
      <w:r>
        <w:rPr>
          <w:rFonts w:ascii="Times New Roman" w:hAnsi="Times New Roman" w:cs="Times New Roman"/>
          <w:i/>
          <w:sz w:val="24"/>
          <w:szCs w:val="24"/>
        </w:rPr>
        <w:t>By the way, doctor: is palm oil good for you? - harvard health</w:t>
      </w:r>
      <w:r>
        <w:rPr>
          <w:rFonts w:ascii="Times New Roman" w:hAnsi="Times New Roman" w:cs="Times New Roman"/>
          <w:sz w:val="24"/>
          <w:szCs w:val="24"/>
        </w:rPr>
        <w:t>. [online] harvard medical school. Available at: &lt;https://www.health.harvard.edu/staying-healthy/by_the_way_doctor_is_palm_oil_good_for_you&gt; [accessed 11 march 2020].</w:t>
      </w:r>
    </w:p>
    <w:p w14:paraId="106E5E77" w14:textId="77777777" w:rsidR="00EC3527" w:rsidRDefault="00EC3527" w:rsidP="00EC3527">
      <w:pPr>
        <w:spacing w:after="336" w:line="360" w:lineRule="auto"/>
        <w:jc w:val="both"/>
      </w:pPr>
      <w:r>
        <w:rPr>
          <w:rFonts w:ascii="Times New Roman" w:hAnsi="Times New Roman" w:cs="Times New Roman"/>
          <w:sz w:val="24"/>
          <w:szCs w:val="24"/>
        </w:rPr>
        <w:t xml:space="preserve">Raghu, a., 2020. </w:t>
      </w:r>
      <w:r>
        <w:rPr>
          <w:rFonts w:ascii="Times New Roman" w:hAnsi="Times New Roman" w:cs="Times New Roman"/>
          <w:i/>
          <w:sz w:val="24"/>
          <w:szCs w:val="24"/>
        </w:rPr>
        <w:t>Labour crunch hurts malaysian palm oil growers as indonesians stay home</w:t>
      </w:r>
      <w:r>
        <w:rPr>
          <w:rFonts w:ascii="Times New Roman" w:hAnsi="Times New Roman" w:cs="Times New Roman"/>
          <w:sz w:val="24"/>
          <w:szCs w:val="24"/>
        </w:rPr>
        <w:t>. [online] u.k. available at: &lt;https://uk.reuters.com/article/us-palmoil-labour/labour-crunch-hurts-malaysian-palm-oil-growers-as-indonesians-stay-home-idukbrea3q0p320140427&gt; [accessed 7 march 2020].</w:t>
      </w:r>
    </w:p>
    <w:p w14:paraId="752AA796" w14:textId="77777777" w:rsidR="00EC3527" w:rsidRDefault="00EC3527" w:rsidP="00EC3527">
      <w:pPr>
        <w:spacing w:after="336" w:line="360" w:lineRule="auto"/>
        <w:jc w:val="both"/>
      </w:pPr>
      <w:r>
        <w:rPr>
          <w:rFonts w:ascii="Times New Roman" w:hAnsi="Times New Roman" w:cs="Times New Roman"/>
          <w:sz w:val="24"/>
          <w:szCs w:val="24"/>
        </w:rPr>
        <w:t xml:space="preserve">Reuters, 2020. </w:t>
      </w:r>
      <w:r>
        <w:rPr>
          <w:rFonts w:ascii="Times New Roman" w:hAnsi="Times New Roman" w:cs="Times New Roman"/>
          <w:i/>
          <w:sz w:val="24"/>
          <w:szCs w:val="24"/>
        </w:rPr>
        <w:t>Vegoils-palm on track for second day of gain as ringgit weakens</w:t>
      </w:r>
      <w:r>
        <w:rPr>
          <w:rFonts w:ascii="Times New Roman" w:hAnsi="Times New Roman" w:cs="Times New Roman"/>
          <w:sz w:val="24"/>
          <w:szCs w:val="24"/>
        </w:rPr>
        <w:t>. [online] in. Available at: &lt;https://in.reuters.com/article/asia-vegoils/vegoils-palm-on-track-for-second-day-of-gain-as-ringgit-weakens-idinl4n22q1gd&gt; [accessed 7 march 2020].</w:t>
      </w:r>
    </w:p>
    <w:p w14:paraId="006C13B7" w14:textId="77777777" w:rsidR="00EC3527" w:rsidRDefault="00EC3527" w:rsidP="00EC3527">
      <w:pPr>
        <w:spacing w:after="336" w:line="360" w:lineRule="auto"/>
        <w:jc w:val="both"/>
      </w:pPr>
      <w:r>
        <w:rPr>
          <w:rFonts w:ascii="Times New Roman" w:hAnsi="Times New Roman" w:cs="Times New Roman"/>
          <w:sz w:val="24"/>
          <w:szCs w:val="24"/>
        </w:rPr>
        <w:t xml:space="preserve">Rspo, 2020. </w:t>
      </w:r>
      <w:r>
        <w:rPr>
          <w:rFonts w:ascii="Times New Roman" w:hAnsi="Times New Roman" w:cs="Times New Roman"/>
          <w:i/>
          <w:sz w:val="24"/>
          <w:szCs w:val="24"/>
        </w:rPr>
        <w:t>Notice to rspo members on the suspension of ioi group’s certification | articles</w:t>
      </w:r>
      <w:r>
        <w:rPr>
          <w:rFonts w:ascii="Times New Roman" w:hAnsi="Times New Roman" w:cs="Times New Roman"/>
          <w:sz w:val="24"/>
          <w:szCs w:val="24"/>
        </w:rPr>
        <w:t>. [online] rspo - roundtable on sustainable palm oil. Available at: &lt;https://rspo.org/news-and-events/announcements/notice-to-rspo-members-on-the-suspension-of-ioi-groups-certification&gt; [accessed 12 march 2020].</w:t>
      </w:r>
    </w:p>
    <w:p w14:paraId="4D3D0E73" w14:textId="77777777" w:rsidR="00EC3527" w:rsidRDefault="00EC3527" w:rsidP="00EC3527">
      <w:pPr>
        <w:spacing w:after="336" w:line="360" w:lineRule="auto"/>
        <w:jc w:val="both"/>
      </w:pPr>
      <w:r>
        <w:rPr>
          <w:rFonts w:ascii="Times New Roman" w:hAnsi="Times New Roman" w:cs="Times New Roman"/>
          <w:sz w:val="24"/>
          <w:szCs w:val="24"/>
        </w:rPr>
        <w:t xml:space="preserve">Sacks, f., lichtenstein, a. And wu, j., 2017. Correction to: dietary fats and cardiovascular disease: a presidential advisory from the american heart association. </w:t>
      </w:r>
      <w:r>
        <w:rPr>
          <w:rFonts w:ascii="Times New Roman" w:hAnsi="Times New Roman" w:cs="Times New Roman"/>
          <w:i/>
          <w:sz w:val="24"/>
          <w:szCs w:val="24"/>
        </w:rPr>
        <w:t>Circulation</w:t>
      </w:r>
      <w:r>
        <w:rPr>
          <w:rFonts w:ascii="Times New Roman" w:hAnsi="Times New Roman" w:cs="Times New Roman"/>
          <w:sz w:val="24"/>
          <w:szCs w:val="24"/>
        </w:rPr>
        <w:t>, [online] 136(10). Available at: &lt;https://www.ahajournals.org/doi/10.1161/cir.0000000000000510&gt;.</w:t>
      </w:r>
    </w:p>
    <w:p w14:paraId="3A6029BF" w14:textId="77777777" w:rsidR="00EC3527" w:rsidRDefault="00EC3527" w:rsidP="00EC3527">
      <w:pPr>
        <w:spacing w:after="336" w:line="360" w:lineRule="auto"/>
        <w:jc w:val="both"/>
      </w:pPr>
      <w:r>
        <w:rPr>
          <w:rFonts w:ascii="Times New Roman" w:hAnsi="Times New Roman" w:cs="Times New Roman"/>
          <w:sz w:val="24"/>
          <w:szCs w:val="24"/>
        </w:rPr>
        <w:t xml:space="preserve">Sacks, f., lichtenstein, a., wu, j., appel, l., creager, m., kris-etherton, p., miller, m., rimm, e., rudel, l., robinson, j., stone, n. And van horn, l., 2017. Dietary fats and cardiovascular disease: a presidential advisory from the american heart association. </w:t>
      </w:r>
      <w:r>
        <w:rPr>
          <w:rFonts w:ascii="Times New Roman" w:hAnsi="Times New Roman" w:cs="Times New Roman"/>
          <w:i/>
          <w:sz w:val="24"/>
          <w:szCs w:val="24"/>
        </w:rPr>
        <w:t>Circulation</w:t>
      </w:r>
      <w:r>
        <w:rPr>
          <w:rFonts w:ascii="Times New Roman" w:hAnsi="Times New Roman" w:cs="Times New Roman"/>
          <w:sz w:val="24"/>
          <w:szCs w:val="24"/>
        </w:rPr>
        <w:t>, [online] 136(3). Available at: &lt;https://www.ahajournals.org/doi/10.1161/cir.0000000000000510&gt; [accessed 11 march 2020].</w:t>
      </w:r>
    </w:p>
    <w:p w14:paraId="162E4CC5" w14:textId="77777777" w:rsidR="00EC3527" w:rsidRDefault="00EC3527" w:rsidP="00EC3527">
      <w:pPr>
        <w:spacing w:after="336" w:line="360" w:lineRule="auto"/>
        <w:jc w:val="both"/>
      </w:pPr>
      <w:r>
        <w:rPr>
          <w:rFonts w:ascii="Times New Roman" w:hAnsi="Times New Roman" w:cs="Times New Roman"/>
          <w:sz w:val="24"/>
          <w:szCs w:val="24"/>
        </w:rPr>
        <w:t xml:space="preserve">Schwab, k., 2020. </w:t>
      </w:r>
      <w:r>
        <w:rPr>
          <w:rFonts w:ascii="Times New Roman" w:hAnsi="Times New Roman" w:cs="Times New Roman"/>
          <w:i/>
          <w:sz w:val="24"/>
          <w:szCs w:val="24"/>
        </w:rPr>
        <w:t>Insight report,the global competitiveness report 2019</w:t>
      </w:r>
      <w:r>
        <w:rPr>
          <w:rFonts w:ascii="Times New Roman" w:hAnsi="Times New Roman" w:cs="Times New Roman"/>
          <w:sz w:val="24"/>
          <w:szCs w:val="24"/>
        </w:rPr>
        <w:t>. Geneva: insight report, world economic forum, p.15.</w:t>
      </w:r>
    </w:p>
    <w:p w14:paraId="0943E6E1" w14:textId="77777777" w:rsidR="00EC3527" w:rsidRDefault="00EC3527" w:rsidP="00EC3527">
      <w:pPr>
        <w:spacing w:after="336" w:line="360" w:lineRule="auto"/>
        <w:jc w:val="both"/>
      </w:pPr>
      <w:r>
        <w:rPr>
          <w:rFonts w:ascii="Times New Roman" w:hAnsi="Times New Roman" w:cs="Times New Roman"/>
          <w:sz w:val="24"/>
          <w:szCs w:val="24"/>
        </w:rPr>
        <w:t xml:space="preserve">Speth, c. And probert, c., 2018. </w:t>
      </w:r>
      <w:r>
        <w:rPr>
          <w:rFonts w:ascii="Times New Roman" w:hAnsi="Times New Roman" w:cs="Times New Roman"/>
          <w:i/>
          <w:sz w:val="24"/>
          <w:szCs w:val="24"/>
        </w:rPr>
        <w:t>The swot analysis</w:t>
      </w:r>
      <w:r>
        <w:rPr>
          <w:rFonts w:ascii="Times New Roman" w:hAnsi="Times New Roman" w:cs="Times New Roman"/>
          <w:sz w:val="24"/>
          <w:szCs w:val="24"/>
        </w:rPr>
        <w:t>. 3rd ed. Pearson, pp.10-17.</w:t>
      </w:r>
    </w:p>
    <w:p w14:paraId="0CFCF9E4" w14:textId="77777777" w:rsidR="00EC3527" w:rsidRDefault="00EC3527" w:rsidP="00EC3527">
      <w:pPr>
        <w:spacing w:after="336" w:line="360" w:lineRule="auto"/>
        <w:jc w:val="both"/>
      </w:pPr>
      <w:r>
        <w:rPr>
          <w:rFonts w:ascii="Times New Roman" w:hAnsi="Times New Roman" w:cs="Times New Roman"/>
          <w:sz w:val="24"/>
          <w:szCs w:val="24"/>
        </w:rPr>
        <w:t xml:space="preserve">Stam, c., 2020. </w:t>
      </w:r>
      <w:r>
        <w:rPr>
          <w:rFonts w:ascii="Times New Roman" w:hAnsi="Times New Roman" w:cs="Times New Roman"/>
          <w:i/>
          <w:sz w:val="24"/>
          <w:szCs w:val="24"/>
        </w:rPr>
        <w:t>Malaysia relies on sustainable palm oil to keep entry into european market</w:t>
      </w:r>
      <w:r>
        <w:rPr>
          <w:rFonts w:ascii="Times New Roman" w:hAnsi="Times New Roman" w:cs="Times New Roman"/>
          <w:sz w:val="24"/>
          <w:szCs w:val="24"/>
        </w:rPr>
        <w:t>. [online] www.euractiv.com. Available at: &lt;https://www.euractiv.com/section/agriculture-food/news/trashed-61/&gt; [accessed 4 march 2020].</w:t>
      </w:r>
    </w:p>
    <w:p w14:paraId="600B637D" w14:textId="77777777" w:rsidR="00EC3527" w:rsidRDefault="00EC3527" w:rsidP="00EC3527">
      <w:pPr>
        <w:spacing w:after="336" w:line="360" w:lineRule="auto"/>
        <w:jc w:val="both"/>
      </w:pPr>
      <w:r>
        <w:rPr>
          <w:rFonts w:ascii="Times New Roman" w:hAnsi="Times New Roman" w:cs="Times New Roman"/>
          <w:sz w:val="24"/>
          <w:szCs w:val="24"/>
        </w:rPr>
        <w:t xml:space="preserve">Statista, 2020. </w:t>
      </w:r>
      <w:r>
        <w:rPr>
          <w:rFonts w:ascii="Times New Roman" w:hAnsi="Times New Roman" w:cs="Times New Roman"/>
          <w:i/>
          <w:sz w:val="24"/>
          <w:szCs w:val="24"/>
        </w:rPr>
        <w:t>Indonesia: share of palm oil plantations by administration 2018 | statista</w:t>
      </w:r>
      <w:r>
        <w:rPr>
          <w:rFonts w:ascii="Times New Roman" w:hAnsi="Times New Roman" w:cs="Times New Roman"/>
          <w:sz w:val="24"/>
          <w:szCs w:val="24"/>
        </w:rPr>
        <w:t>. [online] statista. Available at: &lt;https://www.statista.com/statistics/1082374/indonesia-share-of-palm-oil-plantations-by-administration-type/&gt; [accessed 13 march 2020].</w:t>
      </w:r>
    </w:p>
    <w:p w14:paraId="2FF48D13" w14:textId="77777777" w:rsidR="00EC3527" w:rsidRDefault="00EC3527" w:rsidP="00EC3527">
      <w:pPr>
        <w:spacing w:after="336" w:line="360" w:lineRule="auto"/>
        <w:jc w:val="both"/>
      </w:pPr>
      <w:r>
        <w:rPr>
          <w:rFonts w:ascii="Times New Roman" w:hAnsi="Times New Roman" w:cs="Times New Roman"/>
          <w:sz w:val="24"/>
          <w:szCs w:val="24"/>
        </w:rPr>
        <w:t xml:space="preserve">Sutherlin, l., 2020. </w:t>
      </w:r>
      <w:r>
        <w:rPr>
          <w:rFonts w:ascii="Times New Roman" w:hAnsi="Times New Roman" w:cs="Times New Roman"/>
          <w:i/>
          <w:sz w:val="24"/>
          <w:szCs w:val="24"/>
        </w:rPr>
        <w:t>Labor exploitation and human rights abuses within the palm oil sector - rainforest action network</w:t>
      </w:r>
      <w:r>
        <w:rPr>
          <w:rFonts w:ascii="Times New Roman" w:hAnsi="Times New Roman" w:cs="Times New Roman"/>
          <w:sz w:val="24"/>
          <w:szCs w:val="24"/>
        </w:rPr>
        <w:t>. [online] rainforest action network. Available at: &lt;https://www.ran.org/press-releases/labor_exploitation_and_human_rights_abuses_within_the_palm_oil_sector/&gt; [accessed 5 march 2020].</w:t>
      </w:r>
    </w:p>
    <w:p w14:paraId="53D4E380" w14:textId="77777777" w:rsidR="00EC3527" w:rsidRDefault="00EC3527" w:rsidP="00EC3527">
      <w:pPr>
        <w:spacing w:after="336" w:line="360" w:lineRule="auto"/>
        <w:jc w:val="both"/>
      </w:pPr>
      <w:r>
        <w:rPr>
          <w:rFonts w:ascii="Times New Roman" w:hAnsi="Times New Roman" w:cs="Times New Roman"/>
          <w:sz w:val="24"/>
          <w:szCs w:val="24"/>
        </w:rPr>
        <w:t xml:space="preserve">Tampubolon, n. And pasaribu, m., 2017. The role of oil palm companies in indonesia as a nation's competitive advantage. </w:t>
      </w:r>
      <w:r>
        <w:rPr>
          <w:rFonts w:ascii="Times New Roman" w:hAnsi="Times New Roman" w:cs="Times New Roman"/>
          <w:i/>
          <w:sz w:val="24"/>
          <w:szCs w:val="24"/>
        </w:rPr>
        <w:t>Iop conference series: materials science and engineering</w:t>
      </w:r>
      <w:r>
        <w:rPr>
          <w:rFonts w:ascii="Times New Roman" w:hAnsi="Times New Roman" w:cs="Times New Roman"/>
          <w:sz w:val="24"/>
          <w:szCs w:val="24"/>
        </w:rPr>
        <w:t>, [online] 237, p.012036. Available at: &lt;https://iopscience.iop.org/article/10.1088/1757-899x/237/1/012036/meta&gt; [accessed 6 march 2020].</w:t>
      </w:r>
    </w:p>
    <w:p w14:paraId="292877EC" w14:textId="77777777" w:rsidR="00EC3527" w:rsidRDefault="00EC3527" w:rsidP="00EC3527">
      <w:pPr>
        <w:spacing w:after="336" w:line="360" w:lineRule="auto"/>
        <w:jc w:val="both"/>
      </w:pPr>
      <w:r>
        <w:rPr>
          <w:rFonts w:ascii="Times New Roman" w:hAnsi="Times New Roman" w:cs="Times New Roman"/>
          <w:sz w:val="24"/>
          <w:szCs w:val="24"/>
        </w:rPr>
        <w:t xml:space="preserve">Tang, k. And al qahtani, h., 2019. Sustainability of oil palm plantations in malaysia. </w:t>
      </w:r>
      <w:r>
        <w:rPr>
          <w:rFonts w:ascii="Times New Roman" w:hAnsi="Times New Roman" w:cs="Times New Roman"/>
          <w:i/>
          <w:sz w:val="24"/>
          <w:szCs w:val="24"/>
        </w:rPr>
        <w:t>Environment, development and sustainability</w:t>
      </w:r>
      <w:r>
        <w:rPr>
          <w:rFonts w:ascii="Times New Roman" w:hAnsi="Times New Roman" w:cs="Times New Roman"/>
          <w:sz w:val="24"/>
          <w:szCs w:val="24"/>
        </w:rPr>
        <w:t>,.</w:t>
      </w:r>
    </w:p>
    <w:p w14:paraId="108D6B15" w14:textId="77777777" w:rsidR="00EC3527" w:rsidRDefault="00EC3527" w:rsidP="00EC3527">
      <w:pPr>
        <w:spacing w:after="336" w:line="360" w:lineRule="auto"/>
        <w:jc w:val="both"/>
      </w:pPr>
      <w:r>
        <w:rPr>
          <w:rFonts w:ascii="Times New Roman" w:hAnsi="Times New Roman" w:cs="Times New Roman"/>
          <w:sz w:val="24"/>
          <w:szCs w:val="24"/>
        </w:rPr>
        <w:t xml:space="preserve">The economic times. 2020. </w:t>
      </w:r>
      <w:r>
        <w:rPr>
          <w:rFonts w:ascii="Times New Roman" w:hAnsi="Times New Roman" w:cs="Times New Roman"/>
          <w:i/>
          <w:sz w:val="24"/>
          <w:szCs w:val="24"/>
        </w:rPr>
        <w:t>Palm oil’s changing fortunes signal brighter outlook in 2020</w:t>
      </w:r>
      <w:r>
        <w:rPr>
          <w:rFonts w:ascii="Times New Roman" w:hAnsi="Times New Roman" w:cs="Times New Roman"/>
          <w:sz w:val="24"/>
          <w:szCs w:val="24"/>
        </w:rPr>
        <w:t>. [online] available at: &lt;https://economictimes.indiatimes.com/markets/commodities/news/palm-oils-changing-fortunes-signal-brighter-outlook-in-2020/articleshow/72864165.cms&gt; [accessed 6 march 2020].</w:t>
      </w:r>
    </w:p>
    <w:p w14:paraId="1C51D002" w14:textId="77777777" w:rsidR="00EC3527" w:rsidRDefault="00EC3527" w:rsidP="00EC3527">
      <w:pPr>
        <w:spacing w:after="336" w:line="360" w:lineRule="auto"/>
        <w:jc w:val="both"/>
      </w:pPr>
      <w:r>
        <w:rPr>
          <w:rFonts w:ascii="Times New Roman" w:hAnsi="Times New Roman" w:cs="Times New Roman"/>
          <w:sz w:val="24"/>
          <w:szCs w:val="24"/>
        </w:rPr>
        <w:t xml:space="preserve">The star online. 2019. </w:t>
      </w:r>
      <w:r>
        <w:rPr>
          <w:rFonts w:ascii="Times New Roman" w:hAnsi="Times New Roman" w:cs="Times New Roman"/>
          <w:i/>
          <w:sz w:val="24"/>
          <w:szCs w:val="24"/>
        </w:rPr>
        <w:t>Malaysia turning to food crops as palm oil price falls</w:t>
      </w:r>
      <w:r>
        <w:rPr>
          <w:rFonts w:ascii="Times New Roman" w:hAnsi="Times New Roman" w:cs="Times New Roman"/>
          <w:sz w:val="24"/>
          <w:szCs w:val="24"/>
        </w:rPr>
        <w:t>. [online] available at: &lt;https://www.thestar.com.my/business/business-news/2019/09/10/malaysia-turning-to-food-crops-as-palm-oil-price-falls&gt; [accessed 11 march 2020].</w:t>
      </w:r>
    </w:p>
    <w:p w14:paraId="09A5AC3B" w14:textId="77777777" w:rsidR="00EC3527" w:rsidRDefault="00EC3527" w:rsidP="00EC3527">
      <w:pPr>
        <w:spacing w:after="336" w:line="360" w:lineRule="auto"/>
        <w:jc w:val="both"/>
      </w:pPr>
      <w:r>
        <w:rPr>
          <w:rFonts w:ascii="Times New Roman" w:hAnsi="Times New Roman" w:cs="Times New Roman"/>
          <w:sz w:val="24"/>
          <w:szCs w:val="24"/>
        </w:rPr>
        <w:t xml:space="preserve">Tradingeconomics.com. 2020. </w:t>
      </w:r>
      <w:r>
        <w:rPr>
          <w:rFonts w:ascii="Times New Roman" w:hAnsi="Times New Roman" w:cs="Times New Roman"/>
          <w:i/>
          <w:sz w:val="24"/>
          <w:szCs w:val="24"/>
        </w:rPr>
        <w:t>Malaysian ringgit | 1992-2020 data | 2021-2022 forecast | quote | chart | historical</w:t>
      </w:r>
      <w:r>
        <w:rPr>
          <w:rFonts w:ascii="Times New Roman" w:hAnsi="Times New Roman" w:cs="Times New Roman"/>
          <w:sz w:val="24"/>
          <w:szCs w:val="24"/>
        </w:rPr>
        <w:t>. [online] available at: &lt;https://tradingeconomics.com/malaysia/currency&gt; [accessed 13 march 2020].</w:t>
      </w:r>
    </w:p>
    <w:p w14:paraId="33CCFC32" w14:textId="77777777" w:rsidR="00EC3527" w:rsidRDefault="00EC3527" w:rsidP="00EC3527">
      <w:pPr>
        <w:spacing w:after="336" w:line="360" w:lineRule="auto"/>
        <w:jc w:val="both"/>
      </w:pPr>
      <w:r>
        <w:rPr>
          <w:rFonts w:ascii="Times New Roman" w:hAnsi="Times New Roman" w:cs="Times New Roman"/>
          <w:sz w:val="24"/>
          <w:szCs w:val="24"/>
        </w:rPr>
        <w:t xml:space="preserve">Transparencymarketresearch.com. 2019. </w:t>
      </w:r>
      <w:r>
        <w:rPr>
          <w:rFonts w:ascii="Times New Roman" w:hAnsi="Times New Roman" w:cs="Times New Roman"/>
          <w:i/>
          <w:sz w:val="24"/>
          <w:szCs w:val="24"/>
        </w:rPr>
        <w:t>Rapeseed oil market - global industry analysis, size, share 2016 - 2024</w:t>
      </w:r>
      <w:r>
        <w:rPr>
          <w:rFonts w:ascii="Times New Roman" w:hAnsi="Times New Roman" w:cs="Times New Roman"/>
          <w:sz w:val="24"/>
          <w:szCs w:val="24"/>
        </w:rPr>
        <w:t>. [online] available at: &lt;https://www.transparencymarketresearch.com/rapeseed-market.html&gt; [accessed 4 march 2020].</w:t>
      </w:r>
    </w:p>
    <w:p w14:paraId="59F3DCCF" w14:textId="77777777" w:rsidR="00EC3527" w:rsidRDefault="00EC3527" w:rsidP="00EC3527">
      <w:pPr>
        <w:spacing w:after="336" w:line="360" w:lineRule="auto"/>
        <w:jc w:val="both"/>
      </w:pPr>
      <w:r>
        <w:rPr>
          <w:rFonts w:ascii="Times New Roman" w:hAnsi="Times New Roman" w:cs="Times New Roman"/>
          <w:sz w:val="24"/>
          <w:szCs w:val="24"/>
        </w:rPr>
        <w:t xml:space="preserve">Ullah, k., ahmad, m., sofia, sharma, v., lu, p., harvey, a., zafar, m., sultana, s. And anyanwu, c., 2014. Algal biomass as a global source of transport fuels: overview and development perspectives. </w:t>
      </w:r>
      <w:r>
        <w:rPr>
          <w:rFonts w:ascii="Times New Roman" w:hAnsi="Times New Roman" w:cs="Times New Roman"/>
          <w:i/>
          <w:sz w:val="24"/>
          <w:szCs w:val="24"/>
        </w:rPr>
        <w:t>Progress in natural science: materials international</w:t>
      </w:r>
      <w:r>
        <w:rPr>
          <w:rFonts w:ascii="Times New Roman" w:hAnsi="Times New Roman" w:cs="Times New Roman"/>
          <w:sz w:val="24"/>
          <w:szCs w:val="24"/>
        </w:rPr>
        <w:t>, [online] 24(4), pp.329-339. Available at: &lt;https://www.sciencedirect.com/science/article/pii/s1002007114000860&gt; [accessed 3 march 2020].</w:t>
      </w:r>
    </w:p>
    <w:p w14:paraId="7B6AD872" w14:textId="77777777" w:rsidR="00EC3527" w:rsidRDefault="00EC3527" w:rsidP="00EC3527">
      <w:pPr>
        <w:spacing w:after="336" w:line="360" w:lineRule="auto"/>
        <w:jc w:val="both"/>
      </w:pPr>
      <w:r>
        <w:rPr>
          <w:rFonts w:ascii="Times New Roman" w:hAnsi="Times New Roman" w:cs="Times New Roman"/>
          <w:sz w:val="24"/>
          <w:szCs w:val="24"/>
        </w:rPr>
        <w:t xml:space="preserve">Wilton, 2019. </w:t>
      </w:r>
      <w:r>
        <w:rPr>
          <w:rFonts w:ascii="Times New Roman" w:hAnsi="Times New Roman" w:cs="Times New Roman"/>
          <w:i/>
          <w:sz w:val="24"/>
          <w:szCs w:val="24"/>
        </w:rPr>
        <w:t>Consumer purchase habits change to favor environmentally conscious brandstoluna 2019 sustainability report: consumers hold brands responsible</w:t>
      </w:r>
      <w:r>
        <w:rPr>
          <w:rFonts w:ascii="Times New Roman" w:hAnsi="Times New Roman" w:cs="Times New Roman"/>
          <w:sz w:val="24"/>
          <w:szCs w:val="24"/>
        </w:rPr>
        <w:t>. [online] https://uk.toluna.com/#/, p.12. Available at: &lt;https://www.businesswire.com/news/home/20191104005034/en/&gt; [accessed 5 march 2020].</w:t>
      </w:r>
    </w:p>
    <w:p w14:paraId="4CFE9928" w14:textId="77777777" w:rsidR="00EC3527" w:rsidRDefault="00EC3527" w:rsidP="00EC3527">
      <w:pPr>
        <w:spacing w:after="336" w:line="360" w:lineRule="auto"/>
        <w:jc w:val="both"/>
      </w:pPr>
      <w:r>
        <w:rPr>
          <w:rFonts w:ascii="Times New Roman" w:hAnsi="Times New Roman" w:cs="Times New Roman"/>
          <w:sz w:val="24"/>
          <w:szCs w:val="24"/>
        </w:rPr>
        <w:t xml:space="preserve">Wojsiat, j., 2020. Olej palmowy na celowniku. </w:t>
      </w:r>
      <w:r>
        <w:rPr>
          <w:rFonts w:ascii="Times New Roman" w:hAnsi="Times New Roman" w:cs="Times New Roman"/>
          <w:i/>
          <w:sz w:val="24"/>
          <w:szCs w:val="24"/>
        </w:rPr>
        <w:t>Kwartalnik portalu biotechnologia 1/2017</w:t>
      </w:r>
      <w:r>
        <w:rPr>
          <w:rFonts w:ascii="Times New Roman" w:hAnsi="Times New Roman" w:cs="Times New Roman"/>
          <w:sz w:val="24"/>
          <w:szCs w:val="24"/>
        </w:rPr>
        <w:t>, [online] (1/2017). Available at: &lt;https://biotechnologia.pl/informacje/olej-palmowy-na-celowniku,16762&gt; [accessed 7 march 2020].</w:t>
      </w:r>
    </w:p>
    <w:p w14:paraId="5E46643A" w14:textId="77777777" w:rsidR="00EC3527" w:rsidRDefault="00EC3527" w:rsidP="00EC3527">
      <w:pPr>
        <w:spacing w:after="336" w:line="360" w:lineRule="auto"/>
        <w:jc w:val="both"/>
      </w:pPr>
      <w:r>
        <w:rPr>
          <w:rFonts w:ascii="Times New Roman" w:hAnsi="Times New Roman" w:cs="Times New Roman"/>
          <w:sz w:val="24"/>
          <w:szCs w:val="24"/>
        </w:rPr>
        <w:t xml:space="preserve">Zimmer, y., 2010. Cost effectiveness of palm oil in comparison to other oils and fats in the country with special emphasis on lower income group. </w:t>
      </w:r>
      <w:r>
        <w:rPr>
          <w:rFonts w:ascii="Times New Roman" w:hAnsi="Times New Roman" w:cs="Times New Roman"/>
          <w:i/>
          <w:sz w:val="24"/>
          <w:szCs w:val="24"/>
        </w:rPr>
        <w:t>Journal of oilseed brassica</w:t>
      </w:r>
      <w:r>
        <w:rPr>
          <w:rFonts w:ascii="Times New Roman" w:hAnsi="Times New Roman" w:cs="Times New Roman"/>
          <w:sz w:val="24"/>
          <w:szCs w:val="24"/>
        </w:rPr>
        <w:t>, [online] p.7. Available at: &lt;https://www.ufop.de/files/6313/9290/2452/m-competitiveness-yz-2010.pdf&gt; [accessed 5 march 2020].</w:t>
      </w:r>
    </w:p>
    <w:p w14:paraId="21349AE2" w14:textId="77777777" w:rsidR="00EC3527" w:rsidRDefault="00EC352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EBFC1" w14:textId="77777777" w:rsidR="00E83E07" w:rsidRDefault="00E83E07">
      <w:pPr>
        <w:spacing w:after="0" w:line="240" w:lineRule="auto"/>
      </w:pPr>
      <w:r>
        <w:separator/>
      </w:r>
    </w:p>
  </w:footnote>
  <w:footnote w:type="continuationSeparator" w:id="0">
    <w:p w14:paraId="08338C0E" w14:textId="77777777" w:rsidR="00E83E07" w:rsidRDefault="00E83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50AC6"/>
    <w:multiLevelType w:val="hybridMultilevel"/>
    <w:tmpl w:val="0426807C"/>
    <w:lvl w:ilvl="0" w:tplc="7ACA2816">
      <w:start w:val="1"/>
      <w:numFmt w:val="bullet"/>
      <w:lvlText w:val="•"/>
      <w:lvlJc w:val="left"/>
      <w:pPr>
        <w:tabs>
          <w:tab w:val="num" w:pos="720"/>
        </w:tabs>
        <w:ind w:left="720" w:hanging="360"/>
      </w:pPr>
      <w:rPr>
        <w:rFonts w:ascii="Arial" w:hAnsi="Arial" w:hint="default"/>
      </w:rPr>
    </w:lvl>
    <w:lvl w:ilvl="1" w:tplc="50AE9552" w:tentative="1">
      <w:start w:val="1"/>
      <w:numFmt w:val="bullet"/>
      <w:lvlText w:val="•"/>
      <w:lvlJc w:val="left"/>
      <w:pPr>
        <w:tabs>
          <w:tab w:val="num" w:pos="1440"/>
        </w:tabs>
        <w:ind w:left="1440" w:hanging="360"/>
      </w:pPr>
      <w:rPr>
        <w:rFonts w:ascii="Arial" w:hAnsi="Arial" w:hint="default"/>
      </w:rPr>
    </w:lvl>
    <w:lvl w:ilvl="2" w:tplc="F8BE1EB2" w:tentative="1">
      <w:start w:val="1"/>
      <w:numFmt w:val="bullet"/>
      <w:lvlText w:val="•"/>
      <w:lvlJc w:val="left"/>
      <w:pPr>
        <w:tabs>
          <w:tab w:val="num" w:pos="2160"/>
        </w:tabs>
        <w:ind w:left="2160" w:hanging="360"/>
      </w:pPr>
      <w:rPr>
        <w:rFonts w:ascii="Arial" w:hAnsi="Arial" w:hint="default"/>
      </w:rPr>
    </w:lvl>
    <w:lvl w:ilvl="3" w:tplc="081A0DB0" w:tentative="1">
      <w:start w:val="1"/>
      <w:numFmt w:val="bullet"/>
      <w:lvlText w:val="•"/>
      <w:lvlJc w:val="left"/>
      <w:pPr>
        <w:tabs>
          <w:tab w:val="num" w:pos="2880"/>
        </w:tabs>
        <w:ind w:left="2880" w:hanging="360"/>
      </w:pPr>
      <w:rPr>
        <w:rFonts w:ascii="Arial" w:hAnsi="Arial" w:hint="default"/>
      </w:rPr>
    </w:lvl>
    <w:lvl w:ilvl="4" w:tplc="6180ECD2" w:tentative="1">
      <w:start w:val="1"/>
      <w:numFmt w:val="bullet"/>
      <w:lvlText w:val="•"/>
      <w:lvlJc w:val="left"/>
      <w:pPr>
        <w:tabs>
          <w:tab w:val="num" w:pos="3600"/>
        </w:tabs>
        <w:ind w:left="3600" w:hanging="360"/>
      </w:pPr>
      <w:rPr>
        <w:rFonts w:ascii="Arial" w:hAnsi="Arial" w:hint="default"/>
      </w:rPr>
    </w:lvl>
    <w:lvl w:ilvl="5" w:tplc="E87C9ACE" w:tentative="1">
      <w:start w:val="1"/>
      <w:numFmt w:val="bullet"/>
      <w:lvlText w:val="•"/>
      <w:lvlJc w:val="left"/>
      <w:pPr>
        <w:tabs>
          <w:tab w:val="num" w:pos="4320"/>
        </w:tabs>
        <w:ind w:left="4320" w:hanging="360"/>
      </w:pPr>
      <w:rPr>
        <w:rFonts w:ascii="Arial" w:hAnsi="Arial" w:hint="default"/>
      </w:rPr>
    </w:lvl>
    <w:lvl w:ilvl="6" w:tplc="536CE926" w:tentative="1">
      <w:start w:val="1"/>
      <w:numFmt w:val="bullet"/>
      <w:lvlText w:val="•"/>
      <w:lvlJc w:val="left"/>
      <w:pPr>
        <w:tabs>
          <w:tab w:val="num" w:pos="5040"/>
        </w:tabs>
        <w:ind w:left="5040" w:hanging="360"/>
      </w:pPr>
      <w:rPr>
        <w:rFonts w:ascii="Arial" w:hAnsi="Arial" w:hint="default"/>
      </w:rPr>
    </w:lvl>
    <w:lvl w:ilvl="7" w:tplc="DBFAB954" w:tentative="1">
      <w:start w:val="1"/>
      <w:numFmt w:val="bullet"/>
      <w:lvlText w:val="•"/>
      <w:lvlJc w:val="left"/>
      <w:pPr>
        <w:tabs>
          <w:tab w:val="num" w:pos="5760"/>
        </w:tabs>
        <w:ind w:left="5760" w:hanging="360"/>
      </w:pPr>
      <w:rPr>
        <w:rFonts w:ascii="Arial" w:hAnsi="Arial" w:hint="default"/>
      </w:rPr>
    </w:lvl>
    <w:lvl w:ilvl="8" w:tplc="3AA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E33878"/>
    <w:multiLevelType w:val="hybridMultilevel"/>
    <w:tmpl w:val="12A0F832"/>
    <w:lvl w:ilvl="0" w:tplc="5A18A388">
      <w:start w:val="1"/>
      <w:numFmt w:val="bullet"/>
      <w:lvlText w:val="•"/>
      <w:lvlJc w:val="left"/>
      <w:pPr>
        <w:tabs>
          <w:tab w:val="num" w:pos="720"/>
        </w:tabs>
        <w:ind w:left="720" w:hanging="360"/>
      </w:pPr>
      <w:rPr>
        <w:rFonts w:ascii="Arial" w:hAnsi="Arial" w:hint="default"/>
      </w:rPr>
    </w:lvl>
    <w:lvl w:ilvl="1" w:tplc="10BC6DEA" w:tentative="1">
      <w:start w:val="1"/>
      <w:numFmt w:val="bullet"/>
      <w:lvlText w:val="•"/>
      <w:lvlJc w:val="left"/>
      <w:pPr>
        <w:tabs>
          <w:tab w:val="num" w:pos="1440"/>
        </w:tabs>
        <w:ind w:left="1440" w:hanging="360"/>
      </w:pPr>
      <w:rPr>
        <w:rFonts w:ascii="Arial" w:hAnsi="Arial" w:hint="default"/>
      </w:rPr>
    </w:lvl>
    <w:lvl w:ilvl="2" w:tplc="242284FE" w:tentative="1">
      <w:start w:val="1"/>
      <w:numFmt w:val="bullet"/>
      <w:lvlText w:val="•"/>
      <w:lvlJc w:val="left"/>
      <w:pPr>
        <w:tabs>
          <w:tab w:val="num" w:pos="2160"/>
        </w:tabs>
        <w:ind w:left="2160" w:hanging="360"/>
      </w:pPr>
      <w:rPr>
        <w:rFonts w:ascii="Arial" w:hAnsi="Arial" w:hint="default"/>
      </w:rPr>
    </w:lvl>
    <w:lvl w:ilvl="3" w:tplc="97F038D6" w:tentative="1">
      <w:start w:val="1"/>
      <w:numFmt w:val="bullet"/>
      <w:lvlText w:val="•"/>
      <w:lvlJc w:val="left"/>
      <w:pPr>
        <w:tabs>
          <w:tab w:val="num" w:pos="2880"/>
        </w:tabs>
        <w:ind w:left="2880" w:hanging="360"/>
      </w:pPr>
      <w:rPr>
        <w:rFonts w:ascii="Arial" w:hAnsi="Arial" w:hint="default"/>
      </w:rPr>
    </w:lvl>
    <w:lvl w:ilvl="4" w:tplc="BCAC9F3A" w:tentative="1">
      <w:start w:val="1"/>
      <w:numFmt w:val="bullet"/>
      <w:lvlText w:val="•"/>
      <w:lvlJc w:val="left"/>
      <w:pPr>
        <w:tabs>
          <w:tab w:val="num" w:pos="3600"/>
        </w:tabs>
        <w:ind w:left="3600" w:hanging="360"/>
      </w:pPr>
      <w:rPr>
        <w:rFonts w:ascii="Arial" w:hAnsi="Arial" w:hint="default"/>
      </w:rPr>
    </w:lvl>
    <w:lvl w:ilvl="5" w:tplc="EC9CA5A4" w:tentative="1">
      <w:start w:val="1"/>
      <w:numFmt w:val="bullet"/>
      <w:lvlText w:val="•"/>
      <w:lvlJc w:val="left"/>
      <w:pPr>
        <w:tabs>
          <w:tab w:val="num" w:pos="4320"/>
        </w:tabs>
        <w:ind w:left="4320" w:hanging="360"/>
      </w:pPr>
      <w:rPr>
        <w:rFonts w:ascii="Arial" w:hAnsi="Arial" w:hint="default"/>
      </w:rPr>
    </w:lvl>
    <w:lvl w:ilvl="6" w:tplc="F4F0516C" w:tentative="1">
      <w:start w:val="1"/>
      <w:numFmt w:val="bullet"/>
      <w:lvlText w:val="•"/>
      <w:lvlJc w:val="left"/>
      <w:pPr>
        <w:tabs>
          <w:tab w:val="num" w:pos="5040"/>
        </w:tabs>
        <w:ind w:left="5040" w:hanging="360"/>
      </w:pPr>
      <w:rPr>
        <w:rFonts w:ascii="Arial" w:hAnsi="Arial" w:hint="default"/>
      </w:rPr>
    </w:lvl>
    <w:lvl w:ilvl="7" w:tplc="F7681536" w:tentative="1">
      <w:start w:val="1"/>
      <w:numFmt w:val="bullet"/>
      <w:lvlText w:val="•"/>
      <w:lvlJc w:val="left"/>
      <w:pPr>
        <w:tabs>
          <w:tab w:val="num" w:pos="5760"/>
        </w:tabs>
        <w:ind w:left="5760" w:hanging="360"/>
      </w:pPr>
      <w:rPr>
        <w:rFonts w:ascii="Arial" w:hAnsi="Arial" w:hint="default"/>
      </w:rPr>
    </w:lvl>
    <w:lvl w:ilvl="8" w:tplc="19EE48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6B6213"/>
    <w:multiLevelType w:val="hybridMultilevel"/>
    <w:tmpl w:val="76262758"/>
    <w:lvl w:ilvl="0" w:tplc="BD1A251C">
      <w:start w:val="1"/>
      <w:numFmt w:val="bullet"/>
      <w:lvlText w:val="•"/>
      <w:lvlJc w:val="left"/>
      <w:pPr>
        <w:tabs>
          <w:tab w:val="num" w:pos="720"/>
        </w:tabs>
        <w:ind w:left="720" w:hanging="360"/>
      </w:pPr>
      <w:rPr>
        <w:rFonts w:ascii="Arial" w:hAnsi="Arial" w:hint="default"/>
      </w:rPr>
    </w:lvl>
    <w:lvl w:ilvl="1" w:tplc="07C434A0" w:tentative="1">
      <w:start w:val="1"/>
      <w:numFmt w:val="bullet"/>
      <w:lvlText w:val="•"/>
      <w:lvlJc w:val="left"/>
      <w:pPr>
        <w:tabs>
          <w:tab w:val="num" w:pos="1440"/>
        </w:tabs>
        <w:ind w:left="1440" w:hanging="360"/>
      </w:pPr>
      <w:rPr>
        <w:rFonts w:ascii="Arial" w:hAnsi="Arial" w:hint="default"/>
      </w:rPr>
    </w:lvl>
    <w:lvl w:ilvl="2" w:tplc="31944EB0" w:tentative="1">
      <w:start w:val="1"/>
      <w:numFmt w:val="bullet"/>
      <w:lvlText w:val="•"/>
      <w:lvlJc w:val="left"/>
      <w:pPr>
        <w:tabs>
          <w:tab w:val="num" w:pos="2160"/>
        </w:tabs>
        <w:ind w:left="2160" w:hanging="360"/>
      </w:pPr>
      <w:rPr>
        <w:rFonts w:ascii="Arial" w:hAnsi="Arial" w:hint="default"/>
      </w:rPr>
    </w:lvl>
    <w:lvl w:ilvl="3" w:tplc="25C687F4" w:tentative="1">
      <w:start w:val="1"/>
      <w:numFmt w:val="bullet"/>
      <w:lvlText w:val="•"/>
      <w:lvlJc w:val="left"/>
      <w:pPr>
        <w:tabs>
          <w:tab w:val="num" w:pos="2880"/>
        </w:tabs>
        <w:ind w:left="2880" w:hanging="360"/>
      </w:pPr>
      <w:rPr>
        <w:rFonts w:ascii="Arial" w:hAnsi="Arial" w:hint="default"/>
      </w:rPr>
    </w:lvl>
    <w:lvl w:ilvl="4" w:tplc="405C6482" w:tentative="1">
      <w:start w:val="1"/>
      <w:numFmt w:val="bullet"/>
      <w:lvlText w:val="•"/>
      <w:lvlJc w:val="left"/>
      <w:pPr>
        <w:tabs>
          <w:tab w:val="num" w:pos="3600"/>
        </w:tabs>
        <w:ind w:left="3600" w:hanging="360"/>
      </w:pPr>
      <w:rPr>
        <w:rFonts w:ascii="Arial" w:hAnsi="Arial" w:hint="default"/>
      </w:rPr>
    </w:lvl>
    <w:lvl w:ilvl="5" w:tplc="6826D868" w:tentative="1">
      <w:start w:val="1"/>
      <w:numFmt w:val="bullet"/>
      <w:lvlText w:val="•"/>
      <w:lvlJc w:val="left"/>
      <w:pPr>
        <w:tabs>
          <w:tab w:val="num" w:pos="4320"/>
        </w:tabs>
        <w:ind w:left="4320" w:hanging="360"/>
      </w:pPr>
      <w:rPr>
        <w:rFonts w:ascii="Arial" w:hAnsi="Arial" w:hint="default"/>
      </w:rPr>
    </w:lvl>
    <w:lvl w:ilvl="6" w:tplc="A0DC849C" w:tentative="1">
      <w:start w:val="1"/>
      <w:numFmt w:val="bullet"/>
      <w:lvlText w:val="•"/>
      <w:lvlJc w:val="left"/>
      <w:pPr>
        <w:tabs>
          <w:tab w:val="num" w:pos="5040"/>
        </w:tabs>
        <w:ind w:left="5040" w:hanging="360"/>
      </w:pPr>
      <w:rPr>
        <w:rFonts w:ascii="Arial" w:hAnsi="Arial" w:hint="default"/>
      </w:rPr>
    </w:lvl>
    <w:lvl w:ilvl="7" w:tplc="BFACCA7C" w:tentative="1">
      <w:start w:val="1"/>
      <w:numFmt w:val="bullet"/>
      <w:lvlText w:val="•"/>
      <w:lvlJc w:val="left"/>
      <w:pPr>
        <w:tabs>
          <w:tab w:val="num" w:pos="5760"/>
        </w:tabs>
        <w:ind w:left="5760" w:hanging="360"/>
      </w:pPr>
      <w:rPr>
        <w:rFonts w:ascii="Arial" w:hAnsi="Arial" w:hint="default"/>
      </w:rPr>
    </w:lvl>
    <w:lvl w:ilvl="8" w:tplc="A95493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0031EB"/>
    <w:multiLevelType w:val="hybridMultilevel"/>
    <w:tmpl w:val="955C9752"/>
    <w:lvl w:ilvl="0" w:tplc="BC2EDED2">
      <w:start w:val="1"/>
      <w:numFmt w:val="bullet"/>
      <w:lvlText w:val="•"/>
      <w:lvlJc w:val="left"/>
      <w:pPr>
        <w:tabs>
          <w:tab w:val="num" w:pos="720"/>
        </w:tabs>
        <w:ind w:left="720" w:hanging="360"/>
      </w:pPr>
      <w:rPr>
        <w:rFonts w:ascii="Arial" w:hAnsi="Arial" w:hint="default"/>
      </w:rPr>
    </w:lvl>
    <w:lvl w:ilvl="1" w:tplc="E1CE5B74" w:tentative="1">
      <w:start w:val="1"/>
      <w:numFmt w:val="bullet"/>
      <w:lvlText w:val="•"/>
      <w:lvlJc w:val="left"/>
      <w:pPr>
        <w:tabs>
          <w:tab w:val="num" w:pos="1440"/>
        </w:tabs>
        <w:ind w:left="1440" w:hanging="360"/>
      </w:pPr>
      <w:rPr>
        <w:rFonts w:ascii="Arial" w:hAnsi="Arial" w:hint="default"/>
      </w:rPr>
    </w:lvl>
    <w:lvl w:ilvl="2" w:tplc="E2F4447E" w:tentative="1">
      <w:start w:val="1"/>
      <w:numFmt w:val="bullet"/>
      <w:lvlText w:val="•"/>
      <w:lvlJc w:val="left"/>
      <w:pPr>
        <w:tabs>
          <w:tab w:val="num" w:pos="2160"/>
        </w:tabs>
        <w:ind w:left="2160" w:hanging="360"/>
      </w:pPr>
      <w:rPr>
        <w:rFonts w:ascii="Arial" w:hAnsi="Arial" w:hint="default"/>
      </w:rPr>
    </w:lvl>
    <w:lvl w:ilvl="3" w:tplc="1F3EDED8" w:tentative="1">
      <w:start w:val="1"/>
      <w:numFmt w:val="bullet"/>
      <w:lvlText w:val="•"/>
      <w:lvlJc w:val="left"/>
      <w:pPr>
        <w:tabs>
          <w:tab w:val="num" w:pos="2880"/>
        </w:tabs>
        <w:ind w:left="2880" w:hanging="360"/>
      </w:pPr>
      <w:rPr>
        <w:rFonts w:ascii="Arial" w:hAnsi="Arial" w:hint="default"/>
      </w:rPr>
    </w:lvl>
    <w:lvl w:ilvl="4" w:tplc="7FF44E30" w:tentative="1">
      <w:start w:val="1"/>
      <w:numFmt w:val="bullet"/>
      <w:lvlText w:val="•"/>
      <w:lvlJc w:val="left"/>
      <w:pPr>
        <w:tabs>
          <w:tab w:val="num" w:pos="3600"/>
        </w:tabs>
        <w:ind w:left="3600" w:hanging="360"/>
      </w:pPr>
      <w:rPr>
        <w:rFonts w:ascii="Arial" w:hAnsi="Arial" w:hint="default"/>
      </w:rPr>
    </w:lvl>
    <w:lvl w:ilvl="5" w:tplc="E6E479D8" w:tentative="1">
      <w:start w:val="1"/>
      <w:numFmt w:val="bullet"/>
      <w:lvlText w:val="•"/>
      <w:lvlJc w:val="left"/>
      <w:pPr>
        <w:tabs>
          <w:tab w:val="num" w:pos="4320"/>
        </w:tabs>
        <w:ind w:left="4320" w:hanging="360"/>
      </w:pPr>
      <w:rPr>
        <w:rFonts w:ascii="Arial" w:hAnsi="Arial" w:hint="default"/>
      </w:rPr>
    </w:lvl>
    <w:lvl w:ilvl="6" w:tplc="BCF0EF08" w:tentative="1">
      <w:start w:val="1"/>
      <w:numFmt w:val="bullet"/>
      <w:lvlText w:val="•"/>
      <w:lvlJc w:val="left"/>
      <w:pPr>
        <w:tabs>
          <w:tab w:val="num" w:pos="5040"/>
        </w:tabs>
        <w:ind w:left="5040" w:hanging="360"/>
      </w:pPr>
      <w:rPr>
        <w:rFonts w:ascii="Arial" w:hAnsi="Arial" w:hint="default"/>
      </w:rPr>
    </w:lvl>
    <w:lvl w:ilvl="7" w:tplc="8C2ACD4C" w:tentative="1">
      <w:start w:val="1"/>
      <w:numFmt w:val="bullet"/>
      <w:lvlText w:val="•"/>
      <w:lvlJc w:val="left"/>
      <w:pPr>
        <w:tabs>
          <w:tab w:val="num" w:pos="5760"/>
        </w:tabs>
        <w:ind w:left="5760" w:hanging="360"/>
      </w:pPr>
      <w:rPr>
        <w:rFonts w:ascii="Arial" w:hAnsi="Arial" w:hint="default"/>
      </w:rPr>
    </w:lvl>
    <w:lvl w:ilvl="8" w:tplc="8FFC5E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023C92"/>
    <w:multiLevelType w:val="hybridMultilevel"/>
    <w:tmpl w:val="B5167FA4"/>
    <w:lvl w:ilvl="0" w:tplc="57FE3688">
      <w:start w:val="1"/>
      <w:numFmt w:val="bullet"/>
      <w:lvlText w:val="•"/>
      <w:lvlJc w:val="left"/>
      <w:pPr>
        <w:tabs>
          <w:tab w:val="num" w:pos="720"/>
        </w:tabs>
        <w:ind w:left="720" w:hanging="360"/>
      </w:pPr>
      <w:rPr>
        <w:rFonts w:ascii="Arial" w:hAnsi="Arial" w:hint="default"/>
      </w:rPr>
    </w:lvl>
    <w:lvl w:ilvl="1" w:tplc="7C82FA0E" w:tentative="1">
      <w:start w:val="1"/>
      <w:numFmt w:val="bullet"/>
      <w:lvlText w:val="•"/>
      <w:lvlJc w:val="left"/>
      <w:pPr>
        <w:tabs>
          <w:tab w:val="num" w:pos="1440"/>
        </w:tabs>
        <w:ind w:left="1440" w:hanging="360"/>
      </w:pPr>
      <w:rPr>
        <w:rFonts w:ascii="Arial" w:hAnsi="Arial" w:hint="default"/>
      </w:rPr>
    </w:lvl>
    <w:lvl w:ilvl="2" w:tplc="9FDC624E" w:tentative="1">
      <w:start w:val="1"/>
      <w:numFmt w:val="bullet"/>
      <w:lvlText w:val="•"/>
      <w:lvlJc w:val="left"/>
      <w:pPr>
        <w:tabs>
          <w:tab w:val="num" w:pos="2160"/>
        </w:tabs>
        <w:ind w:left="2160" w:hanging="360"/>
      </w:pPr>
      <w:rPr>
        <w:rFonts w:ascii="Arial" w:hAnsi="Arial" w:hint="default"/>
      </w:rPr>
    </w:lvl>
    <w:lvl w:ilvl="3" w:tplc="BC06A8BE" w:tentative="1">
      <w:start w:val="1"/>
      <w:numFmt w:val="bullet"/>
      <w:lvlText w:val="•"/>
      <w:lvlJc w:val="left"/>
      <w:pPr>
        <w:tabs>
          <w:tab w:val="num" w:pos="2880"/>
        </w:tabs>
        <w:ind w:left="2880" w:hanging="360"/>
      </w:pPr>
      <w:rPr>
        <w:rFonts w:ascii="Arial" w:hAnsi="Arial" w:hint="default"/>
      </w:rPr>
    </w:lvl>
    <w:lvl w:ilvl="4" w:tplc="0D28266A" w:tentative="1">
      <w:start w:val="1"/>
      <w:numFmt w:val="bullet"/>
      <w:lvlText w:val="•"/>
      <w:lvlJc w:val="left"/>
      <w:pPr>
        <w:tabs>
          <w:tab w:val="num" w:pos="3600"/>
        </w:tabs>
        <w:ind w:left="3600" w:hanging="360"/>
      </w:pPr>
      <w:rPr>
        <w:rFonts w:ascii="Arial" w:hAnsi="Arial" w:hint="default"/>
      </w:rPr>
    </w:lvl>
    <w:lvl w:ilvl="5" w:tplc="10D03B98" w:tentative="1">
      <w:start w:val="1"/>
      <w:numFmt w:val="bullet"/>
      <w:lvlText w:val="•"/>
      <w:lvlJc w:val="left"/>
      <w:pPr>
        <w:tabs>
          <w:tab w:val="num" w:pos="4320"/>
        </w:tabs>
        <w:ind w:left="4320" w:hanging="360"/>
      </w:pPr>
      <w:rPr>
        <w:rFonts w:ascii="Arial" w:hAnsi="Arial" w:hint="default"/>
      </w:rPr>
    </w:lvl>
    <w:lvl w:ilvl="6" w:tplc="C76E75C0" w:tentative="1">
      <w:start w:val="1"/>
      <w:numFmt w:val="bullet"/>
      <w:lvlText w:val="•"/>
      <w:lvlJc w:val="left"/>
      <w:pPr>
        <w:tabs>
          <w:tab w:val="num" w:pos="5040"/>
        </w:tabs>
        <w:ind w:left="5040" w:hanging="360"/>
      </w:pPr>
      <w:rPr>
        <w:rFonts w:ascii="Arial" w:hAnsi="Arial" w:hint="default"/>
      </w:rPr>
    </w:lvl>
    <w:lvl w:ilvl="7" w:tplc="B3BEEC00" w:tentative="1">
      <w:start w:val="1"/>
      <w:numFmt w:val="bullet"/>
      <w:lvlText w:val="•"/>
      <w:lvlJc w:val="left"/>
      <w:pPr>
        <w:tabs>
          <w:tab w:val="num" w:pos="5760"/>
        </w:tabs>
        <w:ind w:left="5760" w:hanging="360"/>
      </w:pPr>
      <w:rPr>
        <w:rFonts w:ascii="Arial" w:hAnsi="Arial" w:hint="default"/>
      </w:rPr>
    </w:lvl>
    <w:lvl w:ilvl="8" w:tplc="7332A13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2B303D8"/>
    <w:multiLevelType w:val="hybridMultilevel"/>
    <w:tmpl w:val="29EA556A"/>
    <w:lvl w:ilvl="0" w:tplc="4C4EB578">
      <w:start w:val="1"/>
      <w:numFmt w:val="bullet"/>
      <w:lvlText w:val="•"/>
      <w:lvlJc w:val="left"/>
      <w:pPr>
        <w:tabs>
          <w:tab w:val="num" w:pos="720"/>
        </w:tabs>
        <w:ind w:left="720" w:hanging="360"/>
      </w:pPr>
      <w:rPr>
        <w:rFonts w:ascii="Arial" w:hAnsi="Arial" w:hint="default"/>
      </w:rPr>
    </w:lvl>
    <w:lvl w:ilvl="1" w:tplc="738885E0" w:tentative="1">
      <w:start w:val="1"/>
      <w:numFmt w:val="bullet"/>
      <w:lvlText w:val="•"/>
      <w:lvlJc w:val="left"/>
      <w:pPr>
        <w:tabs>
          <w:tab w:val="num" w:pos="1440"/>
        </w:tabs>
        <w:ind w:left="1440" w:hanging="360"/>
      </w:pPr>
      <w:rPr>
        <w:rFonts w:ascii="Arial" w:hAnsi="Arial" w:hint="default"/>
      </w:rPr>
    </w:lvl>
    <w:lvl w:ilvl="2" w:tplc="6264EBDA" w:tentative="1">
      <w:start w:val="1"/>
      <w:numFmt w:val="bullet"/>
      <w:lvlText w:val="•"/>
      <w:lvlJc w:val="left"/>
      <w:pPr>
        <w:tabs>
          <w:tab w:val="num" w:pos="2160"/>
        </w:tabs>
        <w:ind w:left="2160" w:hanging="360"/>
      </w:pPr>
      <w:rPr>
        <w:rFonts w:ascii="Arial" w:hAnsi="Arial" w:hint="default"/>
      </w:rPr>
    </w:lvl>
    <w:lvl w:ilvl="3" w:tplc="BE0C6E8E" w:tentative="1">
      <w:start w:val="1"/>
      <w:numFmt w:val="bullet"/>
      <w:lvlText w:val="•"/>
      <w:lvlJc w:val="left"/>
      <w:pPr>
        <w:tabs>
          <w:tab w:val="num" w:pos="2880"/>
        </w:tabs>
        <w:ind w:left="2880" w:hanging="360"/>
      </w:pPr>
      <w:rPr>
        <w:rFonts w:ascii="Arial" w:hAnsi="Arial" w:hint="default"/>
      </w:rPr>
    </w:lvl>
    <w:lvl w:ilvl="4" w:tplc="B2AE3782" w:tentative="1">
      <w:start w:val="1"/>
      <w:numFmt w:val="bullet"/>
      <w:lvlText w:val="•"/>
      <w:lvlJc w:val="left"/>
      <w:pPr>
        <w:tabs>
          <w:tab w:val="num" w:pos="3600"/>
        </w:tabs>
        <w:ind w:left="3600" w:hanging="360"/>
      </w:pPr>
      <w:rPr>
        <w:rFonts w:ascii="Arial" w:hAnsi="Arial" w:hint="default"/>
      </w:rPr>
    </w:lvl>
    <w:lvl w:ilvl="5" w:tplc="F94EC838" w:tentative="1">
      <w:start w:val="1"/>
      <w:numFmt w:val="bullet"/>
      <w:lvlText w:val="•"/>
      <w:lvlJc w:val="left"/>
      <w:pPr>
        <w:tabs>
          <w:tab w:val="num" w:pos="4320"/>
        </w:tabs>
        <w:ind w:left="4320" w:hanging="360"/>
      </w:pPr>
      <w:rPr>
        <w:rFonts w:ascii="Arial" w:hAnsi="Arial" w:hint="default"/>
      </w:rPr>
    </w:lvl>
    <w:lvl w:ilvl="6" w:tplc="A6DA8358" w:tentative="1">
      <w:start w:val="1"/>
      <w:numFmt w:val="bullet"/>
      <w:lvlText w:val="•"/>
      <w:lvlJc w:val="left"/>
      <w:pPr>
        <w:tabs>
          <w:tab w:val="num" w:pos="5040"/>
        </w:tabs>
        <w:ind w:left="5040" w:hanging="360"/>
      </w:pPr>
      <w:rPr>
        <w:rFonts w:ascii="Arial" w:hAnsi="Arial" w:hint="default"/>
      </w:rPr>
    </w:lvl>
    <w:lvl w:ilvl="7" w:tplc="5B74E8FC" w:tentative="1">
      <w:start w:val="1"/>
      <w:numFmt w:val="bullet"/>
      <w:lvlText w:val="•"/>
      <w:lvlJc w:val="left"/>
      <w:pPr>
        <w:tabs>
          <w:tab w:val="num" w:pos="5760"/>
        </w:tabs>
        <w:ind w:left="5760" w:hanging="360"/>
      </w:pPr>
      <w:rPr>
        <w:rFonts w:ascii="Arial" w:hAnsi="Arial" w:hint="default"/>
      </w:rPr>
    </w:lvl>
    <w:lvl w:ilvl="8" w:tplc="98AEB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B856EB3"/>
    <w:multiLevelType w:val="hybridMultilevel"/>
    <w:tmpl w:val="1520B140"/>
    <w:lvl w:ilvl="0" w:tplc="5FD8381E">
      <w:start w:val="1"/>
      <w:numFmt w:val="bullet"/>
      <w:lvlText w:val="•"/>
      <w:lvlJc w:val="left"/>
      <w:pPr>
        <w:tabs>
          <w:tab w:val="num" w:pos="720"/>
        </w:tabs>
        <w:ind w:left="720" w:hanging="360"/>
      </w:pPr>
      <w:rPr>
        <w:rFonts w:ascii="Arial" w:hAnsi="Arial" w:hint="default"/>
      </w:rPr>
    </w:lvl>
    <w:lvl w:ilvl="1" w:tplc="48A2CD36" w:tentative="1">
      <w:start w:val="1"/>
      <w:numFmt w:val="bullet"/>
      <w:lvlText w:val="•"/>
      <w:lvlJc w:val="left"/>
      <w:pPr>
        <w:tabs>
          <w:tab w:val="num" w:pos="1440"/>
        </w:tabs>
        <w:ind w:left="1440" w:hanging="360"/>
      </w:pPr>
      <w:rPr>
        <w:rFonts w:ascii="Arial" w:hAnsi="Arial" w:hint="default"/>
      </w:rPr>
    </w:lvl>
    <w:lvl w:ilvl="2" w:tplc="3E64D492" w:tentative="1">
      <w:start w:val="1"/>
      <w:numFmt w:val="bullet"/>
      <w:lvlText w:val="•"/>
      <w:lvlJc w:val="left"/>
      <w:pPr>
        <w:tabs>
          <w:tab w:val="num" w:pos="2160"/>
        </w:tabs>
        <w:ind w:left="2160" w:hanging="360"/>
      </w:pPr>
      <w:rPr>
        <w:rFonts w:ascii="Arial" w:hAnsi="Arial" w:hint="default"/>
      </w:rPr>
    </w:lvl>
    <w:lvl w:ilvl="3" w:tplc="7F869978" w:tentative="1">
      <w:start w:val="1"/>
      <w:numFmt w:val="bullet"/>
      <w:lvlText w:val="•"/>
      <w:lvlJc w:val="left"/>
      <w:pPr>
        <w:tabs>
          <w:tab w:val="num" w:pos="2880"/>
        </w:tabs>
        <w:ind w:left="2880" w:hanging="360"/>
      </w:pPr>
      <w:rPr>
        <w:rFonts w:ascii="Arial" w:hAnsi="Arial" w:hint="default"/>
      </w:rPr>
    </w:lvl>
    <w:lvl w:ilvl="4" w:tplc="2214CC12" w:tentative="1">
      <w:start w:val="1"/>
      <w:numFmt w:val="bullet"/>
      <w:lvlText w:val="•"/>
      <w:lvlJc w:val="left"/>
      <w:pPr>
        <w:tabs>
          <w:tab w:val="num" w:pos="3600"/>
        </w:tabs>
        <w:ind w:left="3600" w:hanging="360"/>
      </w:pPr>
      <w:rPr>
        <w:rFonts w:ascii="Arial" w:hAnsi="Arial" w:hint="default"/>
      </w:rPr>
    </w:lvl>
    <w:lvl w:ilvl="5" w:tplc="4A120958" w:tentative="1">
      <w:start w:val="1"/>
      <w:numFmt w:val="bullet"/>
      <w:lvlText w:val="•"/>
      <w:lvlJc w:val="left"/>
      <w:pPr>
        <w:tabs>
          <w:tab w:val="num" w:pos="4320"/>
        </w:tabs>
        <w:ind w:left="4320" w:hanging="360"/>
      </w:pPr>
      <w:rPr>
        <w:rFonts w:ascii="Arial" w:hAnsi="Arial" w:hint="default"/>
      </w:rPr>
    </w:lvl>
    <w:lvl w:ilvl="6" w:tplc="DD76857C" w:tentative="1">
      <w:start w:val="1"/>
      <w:numFmt w:val="bullet"/>
      <w:lvlText w:val="•"/>
      <w:lvlJc w:val="left"/>
      <w:pPr>
        <w:tabs>
          <w:tab w:val="num" w:pos="5040"/>
        </w:tabs>
        <w:ind w:left="5040" w:hanging="360"/>
      </w:pPr>
      <w:rPr>
        <w:rFonts w:ascii="Arial" w:hAnsi="Arial" w:hint="default"/>
      </w:rPr>
    </w:lvl>
    <w:lvl w:ilvl="7" w:tplc="707A9742" w:tentative="1">
      <w:start w:val="1"/>
      <w:numFmt w:val="bullet"/>
      <w:lvlText w:val="•"/>
      <w:lvlJc w:val="left"/>
      <w:pPr>
        <w:tabs>
          <w:tab w:val="num" w:pos="5760"/>
        </w:tabs>
        <w:ind w:left="5760" w:hanging="360"/>
      </w:pPr>
      <w:rPr>
        <w:rFonts w:ascii="Arial" w:hAnsi="Arial" w:hint="default"/>
      </w:rPr>
    </w:lvl>
    <w:lvl w:ilvl="8" w:tplc="23F4BB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4A269B"/>
    <w:multiLevelType w:val="hybridMultilevel"/>
    <w:tmpl w:val="82625C2C"/>
    <w:lvl w:ilvl="0" w:tplc="5CB60562">
      <w:start w:val="1"/>
      <w:numFmt w:val="bullet"/>
      <w:lvlText w:val="•"/>
      <w:lvlJc w:val="left"/>
      <w:pPr>
        <w:tabs>
          <w:tab w:val="num" w:pos="720"/>
        </w:tabs>
        <w:ind w:left="720" w:hanging="360"/>
      </w:pPr>
      <w:rPr>
        <w:rFonts w:ascii="Arial" w:hAnsi="Arial" w:hint="default"/>
      </w:rPr>
    </w:lvl>
    <w:lvl w:ilvl="1" w:tplc="EDF8FDD6" w:tentative="1">
      <w:start w:val="1"/>
      <w:numFmt w:val="bullet"/>
      <w:lvlText w:val="•"/>
      <w:lvlJc w:val="left"/>
      <w:pPr>
        <w:tabs>
          <w:tab w:val="num" w:pos="1440"/>
        </w:tabs>
        <w:ind w:left="1440" w:hanging="360"/>
      </w:pPr>
      <w:rPr>
        <w:rFonts w:ascii="Arial" w:hAnsi="Arial" w:hint="default"/>
      </w:rPr>
    </w:lvl>
    <w:lvl w:ilvl="2" w:tplc="826612E2" w:tentative="1">
      <w:start w:val="1"/>
      <w:numFmt w:val="bullet"/>
      <w:lvlText w:val="•"/>
      <w:lvlJc w:val="left"/>
      <w:pPr>
        <w:tabs>
          <w:tab w:val="num" w:pos="2160"/>
        </w:tabs>
        <w:ind w:left="2160" w:hanging="360"/>
      </w:pPr>
      <w:rPr>
        <w:rFonts w:ascii="Arial" w:hAnsi="Arial" w:hint="default"/>
      </w:rPr>
    </w:lvl>
    <w:lvl w:ilvl="3" w:tplc="BF28D62C" w:tentative="1">
      <w:start w:val="1"/>
      <w:numFmt w:val="bullet"/>
      <w:lvlText w:val="•"/>
      <w:lvlJc w:val="left"/>
      <w:pPr>
        <w:tabs>
          <w:tab w:val="num" w:pos="2880"/>
        </w:tabs>
        <w:ind w:left="2880" w:hanging="360"/>
      </w:pPr>
      <w:rPr>
        <w:rFonts w:ascii="Arial" w:hAnsi="Arial" w:hint="default"/>
      </w:rPr>
    </w:lvl>
    <w:lvl w:ilvl="4" w:tplc="0582854E" w:tentative="1">
      <w:start w:val="1"/>
      <w:numFmt w:val="bullet"/>
      <w:lvlText w:val="•"/>
      <w:lvlJc w:val="left"/>
      <w:pPr>
        <w:tabs>
          <w:tab w:val="num" w:pos="3600"/>
        </w:tabs>
        <w:ind w:left="3600" w:hanging="360"/>
      </w:pPr>
      <w:rPr>
        <w:rFonts w:ascii="Arial" w:hAnsi="Arial" w:hint="default"/>
      </w:rPr>
    </w:lvl>
    <w:lvl w:ilvl="5" w:tplc="AAA28550" w:tentative="1">
      <w:start w:val="1"/>
      <w:numFmt w:val="bullet"/>
      <w:lvlText w:val="•"/>
      <w:lvlJc w:val="left"/>
      <w:pPr>
        <w:tabs>
          <w:tab w:val="num" w:pos="4320"/>
        </w:tabs>
        <w:ind w:left="4320" w:hanging="360"/>
      </w:pPr>
      <w:rPr>
        <w:rFonts w:ascii="Arial" w:hAnsi="Arial" w:hint="default"/>
      </w:rPr>
    </w:lvl>
    <w:lvl w:ilvl="6" w:tplc="F2EE4B9E" w:tentative="1">
      <w:start w:val="1"/>
      <w:numFmt w:val="bullet"/>
      <w:lvlText w:val="•"/>
      <w:lvlJc w:val="left"/>
      <w:pPr>
        <w:tabs>
          <w:tab w:val="num" w:pos="5040"/>
        </w:tabs>
        <w:ind w:left="5040" w:hanging="360"/>
      </w:pPr>
      <w:rPr>
        <w:rFonts w:ascii="Arial" w:hAnsi="Arial" w:hint="default"/>
      </w:rPr>
    </w:lvl>
    <w:lvl w:ilvl="7" w:tplc="4C8CF922" w:tentative="1">
      <w:start w:val="1"/>
      <w:numFmt w:val="bullet"/>
      <w:lvlText w:val="•"/>
      <w:lvlJc w:val="left"/>
      <w:pPr>
        <w:tabs>
          <w:tab w:val="num" w:pos="5760"/>
        </w:tabs>
        <w:ind w:left="5760" w:hanging="360"/>
      </w:pPr>
      <w:rPr>
        <w:rFonts w:ascii="Arial" w:hAnsi="Arial" w:hint="default"/>
      </w:rPr>
    </w:lvl>
    <w:lvl w:ilvl="8" w:tplc="4E7C610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533369"/>
    <w:multiLevelType w:val="hybridMultilevel"/>
    <w:tmpl w:val="1FC8B6F0"/>
    <w:lvl w:ilvl="0" w:tplc="BA12F218">
      <w:start w:val="1"/>
      <w:numFmt w:val="bullet"/>
      <w:lvlText w:val="•"/>
      <w:lvlJc w:val="left"/>
      <w:pPr>
        <w:tabs>
          <w:tab w:val="num" w:pos="720"/>
        </w:tabs>
        <w:ind w:left="720" w:hanging="360"/>
      </w:pPr>
      <w:rPr>
        <w:rFonts w:ascii="Arial" w:hAnsi="Arial" w:hint="default"/>
      </w:rPr>
    </w:lvl>
    <w:lvl w:ilvl="1" w:tplc="30A8EBF6" w:tentative="1">
      <w:start w:val="1"/>
      <w:numFmt w:val="bullet"/>
      <w:lvlText w:val="•"/>
      <w:lvlJc w:val="left"/>
      <w:pPr>
        <w:tabs>
          <w:tab w:val="num" w:pos="1440"/>
        </w:tabs>
        <w:ind w:left="1440" w:hanging="360"/>
      </w:pPr>
      <w:rPr>
        <w:rFonts w:ascii="Arial" w:hAnsi="Arial" w:hint="default"/>
      </w:rPr>
    </w:lvl>
    <w:lvl w:ilvl="2" w:tplc="C02266E0" w:tentative="1">
      <w:start w:val="1"/>
      <w:numFmt w:val="bullet"/>
      <w:lvlText w:val="•"/>
      <w:lvlJc w:val="left"/>
      <w:pPr>
        <w:tabs>
          <w:tab w:val="num" w:pos="2160"/>
        </w:tabs>
        <w:ind w:left="2160" w:hanging="360"/>
      </w:pPr>
      <w:rPr>
        <w:rFonts w:ascii="Arial" w:hAnsi="Arial" w:hint="default"/>
      </w:rPr>
    </w:lvl>
    <w:lvl w:ilvl="3" w:tplc="05CCCFBC" w:tentative="1">
      <w:start w:val="1"/>
      <w:numFmt w:val="bullet"/>
      <w:lvlText w:val="•"/>
      <w:lvlJc w:val="left"/>
      <w:pPr>
        <w:tabs>
          <w:tab w:val="num" w:pos="2880"/>
        </w:tabs>
        <w:ind w:left="2880" w:hanging="360"/>
      </w:pPr>
      <w:rPr>
        <w:rFonts w:ascii="Arial" w:hAnsi="Arial" w:hint="default"/>
      </w:rPr>
    </w:lvl>
    <w:lvl w:ilvl="4" w:tplc="1A22F2BE" w:tentative="1">
      <w:start w:val="1"/>
      <w:numFmt w:val="bullet"/>
      <w:lvlText w:val="•"/>
      <w:lvlJc w:val="left"/>
      <w:pPr>
        <w:tabs>
          <w:tab w:val="num" w:pos="3600"/>
        </w:tabs>
        <w:ind w:left="3600" w:hanging="360"/>
      </w:pPr>
      <w:rPr>
        <w:rFonts w:ascii="Arial" w:hAnsi="Arial" w:hint="default"/>
      </w:rPr>
    </w:lvl>
    <w:lvl w:ilvl="5" w:tplc="FBC673C0" w:tentative="1">
      <w:start w:val="1"/>
      <w:numFmt w:val="bullet"/>
      <w:lvlText w:val="•"/>
      <w:lvlJc w:val="left"/>
      <w:pPr>
        <w:tabs>
          <w:tab w:val="num" w:pos="4320"/>
        </w:tabs>
        <w:ind w:left="4320" w:hanging="360"/>
      </w:pPr>
      <w:rPr>
        <w:rFonts w:ascii="Arial" w:hAnsi="Arial" w:hint="default"/>
      </w:rPr>
    </w:lvl>
    <w:lvl w:ilvl="6" w:tplc="E92AB250" w:tentative="1">
      <w:start w:val="1"/>
      <w:numFmt w:val="bullet"/>
      <w:lvlText w:val="•"/>
      <w:lvlJc w:val="left"/>
      <w:pPr>
        <w:tabs>
          <w:tab w:val="num" w:pos="5040"/>
        </w:tabs>
        <w:ind w:left="5040" w:hanging="360"/>
      </w:pPr>
      <w:rPr>
        <w:rFonts w:ascii="Arial" w:hAnsi="Arial" w:hint="default"/>
      </w:rPr>
    </w:lvl>
    <w:lvl w:ilvl="7" w:tplc="4B22B668" w:tentative="1">
      <w:start w:val="1"/>
      <w:numFmt w:val="bullet"/>
      <w:lvlText w:val="•"/>
      <w:lvlJc w:val="left"/>
      <w:pPr>
        <w:tabs>
          <w:tab w:val="num" w:pos="5760"/>
        </w:tabs>
        <w:ind w:left="5760" w:hanging="360"/>
      </w:pPr>
      <w:rPr>
        <w:rFonts w:ascii="Arial" w:hAnsi="Arial" w:hint="default"/>
      </w:rPr>
    </w:lvl>
    <w:lvl w:ilvl="8" w:tplc="6334388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B05C3D"/>
    <w:multiLevelType w:val="hybridMultilevel"/>
    <w:tmpl w:val="B9C67A1A"/>
    <w:lvl w:ilvl="0" w:tplc="D91454F4">
      <w:start w:val="1"/>
      <w:numFmt w:val="bullet"/>
      <w:lvlText w:val="•"/>
      <w:lvlJc w:val="left"/>
      <w:pPr>
        <w:tabs>
          <w:tab w:val="num" w:pos="720"/>
        </w:tabs>
        <w:ind w:left="720" w:hanging="360"/>
      </w:pPr>
      <w:rPr>
        <w:rFonts w:ascii="Arial" w:hAnsi="Arial" w:hint="default"/>
      </w:rPr>
    </w:lvl>
    <w:lvl w:ilvl="1" w:tplc="77A6BCD4" w:tentative="1">
      <w:start w:val="1"/>
      <w:numFmt w:val="bullet"/>
      <w:lvlText w:val="•"/>
      <w:lvlJc w:val="left"/>
      <w:pPr>
        <w:tabs>
          <w:tab w:val="num" w:pos="1440"/>
        </w:tabs>
        <w:ind w:left="1440" w:hanging="360"/>
      </w:pPr>
      <w:rPr>
        <w:rFonts w:ascii="Arial" w:hAnsi="Arial" w:hint="default"/>
      </w:rPr>
    </w:lvl>
    <w:lvl w:ilvl="2" w:tplc="A1466BEA" w:tentative="1">
      <w:start w:val="1"/>
      <w:numFmt w:val="bullet"/>
      <w:lvlText w:val="•"/>
      <w:lvlJc w:val="left"/>
      <w:pPr>
        <w:tabs>
          <w:tab w:val="num" w:pos="2160"/>
        </w:tabs>
        <w:ind w:left="2160" w:hanging="360"/>
      </w:pPr>
      <w:rPr>
        <w:rFonts w:ascii="Arial" w:hAnsi="Arial" w:hint="default"/>
      </w:rPr>
    </w:lvl>
    <w:lvl w:ilvl="3" w:tplc="75F82650" w:tentative="1">
      <w:start w:val="1"/>
      <w:numFmt w:val="bullet"/>
      <w:lvlText w:val="•"/>
      <w:lvlJc w:val="left"/>
      <w:pPr>
        <w:tabs>
          <w:tab w:val="num" w:pos="2880"/>
        </w:tabs>
        <w:ind w:left="2880" w:hanging="360"/>
      </w:pPr>
      <w:rPr>
        <w:rFonts w:ascii="Arial" w:hAnsi="Arial" w:hint="default"/>
      </w:rPr>
    </w:lvl>
    <w:lvl w:ilvl="4" w:tplc="2272FA8E" w:tentative="1">
      <w:start w:val="1"/>
      <w:numFmt w:val="bullet"/>
      <w:lvlText w:val="•"/>
      <w:lvlJc w:val="left"/>
      <w:pPr>
        <w:tabs>
          <w:tab w:val="num" w:pos="3600"/>
        </w:tabs>
        <w:ind w:left="3600" w:hanging="360"/>
      </w:pPr>
      <w:rPr>
        <w:rFonts w:ascii="Arial" w:hAnsi="Arial" w:hint="default"/>
      </w:rPr>
    </w:lvl>
    <w:lvl w:ilvl="5" w:tplc="AC7EDC12" w:tentative="1">
      <w:start w:val="1"/>
      <w:numFmt w:val="bullet"/>
      <w:lvlText w:val="•"/>
      <w:lvlJc w:val="left"/>
      <w:pPr>
        <w:tabs>
          <w:tab w:val="num" w:pos="4320"/>
        </w:tabs>
        <w:ind w:left="4320" w:hanging="360"/>
      </w:pPr>
      <w:rPr>
        <w:rFonts w:ascii="Arial" w:hAnsi="Arial" w:hint="default"/>
      </w:rPr>
    </w:lvl>
    <w:lvl w:ilvl="6" w:tplc="18F84A4A" w:tentative="1">
      <w:start w:val="1"/>
      <w:numFmt w:val="bullet"/>
      <w:lvlText w:val="•"/>
      <w:lvlJc w:val="left"/>
      <w:pPr>
        <w:tabs>
          <w:tab w:val="num" w:pos="5040"/>
        </w:tabs>
        <w:ind w:left="5040" w:hanging="360"/>
      </w:pPr>
      <w:rPr>
        <w:rFonts w:ascii="Arial" w:hAnsi="Arial" w:hint="default"/>
      </w:rPr>
    </w:lvl>
    <w:lvl w:ilvl="7" w:tplc="80081F4C" w:tentative="1">
      <w:start w:val="1"/>
      <w:numFmt w:val="bullet"/>
      <w:lvlText w:val="•"/>
      <w:lvlJc w:val="left"/>
      <w:pPr>
        <w:tabs>
          <w:tab w:val="num" w:pos="5760"/>
        </w:tabs>
        <w:ind w:left="5760" w:hanging="360"/>
      </w:pPr>
      <w:rPr>
        <w:rFonts w:ascii="Arial" w:hAnsi="Arial" w:hint="default"/>
      </w:rPr>
    </w:lvl>
    <w:lvl w:ilvl="8" w:tplc="063A3A90"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6"/>
  </w:num>
  <w:num w:numId="3">
    <w:abstractNumId w:val="2"/>
  </w:num>
  <w:num w:numId="4">
    <w:abstractNumId w:val="5"/>
  </w:num>
  <w:num w:numId="5">
    <w:abstractNumId w:val="1"/>
  </w:num>
  <w:num w:numId="6">
    <w:abstractNumId w:val="4"/>
  </w:num>
  <w:num w:numId="7">
    <w:abstractNumId w:val="3"/>
  </w:num>
  <w:num w:numId="8">
    <w:abstractNumId w:val="9"/>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6E8"/>
    <w:rsid w:val="00006A12"/>
    <w:rsid w:val="0005530C"/>
    <w:rsid w:val="00066D31"/>
    <w:rsid w:val="00074FA4"/>
    <w:rsid w:val="000C7B4D"/>
    <w:rsid w:val="001303BF"/>
    <w:rsid w:val="001A095D"/>
    <w:rsid w:val="001B1A2F"/>
    <w:rsid w:val="001D1F16"/>
    <w:rsid w:val="002305B0"/>
    <w:rsid w:val="00257191"/>
    <w:rsid w:val="00274E5C"/>
    <w:rsid w:val="002879AB"/>
    <w:rsid w:val="00327FF5"/>
    <w:rsid w:val="00354E94"/>
    <w:rsid w:val="00384804"/>
    <w:rsid w:val="003A7226"/>
    <w:rsid w:val="00416D3D"/>
    <w:rsid w:val="004362AD"/>
    <w:rsid w:val="00472F6E"/>
    <w:rsid w:val="004C3294"/>
    <w:rsid w:val="004D7A16"/>
    <w:rsid w:val="004F25F1"/>
    <w:rsid w:val="005349B9"/>
    <w:rsid w:val="00577FF0"/>
    <w:rsid w:val="00583380"/>
    <w:rsid w:val="005F5CFA"/>
    <w:rsid w:val="0061187C"/>
    <w:rsid w:val="00647D22"/>
    <w:rsid w:val="00673AB8"/>
    <w:rsid w:val="007012F2"/>
    <w:rsid w:val="007D24B5"/>
    <w:rsid w:val="0086387E"/>
    <w:rsid w:val="008B013F"/>
    <w:rsid w:val="008D4747"/>
    <w:rsid w:val="00912033"/>
    <w:rsid w:val="009D32ED"/>
    <w:rsid w:val="00A25CFC"/>
    <w:rsid w:val="00A94925"/>
    <w:rsid w:val="00AC664C"/>
    <w:rsid w:val="00AD5CCD"/>
    <w:rsid w:val="00B2173A"/>
    <w:rsid w:val="00B82DA3"/>
    <w:rsid w:val="00B85188"/>
    <w:rsid w:val="00BE297C"/>
    <w:rsid w:val="00C11820"/>
    <w:rsid w:val="00C43855"/>
    <w:rsid w:val="00C556E8"/>
    <w:rsid w:val="00C57B0B"/>
    <w:rsid w:val="00CF5EDB"/>
    <w:rsid w:val="00D61B59"/>
    <w:rsid w:val="00DC3BEA"/>
    <w:rsid w:val="00DE4C4B"/>
    <w:rsid w:val="00DF2DF4"/>
    <w:rsid w:val="00E20CFF"/>
    <w:rsid w:val="00E24C0A"/>
    <w:rsid w:val="00E73072"/>
    <w:rsid w:val="00E83E07"/>
    <w:rsid w:val="00EC3527"/>
    <w:rsid w:val="00EE6DF6"/>
    <w:rsid w:val="00F55BD7"/>
    <w:rsid w:val="00F65584"/>
    <w:rsid w:val="00F71DA5"/>
    <w:rsid w:val="00F97184"/>
    <w:rsid w:val="00FD4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64577"/>
  <w15:docId w15:val="{35021875-7976-4000-9887-F2AED8AC8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spacing w:line="240" w:lineRule="auto"/>
      <w:outlineLvl w:val="0"/>
    </w:pPr>
    <w:rPr>
      <w:rFonts w:ascii="Times New Roman" w:eastAsia="Times New Roman" w:hAnsi="Times New Roman" w:cs="Times New Roman"/>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EndnoteText">
    <w:name w:val="endnote text"/>
    <w:basedOn w:val="Normal"/>
    <w:link w:val="EndnoteTextChar"/>
    <w:uiPriority w:val="99"/>
    <w:semiHidden/>
    <w:unhideWhenUsed/>
    <w:rsid w:val="00673A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3AB8"/>
    <w:rPr>
      <w:sz w:val="20"/>
      <w:szCs w:val="20"/>
    </w:rPr>
  </w:style>
  <w:style w:type="character" w:styleId="EndnoteReference">
    <w:name w:val="endnote reference"/>
    <w:basedOn w:val="DefaultParagraphFont"/>
    <w:uiPriority w:val="99"/>
    <w:semiHidden/>
    <w:unhideWhenUsed/>
    <w:rsid w:val="00673A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250365">
      <w:bodyDiv w:val="1"/>
      <w:marLeft w:val="0"/>
      <w:marRight w:val="0"/>
      <w:marTop w:val="0"/>
      <w:marBottom w:val="0"/>
      <w:divBdr>
        <w:top w:val="none" w:sz="0" w:space="0" w:color="auto"/>
        <w:left w:val="none" w:sz="0" w:space="0" w:color="auto"/>
        <w:bottom w:val="none" w:sz="0" w:space="0" w:color="auto"/>
        <w:right w:val="none" w:sz="0" w:space="0" w:color="auto"/>
      </w:divBdr>
      <w:divsChild>
        <w:div w:id="1716083172">
          <w:marLeft w:val="274"/>
          <w:marRight w:val="0"/>
          <w:marTop w:val="0"/>
          <w:marBottom w:val="0"/>
          <w:divBdr>
            <w:top w:val="none" w:sz="0" w:space="0" w:color="auto"/>
            <w:left w:val="none" w:sz="0" w:space="0" w:color="auto"/>
            <w:bottom w:val="none" w:sz="0" w:space="0" w:color="auto"/>
            <w:right w:val="none" w:sz="0" w:space="0" w:color="auto"/>
          </w:divBdr>
        </w:div>
        <w:div w:id="897977893">
          <w:marLeft w:val="274"/>
          <w:marRight w:val="0"/>
          <w:marTop w:val="0"/>
          <w:marBottom w:val="0"/>
          <w:divBdr>
            <w:top w:val="none" w:sz="0" w:space="0" w:color="auto"/>
            <w:left w:val="none" w:sz="0" w:space="0" w:color="auto"/>
            <w:bottom w:val="none" w:sz="0" w:space="0" w:color="auto"/>
            <w:right w:val="none" w:sz="0" w:space="0" w:color="auto"/>
          </w:divBdr>
        </w:div>
        <w:div w:id="390664461">
          <w:marLeft w:val="274"/>
          <w:marRight w:val="0"/>
          <w:marTop w:val="0"/>
          <w:marBottom w:val="0"/>
          <w:divBdr>
            <w:top w:val="none" w:sz="0" w:space="0" w:color="auto"/>
            <w:left w:val="none" w:sz="0" w:space="0" w:color="auto"/>
            <w:bottom w:val="none" w:sz="0" w:space="0" w:color="auto"/>
            <w:right w:val="none" w:sz="0" w:space="0" w:color="auto"/>
          </w:divBdr>
        </w:div>
        <w:div w:id="512763329">
          <w:marLeft w:val="274"/>
          <w:marRight w:val="0"/>
          <w:marTop w:val="0"/>
          <w:marBottom w:val="0"/>
          <w:divBdr>
            <w:top w:val="none" w:sz="0" w:space="0" w:color="auto"/>
            <w:left w:val="none" w:sz="0" w:space="0" w:color="auto"/>
            <w:bottom w:val="none" w:sz="0" w:space="0" w:color="auto"/>
            <w:right w:val="none" w:sz="0" w:space="0" w:color="auto"/>
          </w:divBdr>
        </w:div>
        <w:div w:id="2121488595">
          <w:marLeft w:val="446"/>
          <w:marRight w:val="0"/>
          <w:marTop w:val="0"/>
          <w:marBottom w:val="0"/>
          <w:divBdr>
            <w:top w:val="none" w:sz="0" w:space="0" w:color="auto"/>
            <w:left w:val="none" w:sz="0" w:space="0" w:color="auto"/>
            <w:bottom w:val="none" w:sz="0" w:space="0" w:color="auto"/>
            <w:right w:val="none" w:sz="0" w:space="0" w:color="auto"/>
          </w:divBdr>
        </w:div>
        <w:div w:id="1747071240">
          <w:marLeft w:val="446"/>
          <w:marRight w:val="0"/>
          <w:marTop w:val="0"/>
          <w:marBottom w:val="0"/>
          <w:divBdr>
            <w:top w:val="none" w:sz="0" w:space="0" w:color="auto"/>
            <w:left w:val="none" w:sz="0" w:space="0" w:color="auto"/>
            <w:bottom w:val="none" w:sz="0" w:space="0" w:color="auto"/>
            <w:right w:val="none" w:sz="0" w:space="0" w:color="auto"/>
          </w:divBdr>
        </w:div>
        <w:div w:id="1348605597">
          <w:marLeft w:val="446"/>
          <w:marRight w:val="0"/>
          <w:marTop w:val="0"/>
          <w:marBottom w:val="0"/>
          <w:divBdr>
            <w:top w:val="none" w:sz="0" w:space="0" w:color="auto"/>
            <w:left w:val="none" w:sz="0" w:space="0" w:color="auto"/>
            <w:bottom w:val="none" w:sz="0" w:space="0" w:color="auto"/>
            <w:right w:val="none" w:sz="0" w:space="0" w:color="auto"/>
          </w:divBdr>
        </w:div>
        <w:div w:id="987199303">
          <w:marLeft w:val="446"/>
          <w:marRight w:val="0"/>
          <w:marTop w:val="0"/>
          <w:marBottom w:val="0"/>
          <w:divBdr>
            <w:top w:val="none" w:sz="0" w:space="0" w:color="auto"/>
            <w:left w:val="none" w:sz="0" w:space="0" w:color="auto"/>
            <w:bottom w:val="none" w:sz="0" w:space="0" w:color="auto"/>
            <w:right w:val="none" w:sz="0" w:space="0" w:color="auto"/>
          </w:divBdr>
        </w:div>
        <w:div w:id="1834638770">
          <w:marLeft w:val="446"/>
          <w:marRight w:val="0"/>
          <w:marTop w:val="0"/>
          <w:marBottom w:val="0"/>
          <w:divBdr>
            <w:top w:val="none" w:sz="0" w:space="0" w:color="auto"/>
            <w:left w:val="none" w:sz="0" w:space="0" w:color="auto"/>
            <w:bottom w:val="none" w:sz="0" w:space="0" w:color="auto"/>
            <w:right w:val="none" w:sz="0" w:space="0" w:color="auto"/>
          </w:divBdr>
        </w:div>
        <w:div w:id="1842966751">
          <w:marLeft w:val="446"/>
          <w:marRight w:val="0"/>
          <w:marTop w:val="0"/>
          <w:marBottom w:val="0"/>
          <w:divBdr>
            <w:top w:val="none" w:sz="0" w:space="0" w:color="auto"/>
            <w:left w:val="none" w:sz="0" w:space="0" w:color="auto"/>
            <w:bottom w:val="none" w:sz="0" w:space="0" w:color="auto"/>
            <w:right w:val="none" w:sz="0" w:space="0" w:color="auto"/>
          </w:divBdr>
        </w:div>
        <w:div w:id="1127579329">
          <w:marLeft w:val="446"/>
          <w:marRight w:val="0"/>
          <w:marTop w:val="0"/>
          <w:marBottom w:val="0"/>
          <w:divBdr>
            <w:top w:val="none" w:sz="0" w:space="0" w:color="auto"/>
            <w:left w:val="none" w:sz="0" w:space="0" w:color="auto"/>
            <w:bottom w:val="none" w:sz="0" w:space="0" w:color="auto"/>
            <w:right w:val="none" w:sz="0" w:space="0" w:color="auto"/>
          </w:divBdr>
        </w:div>
        <w:div w:id="451168187">
          <w:marLeft w:val="274"/>
          <w:marRight w:val="0"/>
          <w:marTop w:val="0"/>
          <w:marBottom w:val="0"/>
          <w:divBdr>
            <w:top w:val="none" w:sz="0" w:space="0" w:color="auto"/>
            <w:left w:val="none" w:sz="0" w:space="0" w:color="auto"/>
            <w:bottom w:val="none" w:sz="0" w:space="0" w:color="auto"/>
            <w:right w:val="none" w:sz="0" w:space="0" w:color="auto"/>
          </w:divBdr>
        </w:div>
        <w:div w:id="307370247">
          <w:marLeft w:val="274"/>
          <w:marRight w:val="0"/>
          <w:marTop w:val="0"/>
          <w:marBottom w:val="0"/>
          <w:divBdr>
            <w:top w:val="none" w:sz="0" w:space="0" w:color="auto"/>
            <w:left w:val="none" w:sz="0" w:space="0" w:color="auto"/>
            <w:bottom w:val="none" w:sz="0" w:space="0" w:color="auto"/>
            <w:right w:val="none" w:sz="0" w:space="0" w:color="auto"/>
          </w:divBdr>
        </w:div>
        <w:div w:id="1148281911">
          <w:marLeft w:val="274"/>
          <w:marRight w:val="0"/>
          <w:marTop w:val="0"/>
          <w:marBottom w:val="0"/>
          <w:divBdr>
            <w:top w:val="none" w:sz="0" w:space="0" w:color="auto"/>
            <w:left w:val="none" w:sz="0" w:space="0" w:color="auto"/>
            <w:bottom w:val="none" w:sz="0" w:space="0" w:color="auto"/>
            <w:right w:val="none" w:sz="0" w:space="0" w:color="auto"/>
          </w:divBdr>
        </w:div>
        <w:div w:id="735323291">
          <w:marLeft w:val="274"/>
          <w:marRight w:val="0"/>
          <w:marTop w:val="0"/>
          <w:marBottom w:val="0"/>
          <w:divBdr>
            <w:top w:val="none" w:sz="0" w:space="0" w:color="auto"/>
            <w:left w:val="none" w:sz="0" w:space="0" w:color="auto"/>
            <w:bottom w:val="none" w:sz="0" w:space="0" w:color="auto"/>
            <w:right w:val="none" w:sz="0" w:space="0" w:color="auto"/>
          </w:divBdr>
        </w:div>
        <w:div w:id="2002541637">
          <w:marLeft w:val="274"/>
          <w:marRight w:val="0"/>
          <w:marTop w:val="0"/>
          <w:marBottom w:val="0"/>
          <w:divBdr>
            <w:top w:val="none" w:sz="0" w:space="0" w:color="auto"/>
            <w:left w:val="none" w:sz="0" w:space="0" w:color="auto"/>
            <w:bottom w:val="none" w:sz="0" w:space="0" w:color="auto"/>
            <w:right w:val="none" w:sz="0" w:space="0" w:color="auto"/>
          </w:divBdr>
        </w:div>
        <w:div w:id="666134124">
          <w:marLeft w:val="274"/>
          <w:marRight w:val="0"/>
          <w:marTop w:val="0"/>
          <w:marBottom w:val="0"/>
          <w:divBdr>
            <w:top w:val="none" w:sz="0" w:space="0" w:color="auto"/>
            <w:left w:val="none" w:sz="0" w:space="0" w:color="auto"/>
            <w:bottom w:val="none" w:sz="0" w:space="0" w:color="auto"/>
            <w:right w:val="none" w:sz="0" w:space="0" w:color="auto"/>
          </w:divBdr>
        </w:div>
      </w:divsChild>
    </w:div>
    <w:div w:id="1248420366">
      <w:bodyDiv w:val="1"/>
      <w:marLeft w:val="0"/>
      <w:marRight w:val="0"/>
      <w:marTop w:val="0"/>
      <w:marBottom w:val="0"/>
      <w:divBdr>
        <w:top w:val="none" w:sz="0" w:space="0" w:color="auto"/>
        <w:left w:val="none" w:sz="0" w:space="0" w:color="auto"/>
        <w:bottom w:val="none" w:sz="0" w:space="0" w:color="auto"/>
        <w:right w:val="none" w:sz="0" w:space="0" w:color="auto"/>
      </w:divBdr>
    </w:div>
    <w:div w:id="1894267120">
      <w:bodyDiv w:val="1"/>
      <w:marLeft w:val="0"/>
      <w:marRight w:val="0"/>
      <w:marTop w:val="0"/>
      <w:marBottom w:val="0"/>
      <w:divBdr>
        <w:top w:val="none" w:sz="0" w:space="0" w:color="auto"/>
        <w:left w:val="none" w:sz="0" w:space="0" w:color="auto"/>
        <w:bottom w:val="none" w:sz="0" w:space="0" w:color="auto"/>
        <w:right w:val="none" w:sz="0" w:space="0" w:color="auto"/>
      </w:divBdr>
      <w:divsChild>
        <w:div w:id="576398017">
          <w:marLeft w:val="274"/>
          <w:marRight w:val="0"/>
          <w:marTop w:val="0"/>
          <w:marBottom w:val="0"/>
          <w:divBdr>
            <w:top w:val="none" w:sz="0" w:space="0" w:color="auto"/>
            <w:left w:val="none" w:sz="0" w:space="0" w:color="auto"/>
            <w:bottom w:val="none" w:sz="0" w:space="0" w:color="auto"/>
            <w:right w:val="none" w:sz="0" w:space="0" w:color="auto"/>
          </w:divBdr>
        </w:div>
        <w:div w:id="650452369">
          <w:marLeft w:val="274"/>
          <w:marRight w:val="0"/>
          <w:marTop w:val="0"/>
          <w:marBottom w:val="0"/>
          <w:divBdr>
            <w:top w:val="none" w:sz="0" w:space="0" w:color="auto"/>
            <w:left w:val="none" w:sz="0" w:space="0" w:color="auto"/>
            <w:bottom w:val="none" w:sz="0" w:space="0" w:color="auto"/>
            <w:right w:val="none" w:sz="0" w:space="0" w:color="auto"/>
          </w:divBdr>
        </w:div>
        <w:div w:id="1805388409">
          <w:marLeft w:val="274"/>
          <w:marRight w:val="0"/>
          <w:marTop w:val="0"/>
          <w:marBottom w:val="0"/>
          <w:divBdr>
            <w:top w:val="none" w:sz="0" w:space="0" w:color="auto"/>
            <w:left w:val="none" w:sz="0" w:space="0" w:color="auto"/>
            <w:bottom w:val="none" w:sz="0" w:space="0" w:color="auto"/>
            <w:right w:val="none" w:sz="0" w:space="0" w:color="auto"/>
          </w:divBdr>
        </w:div>
        <w:div w:id="1935437856">
          <w:marLeft w:val="274"/>
          <w:marRight w:val="0"/>
          <w:marTop w:val="0"/>
          <w:marBottom w:val="0"/>
          <w:divBdr>
            <w:top w:val="none" w:sz="0" w:space="0" w:color="auto"/>
            <w:left w:val="none" w:sz="0" w:space="0" w:color="auto"/>
            <w:bottom w:val="none" w:sz="0" w:space="0" w:color="auto"/>
            <w:right w:val="none" w:sz="0" w:space="0" w:color="auto"/>
          </w:divBdr>
        </w:div>
        <w:div w:id="929392917">
          <w:marLeft w:val="446"/>
          <w:marRight w:val="0"/>
          <w:marTop w:val="0"/>
          <w:marBottom w:val="0"/>
          <w:divBdr>
            <w:top w:val="none" w:sz="0" w:space="0" w:color="auto"/>
            <w:left w:val="none" w:sz="0" w:space="0" w:color="auto"/>
            <w:bottom w:val="none" w:sz="0" w:space="0" w:color="auto"/>
            <w:right w:val="none" w:sz="0" w:space="0" w:color="auto"/>
          </w:divBdr>
        </w:div>
        <w:div w:id="1882865410">
          <w:marLeft w:val="446"/>
          <w:marRight w:val="0"/>
          <w:marTop w:val="0"/>
          <w:marBottom w:val="0"/>
          <w:divBdr>
            <w:top w:val="none" w:sz="0" w:space="0" w:color="auto"/>
            <w:left w:val="none" w:sz="0" w:space="0" w:color="auto"/>
            <w:bottom w:val="none" w:sz="0" w:space="0" w:color="auto"/>
            <w:right w:val="none" w:sz="0" w:space="0" w:color="auto"/>
          </w:divBdr>
        </w:div>
        <w:div w:id="392774155">
          <w:marLeft w:val="446"/>
          <w:marRight w:val="0"/>
          <w:marTop w:val="0"/>
          <w:marBottom w:val="0"/>
          <w:divBdr>
            <w:top w:val="none" w:sz="0" w:space="0" w:color="auto"/>
            <w:left w:val="none" w:sz="0" w:space="0" w:color="auto"/>
            <w:bottom w:val="none" w:sz="0" w:space="0" w:color="auto"/>
            <w:right w:val="none" w:sz="0" w:space="0" w:color="auto"/>
          </w:divBdr>
        </w:div>
        <w:div w:id="360206807">
          <w:marLeft w:val="446"/>
          <w:marRight w:val="0"/>
          <w:marTop w:val="0"/>
          <w:marBottom w:val="0"/>
          <w:divBdr>
            <w:top w:val="none" w:sz="0" w:space="0" w:color="auto"/>
            <w:left w:val="none" w:sz="0" w:space="0" w:color="auto"/>
            <w:bottom w:val="none" w:sz="0" w:space="0" w:color="auto"/>
            <w:right w:val="none" w:sz="0" w:space="0" w:color="auto"/>
          </w:divBdr>
        </w:div>
        <w:div w:id="120928755">
          <w:marLeft w:val="446"/>
          <w:marRight w:val="0"/>
          <w:marTop w:val="0"/>
          <w:marBottom w:val="0"/>
          <w:divBdr>
            <w:top w:val="none" w:sz="0" w:space="0" w:color="auto"/>
            <w:left w:val="none" w:sz="0" w:space="0" w:color="auto"/>
            <w:bottom w:val="none" w:sz="0" w:space="0" w:color="auto"/>
            <w:right w:val="none" w:sz="0" w:space="0" w:color="auto"/>
          </w:divBdr>
        </w:div>
        <w:div w:id="1095590259">
          <w:marLeft w:val="446"/>
          <w:marRight w:val="0"/>
          <w:marTop w:val="0"/>
          <w:marBottom w:val="0"/>
          <w:divBdr>
            <w:top w:val="none" w:sz="0" w:space="0" w:color="auto"/>
            <w:left w:val="none" w:sz="0" w:space="0" w:color="auto"/>
            <w:bottom w:val="none" w:sz="0" w:space="0" w:color="auto"/>
            <w:right w:val="none" w:sz="0" w:space="0" w:color="auto"/>
          </w:divBdr>
        </w:div>
        <w:div w:id="948121551">
          <w:marLeft w:val="446"/>
          <w:marRight w:val="0"/>
          <w:marTop w:val="0"/>
          <w:marBottom w:val="0"/>
          <w:divBdr>
            <w:top w:val="none" w:sz="0" w:space="0" w:color="auto"/>
            <w:left w:val="none" w:sz="0" w:space="0" w:color="auto"/>
            <w:bottom w:val="none" w:sz="0" w:space="0" w:color="auto"/>
            <w:right w:val="none" w:sz="0" w:space="0" w:color="auto"/>
          </w:divBdr>
        </w:div>
        <w:div w:id="384184160">
          <w:marLeft w:val="274"/>
          <w:marRight w:val="0"/>
          <w:marTop w:val="0"/>
          <w:marBottom w:val="0"/>
          <w:divBdr>
            <w:top w:val="none" w:sz="0" w:space="0" w:color="auto"/>
            <w:left w:val="none" w:sz="0" w:space="0" w:color="auto"/>
            <w:bottom w:val="none" w:sz="0" w:space="0" w:color="auto"/>
            <w:right w:val="none" w:sz="0" w:space="0" w:color="auto"/>
          </w:divBdr>
        </w:div>
        <w:div w:id="1260330129">
          <w:marLeft w:val="274"/>
          <w:marRight w:val="0"/>
          <w:marTop w:val="0"/>
          <w:marBottom w:val="0"/>
          <w:divBdr>
            <w:top w:val="none" w:sz="0" w:space="0" w:color="auto"/>
            <w:left w:val="none" w:sz="0" w:space="0" w:color="auto"/>
            <w:bottom w:val="none" w:sz="0" w:space="0" w:color="auto"/>
            <w:right w:val="none" w:sz="0" w:space="0" w:color="auto"/>
          </w:divBdr>
        </w:div>
        <w:div w:id="579946216">
          <w:marLeft w:val="274"/>
          <w:marRight w:val="0"/>
          <w:marTop w:val="0"/>
          <w:marBottom w:val="0"/>
          <w:divBdr>
            <w:top w:val="none" w:sz="0" w:space="0" w:color="auto"/>
            <w:left w:val="none" w:sz="0" w:space="0" w:color="auto"/>
            <w:bottom w:val="none" w:sz="0" w:space="0" w:color="auto"/>
            <w:right w:val="none" w:sz="0" w:space="0" w:color="auto"/>
          </w:divBdr>
        </w:div>
        <w:div w:id="7409923">
          <w:marLeft w:val="274"/>
          <w:marRight w:val="0"/>
          <w:marTop w:val="0"/>
          <w:marBottom w:val="0"/>
          <w:divBdr>
            <w:top w:val="none" w:sz="0" w:space="0" w:color="auto"/>
            <w:left w:val="none" w:sz="0" w:space="0" w:color="auto"/>
            <w:bottom w:val="none" w:sz="0" w:space="0" w:color="auto"/>
            <w:right w:val="none" w:sz="0" w:space="0" w:color="auto"/>
          </w:divBdr>
        </w:div>
        <w:div w:id="1939554338">
          <w:marLeft w:val="274"/>
          <w:marRight w:val="0"/>
          <w:marTop w:val="0"/>
          <w:marBottom w:val="0"/>
          <w:divBdr>
            <w:top w:val="none" w:sz="0" w:space="0" w:color="auto"/>
            <w:left w:val="none" w:sz="0" w:space="0" w:color="auto"/>
            <w:bottom w:val="none" w:sz="0" w:space="0" w:color="auto"/>
            <w:right w:val="none" w:sz="0" w:space="0" w:color="auto"/>
          </w:divBdr>
        </w:div>
        <w:div w:id="1747654548">
          <w:marLeft w:val="274"/>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ivestrong.com/article/489392-is-palm-fruit-oil-bad-for-the-hea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163</TotalTime>
  <Pages>27</Pages>
  <Words>3254</Words>
  <Characters>18554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Too51oll</dc:creator>
  <cp:lastModifiedBy>Barbara Simjak</cp:lastModifiedBy>
  <cp:revision>13</cp:revision>
  <dcterms:created xsi:type="dcterms:W3CDTF">2020-03-13T20:18:00Z</dcterms:created>
  <dcterms:modified xsi:type="dcterms:W3CDTF">2020-03-13T23:36:00Z</dcterms:modified>
</cp:coreProperties>
</file>