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1381B" w14:textId="2CB2A86F" w:rsidR="006E18B8" w:rsidRDefault="009E2C06">
      <w:r>
        <w:rPr>
          <w:noProof/>
        </w:rPr>
        <w:drawing>
          <wp:inline distT="0" distB="0" distL="0" distR="0" wp14:anchorId="5CF46883" wp14:editId="447166B9">
            <wp:extent cx="1780438" cy="792480"/>
            <wp:effectExtent l="0" t="0" r="0" b="7620"/>
            <wp:docPr id="4733376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33768" name="Picture 1"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783875" cy="794010"/>
                    </a:xfrm>
                    <a:prstGeom prst="rect">
                      <a:avLst/>
                    </a:prstGeom>
                  </pic:spPr>
                </pic:pic>
              </a:graphicData>
            </a:graphic>
          </wp:inline>
        </w:drawing>
      </w:r>
    </w:p>
    <w:p w14:paraId="0B3D7A55" w14:textId="77777777" w:rsidR="009E2C06" w:rsidRDefault="009E2C06"/>
    <w:p w14:paraId="7637EFC3" w14:textId="77777777" w:rsidR="009E2C06" w:rsidRDefault="009E2C06"/>
    <w:p w14:paraId="588C818E" w14:textId="77777777" w:rsidR="00A8205B" w:rsidRDefault="00A8205B" w:rsidP="00A8205B">
      <w:pPr>
        <w:jc w:val="center"/>
        <w:rPr>
          <w:rFonts w:ascii="Arial" w:hAnsi="Arial" w:cs="Arial"/>
          <w:b/>
          <w:bCs/>
          <w:sz w:val="28"/>
          <w:szCs w:val="28"/>
        </w:rPr>
      </w:pPr>
    </w:p>
    <w:p w14:paraId="2B589DD5" w14:textId="06BB3FD5" w:rsidR="009E2C06" w:rsidRDefault="000A4D68" w:rsidP="00A8205B">
      <w:pPr>
        <w:jc w:val="center"/>
        <w:rPr>
          <w:rFonts w:ascii="Arial" w:hAnsi="Arial" w:cs="Arial"/>
          <w:b/>
          <w:bCs/>
          <w:sz w:val="28"/>
          <w:szCs w:val="28"/>
        </w:rPr>
      </w:pPr>
      <w:r w:rsidRPr="00A8205B">
        <w:rPr>
          <w:rFonts w:ascii="Arial" w:hAnsi="Arial" w:cs="Arial"/>
          <w:b/>
          <w:bCs/>
          <w:sz w:val="28"/>
          <w:szCs w:val="28"/>
        </w:rPr>
        <w:t>C</w:t>
      </w:r>
      <w:r w:rsidR="0020510C" w:rsidRPr="00A8205B">
        <w:rPr>
          <w:rFonts w:ascii="Arial" w:hAnsi="Arial" w:cs="Arial"/>
          <w:b/>
          <w:bCs/>
          <w:sz w:val="28"/>
          <w:szCs w:val="28"/>
        </w:rPr>
        <w:t xml:space="preserve">hronic Management of Asthma among Children in </w:t>
      </w:r>
      <w:r w:rsidR="00A8205B" w:rsidRPr="00A8205B">
        <w:rPr>
          <w:rFonts w:ascii="Arial" w:hAnsi="Arial" w:cs="Arial"/>
          <w:b/>
          <w:bCs/>
          <w:sz w:val="28"/>
          <w:szCs w:val="28"/>
        </w:rPr>
        <w:t>England (London)</w:t>
      </w:r>
    </w:p>
    <w:p w14:paraId="08508944" w14:textId="77777777" w:rsidR="00A8205B" w:rsidRDefault="00A8205B" w:rsidP="00A8205B">
      <w:pPr>
        <w:jc w:val="center"/>
        <w:rPr>
          <w:rFonts w:ascii="Arial" w:hAnsi="Arial" w:cs="Arial"/>
          <w:b/>
          <w:bCs/>
          <w:sz w:val="28"/>
          <w:szCs w:val="28"/>
        </w:rPr>
      </w:pPr>
    </w:p>
    <w:p w14:paraId="09A61205" w14:textId="107C2938" w:rsidR="00A8205B" w:rsidRDefault="00243A9F" w:rsidP="00A8205B">
      <w:pPr>
        <w:jc w:val="center"/>
        <w:rPr>
          <w:rFonts w:ascii="Arial" w:hAnsi="Arial" w:cs="Arial"/>
          <w:b/>
          <w:bCs/>
          <w:sz w:val="28"/>
          <w:szCs w:val="28"/>
        </w:rPr>
      </w:pPr>
      <w:r>
        <w:rPr>
          <w:rFonts w:ascii="Arial" w:hAnsi="Arial" w:cs="Arial"/>
          <w:b/>
          <w:bCs/>
          <w:sz w:val="28"/>
          <w:szCs w:val="28"/>
        </w:rPr>
        <w:t>By</w:t>
      </w:r>
    </w:p>
    <w:p w14:paraId="4670F0EB" w14:textId="77777777" w:rsidR="00243A9F" w:rsidRDefault="00243A9F" w:rsidP="00A8205B">
      <w:pPr>
        <w:jc w:val="center"/>
        <w:rPr>
          <w:rFonts w:ascii="Arial" w:hAnsi="Arial" w:cs="Arial"/>
          <w:b/>
          <w:bCs/>
          <w:sz w:val="28"/>
          <w:szCs w:val="28"/>
        </w:rPr>
      </w:pPr>
    </w:p>
    <w:p w14:paraId="5CC5739C" w14:textId="5B9D3A58" w:rsidR="00243A9F" w:rsidRDefault="00243A9F" w:rsidP="00A8205B">
      <w:pPr>
        <w:jc w:val="center"/>
        <w:rPr>
          <w:rFonts w:ascii="Arial" w:hAnsi="Arial" w:cs="Arial"/>
          <w:b/>
          <w:bCs/>
          <w:sz w:val="28"/>
          <w:szCs w:val="28"/>
        </w:rPr>
      </w:pPr>
      <w:r>
        <w:rPr>
          <w:rFonts w:ascii="Arial" w:hAnsi="Arial" w:cs="Arial"/>
          <w:b/>
          <w:bCs/>
          <w:sz w:val="28"/>
          <w:szCs w:val="28"/>
        </w:rPr>
        <w:t>Aissatu A Soares Bangura</w:t>
      </w:r>
    </w:p>
    <w:p w14:paraId="1E0FAE43" w14:textId="77777777" w:rsidR="00243A9F" w:rsidRDefault="00243A9F" w:rsidP="00A8205B">
      <w:pPr>
        <w:jc w:val="center"/>
        <w:rPr>
          <w:rFonts w:ascii="Arial" w:hAnsi="Arial" w:cs="Arial"/>
          <w:b/>
          <w:bCs/>
          <w:sz w:val="28"/>
          <w:szCs w:val="28"/>
        </w:rPr>
      </w:pPr>
    </w:p>
    <w:p w14:paraId="56D735D5" w14:textId="77777777" w:rsidR="00243A9F" w:rsidRDefault="00243A9F" w:rsidP="00603D76">
      <w:pPr>
        <w:spacing w:line="360" w:lineRule="auto"/>
        <w:jc w:val="center"/>
        <w:rPr>
          <w:rFonts w:ascii="Arial" w:hAnsi="Arial" w:cs="Arial"/>
          <w:sz w:val="28"/>
          <w:szCs w:val="28"/>
        </w:rPr>
      </w:pPr>
    </w:p>
    <w:p w14:paraId="01F61CC4" w14:textId="77777777" w:rsidR="00AC5956" w:rsidRDefault="00AC5956" w:rsidP="00603D76">
      <w:pPr>
        <w:spacing w:line="360" w:lineRule="auto"/>
        <w:jc w:val="center"/>
        <w:rPr>
          <w:rFonts w:ascii="Arial" w:hAnsi="Arial" w:cs="Arial"/>
          <w:sz w:val="28"/>
          <w:szCs w:val="28"/>
        </w:rPr>
      </w:pPr>
    </w:p>
    <w:p w14:paraId="5884F093" w14:textId="77777777" w:rsidR="00AC5956" w:rsidRPr="00603D76" w:rsidRDefault="00AC5956" w:rsidP="00603D76">
      <w:pPr>
        <w:spacing w:line="360" w:lineRule="auto"/>
        <w:jc w:val="center"/>
        <w:rPr>
          <w:rFonts w:ascii="Arial" w:hAnsi="Arial" w:cs="Arial"/>
          <w:sz w:val="28"/>
          <w:szCs w:val="28"/>
        </w:rPr>
      </w:pPr>
    </w:p>
    <w:p w14:paraId="3BA4EAE8" w14:textId="77777777" w:rsidR="00603D76" w:rsidRDefault="00603D76" w:rsidP="00603D76">
      <w:pPr>
        <w:spacing w:line="360" w:lineRule="auto"/>
        <w:jc w:val="center"/>
        <w:rPr>
          <w:rFonts w:ascii="Arial" w:hAnsi="Arial" w:cs="Arial"/>
          <w:sz w:val="28"/>
          <w:szCs w:val="28"/>
        </w:rPr>
      </w:pPr>
      <w:r w:rsidRPr="00603D76">
        <w:rPr>
          <w:rFonts w:ascii="Arial" w:hAnsi="Arial" w:cs="Arial"/>
          <w:sz w:val="28"/>
          <w:szCs w:val="28"/>
        </w:rPr>
        <w:t>A Dissertation submitted in partial fulfilment of the requirements for the degree of Masters of Science in Public Health and Social Care in Practice</w:t>
      </w:r>
    </w:p>
    <w:p w14:paraId="5B87145F" w14:textId="77777777" w:rsidR="00AC5956" w:rsidRDefault="00AC5956" w:rsidP="00603D76">
      <w:pPr>
        <w:spacing w:line="360" w:lineRule="auto"/>
        <w:jc w:val="center"/>
        <w:rPr>
          <w:rFonts w:ascii="Arial" w:hAnsi="Arial" w:cs="Arial"/>
          <w:sz w:val="28"/>
          <w:szCs w:val="28"/>
        </w:rPr>
      </w:pPr>
    </w:p>
    <w:p w14:paraId="1F0C6127" w14:textId="77777777" w:rsidR="00AC5956" w:rsidRPr="00AC5956" w:rsidRDefault="00AC5956" w:rsidP="00AC5956">
      <w:pPr>
        <w:spacing w:line="360" w:lineRule="auto"/>
        <w:jc w:val="center"/>
        <w:rPr>
          <w:rFonts w:ascii="Arial" w:hAnsi="Arial" w:cs="Arial"/>
          <w:b/>
          <w:bCs/>
          <w:sz w:val="28"/>
          <w:szCs w:val="28"/>
        </w:rPr>
      </w:pPr>
      <w:r w:rsidRPr="00AC5956">
        <w:rPr>
          <w:rFonts w:ascii="Arial" w:hAnsi="Arial" w:cs="Arial"/>
          <w:b/>
          <w:bCs/>
          <w:sz w:val="28"/>
          <w:szCs w:val="28"/>
        </w:rPr>
        <w:t>The Institute of Inner-City Learning</w:t>
      </w:r>
    </w:p>
    <w:p w14:paraId="00075255" w14:textId="38F7C785" w:rsidR="00AC5956" w:rsidRDefault="00AC5956" w:rsidP="00AC5956">
      <w:pPr>
        <w:spacing w:line="360" w:lineRule="auto"/>
        <w:jc w:val="center"/>
        <w:rPr>
          <w:rFonts w:ascii="Arial" w:hAnsi="Arial" w:cs="Arial"/>
          <w:b/>
          <w:bCs/>
          <w:sz w:val="28"/>
          <w:szCs w:val="28"/>
        </w:rPr>
      </w:pPr>
      <w:r w:rsidRPr="00AC5956">
        <w:rPr>
          <w:rFonts w:ascii="Arial" w:hAnsi="Arial" w:cs="Arial"/>
          <w:b/>
          <w:bCs/>
          <w:sz w:val="28"/>
          <w:szCs w:val="28"/>
        </w:rPr>
        <w:t>University of Wales Trinity Saint David – London Campus</w:t>
      </w:r>
    </w:p>
    <w:p w14:paraId="4DFE0890" w14:textId="77777777" w:rsidR="005B050E" w:rsidRDefault="005B050E" w:rsidP="00AC5956">
      <w:pPr>
        <w:spacing w:line="360" w:lineRule="auto"/>
        <w:jc w:val="center"/>
        <w:rPr>
          <w:rFonts w:ascii="Arial" w:hAnsi="Arial" w:cs="Arial"/>
          <w:b/>
          <w:bCs/>
          <w:sz w:val="28"/>
          <w:szCs w:val="28"/>
        </w:rPr>
      </w:pPr>
    </w:p>
    <w:p w14:paraId="56052827" w14:textId="6EE9E811" w:rsidR="005B050E" w:rsidRDefault="005B050E" w:rsidP="00AC5956">
      <w:pPr>
        <w:spacing w:line="360" w:lineRule="auto"/>
        <w:jc w:val="center"/>
        <w:rPr>
          <w:rFonts w:ascii="Arial" w:hAnsi="Arial" w:cs="Arial"/>
          <w:b/>
          <w:bCs/>
          <w:sz w:val="28"/>
          <w:szCs w:val="28"/>
        </w:rPr>
      </w:pPr>
      <w:r>
        <w:rPr>
          <w:rFonts w:ascii="Arial" w:hAnsi="Arial" w:cs="Arial"/>
          <w:b/>
          <w:bCs/>
          <w:sz w:val="28"/>
          <w:szCs w:val="28"/>
        </w:rPr>
        <w:t>(February,2026)</w:t>
      </w:r>
    </w:p>
    <w:p w14:paraId="2E1533E4" w14:textId="77777777" w:rsidR="00BB6AFC" w:rsidRDefault="00BB6AFC" w:rsidP="00AC5956">
      <w:pPr>
        <w:spacing w:line="360" w:lineRule="auto"/>
        <w:jc w:val="center"/>
        <w:rPr>
          <w:rFonts w:ascii="Arial" w:hAnsi="Arial" w:cs="Arial"/>
          <w:b/>
          <w:bCs/>
          <w:sz w:val="28"/>
          <w:szCs w:val="28"/>
        </w:rPr>
      </w:pPr>
    </w:p>
    <w:p w14:paraId="572A9BC9" w14:textId="77777777" w:rsidR="00BB6AFC" w:rsidRDefault="00BB6AFC" w:rsidP="00AC5956">
      <w:pPr>
        <w:spacing w:line="360" w:lineRule="auto"/>
        <w:jc w:val="center"/>
        <w:rPr>
          <w:rFonts w:ascii="Arial" w:hAnsi="Arial" w:cs="Arial"/>
          <w:b/>
          <w:bCs/>
          <w:sz w:val="28"/>
          <w:szCs w:val="28"/>
        </w:rPr>
      </w:pPr>
    </w:p>
    <w:p w14:paraId="38C63D9C" w14:textId="77777777" w:rsidR="00DC312B" w:rsidRPr="00DC312B" w:rsidRDefault="00DC312B" w:rsidP="00DC312B">
      <w:pPr>
        <w:spacing w:line="360" w:lineRule="auto"/>
        <w:rPr>
          <w:rFonts w:ascii="Arial" w:hAnsi="Arial" w:cs="Arial"/>
          <w:b/>
          <w:bCs/>
          <w:sz w:val="28"/>
          <w:szCs w:val="28"/>
          <w:lang w:val="hr-HR"/>
        </w:rPr>
      </w:pPr>
      <w:r w:rsidRPr="00DC312B">
        <w:rPr>
          <w:rFonts w:ascii="Arial" w:hAnsi="Arial" w:cs="Arial"/>
          <w:b/>
          <w:bCs/>
          <w:sz w:val="28"/>
          <w:szCs w:val="28"/>
          <w:lang w:val="hr-HR"/>
        </w:rPr>
        <w:t>DECLARATION</w:t>
      </w:r>
    </w:p>
    <w:p w14:paraId="2836672F" w14:textId="77777777" w:rsidR="00DC312B" w:rsidRPr="00DC312B" w:rsidRDefault="00DC312B" w:rsidP="00DC312B">
      <w:pPr>
        <w:spacing w:line="360" w:lineRule="auto"/>
        <w:rPr>
          <w:rFonts w:ascii="Arial" w:hAnsi="Arial" w:cs="Arial"/>
          <w:sz w:val="28"/>
          <w:szCs w:val="28"/>
          <w:lang w:val="hr-HR"/>
        </w:rPr>
      </w:pPr>
    </w:p>
    <w:p w14:paraId="4A2143ED" w14:textId="51C9373E" w:rsidR="00DC312B" w:rsidRPr="00DC312B" w:rsidRDefault="00DC312B" w:rsidP="00DC312B">
      <w:pPr>
        <w:spacing w:line="360" w:lineRule="auto"/>
        <w:rPr>
          <w:rFonts w:ascii="Arial" w:hAnsi="Arial" w:cs="Arial"/>
          <w:sz w:val="28"/>
          <w:szCs w:val="28"/>
          <w:lang w:val="hr-HR"/>
        </w:rPr>
      </w:pPr>
      <w:r w:rsidRPr="00DC312B">
        <w:rPr>
          <w:rFonts w:ascii="Arial" w:hAnsi="Arial" w:cs="Arial"/>
          <w:noProof/>
          <w:sz w:val="28"/>
          <w:szCs w:val="28"/>
        </w:rPr>
        <mc:AlternateContent>
          <mc:Choice Requires="wpi">
            <w:drawing>
              <wp:anchor distT="0" distB="0" distL="114300" distR="114300" simplePos="0" relativeHeight="251659264" behindDoc="0" locked="0" layoutInCell="1" allowOverlap="1" wp14:anchorId="7A6E06C4" wp14:editId="473AE968">
                <wp:simplePos x="0" y="0"/>
                <wp:positionH relativeFrom="column">
                  <wp:posOffset>-2084070</wp:posOffset>
                </wp:positionH>
                <wp:positionV relativeFrom="paragraph">
                  <wp:posOffset>-224790</wp:posOffset>
                </wp:positionV>
                <wp:extent cx="920750" cy="920750"/>
                <wp:effectExtent l="1905" t="3810" r="1270" b="0"/>
                <wp:wrapNone/>
                <wp:docPr id="589278173" name="Ink 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type w14:anchorId="0845943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164.1pt;margin-top:-17.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">
                <v:imagedata r:id="rId10" o:title=""/>
                <o:lock v:ext="edit" rotation="t" verticies="t" shapetype="t"/>
              </v:shape>
            </w:pict>
          </mc:Fallback>
        </mc:AlternateContent>
      </w:r>
      <w:r w:rsidRPr="00DC312B">
        <w:rPr>
          <w:rFonts w:ascii="Arial" w:hAnsi="Arial" w:cs="Arial"/>
          <w:noProof/>
          <w:sz w:val="28"/>
          <w:szCs w:val="28"/>
        </w:rPr>
        <mc:AlternateContent>
          <mc:Choice Requires="wpi">
            <w:drawing>
              <wp:anchor distT="0" distB="0" distL="114300" distR="114300" simplePos="0" relativeHeight="251660288" behindDoc="0" locked="0" layoutInCell="1" allowOverlap="1" wp14:anchorId="6A069532" wp14:editId="73CC19A5">
                <wp:simplePos x="0" y="0"/>
                <wp:positionH relativeFrom="column">
                  <wp:posOffset>-2084070</wp:posOffset>
                </wp:positionH>
                <wp:positionV relativeFrom="paragraph">
                  <wp:posOffset>233045</wp:posOffset>
                </wp:positionV>
                <wp:extent cx="920750" cy="40640"/>
                <wp:effectExtent l="1905" t="4445" r="1270" b="2540"/>
                <wp:wrapNone/>
                <wp:docPr id="639171077" name="Ink 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920750" cy="40640"/>
                      </w14:xfrm>
                    </w14:contentPart>
                  </a:graphicData>
                </a:graphic>
                <wp14:sizeRelH relativeFrom="page">
                  <wp14:pctWidth>0</wp14:pctWidth>
                </wp14:sizeRelH>
                <wp14:sizeRelV relativeFrom="page">
                  <wp14:pctHeight>0</wp14:pctHeight>
                </wp14:sizeRelV>
              </wp:anchor>
            </w:drawing>
          </mc:Choice>
          <mc:Fallback>
            <w:pict>
              <v:shape w14:anchorId="33AE4352" id="Ink 8" o:spid="_x0000_s1026" type="#_x0000_t75" style="position:absolute;margin-left:-164.1pt;margin-top:18.35pt;width:7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">
                <v:imagedata r:id="rId12" o:title=""/>
                <o:lock v:ext="edit" rotation="t" verticies="t" shapetype="t"/>
              </v:shape>
            </w:pict>
          </mc:Fallback>
        </mc:AlternateContent>
      </w:r>
      <w:r w:rsidRPr="00DC312B">
        <w:rPr>
          <w:rFonts w:ascii="Arial" w:hAnsi="Arial" w:cs="Arial"/>
          <w:noProof/>
          <w:sz w:val="28"/>
          <w:szCs w:val="28"/>
        </w:rPr>
        <mc:AlternateContent>
          <mc:Choice Requires="wpi">
            <w:drawing>
              <wp:anchor distT="0" distB="0" distL="114300" distR="114300" simplePos="0" relativeHeight="251661312" behindDoc="0" locked="0" layoutInCell="1" allowOverlap="1" wp14:anchorId="19969315" wp14:editId="74D13134">
                <wp:simplePos x="0" y="0"/>
                <wp:positionH relativeFrom="column">
                  <wp:posOffset>-2084070</wp:posOffset>
                </wp:positionH>
                <wp:positionV relativeFrom="paragraph">
                  <wp:posOffset>-214630</wp:posOffset>
                </wp:positionV>
                <wp:extent cx="920750" cy="920750"/>
                <wp:effectExtent l="1905" t="4445" r="1270" b="0"/>
                <wp:wrapNone/>
                <wp:docPr id="947556427" name="Ink 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6C6F3CD2" id="Ink 7" o:spid="_x0000_s1026" type="#_x0000_t75" style="position:absolute;margin-left:-164.1pt;margin-top:-16.9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">
                <v:imagedata r:id="rId10" o:title=""/>
                <o:lock v:ext="edit" rotation="t" verticies="t" shapetype="t"/>
              </v:shape>
            </w:pict>
          </mc:Fallback>
        </mc:AlternateContent>
      </w:r>
      <w:r w:rsidRPr="00DC312B">
        <w:rPr>
          <w:rFonts w:ascii="Arial" w:hAnsi="Arial" w:cs="Arial"/>
          <w:noProof/>
          <w:sz w:val="28"/>
          <w:szCs w:val="28"/>
        </w:rPr>
        <mc:AlternateContent>
          <mc:Choice Requires="wpi">
            <w:drawing>
              <wp:anchor distT="0" distB="0" distL="114300" distR="114300" simplePos="0" relativeHeight="251662336" behindDoc="0" locked="0" layoutInCell="1" allowOverlap="1" wp14:anchorId="40954008" wp14:editId="0CE82D97">
                <wp:simplePos x="0" y="0"/>
                <wp:positionH relativeFrom="column">
                  <wp:posOffset>-2395855</wp:posOffset>
                </wp:positionH>
                <wp:positionV relativeFrom="paragraph">
                  <wp:posOffset>-216535</wp:posOffset>
                </wp:positionV>
                <wp:extent cx="920750" cy="920750"/>
                <wp:effectExtent l="4445" t="2540" r="0" b="635"/>
                <wp:wrapNone/>
                <wp:docPr id="1434635002" name="Ink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2D24C35B" id="Ink 6" o:spid="_x0000_s1026" type="#_x0000_t75"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">
                <v:imagedata r:id="rId10" o:title=""/>
                <o:lock v:ext="edit" rotation="t" verticies="t" shapetype="t"/>
              </v:shape>
            </w:pict>
          </mc:Fallback>
        </mc:AlternateContent>
      </w:r>
      <w:r w:rsidRPr="00DC312B">
        <w:rPr>
          <w:rFonts w:ascii="Arial" w:hAnsi="Arial" w:cs="Arial"/>
          <w:sz w:val="28"/>
          <w:szCs w:val="28"/>
          <w:lang w:val="hr-HR"/>
        </w:rPr>
        <w:t xml:space="preserve">I, </w:t>
      </w:r>
      <w:r>
        <w:rPr>
          <w:rFonts w:ascii="Arial" w:hAnsi="Arial" w:cs="Arial"/>
          <w:sz w:val="28"/>
          <w:szCs w:val="28"/>
          <w:lang w:val="hr-HR"/>
        </w:rPr>
        <w:t>Aissatu Bangura</w:t>
      </w:r>
      <w:r w:rsidRPr="00DC312B">
        <w:rPr>
          <w:rFonts w:ascii="Arial" w:hAnsi="Arial" w:cs="Arial"/>
          <w:sz w:val="28"/>
          <w:szCs w:val="28"/>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652ECC93" w14:textId="77777777" w:rsidR="00BB6AFC" w:rsidRPr="00603D76" w:rsidRDefault="00BB6AFC" w:rsidP="00DC312B">
      <w:pPr>
        <w:spacing w:line="360" w:lineRule="auto"/>
        <w:rPr>
          <w:rFonts w:ascii="Arial" w:hAnsi="Arial" w:cs="Arial"/>
          <w:sz w:val="28"/>
          <w:szCs w:val="28"/>
          <w:lang w:val="hr-HR"/>
        </w:rPr>
      </w:pPr>
    </w:p>
    <w:p w14:paraId="05D6AA91" w14:textId="77777777" w:rsidR="0061205C" w:rsidRPr="0061205C" w:rsidRDefault="0061205C" w:rsidP="0061205C">
      <w:pPr>
        <w:rPr>
          <w:rFonts w:ascii="Arial" w:hAnsi="Arial" w:cs="Arial"/>
          <w:b/>
          <w:bCs/>
          <w:sz w:val="28"/>
          <w:szCs w:val="28"/>
          <w:lang w:val="hr-HR"/>
        </w:rPr>
      </w:pPr>
    </w:p>
    <w:p w14:paraId="175A37A6" w14:textId="21D9435A" w:rsidR="0061205C" w:rsidRPr="0061205C" w:rsidRDefault="0061205C" w:rsidP="0061205C">
      <w:pPr>
        <w:rPr>
          <w:rFonts w:ascii="Arial" w:hAnsi="Arial" w:cs="Arial"/>
          <w:b/>
          <w:bCs/>
          <w:sz w:val="28"/>
          <w:szCs w:val="28"/>
          <w:lang w:val="hr-HR"/>
        </w:rPr>
      </w:pPr>
      <w:r w:rsidRPr="0061205C">
        <w:rPr>
          <w:rFonts w:ascii="Arial" w:hAnsi="Arial" w:cs="Arial"/>
          <w:b/>
          <w:bCs/>
          <w:sz w:val="28"/>
          <w:szCs w:val="28"/>
          <w:lang w:val="hr-HR"/>
        </w:rPr>
        <w:t>Signed:………</w:t>
      </w:r>
      <w:r w:rsidR="00162C5D">
        <w:rPr>
          <w:rFonts w:ascii="Arial" w:hAnsi="Arial" w:cs="Arial"/>
          <w:b/>
          <w:bCs/>
          <w:sz w:val="28"/>
          <w:szCs w:val="28"/>
          <w:lang w:val="hr-HR"/>
        </w:rPr>
        <w:t>Aissatu Bangura</w:t>
      </w:r>
      <w:r w:rsidRPr="0061205C">
        <w:rPr>
          <w:rFonts w:ascii="Arial" w:hAnsi="Arial" w:cs="Arial"/>
          <w:b/>
          <w:bCs/>
          <w:sz w:val="28"/>
          <w:szCs w:val="28"/>
          <w:lang w:val="hr-HR"/>
        </w:rPr>
        <w:t>………………………………………</w:t>
      </w:r>
    </w:p>
    <w:p w14:paraId="7B158CE7" w14:textId="77777777" w:rsidR="0061205C" w:rsidRPr="0061205C" w:rsidRDefault="0061205C" w:rsidP="0061205C">
      <w:pPr>
        <w:rPr>
          <w:rFonts w:ascii="Arial" w:hAnsi="Arial" w:cs="Arial"/>
          <w:b/>
          <w:bCs/>
          <w:sz w:val="28"/>
          <w:szCs w:val="28"/>
          <w:lang w:val="hr-HR"/>
        </w:rPr>
      </w:pPr>
    </w:p>
    <w:p w14:paraId="04CB8391" w14:textId="44CE0778" w:rsidR="0061205C" w:rsidRPr="0061205C" w:rsidRDefault="0061205C" w:rsidP="0061205C">
      <w:pPr>
        <w:rPr>
          <w:rFonts w:ascii="Arial" w:hAnsi="Arial" w:cs="Arial"/>
          <w:b/>
          <w:bCs/>
          <w:sz w:val="28"/>
          <w:szCs w:val="28"/>
          <w:lang w:val="hr-HR"/>
        </w:rPr>
      </w:pPr>
      <w:r w:rsidRPr="0061205C">
        <w:rPr>
          <w:rFonts w:ascii="Arial" w:hAnsi="Arial" w:cs="Arial"/>
          <w:b/>
          <w:bCs/>
          <w:sz w:val="28"/>
          <w:szCs w:val="28"/>
          <w:lang w:val="hr-HR"/>
        </w:rPr>
        <w:t>Date:...…………</w:t>
      </w:r>
      <w:r w:rsidR="00162C5D">
        <w:rPr>
          <w:rFonts w:ascii="Arial" w:hAnsi="Arial" w:cs="Arial"/>
          <w:b/>
          <w:bCs/>
          <w:sz w:val="28"/>
          <w:szCs w:val="28"/>
          <w:lang w:val="hr-HR"/>
        </w:rPr>
        <w:t>31/01/2026</w:t>
      </w:r>
      <w:r w:rsidRPr="0061205C">
        <w:rPr>
          <w:rFonts w:ascii="Arial" w:hAnsi="Arial" w:cs="Arial"/>
          <w:b/>
          <w:bCs/>
          <w:sz w:val="28"/>
          <w:szCs w:val="28"/>
          <w:lang w:val="hr-HR"/>
        </w:rPr>
        <w:t>……………………………………</w:t>
      </w:r>
    </w:p>
    <w:p w14:paraId="3C9C1969" w14:textId="77777777" w:rsidR="00243A9F" w:rsidRDefault="00243A9F" w:rsidP="0061205C">
      <w:pPr>
        <w:rPr>
          <w:rFonts w:ascii="Arial" w:hAnsi="Arial" w:cs="Arial"/>
          <w:b/>
          <w:bCs/>
          <w:sz w:val="28"/>
          <w:szCs w:val="28"/>
        </w:rPr>
      </w:pPr>
    </w:p>
    <w:p w14:paraId="332C6341" w14:textId="77777777" w:rsidR="00F72663" w:rsidRDefault="00F72663" w:rsidP="0061205C">
      <w:pPr>
        <w:rPr>
          <w:rFonts w:ascii="Arial" w:hAnsi="Arial" w:cs="Arial"/>
          <w:b/>
          <w:bCs/>
          <w:sz w:val="28"/>
          <w:szCs w:val="28"/>
        </w:rPr>
      </w:pPr>
    </w:p>
    <w:p w14:paraId="1ABF600F" w14:textId="77777777" w:rsidR="00F72663" w:rsidRDefault="00F72663" w:rsidP="0061205C">
      <w:pPr>
        <w:rPr>
          <w:rFonts w:ascii="Arial" w:hAnsi="Arial" w:cs="Arial"/>
          <w:b/>
          <w:bCs/>
          <w:sz w:val="28"/>
          <w:szCs w:val="28"/>
        </w:rPr>
      </w:pPr>
    </w:p>
    <w:p w14:paraId="1458C0FE" w14:textId="77777777" w:rsidR="00F72663" w:rsidRDefault="00F72663" w:rsidP="0061205C">
      <w:pPr>
        <w:rPr>
          <w:rFonts w:ascii="Arial" w:hAnsi="Arial" w:cs="Arial"/>
          <w:b/>
          <w:bCs/>
          <w:sz w:val="28"/>
          <w:szCs w:val="28"/>
        </w:rPr>
      </w:pPr>
    </w:p>
    <w:p w14:paraId="4768127D" w14:textId="77777777" w:rsidR="00F72663" w:rsidRDefault="00F72663" w:rsidP="0061205C">
      <w:pPr>
        <w:rPr>
          <w:rFonts w:ascii="Arial" w:hAnsi="Arial" w:cs="Arial"/>
          <w:b/>
          <w:bCs/>
          <w:sz w:val="28"/>
          <w:szCs w:val="28"/>
        </w:rPr>
      </w:pPr>
    </w:p>
    <w:p w14:paraId="78717A25" w14:textId="77777777" w:rsidR="00F72663" w:rsidRDefault="00F72663" w:rsidP="0061205C">
      <w:pPr>
        <w:rPr>
          <w:rFonts w:ascii="Arial" w:hAnsi="Arial" w:cs="Arial"/>
          <w:b/>
          <w:bCs/>
          <w:sz w:val="28"/>
          <w:szCs w:val="28"/>
        </w:rPr>
      </w:pPr>
    </w:p>
    <w:p w14:paraId="0E8F61A0" w14:textId="77777777" w:rsidR="00F72663" w:rsidRDefault="00F72663" w:rsidP="0061205C">
      <w:pPr>
        <w:rPr>
          <w:rFonts w:ascii="Arial" w:hAnsi="Arial" w:cs="Arial"/>
          <w:b/>
          <w:bCs/>
          <w:sz w:val="28"/>
          <w:szCs w:val="28"/>
        </w:rPr>
      </w:pPr>
    </w:p>
    <w:p w14:paraId="10D38D71" w14:textId="77777777" w:rsidR="00F72663" w:rsidRDefault="00F72663" w:rsidP="0061205C">
      <w:pPr>
        <w:rPr>
          <w:rFonts w:ascii="Arial" w:hAnsi="Arial" w:cs="Arial"/>
          <w:b/>
          <w:bCs/>
          <w:sz w:val="28"/>
          <w:szCs w:val="28"/>
        </w:rPr>
      </w:pPr>
    </w:p>
    <w:p w14:paraId="721E077B" w14:textId="77777777" w:rsidR="00F72663" w:rsidRDefault="00F72663" w:rsidP="0061205C">
      <w:pPr>
        <w:rPr>
          <w:rFonts w:ascii="Arial" w:hAnsi="Arial" w:cs="Arial"/>
          <w:b/>
          <w:bCs/>
          <w:sz w:val="28"/>
          <w:szCs w:val="28"/>
        </w:rPr>
      </w:pPr>
    </w:p>
    <w:p w14:paraId="1C507AF0" w14:textId="77777777" w:rsidR="00F72663" w:rsidRDefault="00F72663" w:rsidP="0061205C">
      <w:pPr>
        <w:rPr>
          <w:rFonts w:ascii="Arial" w:hAnsi="Arial" w:cs="Arial"/>
          <w:b/>
          <w:bCs/>
          <w:sz w:val="28"/>
          <w:szCs w:val="28"/>
        </w:rPr>
      </w:pPr>
    </w:p>
    <w:p w14:paraId="62546047" w14:textId="77777777" w:rsidR="00F72663" w:rsidRDefault="00F72663" w:rsidP="0061205C">
      <w:pPr>
        <w:rPr>
          <w:rFonts w:ascii="Arial" w:hAnsi="Arial" w:cs="Arial"/>
          <w:b/>
          <w:bCs/>
          <w:sz w:val="28"/>
          <w:szCs w:val="28"/>
        </w:rPr>
      </w:pPr>
    </w:p>
    <w:p w14:paraId="18C77EA5" w14:textId="77777777" w:rsidR="00F72663" w:rsidRDefault="00F72663" w:rsidP="0061205C">
      <w:pPr>
        <w:rPr>
          <w:rFonts w:ascii="Arial" w:hAnsi="Arial" w:cs="Arial"/>
          <w:b/>
          <w:bCs/>
          <w:sz w:val="28"/>
          <w:szCs w:val="28"/>
        </w:rPr>
      </w:pPr>
    </w:p>
    <w:p w14:paraId="39AD89DB" w14:textId="07DBE11E" w:rsidR="00F72663" w:rsidRPr="003444D2" w:rsidRDefault="00F72663" w:rsidP="003444D2">
      <w:pPr>
        <w:pStyle w:val="Heading1"/>
        <w:rPr>
          <w:rFonts w:ascii="Arial" w:hAnsi="Arial" w:cs="Arial"/>
          <w:b/>
          <w:bCs/>
          <w:color w:val="000000" w:themeColor="text1"/>
        </w:rPr>
      </w:pPr>
      <w:bookmarkStart w:id="0" w:name="_Toc220800569"/>
      <w:r w:rsidRPr="003444D2">
        <w:rPr>
          <w:rFonts w:ascii="Arial" w:hAnsi="Arial" w:cs="Arial"/>
          <w:b/>
          <w:bCs/>
          <w:color w:val="000000" w:themeColor="text1"/>
        </w:rPr>
        <w:lastRenderedPageBreak/>
        <w:t>Acknowledgements</w:t>
      </w:r>
      <w:bookmarkEnd w:id="0"/>
    </w:p>
    <w:p w14:paraId="441B4696" w14:textId="77777777" w:rsidR="00F72663" w:rsidRDefault="00F72663" w:rsidP="0061205C">
      <w:pPr>
        <w:rPr>
          <w:rFonts w:ascii="Arial" w:hAnsi="Arial" w:cs="Arial"/>
          <w:b/>
          <w:bCs/>
          <w:sz w:val="28"/>
          <w:szCs w:val="28"/>
        </w:rPr>
      </w:pPr>
    </w:p>
    <w:p w14:paraId="3225D506" w14:textId="77777777" w:rsidR="00A360ED" w:rsidRPr="00105212" w:rsidRDefault="00A360ED" w:rsidP="00D8561A">
      <w:pPr>
        <w:spacing w:line="360" w:lineRule="auto"/>
        <w:rPr>
          <w:rFonts w:ascii="Arial" w:hAnsi="Arial" w:cs="Arial"/>
        </w:rPr>
      </w:pPr>
      <w:r w:rsidRPr="00105212">
        <w:rPr>
          <w:rFonts w:ascii="Arial" w:hAnsi="Arial" w:cs="Arial"/>
        </w:rPr>
        <w:t>I would like to express my sincere gratitude to all those who supported and encouraged me throughout the completion of this dissertation.</w:t>
      </w:r>
    </w:p>
    <w:p w14:paraId="706A0E95" w14:textId="77777777" w:rsidR="00A360ED" w:rsidRPr="00105212" w:rsidRDefault="00A360ED" w:rsidP="00D8561A">
      <w:pPr>
        <w:spacing w:line="360" w:lineRule="auto"/>
        <w:rPr>
          <w:rFonts w:ascii="Arial" w:hAnsi="Arial" w:cs="Arial"/>
        </w:rPr>
      </w:pPr>
      <w:r w:rsidRPr="00105212">
        <w:rPr>
          <w:rFonts w:ascii="Arial" w:hAnsi="Arial" w:cs="Arial"/>
        </w:rPr>
        <w:t>Firstly, I extend my deepest appreciation to my academic supervisor for their guidance, expertise, and constructive feedback throughout this research. Their academic support and encouragement were instrumental in shaping the direction and quality of this work.</w:t>
      </w:r>
    </w:p>
    <w:p w14:paraId="2FBE6E4E" w14:textId="4E834714" w:rsidR="00A360ED" w:rsidRPr="00105212" w:rsidRDefault="00A360ED" w:rsidP="00D8561A">
      <w:pPr>
        <w:spacing w:line="360" w:lineRule="auto"/>
        <w:rPr>
          <w:rFonts w:ascii="Arial" w:hAnsi="Arial" w:cs="Arial"/>
        </w:rPr>
      </w:pPr>
      <w:r w:rsidRPr="00105212">
        <w:rPr>
          <w:rFonts w:ascii="Arial" w:hAnsi="Arial" w:cs="Arial"/>
        </w:rPr>
        <w:t>I would also like to thank the lecturers and academic staff for their continued support, knowledge, and inspiration throughout my academic journey.</w:t>
      </w:r>
    </w:p>
    <w:p w14:paraId="379A69B3" w14:textId="77777777" w:rsidR="00A360ED" w:rsidRPr="00105212" w:rsidRDefault="00A360ED" w:rsidP="00D8561A">
      <w:pPr>
        <w:spacing w:line="360" w:lineRule="auto"/>
        <w:rPr>
          <w:rFonts w:ascii="Arial" w:hAnsi="Arial" w:cs="Arial"/>
        </w:rPr>
      </w:pPr>
      <w:r w:rsidRPr="00105212">
        <w:rPr>
          <w:rFonts w:ascii="Arial" w:hAnsi="Arial" w:cs="Arial"/>
        </w:rPr>
        <w:t>My heartfelt gratitude goes to my husband for his unwavering support, patience, and encouragement during my studies. His understanding and belief in my abilities provided me with strength and motivation throughout this demanding process.</w:t>
      </w:r>
    </w:p>
    <w:p w14:paraId="39D5B6D1" w14:textId="77777777" w:rsidR="00A360ED" w:rsidRPr="00105212" w:rsidRDefault="00A360ED" w:rsidP="00D8561A">
      <w:pPr>
        <w:spacing w:line="360" w:lineRule="auto"/>
        <w:rPr>
          <w:rFonts w:ascii="Arial" w:hAnsi="Arial" w:cs="Arial"/>
        </w:rPr>
      </w:pPr>
      <w:r w:rsidRPr="00105212">
        <w:rPr>
          <w:rFonts w:ascii="Arial" w:hAnsi="Arial" w:cs="Arial"/>
        </w:rPr>
        <w:t>I am profoundly grateful to my three children, whose love, patience, and understanding inspired me to persevere. They have been my greatest source of motivation and a constant reminder of the importance of education, resilience, and determination.</w:t>
      </w:r>
    </w:p>
    <w:p w14:paraId="56D35201" w14:textId="77777777" w:rsidR="00A360ED" w:rsidRPr="00105212" w:rsidRDefault="00A360ED" w:rsidP="00D8561A">
      <w:pPr>
        <w:spacing w:line="360" w:lineRule="auto"/>
        <w:rPr>
          <w:rFonts w:ascii="Arial" w:hAnsi="Arial" w:cs="Arial"/>
        </w:rPr>
      </w:pPr>
      <w:r w:rsidRPr="00105212">
        <w:rPr>
          <w:rFonts w:ascii="Arial" w:hAnsi="Arial" w:cs="Arial"/>
        </w:rPr>
        <w:t>I would also like to dedicate this work to the memory of my father. Although he is no longer with us, his values, guidance, and encouragement continue to inspire me. I carry his strength and belief in education with me in all that I do.</w:t>
      </w:r>
    </w:p>
    <w:p w14:paraId="03FDE7A7" w14:textId="77777777" w:rsidR="00A360ED" w:rsidRPr="00105212" w:rsidRDefault="00A360ED" w:rsidP="00D8561A">
      <w:pPr>
        <w:spacing w:line="360" w:lineRule="auto"/>
        <w:rPr>
          <w:rFonts w:ascii="Arial" w:hAnsi="Arial" w:cs="Arial"/>
        </w:rPr>
      </w:pPr>
      <w:r w:rsidRPr="00105212">
        <w:rPr>
          <w:rFonts w:ascii="Arial" w:hAnsi="Arial" w:cs="Arial"/>
        </w:rPr>
        <w:t>Finally, I acknowledge all the researchers, policymakers, and organisations whose work contributed to this dissertation. Their research and commitment to improving public health outcomes provided the foundation for this study and reinforced the importance of addressing health inequalities in childhood asthma management.</w:t>
      </w:r>
    </w:p>
    <w:p w14:paraId="606BA417" w14:textId="77777777" w:rsidR="00FE2DAC" w:rsidRDefault="00FE2DAC" w:rsidP="0061205C">
      <w:pPr>
        <w:rPr>
          <w:rFonts w:ascii="Arial" w:hAnsi="Arial" w:cs="Arial"/>
          <w:b/>
          <w:bCs/>
          <w:sz w:val="28"/>
          <w:szCs w:val="28"/>
        </w:rPr>
      </w:pPr>
    </w:p>
    <w:p w14:paraId="66B40F3E" w14:textId="77777777" w:rsidR="00FE2DAC" w:rsidRDefault="00FE2DAC" w:rsidP="0061205C">
      <w:pPr>
        <w:rPr>
          <w:rFonts w:ascii="Arial" w:hAnsi="Arial" w:cs="Arial"/>
          <w:b/>
          <w:bCs/>
          <w:sz w:val="28"/>
          <w:szCs w:val="28"/>
        </w:rPr>
      </w:pPr>
    </w:p>
    <w:p w14:paraId="04379FAE" w14:textId="77777777" w:rsidR="00FE2DAC" w:rsidRDefault="00FE2DAC" w:rsidP="0061205C">
      <w:pPr>
        <w:rPr>
          <w:rFonts w:ascii="Arial" w:hAnsi="Arial" w:cs="Arial"/>
          <w:b/>
          <w:bCs/>
          <w:sz w:val="28"/>
          <w:szCs w:val="28"/>
        </w:rPr>
      </w:pPr>
    </w:p>
    <w:p w14:paraId="37D017B8" w14:textId="77777777" w:rsidR="00FE2DAC" w:rsidRDefault="00FE2DAC" w:rsidP="0061205C">
      <w:pPr>
        <w:rPr>
          <w:rFonts w:ascii="Arial" w:hAnsi="Arial" w:cs="Arial"/>
          <w:b/>
          <w:bCs/>
          <w:sz w:val="28"/>
          <w:szCs w:val="28"/>
        </w:rPr>
      </w:pPr>
    </w:p>
    <w:p w14:paraId="14DC1BDC" w14:textId="77777777" w:rsidR="00FE2DAC" w:rsidRDefault="00FE2DAC" w:rsidP="0061205C">
      <w:pPr>
        <w:rPr>
          <w:rFonts w:ascii="Arial" w:hAnsi="Arial" w:cs="Arial"/>
          <w:b/>
          <w:bCs/>
          <w:sz w:val="28"/>
          <w:szCs w:val="28"/>
        </w:rPr>
      </w:pPr>
    </w:p>
    <w:p w14:paraId="3849E318" w14:textId="77777777" w:rsidR="00FE2DAC" w:rsidRDefault="00FE2DAC" w:rsidP="00B06058">
      <w:pPr>
        <w:pStyle w:val="Heading1"/>
        <w:rPr>
          <w:rFonts w:ascii="Arial" w:hAnsi="Arial" w:cs="Arial"/>
          <w:b/>
          <w:bCs/>
          <w:color w:val="000000" w:themeColor="text1"/>
        </w:rPr>
      </w:pPr>
      <w:bookmarkStart w:id="1" w:name="_Toc220800570"/>
      <w:r w:rsidRPr="00B06058">
        <w:rPr>
          <w:rFonts w:ascii="Arial" w:hAnsi="Arial" w:cs="Arial"/>
          <w:b/>
          <w:bCs/>
          <w:color w:val="000000" w:themeColor="text1"/>
        </w:rPr>
        <w:lastRenderedPageBreak/>
        <w:t>Abstract</w:t>
      </w:r>
      <w:bookmarkEnd w:id="1"/>
    </w:p>
    <w:p w14:paraId="0509CA2D" w14:textId="77777777" w:rsidR="00C12147" w:rsidRPr="00C12147" w:rsidRDefault="00C12147" w:rsidP="00C12147"/>
    <w:p w14:paraId="5A3389DE" w14:textId="77777777" w:rsidR="004F5499" w:rsidRPr="004F5499" w:rsidRDefault="004F5499" w:rsidP="00B32161">
      <w:pPr>
        <w:spacing w:line="360" w:lineRule="auto"/>
        <w:rPr>
          <w:rFonts w:ascii="Arial" w:hAnsi="Arial" w:cs="Arial"/>
        </w:rPr>
      </w:pPr>
      <w:r w:rsidRPr="004F5499">
        <w:rPr>
          <w:rFonts w:ascii="Arial" w:hAnsi="Arial" w:cs="Arial"/>
        </w:rPr>
        <w:t>Asthma is a common chronic respiratory condition among children in London, with a disproportionate burden observed in socioeconomically deprived boroughs. Poorly controlled asthma contributes to avoidable hospital admissions, educational disruption, and reduced quality of life. This dissertation examines the chronic management of asthma among children aged 5–18 years, focusing on the influence of environmental, socioeconomic, behavioural, and healthcare-related factors. The study aimed to identify key determinants of asthma control, critically evaluate current management strategies, and generate evidence-informed recommendations for public health policy and practice.</w:t>
      </w:r>
    </w:p>
    <w:p w14:paraId="063CF8C5" w14:textId="77777777" w:rsidR="004F5499" w:rsidRPr="004F5499" w:rsidRDefault="004F5499" w:rsidP="00B32161">
      <w:pPr>
        <w:spacing w:line="360" w:lineRule="auto"/>
        <w:rPr>
          <w:rFonts w:ascii="Arial" w:hAnsi="Arial" w:cs="Arial"/>
        </w:rPr>
      </w:pPr>
      <w:r w:rsidRPr="004F5499">
        <w:rPr>
          <w:rFonts w:ascii="Arial" w:hAnsi="Arial" w:cs="Arial"/>
        </w:rPr>
        <w:t>A secondary systematic review methodology was employed, synthesising evidence from peer-reviewed studies, government policy documents, and charity reports published between 2014 and 2024. Data were systematically extracted and critically analysed using the Social Determinants of Health framework and the Health Belief Model to explore both structural and individual-level influences on asthma management.</w:t>
      </w:r>
    </w:p>
    <w:p w14:paraId="6C205F5A" w14:textId="77777777" w:rsidR="004F5499" w:rsidRPr="004F5499" w:rsidRDefault="004F5499" w:rsidP="00B32161">
      <w:pPr>
        <w:spacing w:line="360" w:lineRule="auto"/>
        <w:rPr>
          <w:rFonts w:ascii="Arial" w:hAnsi="Arial" w:cs="Arial"/>
        </w:rPr>
      </w:pPr>
      <w:r w:rsidRPr="004F5499">
        <w:rPr>
          <w:rFonts w:ascii="Arial" w:hAnsi="Arial" w:cs="Arial"/>
        </w:rPr>
        <w:t>The findings demonstrate that exposure to air pollution, substandard housing conditions, socioeconomic deprivation, and fragmented access to healthcare services remain significant barriers to effective asthma control. While behavioural and digital interventions show promise in improving self-management and medication adherence, challenges related to equity, accessibility, and digital exclusion persist.</w:t>
      </w:r>
    </w:p>
    <w:p w14:paraId="30F6EBF8" w14:textId="77777777" w:rsidR="004F5499" w:rsidRPr="004F5499" w:rsidRDefault="004F5499" w:rsidP="00B32161">
      <w:pPr>
        <w:spacing w:line="360" w:lineRule="auto"/>
        <w:rPr>
          <w:rFonts w:ascii="Arial" w:hAnsi="Arial" w:cs="Arial"/>
        </w:rPr>
      </w:pPr>
      <w:r w:rsidRPr="004F5499">
        <w:rPr>
          <w:rFonts w:ascii="Arial" w:hAnsi="Arial" w:cs="Arial"/>
        </w:rPr>
        <w:t>The study concludes that effective chronic asthma management in children requires integrated, multi-sectoral public health approaches that address both clinical care and wider social determinants. Targeted, borough-level interventions are essential to reduce health inequalities and improve outcomes for children living with asthma in London.</w:t>
      </w:r>
    </w:p>
    <w:p w14:paraId="1D882E3E" w14:textId="3C87EDE6" w:rsidR="001E2748" w:rsidRDefault="00FA3C0C" w:rsidP="00FA3C0C">
      <w:pPr>
        <w:rPr>
          <w:rFonts w:ascii="Arial" w:hAnsi="Arial" w:cs="Arial"/>
          <w:b/>
          <w:bCs/>
          <w:sz w:val="28"/>
          <w:szCs w:val="28"/>
        </w:rPr>
      </w:pPr>
      <w:r w:rsidRPr="00FA3C0C">
        <w:rPr>
          <w:rFonts w:ascii="Arial" w:hAnsi="Arial" w:cs="Arial"/>
          <w:b/>
          <w:bCs/>
          <w:sz w:val="28"/>
          <w:szCs w:val="28"/>
        </w:rPr>
        <w:tab/>
      </w:r>
    </w:p>
    <w:p w14:paraId="19958F16" w14:textId="77777777" w:rsidR="001E2748" w:rsidRDefault="001E2748" w:rsidP="00FA3C0C">
      <w:pPr>
        <w:rPr>
          <w:rFonts w:ascii="Arial" w:hAnsi="Arial" w:cs="Arial"/>
          <w:b/>
          <w:bCs/>
          <w:sz w:val="28"/>
          <w:szCs w:val="28"/>
        </w:rPr>
      </w:pPr>
    </w:p>
    <w:sdt>
      <w:sdtPr>
        <w:rPr>
          <w:rFonts w:ascii="Arial" w:eastAsiaTheme="minorHAnsi" w:hAnsi="Arial" w:cs="Arial"/>
          <w:color w:val="auto"/>
          <w:kern w:val="2"/>
          <w:sz w:val="24"/>
          <w:szCs w:val="24"/>
          <w:lang w:eastAsia="en-US"/>
          <w14:ligatures w14:val="standardContextual"/>
        </w:rPr>
        <w:id w:val="-1678577539"/>
        <w:docPartObj>
          <w:docPartGallery w:val="Table of Contents"/>
          <w:docPartUnique/>
        </w:docPartObj>
      </w:sdtPr>
      <w:sdtEndPr>
        <w:rPr>
          <w:rFonts w:asciiTheme="minorHAnsi" w:hAnsiTheme="minorHAnsi" w:cstheme="minorBidi"/>
          <w:b/>
          <w:bCs/>
        </w:rPr>
      </w:sdtEndPr>
      <w:sdtContent>
        <w:p w14:paraId="79795173" w14:textId="16EAB06A" w:rsidR="001E2748" w:rsidRDefault="001E2748">
          <w:pPr>
            <w:pStyle w:val="TOCHeading"/>
            <w:rPr>
              <w:rFonts w:ascii="Arial" w:eastAsiaTheme="minorHAnsi" w:hAnsi="Arial" w:cs="Arial"/>
              <w:color w:val="auto"/>
              <w:kern w:val="2"/>
              <w:sz w:val="24"/>
              <w:szCs w:val="24"/>
              <w:lang w:eastAsia="en-US"/>
              <w14:ligatures w14:val="standardContextual"/>
            </w:rPr>
          </w:pPr>
        </w:p>
        <w:p w14:paraId="43260001" w14:textId="5D4D4C69" w:rsidR="002A3715" w:rsidRPr="00373A9B" w:rsidRDefault="002A3715">
          <w:pPr>
            <w:pStyle w:val="TOCHeading"/>
            <w:rPr>
              <w:rFonts w:ascii="Arial" w:hAnsi="Arial" w:cs="Arial"/>
              <w:b/>
              <w:bCs/>
              <w:color w:val="000000" w:themeColor="text1"/>
            </w:rPr>
          </w:pPr>
          <w:r w:rsidRPr="00373A9B">
            <w:rPr>
              <w:rFonts w:ascii="Arial" w:hAnsi="Arial" w:cs="Arial"/>
              <w:b/>
              <w:bCs/>
              <w:color w:val="000000" w:themeColor="text1"/>
            </w:rPr>
            <w:t>Table of Contents</w:t>
          </w:r>
        </w:p>
        <w:p w14:paraId="2B9694B9" w14:textId="251B704B" w:rsidR="00231531" w:rsidRDefault="002A3715">
          <w:pPr>
            <w:pStyle w:val="TOC1"/>
            <w:tabs>
              <w:tab w:val="right" w:leader="dot" w:pos="9016"/>
            </w:tabs>
            <w:rPr>
              <w:rFonts w:eastAsiaTheme="minorEastAsia"/>
              <w:noProof/>
              <w:lang w:eastAsia="en-GB"/>
            </w:rPr>
          </w:pPr>
          <w:r w:rsidRPr="003C1E47">
            <w:rPr>
              <w:rFonts w:ascii="Arial" w:hAnsi="Arial" w:cs="Arial"/>
            </w:rPr>
            <w:fldChar w:fldCharType="begin"/>
          </w:r>
          <w:r w:rsidRPr="003C1E47">
            <w:rPr>
              <w:rFonts w:ascii="Arial" w:hAnsi="Arial" w:cs="Arial"/>
            </w:rPr>
            <w:instrText xml:space="preserve"> TOC \o "1-3" \h \z \u </w:instrText>
          </w:r>
          <w:r w:rsidRPr="003C1E47">
            <w:rPr>
              <w:rFonts w:ascii="Arial" w:hAnsi="Arial" w:cs="Arial"/>
            </w:rPr>
            <w:fldChar w:fldCharType="separate"/>
          </w:r>
          <w:hyperlink w:anchor="_Toc220800569" w:history="1">
            <w:r w:rsidR="00231531" w:rsidRPr="005F203A">
              <w:rPr>
                <w:rStyle w:val="Hyperlink"/>
                <w:rFonts w:ascii="Arial" w:hAnsi="Arial" w:cs="Arial"/>
                <w:b/>
                <w:bCs/>
                <w:noProof/>
              </w:rPr>
              <w:t>Acknowledgements</w:t>
            </w:r>
            <w:r w:rsidR="00231531">
              <w:rPr>
                <w:noProof/>
                <w:webHidden/>
              </w:rPr>
              <w:tab/>
            </w:r>
            <w:r w:rsidR="00231531">
              <w:rPr>
                <w:noProof/>
                <w:webHidden/>
              </w:rPr>
              <w:fldChar w:fldCharType="begin"/>
            </w:r>
            <w:r w:rsidR="00231531">
              <w:rPr>
                <w:noProof/>
                <w:webHidden/>
              </w:rPr>
              <w:instrText xml:space="preserve"> PAGEREF _Toc220800569 \h </w:instrText>
            </w:r>
            <w:r w:rsidR="00231531">
              <w:rPr>
                <w:noProof/>
                <w:webHidden/>
              </w:rPr>
            </w:r>
            <w:r w:rsidR="00231531">
              <w:rPr>
                <w:noProof/>
                <w:webHidden/>
              </w:rPr>
              <w:fldChar w:fldCharType="separate"/>
            </w:r>
            <w:r w:rsidR="00231531">
              <w:rPr>
                <w:noProof/>
                <w:webHidden/>
              </w:rPr>
              <w:t>3</w:t>
            </w:r>
            <w:r w:rsidR="00231531">
              <w:rPr>
                <w:noProof/>
                <w:webHidden/>
              </w:rPr>
              <w:fldChar w:fldCharType="end"/>
            </w:r>
          </w:hyperlink>
        </w:p>
        <w:p w14:paraId="4AD445AA" w14:textId="760BBB7C" w:rsidR="00231531" w:rsidRDefault="00231531">
          <w:pPr>
            <w:pStyle w:val="TOC1"/>
            <w:tabs>
              <w:tab w:val="right" w:leader="dot" w:pos="9016"/>
            </w:tabs>
            <w:rPr>
              <w:rFonts w:eastAsiaTheme="minorEastAsia"/>
              <w:noProof/>
              <w:lang w:eastAsia="en-GB"/>
            </w:rPr>
          </w:pPr>
          <w:hyperlink w:anchor="_Toc220800570" w:history="1">
            <w:r w:rsidRPr="005F203A">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_Toc220800570 \h </w:instrText>
            </w:r>
            <w:r>
              <w:rPr>
                <w:noProof/>
                <w:webHidden/>
              </w:rPr>
            </w:r>
            <w:r>
              <w:rPr>
                <w:noProof/>
                <w:webHidden/>
              </w:rPr>
              <w:fldChar w:fldCharType="separate"/>
            </w:r>
            <w:r>
              <w:rPr>
                <w:noProof/>
                <w:webHidden/>
              </w:rPr>
              <w:t>4</w:t>
            </w:r>
            <w:r>
              <w:rPr>
                <w:noProof/>
                <w:webHidden/>
              </w:rPr>
              <w:fldChar w:fldCharType="end"/>
            </w:r>
          </w:hyperlink>
        </w:p>
        <w:p w14:paraId="4C815709" w14:textId="04202F59" w:rsidR="00231531" w:rsidRDefault="00231531">
          <w:pPr>
            <w:pStyle w:val="TOC1"/>
            <w:tabs>
              <w:tab w:val="right" w:leader="dot" w:pos="9016"/>
            </w:tabs>
            <w:rPr>
              <w:rFonts w:eastAsiaTheme="minorEastAsia"/>
              <w:noProof/>
              <w:lang w:eastAsia="en-GB"/>
            </w:rPr>
          </w:pPr>
          <w:hyperlink w:anchor="_Toc220800571" w:history="1">
            <w:r w:rsidRPr="005F203A">
              <w:rPr>
                <w:rStyle w:val="Hyperlink"/>
                <w:rFonts w:ascii="Arial" w:hAnsi="Arial" w:cs="Arial"/>
                <w:b/>
                <w:bCs/>
                <w:noProof/>
              </w:rPr>
              <w:t>List of figures</w:t>
            </w:r>
            <w:r>
              <w:rPr>
                <w:noProof/>
                <w:webHidden/>
              </w:rPr>
              <w:tab/>
            </w:r>
            <w:r>
              <w:rPr>
                <w:noProof/>
                <w:webHidden/>
              </w:rPr>
              <w:fldChar w:fldCharType="begin"/>
            </w:r>
            <w:r>
              <w:rPr>
                <w:noProof/>
                <w:webHidden/>
              </w:rPr>
              <w:instrText xml:space="preserve"> PAGEREF _Toc220800571 \h </w:instrText>
            </w:r>
            <w:r>
              <w:rPr>
                <w:noProof/>
                <w:webHidden/>
              </w:rPr>
            </w:r>
            <w:r>
              <w:rPr>
                <w:noProof/>
                <w:webHidden/>
              </w:rPr>
              <w:fldChar w:fldCharType="separate"/>
            </w:r>
            <w:r>
              <w:rPr>
                <w:noProof/>
                <w:webHidden/>
              </w:rPr>
              <w:t>9</w:t>
            </w:r>
            <w:r>
              <w:rPr>
                <w:noProof/>
                <w:webHidden/>
              </w:rPr>
              <w:fldChar w:fldCharType="end"/>
            </w:r>
          </w:hyperlink>
        </w:p>
        <w:p w14:paraId="18F4CAAA" w14:textId="6042B624" w:rsidR="00231531" w:rsidRDefault="00231531">
          <w:pPr>
            <w:pStyle w:val="TOC1"/>
            <w:tabs>
              <w:tab w:val="right" w:leader="dot" w:pos="9016"/>
            </w:tabs>
            <w:rPr>
              <w:rFonts w:eastAsiaTheme="minorEastAsia"/>
              <w:noProof/>
              <w:lang w:eastAsia="en-GB"/>
            </w:rPr>
          </w:pPr>
          <w:hyperlink w:anchor="_Toc220800572" w:history="1">
            <w:r w:rsidRPr="005F203A">
              <w:rPr>
                <w:rStyle w:val="Hyperlink"/>
                <w:rFonts w:ascii="Arial" w:hAnsi="Arial" w:cs="Arial"/>
                <w:b/>
                <w:bCs/>
                <w:noProof/>
              </w:rPr>
              <w:t>List of tables</w:t>
            </w:r>
            <w:r>
              <w:rPr>
                <w:noProof/>
                <w:webHidden/>
              </w:rPr>
              <w:tab/>
            </w:r>
            <w:r>
              <w:rPr>
                <w:noProof/>
                <w:webHidden/>
              </w:rPr>
              <w:fldChar w:fldCharType="begin"/>
            </w:r>
            <w:r>
              <w:rPr>
                <w:noProof/>
                <w:webHidden/>
              </w:rPr>
              <w:instrText xml:space="preserve"> PAGEREF _Toc220800572 \h </w:instrText>
            </w:r>
            <w:r>
              <w:rPr>
                <w:noProof/>
                <w:webHidden/>
              </w:rPr>
            </w:r>
            <w:r>
              <w:rPr>
                <w:noProof/>
                <w:webHidden/>
              </w:rPr>
              <w:fldChar w:fldCharType="separate"/>
            </w:r>
            <w:r>
              <w:rPr>
                <w:noProof/>
                <w:webHidden/>
              </w:rPr>
              <w:t>11</w:t>
            </w:r>
            <w:r>
              <w:rPr>
                <w:noProof/>
                <w:webHidden/>
              </w:rPr>
              <w:fldChar w:fldCharType="end"/>
            </w:r>
          </w:hyperlink>
        </w:p>
        <w:p w14:paraId="020F9FCC" w14:textId="44BAD56E" w:rsidR="00231531" w:rsidRDefault="00231531">
          <w:pPr>
            <w:pStyle w:val="TOC1"/>
            <w:tabs>
              <w:tab w:val="right" w:leader="dot" w:pos="9016"/>
            </w:tabs>
            <w:rPr>
              <w:rFonts w:eastAsiaTheme="minorEastAsia"/>
              <w:noProof/>
              <w:lang w:eastAsia="en-GB"/>
            </w:rPr>
          </w:pPr>
          <w:hyperlink w:anchor="_Toc220800573" w:history="1">
            <w:r w:rsidRPr="005F203A">
              <w:rPr>
                <w:rStyle w:val="Hyperlink"/>
                <w:rFonts w:ascii="Arial" w:hAnsi="Arial" w:cs="Arial"/>
                <w:b/>
                <w:bCs/>
                <w:noProof/>
              </w:rPr>
              <w:t>List of abbreviations</w:t>
            </w:r>
            <w:r>
              <w:rPr>
                <w:noProof/>
                <w:webHidden/>
              </w:rPr>
              <w:tab/>
            </w:r>
            <w:r>
              <w:rPr>
                <w:noProof/>
                <w:webHidden/>
              </w:rPr>
              <w:fldChar w:fldCharType="begin"/>
            </w:r>
            <w:r>
              <w:rPr>
                <w:noProof/>
                <w:webHidden/>
              </w:rPr>
              <w:instrText xml:space="preserve"> PAGEREF _Toc220800573 \h </w:instrText>
            </w:r>
            <w:r>
              <w:rPr>
                <w:noProof/>
                <w:webHidden/>
              </w:rPr>
            </w:r>
            <w:r>
              <w:rPr>
                <w:noProof/>
                <w:webHidden/>
              </w:rPr>
              <w:fldChar w:fldCharType="separate"/>
            </w:r>
            <w:r>
              <w:rPr>
                <w:noProof/>
                <w:webHidden/>
              </w:rPr>
              <w:t>12</w:t>
            </w:r>
            <w:r>
              <w:rPr>
                <w:noProof/>
                <w:webHidden/>
              </w:rPr>
              <w:fldChar w:fldCharType="end"/>
            </w:r>
          </w:hyperlink>
        </w:p>
        <w:p w14:paraId="2C7205E4" w14:textId="222F9374" w:rsidR="00231531" w:rsidRDefault="00231531">
          <w:pPr>
            <w:pStyle w:val="TOC1"/>
            <w:tabs>
              <w:tab w:val="right" w:leader="dot" w:pos="9016"/>
            </w:tabs>
            <w:rPr>
              <w:rFonts w:eastAsiaTheme="minorEastAsia"/>
              <w:noProof/>
              <w:lang w:eastAsia="en-GB"/>
            </w:rPr>
          </w:pPr>
          <w:hyperlink w:anchor="_Toc220800574" w:history="1">
            <w:r w:rsidRPr="005F203A">
              <w:rPr>
                <w:rStyle w:val="Hyperlink"/>
                <w:rFonts w:ascii="Arial" w:hAnsi="Arial" w:cs="Arial"/>
                <w:b/>
                <w:bCs/>
                <w:noProof/>
              </w:rPr>
              <w:t>Chapter 1</w:t>
            </w:r>
            <w:r>
              <w:rPr>
                <w:noProof/>
                <w:webHidden/>
              </w:rPr>
              <w:tab/>
            </w:r>
            <w:r>
              <w:rPr>
                <w:noProof/>
                <w:webHidden/>
              </w:rPr>
              <w:fldChar w:fldCharType="begin"/>
            </w:r>
            <w:r>
              <w:rPr>
                <w:noProof/>
                <w:webHidden/>
              </w:rPr>
              <w:instrText xml:space="preserve"> PAGEREF _Toc220800574 \h </w:instrText>
            </w:r>
            <w:r>
              <w:rPr>
                <w:noProof/>
                <w:webHidden/>
              </w:rPr>
            </w:r>
            <w:r>
              <w:rPr>
                <w:noProof/>
                <w:webHidden/>
              </w:rPr>
              <w:fldChar w:fldCharType="separate"/>
            </w:r>
            <w:r>
              <w:rPr>
                <w:noProof/>
                <w:webHidden/>
              </w:rPr>
              <w:t>14</w:t>
            </w:r>
            <w:r>
              <w:rPr>
                <w:noProof/>
                <w:webHidden/>
              </w:rPr>
              <w:fldChar w:fldCharType="end"/>
            </w:r>
          </w:hyperlink>
        </w:p>
        <w:p w14:paraId="2D58B8D3" w14:textId="14AC160D" w:rsidR="00231531" w:rsidRDefault="00231531">
          <w:pPr>
            <w:pStyle w:val="TOC2"/>
            <w:tabs>
              <w:tab w:val="right" w:leader="dot" w:pos="9016"/>
            </w:tabs>
            <w:rPr>
              <w:rFonts w:eastAsiaTheme="minorEastAsia"/>
              <w:noProof/>
              <w:lang w:eastAsia="en-GB"/>
            </w:rPr>
          </w:pPr>
          <w:hyperlink w:anchor="_Toc220800575" w:history="1">
            <w:r w:rsidRPr="005F203A">
              <w:rPr>
                <w:rStyle w:val="Hyperlink"/>
                <w:rFonts w:ascii="Arial" w:hAnsi="Arial" w:cs="Arial"/>
                <w:b/>
                <w:bCs/>
                <w:noProof/>
              </w:rPr>
              <w:t>1.1 Introduction</w:t>
            </w:r>
            <w:r>
              <w:rPr>
                <w:noProof/>
                <w:webHidden/>
              </w:rPr>
              <w:tab/>
            </w:r>
            <w:r>
              <w:rPr>
                <w:noProof/>
                <w:webHidden/>
              </w:rPr>
              <w:fldChar w:fldCharType="begin"/>
            </w:r>
            <w:r>
              <w:rPr>
                <w:noProof/>
                <w:webHidden/>
              </w:rPr>
              <w:instrText xml:space="preserve"> PAGEREF _Toc220800575 \h </w:instrText>
            </w:r>
            <w:r>
              <w:rPr>
                <w:noProof/>
                <w:webHidden/>
              </w:rPr>
            </w:r>
            <w:r>
              <w:rPr>
                <w:noProof/>
                <w:webHidden/>
              </w:rPr>
              <w:fldChar w:fldCharType="separate"/>
            </w:r>
            <w:r>
              <w:rPr>
                <w:noProof/>
                <w:webHidden/>
              </w:rPr>
              <w:t>14</w:t>
            </w:r>
            <w:r>
              <w:rPr>
                <w:noProof/>
                <w:webHidden/>
              </w:rPr>
              <w:fldChar w:fldCharType="end"/>
            </w:r>
          </w:hyperlink>
        </w:p>
        <w:p w14:paraId="3FB73B96" w14:textId="4D158DD2" w:rsidR="00231531" w:rsidRDefault="00231531">
          <w:pPr>
            <w:pStyle w:val="TOC2"/>
            <w:tabs>
              <w:tab w:val="right" w:leader="dot" w:pos="9016"/>
            </w:tabs>
            <w:rPr>
              <w:rFonts w:eastAsiaTheme="minorEastAsia"/>
              <w:noProof/>
              <w:lang w:eastAsia="en-GB"/>
            </w:rPr>
          </w:pPr>
          <w:hyperlink w:anchor="_Toc220800576" w:history="1">
            <w:r w:rsidRPr="005F203A">
              <w:rPr>
                <w:rStyle w:val="Hyperlink"/>
                <w:rFonts w:ascii="Arial" w:hAnsi="Arial" w:cs="Arial"/>
                <w:b/>
                <w:bCs/>
                <w:noProof/>
              </w:rPr>
              <w:t>1.2 Background and Context</w:t>
            </w:r>
            <w:r>
              <w:rPr>
                <w:noProof/>
                <w:webHidden/>
              </w:rPr>
              <w:tab/>
            </w:r>
            <w:r>
              <w:rPr>
                <w:noProof/>
                <w:webHidden/>
              </w:rPr>
              <w:fldChar w:fldCharType="begin"/>
            </w:r>
            <w:r>
              <w:rPr>
                <w:noProof/>
                <w:webHidden/>
              </w:rPr>
              <w:instrText xml:space="preserve"> PAGEREF _Toc220800576 \h </w:instrText>
            </w:r>
            <w:r>
              <w:rPr>
                <w:noProof/>
                <w:webHidden/>
              </w:rPr>
            </w:r>
            <w:r>
              <w:rPr>
                <w:noProof/>
                <w:webHidden/>
              </w:rPr>
              <w:fldChar w:fldCharType="separate"/>
            </w:r>
            <w:r>
              <w:rPr>
                <w:noProof/>
                <w:webHidden/>
              </w:rPr>
              <w:t>14</w:t>
            </w:r>
            <w:r>
              <w:rPr>
                <w:noProof/>
                <w:webHidden/>
              </w:rPr>
              <w:fldChar w:fldCharType="end"/>
            </w:r>
          </w:hyperlink>
        </w:p>
        <w:p w14:paraId="7375C786" w14:textId="305682EC" w:rsidR="00231531" w:rsidRDefault="00231531">
          <w:pPr>
            <w:pStyle w:val="TOC2"/>
            <w:tabs>
              <w:tab w:val="right" w:leader="dot" w:pos="9016"/>
            </w:tabs>
            <w:rPr>
              <w:rFonts w:eastAsiaTheme="minorEastAsia"/>
              <w:noProof/>
              <w:lang w:eastAsia="en-GB"/>
            </w:rPr>
          </w:pPr>
          <w:hyperlink w:anchor="_Toc220800577" w:history="1">
            <w:r w:rsidRPr="005F203A">
              <w:rPr>
                <w:rStyle w:val="Hyperlink"/>
                <w:rFonts w:ascii="Arial" w:hAnsi="Arial" w:cs="Arial"/>
                <w:b/>
                <w:bCs/>
                <w:noProof/>
              </w:rPr>
              <w:t>1.3 Relevance of the Study</w:t>
            </w:r>
            <w:r>
              <w:rPr>
                <w:noProof/>
                <w:webHidden/>
              </w:rPr>
              <w:tab/>
            </w:r>
            <w:r>
              <w:rPr>
                <w:noProof/>
                <w:webHidden/>
              </w:rPr>
              <w:fldChar w:fldCharType="begin"/>
            </w:r>
            <w:r>
              <w:rPr>
                <w:noProof/>
                <w:webHidden/>
              </w:rPr>
              <w:instrText xml:space="preserve"> PAGEREF _Toc220800577 \h </w:instrText>
            </w:r>
            <w:r>
              <w:rPr>
                <w:noProof/>
                <w:webHidden/>
              </w:rPr>
            </w:r>
            <w:r>
              <w:rPr>
                <w:noProof/>
                <w:webHidden/>
              </w:rPr>
              <w:fldChar w:fldCharType="separate"/>
            </w:r>
            <w:r>
              <w:rPr>
                <w:noProof/>
                <w:webHidden/>
              </w:rPr>
              <w:t>16</w:t>
            </w:r>
            <w:r>
              <w:rPr>
                <w:noProof/>
                <w:webHidden/>
              </w:rPr>
              <w:fldChar w:fldCharType="end"/>
            </w:r>
          </w:hyperlink>
        </w:p>
        <w:p w14:paraId="08745E50" w14:textId="6F221AD6" w:rsidR="00231531" w:rsidRDefault="00231531">
          <w:pPr>
            <w:pStyle w:val="TOC2"/>
            <w:tabs>
              <w:tab w:val="right" w:leader="dot" w:pos="9016"/>
            </w:tabs>
            <w:rPr>
              <w:rFonts w:eastAsiaTheme="minorEastAsia"/>
              <w:noProof/>
              <w:lang w:eastAsia="en-GB"/>
            </w:rPr>
          </w:pPr>
          <w:hyperlink w:anchor="_Toc220800578" w:history="1">
            <w:r w:rsidRPr="005F203A">
              <w:rPr>
                <w:rStyle w:val="Hyperlink"/>
                <w:rFonts w:ascii="Arial" w:hAnsi="Arial" w:cs="Arial"/>
                <w:b/>
                <w:bCs/>
                <w:noProof/>
              </w:rPr>
              <w:t>1.4 Research Aim and Objectives</w:t>
            </w:r>
            <w:r>
              <w:rPr>
                <w:noProof/>
                <w:webHidden/>
              </w:rPr>
              <w:tab/>
            </w:r>
            <w:r>
              <w:rPr>
                <w:noProof/>
                <w:webHidden/>
              </w:rPr>
              <w:fldChar w:fldCharType="begin"/>
            </w:r>
            <w:r>
              <w:rPr>
                <w:noProof/>
                <w:webHidden/>
              </w:rPr>
              <w:instrText xml:space="preserve"> PAGEREF _Toc220800578 \h </w:instrText>
            </w:r>
            <w:r>
              <w:rPr>
                <w:noProof/>
                <w:webHidden/>
              </w:rPr>
            </w:r>
            <w:r>
              <w:rPr>
                <w:noProof/>
                <w:webHidden/>
              </w:rPr>
              <w:fldChar w:fldCharType="separate"/>
            </w:r>
            <w:r>
              <w:rPr>
                <w:noProof/>
                <w:webHidden/>
              </w:rPr>
              <w:t>16</w:t>
            </w:r>
            <w:r>
              <w:rPr>
                <w:noProof/>
                <w:webHidden/>
              </w:rPr>
              <w:fldChar w:fldCharType="end"/>
            </w:r>
          </w:hyperlink>
        </w:p>
        <w:p w14:paraId="7352D5A3" w14:textId="7F008FBE" w:rsidR="00231531" w:rsidRDefault="00231531">
          <w:pPr>
            <w:pStyle w:val="TOC2"/>
            <w:tabs>
              <w:tab w:val="right" w:leader="dot" w:pos="9016"/>
            </w:tabs>
            <w:rPr>
              <w:rFonts w:eastAsiaTheme="minorEastAsia"/>
              <w:noProof/>
              <w:lang w:eastAsia="en-GB"/>
            </w:rPr>
          </w:pPr>
          <w:hyperlink w:anchor="_Toc220800579" w:history="1">
            <w:r w:rsidRPr="005F203A">
              <w:rPr>
                <w:rStyle w:val="Hyperlink"/>
                <w:rFonts w:ascii="Arial" w:hAnsi="Arial" w:cs="Arial"/>
                <w:b/>
                <w:bCs/>
                <w:noProof/>
              </w:rPr>
              <w:t>1.5 Research Questions</w:t>
            </w:r>
            <w:r>
              <w:rPr>
                <w:noProof/>
                <w:webHidden/>
              </w:rPr>
              <w:tab/>
            </w:r>
            <w:r>
              <w:rPr>
                <w:noProof/>
                <w:webHidden/>
              </w:rPr>
              <w:fldChar w:fldCharType="begin"/>
            </w:r>
            <w:r>
              <w:rPr>
                <w:noProof/>
                <w:webHidden/>
              </w:rPr>
              <w:instrText xml:space="preserve"> PAGEREF _Toc220800579 \h </w:instrText>
            </w:r>
            <w:r>
              <w:rPr>
                <w:noProof/>
                <w:webHidden/>
              </w:rPr>
            </w:r>
            <w:r>
              <w:rPr>
                <w:noProof/>
                <w:webHidden/>
              </w:rPr>
              <w:fldChar w:fldCharType="separate"/>
            </w:r>
            <w:r>
              <w:rPr>
                <w:noProof/>
                <w:webHidden/>
              </w:rPr>
              <w:t>17</w:t>
            </w:r>
            <w:r>
              <w:rPr>
                <w:noProof/>
                <w:webHidden/>
              </w:rPr>
              <w:fldChar w:fldCharType="end"/>
            </w:r>
          </w:hyperlink>
        </w:p>
        <w:p w14:paraId="4BDABF5B" w14:textId="724268D9" w:rsidR="00231531" w:rsidRDefault="00231531">
          <w:pPr>
            <w:pStyle w:val="TOC2"/>
            <w:tabs>
              <w:tab w:val="right" w:leader="dot" w:pos="9016"/>
            </w:tabs>
            <w:rPr>
              <w:rFonts w:eastAsiaTheme="minorEastAsia"/>
              <w:noProof/>
              <w:lang w:eastAsia="en-GB"/>
            </w:rPr>
          </w:pPr>
          <w:hyperlink w:anchor="_Toc220800580" w:history="1">
            <w:r w:rsidRPr="005F203A">
              <w:rPr>
                <w:rStyle w:val="Hyperlink"/>
                <w:rFonts w:ascii="Arial" w:hAnsi="Arial" w:cs="Arial"/>
                <w:b/>
                <w:bCs/>
                <w:noProof/>
              </w:rPr>
              <w:t>1.6 Scope of the Study</w:t>
            </w:r>
            <w:r>
              <w:rPr>
                <w:noProof/>
                <w:webHidden/>
              </w:rPr>
              <w:tab/>
            </w:r>
            <w:r>
              <w:rPr>
                <w:noProof/>
                <w:webHidden/>
              </w:rPr>
              <w:fldChar w:fldCharType="begin"/>
            </w:r>
            <w:r>
              <w:rPr>
                <w:noProof/>
                <w:webHidden/>
              </w:rPr>
              <w:instrText xml:space="preserve"> PAGEREF _Toc220800580 \h </w:instrText>
            </w:r>
            <w:r>
              <w:rPr>
                <w:noProof/>
                <w:webHidden/>
              </w:rPr>
            </w:r>
            <w:r>
              <w:rPr>
                <w:noProof/>
                <w:webHidden/>
              </w:rPr>
              <w:fldChar w:fldCharType="separate"/>
            </w:r>
            <w:r>
              <w:rPr>
                <w:noProof/>
                <w:webHidden/>
              </w:rPr>
              <w:t>18</w:t>
            </w:r>
            <w:r>
              <w:rPr>
                <w:noProof/>
                <w:webHidden/>
              </w:rPr>
              <w:fldChar w:fldCharType="end"/>
            </w:r>
          </w:hyperlink>
        </w:p>
        <w:p w14:paraId="21EBEAB0" w14:textId="0F165D0E" w:rsidR="00231531" w:rsidRDefault="00231531">
          <w:pPr>
            <w:pStyle w:val="TOC2"/>
            <w:tabs>
              <w:tab w:val="right" w:leader="dot" w:pos="9016"/>
            </w:tabs>
            <w:rPr>
              <w:rFonts w:eastAsiaTheme="minorEastAsia"/>
              <w:noProof/>
              <w:lang w:eastAsia="en-GB"/>
            </w:rPr>
          </w:pPr>
          <w:hyperlink w:anchor="_Toc220800581" w:history="1">
            <w:r w:rsidRPr="005F203A">
              <w:rPr>
                <w:rStyle w:val="Hyperlink"/>
                <w:rFonts w:ascii="Arial" w:hAnsi="Arial" w:cs="Arial"/>
                <w:b/>
                <w:bCs/>
                <w:noProof/>
              </w:rPr>
              <w:t>1.7 Dissertation Structure</w:t>
            </w:r>
            <w:r>
              <w:rPr>
                <w:noProof/>
                <w:webHidden/>
              </w:rPr>
              <w:tab/>
            </w:r>
            <w:r>
              <w:rPr>
                <w:noProof/>
                <w:webHidden/>
              </w:rPr>
              <w:fldChar w:fldCharType="begin"/>
            </w:r>
            <w:r>
              <w:rPr>
                <w:noProof/>
                <w:webHidden/>
              </w:rPr>
              <w:instrText xml:space="preserve"> PAGEREF _Toc220800581 \h </w:instrText>
            </w:r>
            <w:r>
              <w:rPr>
                <w:noProof/>
                <w:webHidden/>
              </w:rPr>
            </w:r>
            <w:r>
              <w:rPr>
                <w:noProof/>
                <w:webHidden/>
              </w:rPr>
              <w:fldChar w:fldCharType="separate"/>
            </w:r>
            <w:r>
              <w:rPr>
                <w:noProof/>
                <w:webHidden/>
              </w:rPr>
              <w:t>18</w:t>
            </w:r>
            <w:r>
              <w:rPr>
                <w:noProof/>
                <w:webHidden/>
              </w:rPr>
              <w:fldChar w:fldCharType="end"/>
            </w:r>
          </w:hyperlink>
        </w:p>
        <w:p w14:paraId="7297399A" w14:textId="6081014B" w:rsidR="00231531" w:rsidRDefault="00231531">
          <w:pPr>
            <w:pStyle w:val="TOC2"/>
            <w:tabs>
              <w:tab w:val="right" w:leader="dot" w:pos="9016"/>
            </w:tabs>
            <w:rPr>
              <w:rFonts w:eastAsiaTheme="minorEastAsia"/>
              <w:noProof/>
              <w:lang w:eastAsia="en-GB"/>
            </w:rPr>
          </w:pPr>
          <w:hyperlink w:anchor="_Toc220800582" w:history="1">
            <w:r w:rsidRPr="005F203A">
              <w:rPr>
                <w:rStyle w:val="Hyperlink"/>
                <w:rFonts w:ascii="Arial" w:hAnsi="Arial" w:cs="Arial"/>
                <w:b/>
                <w:bCs/>
                <w:noProof/>
              </w:rPr>
              <w:t>1.8 Summary</w:t>
            </w:r>
            <w:r>
              <w:rPr>
                <w:noProof/>
                <w:webHidden/>
              </w:rPr>
              <w:tab/>
            </w:r>
            <w:r>
              <w:rPr>
                <w:noProof/>
                <w:webHidden/>
              </w:rPr>
              <w:fldChar w:fldCharType="begin"/>
            </w:r>
            <w:r>
              <w:rPr>
                <w:noProof/>
                <w:webHidden/>
              </w:rPr>
              <w:instrText xml:space="preserve"> PAGEREF _Toc220800582 \h </w:instrText>
            </w:r>
            <w:r>
              <w:rPr>
                <w:noProof/>
                <w:webHidden/>
              </w:rPr>
            </w:r>
            <w:r>
              <w:rPr>
                <w:noProof/>
                <w:webHidden/>
              </w:rPr>
              <w:fldChar w:fldCharType="separate"/>
            </w:r>
            <w:r>
              <w:rPr>
                <w:noProof/>
                <w:webHidden/>
              </w:rPr>
              <w:t>19</w:t>
            </w:r>
            <w:r>
              <w:rPr>
                <w:noProof/>
                <w:webHidden/>
              </w:rPr>
              <w:fldChar w:fldCharType="end"/>
            </w:r>
          </w:hyperlink>
        </w:p>
        <w:p w14:paraId="2E89B6B7" w14:textId="49C27056" w:rsidR="00231531" w:rsidRDefault="00231531">
          <w:pPr>
            <w:pStyle w:val="TOC1"/>
            <w:tabs>
              <w:tab w:val="right" w:leader="dot" w:pos="9016"/>
            </w:tabs>
            <w:rPr>
              <w:rFonts w:eastAsiaTheme="minorEastAsia"/>
              <w:noProof/>
              <w:lang w:eastAsia="en-GB"/>
            </w:rPr>
          </w:pPr>
          <w:hyperlink w:anchor="_Toc220800583" w:history="1">
            <w:r w:rsidRPr="005F203A">
              <w:rPr>
                <w:rStyle w:val="Hyperlink"/>
                <w:rFonts w:ascii="Arial" w:hAnsi="Arial" w:cs="Arial"/>
                <w:b/>
                <w:bCs/>
                <w:noProof/>
              </w:rPr>
              <w:t>Chapter 2: Literature Review and Theoretical Framework</w:t>
            </w:r>
            <w:r>
              <w:rPr>
                <w:noProof/>
                <w:webHidden/>
              </w:rPr>
              <w:tab/>
            </w:r>
            <w:r>
              <w:rPr>
                <w:noProof/>
                <w:webHidden/>
              </w:rPr>
              <w:fldChar w:fldCharType="begin"/>
            </w:r>
            <w:r>
              <w:rPr>
                <w:noProof/>
                <w:webHidden/>
              </w:rPr>
              <w:instrText xml:space="preserve"> PAGEREF _Toc220800583 \h </w:instrText>
            </w:r>
            <w:r>
              <w:rPr>
                <w:noProof/>
                <w:webHidden/>
              </w:rPr>
            </w:r>
            <w:r>
              <w:rPr>
                <w:noProof/>
                <w:webHidden/>
              </w:rPr>
              <w:fldChar w:fldCharType="separate"/>
            </w:r>
            <w:r>
              <w:rPr>
                <w:noProof/>
                <w:webHidden/>
              </w:rPr>
              <w:t>21</w:t>
            </w:r>
            <w:r>
              <w:rPr>
                <w:noProof/>
                <w:webHidden/>
              </w:rPr>
              <w:fldChar w:fldCharType="end"/>
            </w:r>
          </w:hyperlink>
        </w:p>
        <w:p w14:paraId="7433685D" w14:textId="497BAB33" w:rsidR="00231531" w:rsidRDefault="00231531">
          <w:pPr>
            <w:pStyle w:val="TOC1"/>
            <w:tabs>
              <w:tab w:val="right" w:leader="dot" w:pos="9016"/>
            </w:tabs>
            <w:rPr>
              <w:rFonts w:eastAsiaTheme="minorEastAsia"/>
              <w:noProof/>
              <w:lang w:eastAsia="en-GB"/>
            </w:rPr>
          </w:pPr>
          <w:hyperlink w:anchor="_Toc220800584" w:history="1">
            <w:r w:rsidRPr="005F203A">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_Toc220800584 \h </w:instrText>
            </w:r>
            <w:r>
              <w:rPr>
                <w:noProof/>
                <w:webHidden/>
              </w:rPr>
            </w:r>
            <w:r>
              <w:rPr>
                <w:noProof/>
                <w:webHidden/>
              </w:rPr>
              <w:fldChar w:fldCharType="separate"/>
            </w:r>
            <w:r>
              <w:rPr>
                <w:noProof/>
                <w:webHidden/>
              </w:rPr>
              <w:t>21</w:t>
            </w:r>
            <w:r>
              <w:rPr>
                <w:noProof/>
                <w:webHidden/>
              </w:rPr>
              <w:fldChar w:fldCharType="end"/>
            </w:r>
          </w:hyperlink>
        </w:p>
        <w:p w14:paraId="7337A879" w14:textId="12819AD7" w:rsidR="00231531" w:rsidRDefault="00231531">
          <w:pPr>
            <w:pStyle w:val="TOC2"/>
            <w:tabs>
              <w:tab w:val="right" w:leader="dot" w:pos="9016"/>
            </w:tabs>
            <w:rPr>
              <w:rFonts w:eastAsiaTheme="minorEastAsia"/>
              <w:noProof/>
              <w:lang w:eastAsia="en-GB"/>
            </w:rPr>
          </w:pPr>
          <w:hyperlink w:anchor="_Toc220800585" w:history="1">
            <w:r w:rsidRPr="005F203A">
              <w:rPr>
                <w:rStyle w:val="Hyperlink"/>
                <w:rFonts w:ascii="Arial" w:hAnsi="Arial" w:cs="Arial"/>
                <w:b/>
                <w:bCs/>
                <w:noProof/>
              </w:rPr>
              <w:t>2.2 Environmental Determinants of Childhood Asthma</w:t>
            </w:r>
            <w:r>
              <w:rPr>
                <w:noProof/>
                <w:webHidden/>
              </w:rPr>
              <w:tab/>
            </w:r>
            <w:r>
              <w:rPr>
                <w:noProof/>
                <w:webHidden/>
              </w:rPr>
              <w:fldChar w:fldCharType="begin"/>
            </w:r>
            <w:r>
              <w:rPr>
                <w:noProof/>
                <w:webHidden/>
              </w:rPr>
              <w:instrText xml:space="preserve"> PAGEREF _Toc220800585 \h </w:instrText>
            </w:r>
            <w:r>
              <w:rPr>
                <w:noProof/>
                <w:webHidden/>
              </w:rPr>
            </w:r>
            <w:r>
              <w:rPr>
                <w:noProof/>
                <w:webHidden/>
              </w:rPr>
              <w:fldChar w:fldCharType="separate"/>
            </w:r>
            <w:r>
              <w:rPr>
                <w:noProof/>
                <w:webHidden/>
              </w:rPr>
              <w:t>21</w:t>
            </w:r>
            <w:r>
              <w:rPr>
                <w:noProof/>
                <w:webHidden/>
              </w:rPr>
              <w:fldChar w:fldCharType="end"/>
            </w:r>
          </w:hyperlink>
        </w:p>
        <w:p w14:paraId="3947315A" w14:textId="403800E8" w:rsidR="00231531" w:rsidRDefault="00231531">
          <w:pPr>
            <w:pStyle w:val="TOC2"/>
            <w:tabs>
              <w:tab w:val="right" w:leader="dot" w:pos="9016"/>
            </w:tabs>
            <w:rPr>
              <w:rFonts w:eastAsiaTheme="minorEastAsia"/>
              <w:noProof/>
              <w:lang w:eastAsia="en-GB"/>
            </w:rPr>
          </w:pPr>
          <w:hyperlink w:anchor="_Toc220800586" w:history="1">
            <w:r w:rsidRPr="005F203A">
              <w:rPr>
                <w:rStyle w:val="Hyperlink"/>
                <w:rFonts w:ascii="Arial" w:hAnsi="Arial" w:cs="Arial"/>
                <w:b/>
                <w:bCs/>
                <w:noProof/>
              </w:rPr>
              <w:t>2.3 Behavioural Determinants and Self-Management</w:t>
            </w:r>
            <w:r>
              <w:rPr>
                <w:noProof/>
                <w:webHidden/>
              </w:rPr>
              <w:tab/>
            </w:r>
            <w:r>
              <w:rPr>
                <w:noProof/>
                <w:webHidden/>
              </w:rPr>
              <w:fldChar w:fldCharType="begin"/>
            </w:r>
            <w:r>
              <w:rPr>
                <w:noProof/>
                <w:webHidden/>
              </w:rPr>
              <w:instrText xml:space="preserve"> PAGEREF _Toc220800586 \h </w:instrText>
            </w:r>
            <w:r>
              <w:rPr>
                <w:noProof/>
                <w:webHidden/>
              </w:rPr>
            </w:r>
            <w:r>
              <w:rPr>
                <w:noProof/>
                <w:webHidden/>
              </w:rPr>
              <w:fldChar w:fldCharType="separate"/>
            </w:r>
            <w:r>
              <w:rPr>
                <w:noProof/>
                <w:webHidden/>
              </w:rPr>
              <w:t>22</w:t>
            </w:r>
            <w:r>
              <w:rPr>
                <w:noProof/>
                <w:webHidden/>
              </w:rPr>
              <w:fldChar w:fldCharType="end"/>
            </w:r>
          </w:hyperlink>
        </w:p>
        <w:p w14:paraId="7B3D2C39" w14:textId="50F21B1F" w:rsidR="00231531" w:rsidRDefault="00231531">
          <w:pPr>
            <w:pStyle w:val="TOC2"/>
            <w:tabs>
              <w:tab w:val="right" w:leader="dot" w:pos="9016"/>
            </w:tabs>
            <w:rPr>
              <w:rFonts w:eastAsiaTheme="minorEastAsia"/>
              <w:noProof/>
              <w:lang w:eastAsia="en-GB"/>
            </w:rPr>
          </w:pPr>
          <w:hyperlink w:anchor="_Toc220800587" w:history="1">
            <w:r w:rsidRPr="005F203A">
              <w:rPr>
                <w:rStyle w:val="Hyperlink"/>
                <w:rFonts w:ascii="Arial" w:hAnsi="Arial" w:cs="Arial"/>
                <w:b/>
                <w:bCs/>
                <w:noProof/>
              </w:rPr>
              <w:t>2.4 Socioeconomic Determinants and Inequalities</w:t>
            </w:r>
            <w:r>
              <w:rPr>
                <w:noProof/>
                <w:webHidden/>
              </w:rPr>
              <w:tab/>
            </w:r>
            <w:r>
              <w:rPr>
                <w:noProof/>
                <w:webHidden/>
              </w:rPr>
              <w:fldChar w:fldCharType="begin"/>
            </w:r>
            <w:r>
              <w:rPr>
                <w:noProof/>
                <w:webHidden/>
              </w:rPr>
              <w:instrText xml:space="preserve"> PAGEREF _Toc220800587 \h </w:instrText>
            </w:r>
            <w:r>
              <w:rPr>
                <w:noProof/>
                <w:webHidden/>
              </w:rPr>
            </w:r>
            <w:r>
              <w:rPr>
                <w:noProof/>
                <w:webHidden/>
              </w:rPr>
              <w:fldChar w:fldCharType="separate"/>
            </w:r>
            <w:r>
              <w:rPr>
                <w:noProof/>
                <w:webHidden/>
              </w:rPr>
              <w:t>23</w:t>
            </w:r>
            <w:r>
              <w:rPr>
                <w:noProof/>
                <w:webHidden/>
              </w:rPr>
              <w:fldChar w:fldCharType="end"/>
            </w:r>
          </w:hyperlink>
        </w:p>
        <w:p w14:paraId="74D68170" w14:textId="7D14ED0A" w:rsidR="00231531" w:rsidRDefault="00231531">
          <w:pPr>
            <w:pStyle w:val="TOC2"/>
            <w:tabs>
              <w:tab w:val="right" w:leader="dot" w:pos="9016"/>
            </w:tabs>
            <w:rPr>
              <w:rFonts w:eastAsiaTheme="minorEastAsia"/>
              <w:noProof/>
              <w:lang w:eastAsia="en-GB"/>
            </w:rPr>
          </w:pPr>
          <w:hyperlink w:anchor="_Toc220800588" w:history="1">
            <w:r w:rsidRPr="005F203A">
              <w:rPr>
                <w:rStyle w:val="Hyperlink"/>
                <w:rFonts w:ascii="Arial" w:hAnsi="Arial" w:cs="Arial"/>
                <w:b/>
                <w:bCs/>
                <w:noProof/>
              </w:rPr>
              <w:t>2.5 Policy Context</w:t>
            </w:r>
            <w:r>
              <w:rPr>
                <w:noProof/>
                <w:webHidden/>
              </w:rPr>
              <w:tab/>
            </w:r>
            <w:r>
              <w:rPr>
                <w:noProof/>
                <w:webHidden/>
              </w:rPr>
              <w:fldChar w:fldCharType="begin"/>
            </w:r>
            <w:r>
              <w:rPr>
                <w:noProof/>
                <w:webHidden/>
              </w:rPr>
              <w:instrText xml:space="preserve"> PAGEREF _Toc220800588 \h </w:instrText>
            </w:r>
            <w:r>
              <w:rPr>
                <w:noProof/>
                <w:webHidden/>
              </w:rPr>
            </w:r>
            <w:r>
              <w:rPr>
                <w:noProof/>
                <w:webHidden/>
              </w:rPr>
              <w:fldChar w:fldCharType="separate"/>
            </w:r>
            <w:r>
              <w:rPr>
                <w:noProof/>
                <w:webHidden/>
              </w:rPr>
              <w:t>23</w:t>
            </w:r>
            <w:r>
              <w:rPr>
                <w:noProof/>
                <w:webHidden/>
              </w:rPr>
              <w:fldChar w:fldCharType="end"/>
            </w:r>
          </w:hyperlink>
        </w:p>
        <w:p w14:paraId="643093E8" w14:textId="13B78437" w:rsidR="00231531" w:rsidRDefault="00231531">
          <w:pPr>
            <w:pStyle w:val="TOC2"/>
            <w:tabs>
              <w:tab w:val="right" w:leader="dot" w:pos="9016"/>
            </w:tabs>
            <w:rPr>
              <w:rFonts w:eastAsiaTheme="minorEastAsia"/>
              <w:noProof/>
              <w:lang w:eastAsia="en-GB"/>
            </w:rPr>
          </w:pPr>
          <w:hyperlink w:anchor="_Toc220800589" w:history="1">
            <w:r w:rsidRPr="005F203A">
              <w:rPr>
                <w:rStyle w:val="Hyperlink"/>
                <w:rFonts w:ascii="Arial" w:hAnsi="Arial" w:cs="Arial"/>
                <w:b/>
                <w:bCs/>
                <w:noProof/>
              </w:rPr>
              <w:t>2.6 Theoretical Frameworks</w:t>
            </w:r>
            <w:r>
              <w:rPr>
                <w:noProof/>
                <w:webHidden/>
              </w:rPr>
              <w:tab/>
            </w:r>
            <w:r>
              <w:rPr>
                <w:noProof/>
                <w:webHidden/>
              </w:rPr>
              <w:fldChar w:fldCharType="begin"/>
            </w:r>
            <w:r>
              <w:rPr>
                <w:noProof/>
                <w:webHidden/>
              </w:rPr>
              <w:instrText xml:space="preserve"> PAGEREF _Toc220800589 \h </w:instrText>
            </w:r>
            <w:r>
              <w:rPr>
                <w:noProof/>
                <w:webHidden/>
              </w:rPr>
            </w:r>
            <w:r>
              <w:rPr>
                <w:noProof/>
                <w:webHidden/>
              </w:rPr>
              <w:fldChar w:fldCharType="separate"/>
            </w:r>
            <w:r>
              <w:rPr>
                <w:noProof/>
                <w:webHidden/>
              </w:rPr>
              <w:t>24</w:t>
            </w:r>
            <w:r>
              <w:rPr>
                <w:noProof/>
                <w:webHidden/>
              </w:rPr>
              <w:fldChar w:fldCharType="end"/>
            </w:r>
          </w:hyperlink>
        </w:p>
        <w:p w14:paraId="36A70C9D" w14:textId="0016362C" w:rsidR="00231531" w:rsidRDefault="00231531">
          <w:pPr>
            <w:pStyle w:val="TOC2"/>
            <w:tabs>
              <w:tab w:val="right" w:leader="dot" w:pos="9016"/>
            </w:tabs>
            <w:rPr>
              <w:rFonts w:eastAsiaTheme="minorEastAsia"/>
              <w:noProof/>
              <w:lang w:eastAsia="en-GB"/>
            </w:rPr>
          </w:pPr>
          <w:hyperlink w:anchor="_Toc220800590" w:history="1">
            <w:r w:rsidRPr="005F203A">
              <w:rPr>
                <w:rStyle w:val="Hyperlink"/>
                <w:rFonts w:ascii="Arial" w:hAnsi="Arial" w:cs="Arial"/>
                <w:b/>
                <w:bCs/>
                <w:noProof/>
              </w:rPr>
              <w:t>2.7 Critical Gaps in Literature</w:t>
            </w:r>
            <w:r>
              <w:rPr>
                <w:noProof/>
                <w:webHidden/>
              </w:rPr>
              <w:tab/>
            </w:r>
            <w:r>
              <w:rPr>
                <w:noProof/>
                <w:webHidden/>
              </w:rPr>
              <w:fldChar w:fldCharType="begin"/>
            </w:r>
            <w:r>
              <w:rPr>
                <w:noProof/>
                <w:webHidden/>
              </w:rPr>
              <w:instrText xml:space="preserve"> PAGEREF _Toc220800590 \h </w:instrText>
            </w:r>
            <w:r>
              <w:rPr>
                <w:noProof/>
                <w:webHidden/>
              </w:rPr>
            </w:r>
            <w:r>
              <w:rPr>
                <w:noProof/>
                <w:webHidden/>
              </w:rPr>
              <w:fldChar w:fldCharType="separate"/>
            </w:r>
            <w:r>
              <w:rPr>
                <w:noProof/>
                <w:webHidden/>
              </w:rPr>
              <w:t>24</w:t>
            </w:r>
            <w:r>
              <w:rPr>
                <w:noProof/>
                <w:webHidden/>
              </w:rPr>
              <w:fldChar w:fldCharType="end"/>
            </w:r>
          </w:hyperlink>
        </w:p>
        <w:p w14:paraId="419BBB00" w14:textId="104094A7" w:rsidR="00231531" w:rsidRDefault="00231531">
          <w:pPr>
            <w:pStyle w:val="TOC2"/>
            <w:tabs>
              <w:tab w:val="right" w:leader="dot" w:pos="9016"/>
            </w:tabs>
            <w:rPr>
              <w:rFonts w:eastAsiaTheme="minorEastAsia"/>
              <w:noProof/>
              <w:lang w:eastAsia="en-GB"/>
            </w:rPr>
          </w:pPr>
          <w:hyperlink w:anchor="_Toc220800591" w:history="1">
            <w:r w:rsidRPr="005F203A">
              <w:rPr>
                <w:rStyle w:val="Hyperlink"/>
                <w:rFonts w:ascii="Arial" w:hAnsi="Arial" w:cs="Arial"/>
                <w:b/>
                <w:bCs/>
                <w:noProof/>
              </w:rPr>
              <w:t>2.8 Summary</w:t>
            </w:r>
            <w:r>
              <w:rPr>
                <w:noProof/>
                <w:webHidden/>
              </w:rPr>
              <w:tab/>
            </w:r>
            <w:r>
              <w:rPr>
                <w:noProof/>
                <w:webHidden/>
              </w:rPr>
              <w:fldChar w:fldCharType="begin"/>
            </w:r>
            <w:r>
              <w:rPr>
                <w:noProof/>
                <w:webHidden/>
              </w:rPr>
              <w:instrText xml:space="preserve"> PAGEREF _Toc220800591 \h </w:instrText>
            </w:r>
            <w:r>
              <w:rPr>
                <w:noProof/>
                <w:webHidden/>
              </w:rPr>
            </w:r>
            <w:r>
              <w:rPr>
                <w:noProof/>
                <w:webHidden/>
              </w:rPr>
              <w:fldChar w:fldCharType="separate"/>
            </w:r>
            <w:r>
              <w:rPr>
                <w:noProof/>
                <w:webHidden/>
              </w:rPr>
              <w:t>24</w:t>
            </w:r>
            <w:r>
              <w:rPr>
                <w:noProof/>
                <w:webHidden/>
              </w:rPr>
              <w:fldChar w:fldCharType="end"/>
            </w:r>
          </w:hyperlink>
        </w:p>
        <w:p w14:paraId="0E61D249" w14:textId="6BF6B326" w:rsidR="00231531" w:rsidRDefault="00231531">
          <w:pPr>
            <w:pStyle w:val="TOC1"/>
            <w:tabs>
              <w:tab w:val="right" w:leader="dot" w:pos="9016"/>
            </w:tabs>
            <w:rPr>
              <w:rFonts w:eastAsiaTheme="minorEastAsia"/>
              <w:noProof/>
              <w:lang w:eastAsia="en-GB"/>
            </w:rPr>
          </w:pPr>
          <w:hyperlink w:anchor="_Toc220800592" w:history="1">
            <w:r w:rsidRPr="005F203A">
              <w:rPr>
                <w:rStyle w:val="Hyperlink"/>
                <w:rFonts w:ascii="Arial" w:hAnsi="Arial" w:cs="Arial"/>
                <w:b/>
                <w:bCs/>
                <w:noProof/>
              </w:rPr>
              <w:t>Chapter 3: Methodology</w:t>
            </w:r>
            <w:r>
              <w:rPr>
                <w:noProof/>
                <w:webHidden/>
              </w:rPr>
              <w:tab/>
            </w:r>
            <w:r>
              <w:rPr>
                <w:noProof/>
                <w:webHidden/>
              </w:rPr>
              <w:fldChar w:fldCharType="begin"/>
            </w:r>
            <w:r>
              <w:rPr>
                <w:noProof/>
                <w:webHidden/>
              </w:rPr>
              <w:instrText xml:space="preserve"> PAGEREF _Toc220800592 \h </w:instrText>
            </w:r>
            <w:r>
              <w:rPr>
                <w:noProof/>
                <w:webHidden/>
              </w:rPr>
            </w:r>
            <w:r>
              <w:rPr>
                <w:noProof/>
                <w:webHidden/>
              </w:rPr>
              <w:fldChar w:fldCharType="separate"/>
            </w:r>
            <w:r>
              <w:rPr>
                <w:noProof/>
                <w:webHidden/>
              </w:rPr>
              <w:t>26</w:t>
            </w:r>
            <w:r>
              <w:rPr>
                <w:noProof/>
                <w:webHidden/>
              </w:rPr>
              <w:fldChar w:fldCharType="end"/>
            </w:r>
          </w:hyperlink>
        </w:p>
        <w:p w14:paraId="59CCE17B" w14:textId="2723C142" w:rsidR="00231531" w:rsidRDefault="00231531">
          <w:pPr>
            <w:pStyle w:val="TOC2"/>
            <w:tabs>
              <w:tab w:val="right" w:leader="dot" w:pos="9016"/>
            </w:tabs>
            <w:rPr>
              <w:rFonts w:eastAsiaTheme="minorEastAsia"/>
              <w:noProof/>
              <w:lang w:eastAsia="en-GB"/>
            </w:rPr>
          </w:pPr>
          <w:hyperlink w:anchor="_Toc220800593" w:history="1">
            <w:r w:rsidRPr="005F203A">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_Toc220800593 \h </w:instrText>
            </w:r>
            <w:r>
              <w:rPr>
                <w:noProof/>
                <w:webHidden/>
              </w:rPr>
            </w:r>
            <w:r>
              <w:rPr>
                <w:noProof/>
                <w:webHidden/>
              </w:rPr>
              <w:fldChar w:fldCharType="separate"/>
            </w:r>
            <w:r>
              <w:rPr>
                <w:noProof/>
                <w:webHidden/>
              </w:rPr>
              <w:t>26</w:t>
            </w:r>
            <w:r>
              <w:rPr>
                <w:noProof/>
                <w:webHidden/>
              </w:rPr>
              <w:fldChar w:fldCharType="end"/>
            </w:r>
          </w:hyperlink>
        </w:p>
        <w:p w14:paraId="23F316E8" w14:textId="6D71CA9E" w:rsidR="00231531" w:rsidRDefault="00231531">
          <w:pPr>
            <w:pStyle w:val="TOC2"/>
            <w:tabs>
              <w:tab w:val="right" w:leader="dot" w:pos="9016"/>
            </w:tabs>
            <w:rPr>
              <w:rFonts w:eastAsiaTheme="minorEastAsia"/>
              <w:noProof/>
              <w:lang w:eastAsia="en-GB"/>
            </w:rPr>
          </w:pPr>
          <w:hyperlink w:anchor="_Toc220800594" w:history="1">
            <w:r w:rsidRPr="005F203A">
              <w:rPr>
                <w:rStyle w:val="Hyperlink"/>
                <w:rFonts w:ascii="Arial" w:hAnsi="Arial" w:cs="Arial"/>
                <w:b/>
                <w:bCs/>
                <w:noProof/>
              </w:rPr>
              <w:t>3.2 Research Design and Justification</w:t>
            </w:r>
            <w:r>
              <w:rPr>
                <w:noProof/>
                <w:webHidden/>
              </w:rPr>
              <w:tab/>
            </w:r>
            <w:r>
              <w:rPr>
                <w:noProof/>
                <w:webHidden/>
              </w:rPr>
              <w:fldChar w:fldCharType="begin"/>
            </w:r>
            <w:r>
              <w:rPr>
                <w:noProof/>
                <w:webHidden/>
              </w:rPr>
              <w:instrText xml:space="preserve"> PAGEREF _Toc220800594 \h </w:instrText>
            </w:r>
            <w:r>
              <w:rPr>
                <w:noProof/>
                <w:webHidden/>
              </w:rPr>
            </w:r>
            <w:r>
              <w:rPr>
                <w:noProof/>
                <w:webHidden/>
              </w:rPr>
              <w:fldChar w:fldCharType="separate"/>
            </w:r>
            <w:r>
              <w:rPr>
                <w:noProof/>
                <w:webHidden/>
              </w:rPr>
              <w:t>26</w:t>
            </w:r>
            <w:r>
              <w:rPr>
                <w:noProof/>
                <w:webHidden/>
              </w:rPr>
              <w:fldChar w:fldCharType="end"/>
            </w:r>
          </w:hyperlink>
        </w:p>
        <w:p w14:paraId="3FC29959" w14:textId="0FCC56A0" w:rsidR="00231531" w:rsidRDefault="00231531">
          <w:pPr>
            <w:pStyle w:val="TOC3"/>
            <w:tabs>
              <w:tab w:val="right" w:leader="dot" w:pos="9016"/>
            </w:tabs>
            <w:rPr>
              <w:rFonts w:eastAsiaTheme="minorEastAsia"/>
              <w:noProof/>
              <w:lang w:eastAsia="en-GB"/>
            </w:rPr>
          </w:pPr>
          <w:hyperlink w:anchor="_Toc220800595" w:history="1">
            <w:r w:rsidRPr="005F203A">
              <w:rPr>
                <w:rStyle w:val="Hyperlink"/>
                <w:rFonts w:ascii="Arial" w:hAnsi="Arial" w:cs="Arial"/>
                <w:b/>
                <w:bCs/>
                <w:noProof/>
              </w:rPr>
              <w:t>3.2.1 Rationale for a Secondary Systematic Review</w:t>
            </w:r>
            <w:r>
              <w:rPr>
                <w:noProof/>
                <w:webHidden/>
              </w:rPr>
              <w:tab/>
            </w:r>
            <w:r>
              <w:rPr>
                <w:noProof/>
                <w:webHidden/>
              </w:rPr>
              <w:fldChar w:fldCharType="begin"/>
            </w:r>
            <w:r>
              <w:rPr>
                <w:noProof/>
                <w:webHidden/>
              </w:rPr>
              <w:instrText xml:space="preserve"> PAGEREF _Toc220800595 \h </w:instrText>
            </w:r>
            <w:r>
              <w:rPr>
                <w:noProof/>
                <w:webHidden/>
              </w:rPr>
            </w:r>
            <w:r>
              <w:rPr>
                <w:noProof/>
                <w:webHidden/>
              </w:rPr>
              <w:fldChar w:fldCharType="separate"/>
            </w:r>
            <w:r>
              <w:rPr>
                <w:noProof/>
                <w:webHidden/>
              </w:rPr>
              <w:t>26</w:t>
            </w:r>
            <w:r>
              <w:rPr>
                <w:noProof/>
                <w:webHidden/>
              </w:rPr>
              <w:fldChar w:fldCharType="end"/>
            </w:r>
          </w:hyperlink>
        </w:p>
        <w:p w14:paraId="2781C7B8" w14:textId="58AA46BE" w:rsidR="00231531" w:rsidRDefault="00231531">
          <w:pPr>
            <w:pStyle w:val="TOC2"/>
            <w:tabs>
              <w:tab w:val="right" w:leader="dot" w:pos="9016"/>
            </w:tabs>
            <w:rPr>
              <w:rFonts w:eastAsiaTheme="minorEastAsia"/>
              <w:noProof/>
              <w:lang w:eastAsia="en-GB"/>
            </w:rPr>
          </w:pPr>
          <w:hyperlink w:anchor="_Toc220800596" w:history="1">
            <w:r w:rsidRPr="005F203A">
              <w:rPr>
                <w:rStyle w:val="Hyperlink"/>
                <w:rFonts w:ascii="Arial" w:hAnsi="Arial" w:cs="Arial"/>
                <w:b/>
                <w:bCs/>
                <w:noProof/>
              </w:rPr>
              <w:t>3.3 Review Framework and Reporting Standards</w:t>
            </w:r>
            <w:r>
              <w:rPr>
                <w:noProof/>
                <w:webHidden/>
              </w:rPr>
              <w:tab/>
            </w:r>
            <w:r>
              <w:rPr>
                <w:noProof/>
                <w:webHidden/>
              </w:rPr>
              <w:fldChar w:fldCharType="begin"/>
            </w:r>
            <w:r>
              <w:rPr>
                <w:noProof/>
                <w:webHidden/>
              </w:rPr>
              <w:instrText xml:space="preserve"> PAGEREF _Toc220800596 \h </w:instrText>
            </w:r>
            <w:r>
              <w:rPr>
                <w:noProof/>
                <w:webHidden/>
              </w:rPr>
            </w:r>
            <w:r>
              <w:rPr>
                <w:noProof/>
                <w:webHidden/>
              </w:rPr>
              <w:fldChar w:fldCharType="separate"/>
            </w:r>
            <w:r>
              <w:rPr>
                <w:noProof/>
                <w:webHidden/>
              </w:rPr>
              <w:t>27</w:t>
            </w:r>
            <w:r>
              <w:rPr>
                <w:noProof/>
                <w:webHidden/>
              </w:rPr>
              <w:fldChar w:fldCharType="end"/>
            </w:r>
          </w:hyperlink>
        </w:p>
        <w:p w14:paraId="38D7B643" w14:textId="29BB8473" w:rsidR="00231531" w:rsidRDefault="00231531">
          <w:pPr>
            <w:pStyle w:val="TOC2"/>
            <w:tabs>
              <w:tab w:val="right" w:leader="dot" w:pos="9016"/>
            </w:tabs>
            <w:rPr>
              <w:rFonts w:eastAsiaTheme="minorEastAsia"/>
              <w:noProof/>
              <w:lang w:eastAsia="en-GB"/>
            </w:rPr>
          </w:pPr>
          <w:hyperlink w:anchor="_Toc220800597" w:history="1">
            <w:r w:rsidRPr="005F203A">
              <w:rPr>
                <w:rStyle w:val="Hyperlink"/>
                <w:rFonts w:ascii="Arial" w:hAnsi="Arial" w:cs="Arial"/>
                <w:b/>
                <w:bCs/>
                <w:noProof/>
              </w:rPr>
              <w:t>3.4 Search Strategy</w:t>
            </w:r>
            <w:r>
              <w:rPr>
                <w:noProof/>
                <w:webHidden/>
              </w:rPr>
              <w:tab/>
            </w:r>
            <w:r>
              <w:rPr>
                <w:noProof/>
                <w:webHidden/>
              </w:rPr>
              <w:fldChar w:fldCharType="begin"/>
            </w:r>
            <w:r>
              <w:rPr>
                <w:noProof/>
                <w:webHidden/>
              </w:rPr>
              <w:instrText xml:space="preserve"> PAGEREF _Toc220800597 \h </w:instrText>
            </w:r>
            <w:r>
              <w:rPr>
                <w:noProof/>
                <w:webHidden/>
              </w:rPr>
            </w:r>
            <w:r>
              <w:rPr>
                <w:noProof/>
                <w:webHidden/>
              </w:rPr>
              <w:fldChar w:fldCharType="separate"/>
            </w:r>
            <w:r>
              <w:rPr>
                <w:noProof/>
                <w:webHidden/>
              </w:rPr>
              <w:t>27</w:t>
            </w:r>
            <w:r>
              <w:rPr>
                <w:noProof/>
                <w:webHidden/>
              </w:rPr>
              <w:fldChar w:fldCharType="end"/>
            </w:r>
          </w:hyperlink>
        </w:p>
        <w:p w14:paraId="4677E8B4" w14:textId="199489F7" w:rsidR="00231531" w:rsidRDefault="00231531">
          <w:pPr>
            <w:pStyle w:val="TOC3"/>
            <w:tabs>
              <w:tab w:val="right" w:leader="dot" w:pos="9016"/>
            </w:tabs>
            <w:rPr>
              <w:rFonts w:eastAsiaTheme="minorEastAsia"/>
              <w:noProof/>
              <w:lang w:eastAsia="en-GB"/>
            </w:rPr>
          </w:pPr>
          <w:hyperlink w:anchor="_Toc220800598" w:history="1">
            <w:r w:rsidRPr="005F203A">
              <w:rPr>
                <w:rStyle w:val="Hyperlink"/>
                <w:rFonts w:ascii="Arial" w:hAnsi="Arial" w:cs="Arial"/>
                <w:b/>
                <w:bCs/>
                <w:noProof/>
              </w:rPr>
              <w:t>3.4.1 Databases Searched</w:t>
            </w:r>
            <w:r>
              <w:rPr>
                <w:noProof/>
                <w:webHidden/>
              </w:rPr>
              <w:tab/>
            </w:r>
            <w:r>
              <w:rPr>
                <w:noProof/>
                <w:webHidden/>
              </w:rPr>
              <w:fldChar w:fldCharType="begin"/>
            </w:r>
            <w:r>
              <w:rPr>
                <w:noProof/>
                <w:webHidden/>
              </w:rPr>
              <w:instrText xml:space="preserve"> PAGEREF _Toc220800598 \h </w:instrText>
            </w:r>
            <w:r>
              <w:rPr>
                <w:noProof/>
                <w:webHidden/>
              </w:rPr>
            </w:r>
            <w:r>
              <w:rPr>
                <w:noProof/>
                <w:webHidden/>
              </w:rPr>
              <w:fldChar w:fldCharType="separate"/>
            </w:r>
            <w:r>
              <w:rPr>
                <w:noProof/>
                <w:webHidden/>
              </w:rPr>
              <w:t>27</w:t>
            </w:r>
            <w:r>
              <w:rPr>
                <w:noProof/>
                <w:webHidden/>
              </w:rPr>
              <w:fldChar w:fldCharType="end"/>
            </w:r>
          </w:hyperlink>
        </w:p>
        <w:p w14:paraId="01271C5C" w14:textId="55BC1046" w:rsidR="00231531" w:rsidRDefault="00231531">
          <w:pPr>
            <w:pStyle w:val="TOC3"/>
            <w:tabs>
              <w:tab w:val="right" w:leader="dot" w:pos="9016"/>
            </w:tabs>
            <w:rPr>
              <w:rFonts w:eastAsiaTheme="minorEastAsia"/>
              <w:noProof/>
              <w:lang w:eastAsia="en-GB"/>
            </w:rPr>
          </w:pPr>
          <w:hyperlink w:anchor="_Toc220800599" w:history="1">
            <w:r w:rsidRPr="005F203A">
              <w:rPr>
                <w:rStyle w:val="Hyperlink"/>
                <w:rFonts w:ascii="Arial" w:hAnsi="Arial" w:cs="Arial"/>
                <w:b/>
                <w:bCs/>
                <w:noProof/>
              </w:rPr>
              <w:t>3.4.2 Search Terms and Boolean Operators</w:t>
            </w:r>
            <w:r>
              <w:rPr>
                <w:noProof/>
                <w:webHidden/>
              </w:rPr>
              <w:tab/>
            </w:r>
            <w:r>
              <w:rPr>
                <w:noProof/>
                <w:webHidden/>
              </w:rPr>
              <w:fldChar w:fldCharType="begin"/>
            </w:r>
            <w:r>
              <w:rPr>
                <w:noProof/>
                <w:webHidden/>
              </w:rPr>
              <w:instrText xml:space="preserve"> PAGEREF _Toc220800599 \h </w:instrText>
            </w:r>
            <w:r>
              <w:rPr>
                <w:noProof/>
                <w:webHidden/>
              </w:rPr>
            </w:r>
            <w:r>
              <w:rPr>
                <w:noProof/>
                <w:webHidden/>
              </w:rPr>
              <w:fldChar w:fldCharType="separate"/>
            </w:r>
            <w:r>
              <w:rPr>
                <w:noProof/>
                <w:webHidden/>
              </w:rPr>
              <w:t>28</w:t>
            </w:r>
            <w:r>
              <w:rPr>
                <w:noProof/>
                <w:webHidden/>
              </w:rPr>
              <w:fldChar w:fldCharType="end"/>
            </w:r>
          </w:hyperlink>
        </w:p>
        <w:p w14:paraId="5477962A" w14:textId="05023091" w:rsidR="00231531" w:rsidRDefault="00231531">
          <w:pPr>
            <w:pStyle w:val="TOC2"/>
            <w:tabs>
              <w:tab w:val="right" w:leader="dot" w:pos="9016"/>
            </w:tabs>
            <w:rPr>
              <w:rFonts w:eastAsiaTheme="minorEastAsia"/>
              <w:noProof/>
              <w:lang w:eastAsia="en-GB"/>
            </w:rPr>
          </w:pPr>
          <w:hyperlink w:anchor="_Toc220800600" w:history="1">
            <w:r w:rsidRPr="005F203A">
              <w:rPr>
                <w:rStyle w:val="Hyperlink"/>
                <w:rFonts w:ascii="Arial" w:hAnsi="Arial" w:cs="Arial"/>
                <w:b/>
                <w:bCs/>
                <w:noProof/>
              </w:rPr>
              <w:t>3.5 Eligibility Criteria</w:t>
            </w:r>
            <w:r>
              <w:rPr>
                <w:noProof/>
                <w:webHidden/>
              </w:rPr>
              <w:tab/>
            </w:r>
            <w:r>
              <w:rPr>
                <w:noProof/>
                <w:webHidden/>
              </w:rPr>
              <w:fldChar w:fldCharType="begin"/>
            </w:r>
            <w:r>
              <w:rPr>
                <w:noProof/>
                <w:webHidden/>
              </w:rPr>
              <w:instrText xml:space="preserve"> PAGEREF _Toc220800600 \h </w:instrText>
            </w:r>
            <w:r>
              <w:rPr>
                <w:noProof/>
                <w:webHidden/>
              </w:rPr>
            </w:r>
            <w:r>
              <w:rPr>
                <w:noProof/>
                <w:webHidden/>
              </w:rPr>
              <w:fldChar w:fldCharType="separate"/>
            </w:r>
            <w:r>
              <w:rPr>
                <w:noProof/>
                <w:webHidden/>
              </w:rPr>
              <w:t>29</w:t>
            </w:r>
            <w:r>
              <w:rPr>
                <w:noProof/>
                <w:webHidden/>
              </w:rPr>
              <w:fldChar w:fldCharType="end"/>
            </w:r>
          </w:hyperlink>
        </w:p>
        <w:p w14:paraId="0AC8B190" w14:textId="6DBD1F19" w:rsidR="00231531" w:rsidRDefault="00231531">
          <w:pPr>
            <w:pStyle w:val="TOC2"/>
            <w:tabs>
              <w:tab w:val="right" w:leader="dot" w:pos="9016"/>
            </w:tabs>
            <w:rPr>
              <w:rFonts w:eastAsiaTheme="minorEastAsia"/>
              <w:noProof/>
              <w:lang w:eastAsia="en-GB"/>
            </w:rPr>
          </w:pPr>
          <w:hyperlink w:anchor="_Toc220800601" w:history="1">
            <w:r w:rsidRPr="005F203A">
              <w:rPr>
                <w:rStyle w:val="Hyperlink"/>
                <w:rFonts w:ascii="Arial" w:hAnsi="Arial" w:cs="Arial"/>
                <w:b/>
                <w:bCs/>
                <w:noProof/>
              </w:rPr>
              <w:t>3.6 Screening and Study Selection</w:t>
            </w:r>
            <w:r>
              <w:rPr>
                <w:noProof/>
                <w:webHidden/>
              </w:rPr>
              <w:tab/>
            </w:r>
            <w:r>
              <w:rPr>
                <w:noProof/>
                <w:webHidden/>
              </w:rPr>
              <w:fldChar w:fldCharType="begin"/>
            </w:r>
            <w:r>
              <w:rPr>
                <w:noProof/>
                <w:webHidden/>
              </w:rPr>
              <w:instrText xml:space="preserve"> PAGEREF _Toc220800601 \h </w:instrText>
            </w:r>
            <w:r>
              <w:rPr>
                <w:noProof/>
                <w:webHidden/>
              </w:rPr>
            </w:r>
            <w:r>
              <w:rPr>
                <w:noProof/>
                <w:webHidden/>
              </w:rPr>
              <w:fldChar w:fldCharType="separate"/>
            </w:r>
            <w:r>
              <w:rPr>
                <w:noProof/>
                <w:webHidden/>
              </w:rPr>
              <w:t>29</w:t>
            </w:r>
            <w:r>
              <w:rPr>
                <w:noProof/>
                <w:webHidden/>
              </w:rPr>
              <w:fldChar w:fldCharType="end"/>
            </w:r>
          </w:hyperlink>
        </w:p>
        <w:p w14:paraId="50509A42" w14:textId="54F91282" w:rsidR="00231531" w:rsidRDefault="00231531">
          <w:pPr>
            <w:pStyle w:val="TOC2"/>
            <w:tabs>
              <w:tab w:val="right" w:leader="dot" w:pos="9016"/>
            </w:tabs>
            <w:rPr>
              <w:rFonts w:eastAsiaTheme="minorEastAsia"/>
              <w:noProof/>
              <w:lang w:eastAsia="en-GB"/>
            </w:rPr>
          </w:pPr>
          <w:hyperlink w:anchor="_Toc220800602" w:history="1">
            <w:r w:rsidRPr="005F203A">
              <w:rPr>
                <w:rStyle w:val="Hyperlink"/>
                <w:rFonts w:ascii="Arial" w:hAnsi="Arial" w:cs="Arial"/>
                <w:b/>
                <w:bCs/>
                <w:noProof/>
              </w:rPr>
              <w:t>3.7 Data Extraction Process</w:t>
            </w:r>
            <w:r>
              <w:rPr>
                <w:noProof/>
                <w:webHidden/>
              </w:rPr>
              <w:tab/>
            </w:r>
            <w:r>
              <w:rPr>
                <w:noProof/>
                <w:webHidden/>
              </w:rPr>
              <w:fldChar w:fldCharType="begin"/>
            </w:r>
            <w:r>
              <w:rPr>
                <w:noProof/>
                <w:webHidden/>
              </w:rPr>
              <w:instrText xml:space="preserve"> PAGEREF _Toc220800602 \h </w:instrText>
            </w:r>
            <w:r>
              <w:rPr>
                <w:noProof/>
                <w:webHidden/>
              </w:rPr>
            </w:r>
            <w:r>
              <w:rPr>
                <w:noProof/>
                <w:webHidden/>
              </w:rPr>
              <w:fldChar w:fldCharType="separate"/>
            </w:r>
            <w:r>
              <w:rPr>
                <w:noProof/>
                <w:webHidden/>
              </w:rPr>
              <w:t>30</w:t>
            </w:r>
            <w:r>
              <w:rPr>
                <w:noProof/>
                <w:webHidden/>
              </w:rPr>
              <w:fldChar w:fldCharType="end"/>
            </w:r>
          </w:hyperlink>
        </w:p>
        <w:p w14:paraId="3F3AB19D" w14:textId="4DFCD60A" w:rsidR="00231531" w:rsidRDefault="00231531">
          <w:pPr>
            <w:pStyle w:val="TOC2"/>
            <w:tabs>
              <w:tab w:val="right" w:leader="dot" w:pos="9016"/>
            </w:tabs>
            <w:rPr>
              <w:rFonts w:eastAsiaTheme="minorEastAsia"/>
              <w:noProof/>
              <w:lang w:eastAsia="en-GB"/>
            </w:rPr>
          </w:pPr>
          <w:hyperlink w:anchor="_Toc220800603" w:history="1">
            <w:r w:rsidRPr="005F203A">
              <w:rPr>
                <w:rStyle w:val="Hyperlink"/>
                <w:rFonts w:ascii="Arial" w:hAnsi="Arial" w:cs="Arial"/>
                <w:b/>
                <w:bCs/>
                <w:noProof/>
              </w:rPr>
              <w:t>3.8 Quality Appraisal</w:t>
            </w:r>
            <w:r>
              <w:rPr>
                <w:noProof/>
                <w:webHidden/>
              </w:rPr>
              <w:tab/>
            </w:r>
            <w:r>
              <w:rPr>
                <w:noProof/>
                <w:webHidden/>
              </w:rPr>
              <w:fldChar w:fldCharType="begin"/>
            </w:r>
            <w:r>
              <w:rPr>
                <w:noProof/>
                <w:webHidden/>
              </w:rPr>
              <w:instrText xml:space="preserve"> PAGEREF _Toc220800603 \h </w:instrText>
            </w:r>
            <w:r>
              <w:rPr>
                <w:noProof/>
                <w:webHidden/>
              </w:rPr>
            </w:r>
            <w:r>
              <w:rPr>
                <w:noProof/>
                <w:webHidden/>
              </w:rPr>
              <w:fldChar w:fldCharType="separate"/>
            </w:r>
            <w:r>
              <w:rPr>
                <w:noProof/>
                <w:webHidden/>
              </w:rPr>
              <w:t>30</w:t>
            </w:r>
            <w:r>
              <w:rPr>
                <w:noProof/>
                <w:webHidden/>
              </w:rPr>
              <w:fldChar w:fldCharType="end"/>
            </w:r>
          </w:hyperlink>
        </w:p>
        <w:p w14:paraId="49BCB37E" w14:textId="228B71EC" w:rsidR="00231531" w:rsidRDefault="00231531">
          <w:pPr>
            <w:pStyle w:val="TOC2"/>
            <w:tabs>
              <w:tab w:val="right" w:leader="dot" w:pos="9016"/>
            </w:tabs>
            <w:rPr>
              <w:rFonts w:eastAsiaTheme="minorEastAsia"/>
              <w:noProof/>
              <w:lang w:eastAsia="en-GB"/>
            </w:rPr>
          </w:pPr>
          <w:hyperlink w:anchor="_Toc220800604" w:history="1">
            <w:r w:rsidRPr="005F203A">
              <w:rPr>
                <w:rStyle w:val="Hyperlink"/>
                <w:rFonts w:ascii="Arial" w:hAnsi="Arial" w:cs="Arial"/>
                <w:b/>
                <w:bCs/>
                <w:noProof/>
              </w:rPr>
              <w:t>3.9 Data Synthesis</w:t>
            </w:r>
            <w:r>
              <w:rPr>
                <w:noProof/>
                <w:webHidden/>
              </w:rPr>
              <w:tab/>
            </w:r>
            <w:r>
              <w:rPr>
                <w:noProof/>
                <w:webHidden/>
              </w:rPr>
              <w:fldChar w:fldCharType="begin"/>
            </w:r>
            <w:r>
              <w:rPr>
                <w:noProof/>
                <w:webHidden/>
              </w:rPr>
              <w:instrText xml:space="preserve"> PAGEREF _Toc220800604 \h </w:instrText>
            </w:r>
            <w:r>
              <w:rPr>
                <w:noProof/>
                <w:webHidden/>
              </w:rPr>
            </w:r>
            <w:r>
              <w:rPr>
                <w:noProof/>
                <w:webHidden/>
              </w:rPr>
              <w:fldChar w:fldCharType="separate"/>
            </w:r>
            <w:r>
              <w:rPr>
                <w:noProof/>
                <w:webHidden/>
              </w:rPr>
              <w:t>31</w:t>
            </w:r>
            <w:r>
              <w:rPr>
                <w:noProof/>
                <w:webHidden/>
              </w:rPr>
              <w:fldChar w:fldCharType="end"/>
            </w:r>
          </w:hyperlink>
        </w:p>
        <w:p w14:paraId="673ED258" w14:textId="7FC8C5F9" w:rsidR="00231531" w:rsidRDefault="00231531">
          <w:pPr>
            <w:pStyle w:val="TOC2"/>
            <w:tabs>
              <w:tab w:val="right" w:leader="dot" w:pos="9016"/>
            </w:tabs>
            <w:rPr>
              <w:rFonts w:eastAsiaTheme="minorEastAsia"/>
              <w:noProof/>
              <w:lang w:eastAsia="en-GB"/>
            </w:rPr>
          </w:pPr>
          <w:hyperlink w:anchor="_Toc220800605" w:history="1">
            <w:r w:rsidRPr="005F203A">
              <w:rPr>
                <w:rStyle w:val="Hyperlink"/>
                <w:rFonts w:ascii="Arial" w:hAnsi="Arial" w:cs="Arial"/>
                <w:b/>
                <w:bCs/>
                <w:noProof/>
              </w:rPr>
              <w:t>3.10 Ethical Considerations</w:t>
            </w:r>
            <w:r>
              <w:rPr>
                <w:noProof/>
                <w:webHidden/>
              </w:rPr>
              <w:tab/>
            </w:r>
            <w:r>
              <w:rPr>
                <w:noProof/>
                <w:webHidden/>
              </w:rPr>
              <w:fldChar w:fldCharType="begin"/>
            </w:r>
            <w:r>
              <w:rPr>
                <w:noProof/>
                <w:webHidden/>
              </w:rPr>
              <w:instrText xml:space="preserve"> PAGEREF _Toc220800605 \h </w:instrText>
            </w:r>
            <w:r>
              <w:rPr>
                <w:noProof/>
                <w:webHidden/>
              </w:rPr>
            </w:r>
            <w:r>
              <w:rPr>
                <w:noProof/>
                <w:webHidden/>
              </w:rPr>
              <w:fldChar w:fldCharType="separate"/>
            </w:r>
            <w:r>
              <w:rPr>
                <w:noProof/>
                <w:webHidden/>
              </w:rPr>
              <w:t>31</w:t>
            </w:r>
            <w:r>
              <w:rPr>
                <w:noProof/>
                <w:webHidden/>
              </w:rPr>
              <w:fldChar w:fldCharType="end"/>
            </w:r>
          </w:hyperlink>
        </w:p>
        <w:p w14:paraId="7018778C" w14:textId="7ED69153" w:rsidR="00231531" w:rsidRDefault="00231531">
          <w:pPr>
            <w:pStyle w:val="TOC2"/>
            <w:tabs>
              <w:tab w:val="right" w:leader="dot" w:pos="9016"/>
            </w:tabs>
            <w:rPr>
              <w:rFonts w:eastAsiaTheme="minorEastAsia"/>
              <w:noProof/>
              <w:lang w:eastAsia="en-GB"/>
            </w:rPr>
          </w:pPr>
          <w:hyperlink w:anchor="_Toc220800606" w:history="1">
            <w:r w:rsidRPr="005F203A">
              <w:rPr>
                <w:rStyle w:val="Hyperlink"/>
                <w:rFonts w:ascii="Arial" w:hAnsi="Arial" w:cs="Arial"/>
                <w:b/>
                <w:bCs/>
                <w:noProof/>
              </w:rPr>
              <w:t>3.11 Methodological Limitations</w:t>
            </w:r>
            <w:r>
              <w:rPr>
                <w:noProof/>
                <w:webHidden/>
              </w:rPr>
              <w:tab/>
            </w:r>
            <w:r>
              <w:rPr>
                <w:noProof/>
                <w:webHidden/>
              </w:rPr>
              <w:fldChar w:fldCharType="begin"/>
            </w:r>
            <w:r>
              <w:rPr>
                <w:noProof/>
                <w:webHidden/>
              </w:rPr>
              <w:instrText xml:space="preserve"> PAGEREF _Toc220800606 \h </w:instrText>
            </w:r>
            <w:r>
              <w:rPr>
                <w:noProof/>
                <w:webHidden/>
              </w:rPr>
            </w:r>
            <w:r>
              <w:rPr>
                <w:noProof/>
                <w:webHidden/>
              </w:rPr>
              <w:fldChar w:fldCharType="separate"/>
            </w:r>
            <w:r>
              <w:rPr>
                <w:noProof/>
                <w:webHidden/>
              </w:rPr>
              <w:t>31</w:t>
            </w:r>
            <w:r>
              <w:rPr>
                <w:noProof/>
                <w:webHidden/>
              </w:rPr>
              <w:fldChar w:fldCharType="end"/>
            </w:r>
          </w:hyperlink>
        </w:p>
        <w:p w14:paraId="75AF202E" w14:textId="69AAD026" w:rsidR="00231531" w:rsidRDefault="00231531">
          <w:pPr>
            <w:pStyle w:val="TOC2"/>
            <w:tabs>
              <w:tab w:val="right" w:leader="dot" w:pos="9016"/>
            </w:tabs>
            <w:rPr>
              <w:rFonts w:eastAsiaTheme="minorEastAsia"/>
              <w:noProof/>
              <w:lang w:eastAsia="en-GB"/>
            </w:rPr>
          </w:pPr>
          <w:hyperlink w:anchor="_Toc220800607" w:history="1">
            <w:r w:rsidRPr="005F203A">
              <w:rPr>
                <w:rStyle w:val="Hyperlink"/>
                <w:rFonts w:ascii="Arial" w:hAnsi="Arial" w:cs="Arial"/>
                <w:b/>
                <w:bCs/>
                <w:noProof/>
              </w:rPr>
              <w:t>3.12 Chapter Summary</w:t>
            </w:r>
            <w:r>
              <w:rPr>
                <w:noProof/>
                <w:webHidden/>
              </w:rPr>
              <w:tab/>
            </w:r>
            <w:r>
              <w:rPr>
                <w:noProof/>
                <w:webHidden/>
              </w:rPr>
              <w:fldChar w:fldCharType="begin"/>
            </w:r>
            <w:r>
              <w:rPr>
                <w:noProof/>
                <w:webHidden/>
              </w:rPr>
              <w:instrText xml:space="preserve"> PAGEREF _Toc220800607 \h </w:instrText>
            </w:r>
            <w:r>
              <w:rPr>
                <w:noProof/>
                <w:webHidden/>
              </w:rPr>
            </w:r>
            <w:r>
              <w:rPr>
                <w:noProof/>
                <w:webHidden/>
              </w:rPr>
              <w:fldChar w:fldCharType="separate"/>
            </w:r>
            <w:r>
              <w:rPr>
                <w:noProof/>
                <w:webHidden/>
              </w:rPr>
              <w:t>32</w:t>
            </w:r>
            <w:r>
              <w:rPr>
                <w:noProof/>
                <w:webHidden/>
              </w:rPr>
              <w:fldChar w:fldCharType="end"/>
            </w:r>
          </w:hyperlink>
        </w:p>
        <w:p w14:paraId="5A727B52" w14:textId="7844CBAA" w:rsidR="00231531" w:rsidRDefault="00231531">
          <w:pPr>
            <w:pStyle w:val="TOC1"/>
            <w:tabs>
              <w:tab w:val="right" w:leader="dot" w:pos="9016"/>
            </w:tabs>
            <w:rPr>
              <w:rFonts w:eastAsiaTheme="minorEastAsia"/>
              <w:noProof/>
              <w:lang w:eastAsia="en-GB"/>
            </w:rPr>
          </w:pPr>
          <w:hyperlink w:anchor="_Toc220800608" w:history="1">
            <w:r w:rsidRPr="005F203A">
              <w:rPr>
                <w:rStyle w:val="Hyperlink"/>
                <w:rFonts w:ascii="Arial" w:hAnsi="Arial" w:cs="Arial"/>
                <w:b/>
                <w:bCs/>
                <w:noProof/>
              </w:rPr>
              <w:t>Chapter 4A: Results</w:t>
            </w:r>
            <w:r>
              <w:rPr>
                <w:noProof/>
                <w:webHidden/>
              </w:rPr>
              <w:tab/>
            </w:r>
            <w:r>
              <w:rPr>
                <w:noProof/>
                <w:webHidden/>
              </w:rPr>
              <w:fldChar w:fldCharType="begin"/>
            </w:r>
            <w:r>
              <w:rPr>
                <w:noProof/>
                <w:webHidden/>
              </w:rPr>
              <w:instrText xml:space="preserve"> PAGEREF _Toc220800608 \h </w:instrText>
            </w:r>
            <w:r>
              <w:rPr>
                <w:noProof/>
                <w:webHidden/>
              </w:rPr>
            </w:r>
            <w:r>
              <w:rPr>
                <w:noProof/>
                <w:webHidden/>
              </w:rPr>
              <w:fldChar w:fldCharType="separate"/>
            </w:r>
            <w:r>
              <w:rPr>
                <w:noProof/>
                <w:webHidden/>
              </w:rPr>
              <w:t>33</w:t>
            </w:r>
            <w:r>
              <w:rPr>
                <w:noProof/>
                <w:webHidden/>
              </w:rPr>
              <w:fldChar w:fldCharType="end"/>
            </w:r>
          </w:hyperlink>
        </w:p>
        <w:p w14:paraId="74F1E74E" w14:textId="5AFB676D" w:rsidR="00231531" w:rsidRDefault="00231531">
          <w:pPr>
            <w:pStyle w:val="TOC2"/>
            <w:tabs>
              <w:tab w:val="right" w:leader="dot" w:pos="9016"/>
            </w:tabs>
            <w:rPr>
              <w:rFonts w:eastAsiaTheme="minorEastAsia"/>
              <w:noProof/>
              <w:lang w:eastAsia="en-GB"/>
            </w:rPr>
          </w:pPr>
          <w:hyperlink w:anchor="_Toc220800609" w:history="1">
            <w:r w:rsidRPr="005F203A">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_Toc220800609 \h </w:instrText>
            </w:r>
            <w:r>
              <w:rPr>
                <w:noProof/>
                <w:webHidden/>
              </w:rPr>
            </w:r>
            <w:r>
              <w:rPr>
                <w:noProof/>
                <w:webHidden/>
              </w:rPr>
              <w:fldChar w:fldCharType="separate"/>
            </w:r>
            <w:r>
              <w:rPr>
                <w:noProof/>
                <w:webHidden/>
              </w:rPr>
              <w:t>33</w:t>
            </w:r>
            <w:r>
              <w:rPr>
                <w:noProof/>
                <w:webHidden/>
              </w:rPr>
              <w:fldChar w:fldCharType="end"/>
            </w:r>
          </w:hyperlink>
        </w:p>
        <w:p w14:paraId="7F439876" w14:textId="2EE9AECD" w:rsidR="00231531" w:rsidRDefault="00231531">
          <w:pPr>
            <w:pStyle w:val="TOC2"/>
            <w:tabs>
              <w:tab w:val="right" w:leader="dot" w:pos="9016"/>
            </w:tabs>
            <w:rPr>
              <w:rFonts w:eastAsiaTheme="minorEastAsia"/>
              <w:noProof/>
              <w:lang w:eastAsia="en-GB"/>
            </w:rPr>
          </w:pPr>
          <w:hyperlink w:anchor="_Toc220800610" w:history="1">
            <w:r w:rsidRPr="005F203A">
              <w:rPr>
                <w:rStyle w:val="Hyperlink"/>
                <w:rFonts w:ascii="Arial" w:hAnsi="Arial" w:cs="Arial"/>
                <w:b/>
                <w:bCs/>
                <w:noProof/>
              </w:rPr>
              <w:t>4.2 Overview of Included Studies</w:t>
            </w:r>
            <w:r>
              <w:rPr>
                <w:noProof/>
                <w:webHidden/>
              </w:rPr>
              <w:tab/>
            </w:r>
            <w:r>
              <w:rPr>
                <w:noProof/>
                <w:webHidden/>
              </w:rPr>
              <w:fldChar w:fldCharType="begin"/>
            </w:r>
            <w:r>
              <w:rPr>
                <w:noProof/>
                <w:webHidden/>
              </w:rPr>
              <w:instrText xml:space="preserve"> PAGEREF _Toc220800610 \h </w:instrText>
            </w:r>
            <w:r>
              <w:rPr>
                <w:noProof/>
                <w:webHidden/>
              </w:rPr>
            </w:r>
            <w:r>
              <w:rPr>
                <w:noProof/>
                <w:webHidden/>
              </w:rPr>
              <w:fldChar w:fldCharType="separate"/>
            </w:r>
            <w:r>
              <w:rPr>
                <w:noProof/>
                <w:webHidden/>
              </w:rPr>
              <w:t>33</w:t>
            </w:r>
            <w:r>
              <w:rPr>
                <w:noProof/>
                <w:webHidden/>
              </w:rPr>
              <w:fldChar w:fldCharType="end"/>
            </w:r>
          </w:hyperlink>
        </w:p>
        <w:p w14:paraId="5F3CF441" w14:textId="1CA58C77" w:rsidR="00231531" w:rsidRDefault="00231531">
          <w:pPr>
            <w:pStyle w:val="TOC2"/>
            <w:tabs>
              <w:tab w:val="right" w:leader="dot" w:pos="9016"/>
            </w:tabs>
            <w:rPr>
              <w:rFonts w:eastAsiaTheme="minorEastAsia"/>
              <w:noProof/>
              <w:lang w:eastAsia="en-GB"/>
            </w:rPr>
          </w:pPr>
          <w:hyperlink w:anchor="_Toc220800611" w:history="1">
            <w:bookmarkStart w:id="2" w:name="_Toc220799439"/>
            <w:r>
              <w:rPr>
                <w:rFonts w:ascii="Arial" w:hAnsi="Arial" w:cs="Arial"/>
                <w:b/>
                <w:bCs/>
                <w:noProof/>
                <w:color w:val="000000" w:themeColor="text1"/>
              </w:rPr>
              <w:pict w14:anchorId="5BA03177">
                <v:rect id="_x0000_i1165" style="width:0;height:1.5pt" o:hralign="center" o:hrstd="t" o:hr="t" fillcolor="#a0a0a0" stroked="f"/>
              </w:pict>
            </w:r>
            <w:bookmarkEnd w:id="2"/>
            <w:r>
              <w:rPr>
                <w:noProof/>
                <w:webHidden/>
              </w:rPr>
              <w:tab/>
            </w:r>
            <w:r>
              <w:rPr>
                <w:noProof/>
                <w:webHidden/>
              </w:rPr>
              <w:fldChar w:fldCharType="begin"/>
            </w:r>
            <w:r>
              <w:rPr>
                <w:noProof/>
                <w:webHidden/>
              </w:rPr>
              <w:instrText xml:space="preserve"> PAGEREF _Toc220800611 \h </w:instrText>
            </w:r>
            <w:r>
              <w:rPr>
                <w:noProof/>
                <w:webHidden/>
              </w:rPr>
            </w:r>
            <w:r>
              <w:rPr>
                <w:noProof/>
                <w:webHidden/>
              </w:rPr>
              <w:fldChar w:fldCharType="separate"/>
            </w:r>
            <w:r>
              <w:rPr>
                <w:noProof/>
                <w:webHidden/>
              </w:rPr>
              <w:t>34</w:t>
            </w:r>
            <w:r>
              <w:rPr>
                <w:noProof/>
                <w:webHidden/>
              </w:rPr>
              <w:fldChar w:fldCharType="end"/>
            </w:r>
          </w:hyperlink>
        </w:p>
        <w:p w14:paraId="40735886" w14:textId="27FA031A" w:rsidR="00231531" w:rsidRDefault="00231531">
          <w:pPr>
            <w:pStyle w:val="TOC2"/>
            <w:tabs>
              <w:tab w:val="right" w:leader="dot" w:pos="9016"/>
            </w:tabs>
            <w:rPr>
              <w:rFonts w:eastAsiaTheme="minorEastAsia"/>
              <w:noProof/>
              <w:lang w:eastAsia="en-GB"/>
            </w:rPr>
          </w:pPr>
          <w:hyperlink w:anchor="_Toc220800612" w:history="1">
            <w:r w:rsidRPr="005F203A">
              <w:rPr>
                <w:rStyle w:val="Hyperlink"/>
                <w:rFonts w:ascii="Arial" w:hAnsi="Arial" w:cs="Arial"/>
                <w:b/>
                <w:bCs/>
                <w:noProof/>
              </w:rPr>
              <w:t>4.3 Environmental Determinants of Asthma Management</w:t>
            </w:r>
            <w:r>
              <w:rPr>
                <w:noProof/>
                <w:webHidden/>
              </w:rPr>
              <w:tab/>
            </w:r>
            <w:r>
              <w:rPr>
                <w:noProof/>
                <w:webHidden/>
              </w:rPr>
              <w:fldChar w:fldCharType="begin"/>
            </w:r>
            <w:r>
              <w:rPr>
                <w:noProof/>
                <w:webHidden/>
              </w:rPr>
              <w:instrText xml:space="preserve"> PAGEREF _Toc220800612 \h </w:instrText>
            </w:r>
            <w:r>
              <w:rPr>
                <w:noProof/>
                <w:webHidden/>
              </w:rPr>
            </w:r>
            <w:r>
              <w:rPr>
                <w:noProof/>
                <w:webHidden/>
              </w:rPr>
              <w:fldChar w:fldCharType="separate"/>
            </w:r>
            <w:r>
              <w:rPr>
                <w:noProof/>
                <w:webHidden/>
              </w:rPr>
              <w:t>34</w:t>
            </w:r>
            <w:r>
              <w:rPr>
                <w:noProof/>
                <w:webHidden/>
              </w:rPr>
              <w:fldChar w:fldCharType="end"/>
            </w:r>
          </w:hyperlink>
        </w:p>
        <w:p w14:paraId="2417F0A3" w14:textId="1B9B3ECA" w:rsidR="00231531" w:rsidRDefault="00231531">
          <w:pPr>
            <w:pStyle w:val="TOC3"/>
            <w:tabs>
              <w:tab w:val="right" w:leader="dot" w:pos="9016"/>
            </w:tabs>
            <w:rPr>
              <w:rFonts w:eastAsiaTheme="minorEastAsia"/>
              <w:noProof/>
              <w:lang w:eastAsia="en-GB"/>
            </w:rPr>
          </w:pPr>
          <w:hyperlink w:anchor="_Toc220800613" w:history="1">
            <w:r w:rsidRPr="005F203A">
              <w:rPr>
                <w:rStyle w:val="Hyperlink"/>
                <w:rFonts w:ascii="Arial" w:hAnsi="Arial" w:cs="Arial"/>
                <w:b/>
                <w:bCs/>
                <w:noProof/>
              </w:rPr>
              <w:t>4.3.1 Air Pollution</w:t>
            </w:r>
            <w:r>
              <w:rPr>
                <w:noProof/>
                <w:webHidden/>
              </w:rPr>
              <w:tab/>
            </w:r>
            <w:r>
              <w:rPr>
                <w:noProof/>
                <w:webHidden/>
              </w:rPr>
              <w:fldChar w:fldCharType="begin"/>
            </w:r>
            <w:r>
              <w:rPr>
                <w:noProof/>
                <w:webHidden/>
              </w:rPr>
              <w:instrText xml:space="preserve"> PAGEREF _Toc220800613 \h </w:instrText>
            </w:r>
            <w:r>
              <w:rPr>
                <w:noProof/>
                <w:webHidden/>
              </w:rPr>
            </w:r>
            <w:r>
              <w:rPr>
                <w:noProof/>
                <w:webHidden/>
              </w:rPr>
              <w:fldChar w:fldCharType="separate"/>
            </w:r>
            <w:r>
              <w:rPr>
                <w:noProof/>
                <w:webHidden/>
              </w:rPr>
              <w:t>34</w:t>
            </w:r>
            <w:r>
              <w:rPr>
                <w:noProof/>
                <w:webHidden/>
              </w:rPr>
              <w:fldChar w:fldCharType="end"/>
            </w:r>
          </w:hyperlink>
        </w:p>
        <w:p w14:paraId="45775C87" w14:textId="6626D0E3" w:rsidR="00231531" w:rsidRDefault="00231531">
          <w:pPr>
            <w:pStyle w:val="TOC3"/>
            <w:tabs>
              <w:tab w:val="right" w:leader="dot" w:pos="9016"/>
            </w:tabs>
            <w:rPr>
              <w:rFonts w:eastAsiaTheme="minorEastAsia"/>
              <w:noProof/>
              <w:lang w:eastAsia="en-GB"/>
            </w:rPr>
          </w:pPr>
          <w:hyperlink w:anchor="_Toc220800614" w:history="1">
            <w:r w:rsidRPr="005F203A">
              <w:rPr>
                <w:rStyle w:val="Hyperlink"/>
                <w:rFonts w:ascii="Arial" w:hAnsi="Arial" w:cs="Arial"/>
                <w:b/>
                <w:bCs/>
                <w:noProof/>
              </w:rPr>
              <w:t>4.3.2 Housing Conditions</w:t>
            </w:r>
            <w:r>
              <w:rPr>
                <w:noProof/>
                <w:webHidden/>
              </w:rPr>
              <w:tab/>
            </w:r>
            <w:r>
              <w:rPr>
                <w:noProof/>
                <w:webHidden/>
              </w:rPr>
              <w:fldChar w:fldCharType="begin"/>
            </w:r>
            <w:r>
              <w:rPr>
                <w:noProof/>
                <w:webHidden/>
              </w:rPr>
              <w:instrText xml:space="preserve"> PAGEREF _Toc220800614 \h </w:instrText>
            </w:r>
            <w:r>
              <w:rPr>
                <w:noProof/>
                <w:webHidden/>
              </w:rPr>
            </w:r>
            <w:r>
              <w:rPr>
                <w:noProof/>
                <w:webHidden/>
              </w:rPr>
              <w:fldChar w:fldCharType="separate"/>
            </w:r>
            <w:r>
              <w:rPr>
                <w:noProof/>
                <w:webHidden/>
              </w:rPr>
              <w:t>34</w:t>
            </w:r>
            <w:r>
              <w:rPr>
                <w:noProof/>
                <w:webHidden/>
              </w:rPr>
              <w:fldChar w:fldCharType="end"/>
            </w:r>
          </w:hyperlink>
        </w:p>
        <w:p w14:paraId="0F25938B" w14:textId="7C7873DE" w:rsidR="00231531" w:rsidRDefault="00231531">
          <w:pPr>
            <w:pStyle w:val="TOC3"/>
            <w:tabs>
              <w:tab w:val="right" w:leader="dot" w:pos="9016"/>
            </w:tabs>
            <w:rPr>
              <w:rFonts w:eastAsiaTheme="minorEastAsia"/>
              <w:noProof/>
              <w:lang w:eastAsia="en-GB"/>
            </w:rPr>
          </w:pPr>
          <w:hyperlink w:anchor="_Toc220800615" w:history="1">
            <w:r w:rsidRPr="005F203A">
              <w:rPr>
                <w:rStyle w:val="Hyperlink"/>
                <w:rFonts w:ascii="Arial" w:hAnsi="Arial" w:cs="Arial"/>
                <w:b/>
                <w:bCs/>
                <w:noProof/>
              </w:rPr>
              <w:t>4.3.3 Tobacco Smoke Exposure</w:t>
            </w:r>
            <w:r>
              <w:rPr>
                <w:noProof/>
                <w:webHidden/>
              </w:rPr>
              <w:tab/>
            </w:r>
            <w:r>
              <w:rPr>
                <w:noProof/>
                <w:webHidden/>
              </w:rPr>
              <w:fldChar w:fldCharType="begin"/>
            </w:r>
            <w:r>
              <w:rPr>
                <w:noProof/>
                <w:webHidden/>
              </w:rPr>
              <w:instrText xml:space="preserve"> PAGEREF _Toc220800615 \h </w:instrText>
            </w:r>
            <w:r>
              <w:rPr>
                <w:noProof/>
                <w:webHidden/>
              </w:rPr>
            </w:r>
            <w:r>
              <w:rPr>
                <w:noProof/>
                <w:webHidden/>
              </w:rPr>
              <w:fldChar w:fldCharType="separate"/>
            </w:r>
            <w:r>
              <w:rPr>
                <w:noProof/>
                <w:webHidden/>
              </w:rPr>
              <w:t>35</w:t>
            </w:r>
            <w:r>
              <w:rPr>
                <w:noProof/>
                <w:webHidden/>
              </w:rPr>
              <w:fldChar w:fldCharType="end"/>
            </w:r>
          </w:hyperlink>
        </w:p>
        <w:p w14:paraId="2F99EF93" w14:textId="4AFE196E" w:rsidR="00231531" w:rsidRDefault="00231531">
          <w:pPr>
            <w:pStyle w:val="TOC2"/>
            <w:tabs>
              <w:tab w:val="right" w:leader="dot" w:pos="9016"/>
            </w:tabs>
            <w:rPr>
              <w:rFonts w:eastAsiaTheme="minorEastAsia"/>
              <w:noProof/>
              <w:lang w:eastAsia="en-GB"/>
            </w:rPr>
          </w:pPr>
          <w:hyperlink w:anchor="_Toc220800616" w:history="1">
            <w:r w:rsidRPr="005F203A">
              <w:rPr>
                <w:rStyle w:val="Hyperlink"/>
                <w:rFonts w:ascii="Arial" w:hAnsi="Arial" w:cs="Arial"/>
                <w:b/>
                <w:bCs/>
                <w:noProof/>
              </w:rPr>
              <w:t>4.4 Behavioural and Self-Management Factors</w:t>
            </w:r>
            <w:r>
              <w:rPr>
                <w:noProof/>
                <w:webHidden/>
              </w:rPr>
              <w:tab/>
            </w:r>
            <w:r>
              <w:rPr>
                <w:noProof/>
                <w:webHidden/>
              </w:rPr>
              <w:fldChar w:fldCharType="begin"/>
            </w:r>
            <w:r>
              <w:rPr>
                <w:noProof/>
                <w:webHidden/>
              </w:rPr>
              <w:instrText xml:space="preserve"> PAGEREF _Toc220800616 \h </w:instrText>
            </w:r>
            <w:r>
              <w:rPr>
                <w:noProof/>
                <w:webHidden/>
              </w:rPr>
            </w:r>
            <w:r>
              <w:rPr>
                <w:noProof/>
                <w:webHidden/>
              </w:rPr>
              <w:fldChar w:fldCharType="separate"/>
            </w:r>
            <w:r>
              <w:rPr>
                <w:noProof/>
                <w:webHidden/>
              </w:rPr>
              <w:t>35</w:t>
            </w:r>
            <w:r>
              <w:rPr>
                <w:noProof/>
                <w:webHidden/>
              </w:rPr>
              <w:fldChar w:fldCharType="end"/>
            </w:r>
          </w:hyperlink>
        </w:p>
        <w:p w14:paraId="3F889718" w14:textId="6E76C284" w:rsidR="00231531" w:rsidRDefault="00231531">
          <w:pPr>
            <w:pStyle w:val="TOC3"/>
            <w:tabs>
              <w:tab w:val="right" w:leader="dot" w:pos="9016"/>
            </w:tabs>
            <w:rPr>
              <w:rFonts w:eastAsiaTheme="minorEastAsia"/>
              <w:noProof/>
              <w:lang w:eastAsia="en-GB"/>
            </w:rPr>
          </w:pPr>
          <w:hyperlink w:anchor="_Toc220800617" w:history="1">
            <w:r w:rsidRPr="005F203A">
              <w:rPr>
                <w:rStyle w:val="Hyperlink"/>
                <w:rFonts w:ascii="Arial" w:hAnsi="Arial" w:cs="Arial"/>
                <w:b/>
                <w:bCs/>
                <w:noProof/>
              </w:rPr>
              <w:t>4.4.1 Medication Adherence</w:t>
            </w:r>
            <w:r>
              <w:rPr>
                <w:noProof/>
                <w:webHidden/>
              </w:rPr>
              <w:tab/>
            </w:r>
            <w:r>
              <w:rPr>
                <w:noProof/>
                <w:webHidden/>
              </w:rPr>
              <w:fldChar w:fldCharType="begin"/>
            </w:r>
            <w:r>
              <w:rPr>
                <w:noProof/>
                <w:webHidden/>
              </w:rPr>
              <w:instrText xml:space="preserve"> PAGEREF _Toc220800617 \h </w:instrText>
            </w:r>
            <w:r>
              <w:rPr>
                <w:noProof/>
                <w:webHidden/>
              </w:rPr>
            </w:r>
            <w:r>
              <w:rPr>
                <w:noProof/>
                <w:webHidden/>
              </w:rPr>
              <w:fldChar w:fldCharType="separate"/>
            </w:r>
            <w:r>
              <w:rPr>
                <w:noProof/>
                <w:webHidden/>
              </w:rPr>
              <w:t>35</w:t>
            </w:r>
            <w:r>
              <w:rPr>
                <w:noProof/>
                <w:webHidden/>
              </w:rPr>
              <w:fldChar w:fldCharType="end"/>
            </w:r>
          </w:hyperlink>
        </w:p>
        <w:p w14:paraId="76195280" w14:textId="77AE4686" w:rsidR="00231531" w:rsidRDefault="00231531">
          <w:pPr>
            <w:pStyle w:val="TOC3"/>
            <w:tabs>
              <w:tab w:val="right" w:leader="dot" w:pos="9016"/>
            </w:tabs>
            <w:rPr>
              <w:rFonts w:eastAsiaTheme="minorEastAsia"/>
              <w:noProof/>
              <w:lang w:eastAsia="en-GB"/>
            </w:rPr>
          </w:pPr>
          <w:hyperlink w:anchor="_Toc220800618" w:history="1">
            <w:r w:rsidRPr="005F203A">
              <w:rPr>
                <w:rStyle w:val="Hyperlink"/>
                <w:rFonts w:ascii="Arial" w:hAnsi="Arial" w:cs="Arial"/>
                <w:b/>
                <w:bCs/>
                <w:noProof/>
              </w:rPr>
              <w:t>4.4.2 Digital Interventions</w:t>
            </w:r>
            <w:r>
              <w:rPr>
                <w:noProof/>
                <w:webHidden/>
              </w:rPr>
              <w:tab/>
            </w:r>
            <w:r>
              <w:rPr>
                <w:noProof/>
                <w:webHidden/>
              </w:rPr>
              <w:fldChar w:fldCharType="begin"/>
            </w:r>
            <w:r>
              <w:rPr>
                <w:noProof/>
                <w:webHidden/>
              </w:rPr>
              <w:instrText xml:space="preserve"> PAGEREF _Toc220800618 \h </w:instrText>
            </w:r>
            <w:r>
              <w:rPr>
                <w:noProof/>
                <w:webHidden/>
              </w:rPr>
            </w:r>
            <w:r>
              <w:rPr>
                <w:noProof/>
                <w:webHidden/>
              </w:rPr>
              <w:fldChar w:fldCharType="separate"/>
            </w:r>
            <w:r>
              <w:rPr>
                <w:noProof/>
                <w:webHidden/>
              </w:rPr>
              <w:t>35</w:t>
            </w:r>
            <w:r>
              <w:rPr>
                <w:noProof/>
                <w:webHidden/>
              </w:rPr>
              <w:fldChar w:fldCharType="end"/>
            </w:r>
          </w:hyperlink>
        </w:p>
        <w:p w14:paraId="447EF016" w14:textId="37E22A20" w:rsidR="00231531" w:rsidRDefault="00231531">
          <w:pPr>
            <w:pStyle w:val="TOC3"/>
            <w:tabs>
              <w:tab w:val="right" w:leader="dot" w:pos="9016"/>
            </w:tabs>
            <w:rPr>
              <w:rFonts w:eastAsiaTheme="minorEastAsia"/>
              <w:noProof/>
              <w:lang w:eastAsia="en-GB"/>
            </w:rPr>
          </w:pPr>
          <w:hyperlink w:anchor="_Toc220800619" w:history="1">
            <w:r w:rsidRPr="005F203A">
              <w:rPr>
                <w:rStyle w:val="Hyperlink"/>
                <w:rFonts w:ascii="Arial" w:hAnsi="Arial" w:cs="Arial"/>
                <w:b/>
                <w:bCs/>
                <w:noProof/>
              </w:rPr>
              <w:t>4.4.3 School-Based Interventions</w:t>
            </w:r>
            <w:r>
              <w:rPr>
                <w:noProof/>
                <w:webHidden/>
              </w:rPr>
              <w:tab/>
            </w:r>
            <w:r>
              <w:rPr>
                <w:noProof/>
                <w:webHidden/>
              </w:rPr>
              <w:fldChar w:fldCharType="begin"/>
            </w:r>
            <w:r>
              <w:rPr>
                <w:noProof/>
                <w:webHidden/>
              </w:rPr>
              <w:instrText xml:space="preserve"> PAGEREF _Toc220800619 \h </w:instrText>
            </w:r>
            <w:r>
              <w:rPr>
                <w:noProof/>
                <w:webHidden/>
              </w:rPr>
            </w:r>
            <w:r>
              <w:rPr>
                <w:noProof/>
                <w:webHidden/>
              </w:rPr>
              <w:fldChar w:fldCharType="separate"/>
            </w:r>
            <w:r>
              <w:rPr>
                <w:noProof/>
                <w:webHidden/>
              </w:rPr>
              <w:t>35</w:t>
            </w:r>
            <w:r>
              <w:rPr>
                <w:noProof/>
                <w:webHidden/>
              </w:rPr>
              <w:fldChar w:fldCharType="end"/>
            </w:r>
          </w:hyperlink>
        </w:p>
        <w:p w14:paraId="54CD51EF" w14:textId="3F300B2E" w:rsidR="00231531" w:rsidRDefault="00231531">
          <w:pPr>
            <w:pStyle w:val="TOC2"/>
            <w:tabs>
              <w:tab w:val="right" w:leader="dot" w:pos="9016"/>
            </w:tabs>
            <w:rPr>
              <w:rFonts w:eastAsiaTheme="minorEastAsia"/>
              <w:noProof/>
              <w:lang w:eastAsia="en-GB"/>
            </w:rPr>
          </w:pPr>
          <w:hyperlink w:anchor="_Toc220800620" w:history="1">
            <w:r w:rsidRPr="005F203A">
              <w:rPr>
                <w:rStyle w:val="Hyperlink"/>
                <w:rFonts w:ascii="Arial" w:hAnsi="Arial" w:cs="Arial"/>
                <w:b/>
                <w:bCs/>
                <w:noProof/>
              </w:rPr>
              <w:t>4.5 Interim Summary</w:t>
            </w:r>
            <w:r>
              <w:rPr>
                <w:noProof/>
                <w:webHidden/>
              </w:rPr>
              <w:tab/>
            </w:r>
            <w:r>
              <w:rPr>
                <w:noProof/>
                <w:webHidden/>
              </w:rPr>
              <w:fldChar w:fldCharType="begin"/>
            </w:r>
            <w:r>
              <w:rPr>
                <w:noProof/>
                <w:webHidden/>
              </w:rPr>
              <w:instrText xml:space="preserve"> PAGEREF _Toc220800620 \h </w:instrText>
            </w:r>
            <w:r>
              <w:rPr>
                <w:noProof/>
                <w:webHidden/>
              </w:rPr>
            </w:r>
            <w:r>
              <w:rPr>
                <w:noProof/>
                <w:webHidden/>
              </w:rPr>
              <w:fldChar w:fldCharType="separate"/>
            </w:r>
            <w:r>
              <w:rPr>
                <w:noProof/>
                <w:webHidden/>
              </w:rPr>
              <w:t>36</w:t>
            </w:r>
            <w:r>
              <w:rPr>
                <w:noProof/>
                <w:webHidden/>
              </w:rPr>
              <w:fldChar w:fldCharType="end"/>
            </w:r>
          </w:hyperlink>
        </w:p>
        <w:p w14:paraId="63CD24C6" w14:textId="25EFC336" w:rsidR="00231531" w:rsidRDefault="00231531">
          <w:pPr>
            <w:pStyle w:val="TOC1"/>
            <w:tabs>
              <w:tab w:val="right" w:leader="dot" w:pos="9016"/>
            </w:tabs>
            <w:rPr>
              <w:rFonts w:eastAsiaTheme="minorEastAsia"/>
              <w:noProof/>
              <w:lang w:eastAsia="en-GB"/>
            </w:rPr>
          </w:pPr>
          <w:hyperlink w:anchor="_Toc220800621" w:history="1">
            <w:r w:rsidRPr="005F203A">
              <w:rPr>
                <w:rStyle w:val="Hyperlink"/>
                <w:rFonts w:ascii="Arial" w:hAnsi="Arial" w:cs="Arial"/>
                <w:b/>
                <w:bCs/>
                <w:noProof/>
              </w:rPr>
              <w:t>Chapter 4B: Results ( Integrated Synthesis)</w:t>
            </w:r>
            <w:r>
              <w:rPr>
                <w:noProof/>
                <w:webHidden/>
              </w:rPr>
              <w:tab/>
            </w:r>
            <w:r>
              <w:rPr>
                <w:noProof/>
                <w:webHidden/>
              </w:rPr>
              <w:fldChar w:fldCharType="begin"/>
            </w:r>
            <w:r>
              <w:rPr>
                <w:noProof/>
                <w:webHidden/>
              </w:rPr>
              <w:instrText xml:space="preserve"> PAGEREF _Toc220800621 \h </w:instrText>
            </w:r>
            <w:r>
              <w:rPr>
                <w:noProof/>
                <w:webHidden/>
              </w:rPr>
            </w:r>
            <w:r>
              <w:rPr>
                <w:noProof/>
                <w:webHidden/>
              </w:rPr>
              <w:fldChar w:fldCharType="separate"/>
            </w:r>
            <w:r>
              <w:rPr>
                <w:noProof/>
                <w:webHidden/>
              </w:rPr>
              <w:t>36</w:t>
            </w:r>
            <w:r>
              <w:rPr>
                <w:noProof/>
                <w:webHidden/>
              </w:rPr>
              <w:fldChar w:fldCharType="end"/>
            </w:r>
          </w:hyperlink>
        </w:p>
        <w:p w14:paraId="5008AFCC" w14:textId="54ABD9B6" w:rsidR="00231531" w:rsidRDefault="00231531">
          <w:pPr>
            <w:pStyle w:val="TOC2"/>
            <w:tabs>
              <w:tab w:val="right" w:leader="dot" w:pos="9016"/>
            </w:tabs>
            <w:rPr>
              <w:rFonts w:eastAsiaTheme="minorEastAsia"/>
              <w:noProof/>
              <w:lang w:eastAsia="en-GB"/>
            </w:rPr>
          </w:pPr>
          <w:hyperlink w:anchor="_Toc220800622" w:history="1">
            <w:r w:rsidRPr="005F203A">
              <w:rPr>
                <w:rStyle w:val="Hyperlink"/>
                <w:rFonts w:ascii="Arial" w:hAnsi="Arial" w:cs="Arial"/>
                <w:b/>
                <w:bCs/>
                <w:noProof/>
              </w:rPr>
              <w:t>4.6 Socioeconomic Inequalities and Asthma Outcomes</w:t>
            </w:r>
            <w:r>
              <w:rPr>
                <w:noProof/>
                <w:webHidden/>
              </w:rPr>
              <w:tab/>
            </w:r>
            <w:r>
              <w:rPr>
                <w:noProof/>
                <w:webHidden/>
              </w:rPr>
              <w:fldChar w:fldCharType="begin"/>
            </w:r>
            <w:r>
              <w:rPr>
                <w:noProof/>
                <w:webHidden/>
              </w:rPr>
              <w:instrText xml:space="preserve"> PAGEREF _Toc220800622 \h </w:instrText>
            </w:r>
            <w:r>
              <w:rPr>
                <w:noProof/>
                <w:webHidden/>
              </w:rPr>
            </w:r>
            <w:r>
              <w:rPr>
                <w:noProof/>
                <w:webHidden/>
              </w:rPr>
              <w:fldChar w:fldCharType="separate"/>
            </w:r>
            <w:r>
              <w:rPr>
                <w:noProof/>
                <w:webHidden/>
              </w:rPr>
              <w:t>36</w:t>
            </w:r>
            <w:r>
              <w:rPr>
                <w:noProof/>
                <w:webHidden/>
              </w:rPr>
              <w:fldChar w:fldCharType="end"/>
            </w:r>
          </w:hyperlink>
        </w:p>
        <w:p w14:paraId="784D0637" w14:textId="319A88FC" w:rsidR="00231531" w:rsidRDefault="00231531">
          <w:pPr>
            <w:pStyle w:val="TOC3"/>
            <w:tabs>
              <w:tab w:val="right" w:leader="dot" w:pos="9016"/>
            </w:tabs>
            <w:rPr>
              <w:rFonts w:eastAsiaTheme="minorEastAsia"/>
              <w:noProof/>
              <w:lang w:eastAsia="en-GB"/>
            </w:rPr>
          </w:pPr>
          <w:hyperlink w:anchor="_Toc220800623" w:history="1">
            <w:r w:rsidRPr="005F203A">
              <w:rPr>
                <w:rStyle w:val="Hyperlink"/>
                <w:rFonts w:ascii="Arial" w:hAnsi="Arial" w:cs="Arial"/>
                <w:b/>
                <w:bCs/>
                <w:noProof/>
              </w:rPr>
              <w:t>4.6.1 Socioeconomic Status and Asthma Control</w:t>
            </w:r>
            <w:r>
              <w:rPr>
                <w:noProof/>
                <w:webHidden/>
              </w:rPr>
              <w:tab/>
            </w:r>
            <w:r>
              <w:rPr>
                <w:noProof/>
                <w:webHidden/>
              </w:rPr>
              <w:fldChar w:fldCharType="begin"/>
            </w:r>
            <w:r>
              <w:rPr>
                <w:noProof/>
                <w:webHidden/>
              </w:rPr>
              <w:instrText xml:space="preserve"> PAGEREF _Toc220800623 \h </w:instrText>
            </w:r>
            <w:r>
              <w:rPr>
                <w:noProof/>
                <w:webHidden/>
              </w:rPr>
            </w:r>
            <w:r>
              <w:rPr>
                <w:noProof/>
                <w:webHidden/>
              </w:rPr>
              <w:fldChar w:fldCharType="separate"/>
            </w:r>
            <w:r>
              <w:rPr>
                <w:noProof/>
                <w:webHidden/>
              </w:rPr>
              <w:t>36</w:t>
            </w:r>
            <w:r>
              <w:rPr>
                <w:noProof/>
                <w:webHidden/>
              </w:rPr>
              <w:fldChar w:fldCharType="end"/>
            </w:r>
          </w:hyperlink>
        </w:p>
        <w:p w14:paraId="3DF45568" w14:textId="7CBDE458" w:rsidR="00231531" w:rsidRDefault="00231531">
          <w:pPr>
            <w:pStyle w:val="TOC3"/>
            <w:tabs>
              <w:tab w:val="right" w:leader="dot" w:pos="9016"/>
            </w:tabs>
            <w:rPr>
              <w:rFonts w:eastAsiaTheme="minorEastAsia"/>
              <w:noProof/>
              <w:lang w:eastAsia="en-GB"/>
            </w:rPr>
          </w:pPr>
          <w:hyperlink w:anchor="_Toc220800624" w:history="1">
            <w:r w:rsidRPr="005F203A">
              <w:rPr>
                <w:rStyle w:val="Hyperlink"/>
                <w:rFonts w:ascii="Arial" w:hAnsi="Arial" w:cs="Arial"/>
                <w:b/>
                <w:bCs/>
                <w:noProof/>
              </w:rPr>
              <w:t>4.6.2 Access to Healthcare and Education</w:t>
            </w:r>
            <w:r>
              <w:rPr>
                <w:noProof/>
                <w:webHidden/>
              </w:rPr>
              <w:tab/>
            </w:r>
            <w:r>
              <w:rPr>
                <w:noProof/>
                <w:webHidden/>
              </w:rPr>
              <w:fldChar w:fldCharType="begin"/>
            </w:r>
            <w:r>
              <w:rPr>
                <w:noProof/>
                <w:webHidden/>
              </w:rPr>
              <w:instrText xml:space="preserve"> PAGEREF _Toc220800624 \h </w:instrText>
            </w:r>
            <w:r>
              <w:rPr>
                <w:noProof/>
                <w:webHidden/>
              </w:rPr>
            </w:r>
            <w:r>
              <w:rPr>
                <w:noProof/>
                <w:webHidden/>
              </w:rPr>
              <w:fldChar w:fldCharType="separate"/>
            </w:r>
            <w:r>
              <w:rPr>
                <w:noProof/>
                <w:webHidden/>
              </w:rPr>
              <w:t>36</w:t>
            </w:r>
            <w:r>
              <w:rPr>
                <w:noProof/>
                <w:webHidden/>
              </w:rPr>
              <w:fldChar w:fldCharType="end"/>
            </w:r>
          </w:hyperlink>
        </w:p>
        <w:p w14:paraId="617D4022" w14:textId="16D7CA14" w:rsidR="00231531" w:rsidRDefault="00231531">
          <w:pPr>
            <w:pStyle w:val="TOC3"/>
            <w:tabs>
              <w:tab w:val="right" w:leader="dot" w:pos="9016"/>
            </w:tabs>
            <w:rPr>
              <w:rFonts w:eastAsiaTheme="minorEastAsia"/>
              <w:noProof/>
              <w:lang w:eastAsia="en-GB"/>
            </w:rPr>
          </w:pPr>
          <w:hyperlink w:anchor="_Toc220800625" w:history="1">
            <w:r w:rsidRPr="005F203A">
              <w:rPr>
                <w:rStyle w:val="Hyperlink"/>
                <w:rFonts w:ascii="Arial" w:hAnsi="Arial" w:cs="Arial"/>
                <w:b/>
                <w:bCs/>
                <w:noProof/>
              </w:rPr>
              <w:t>4.6.3 Health Literacy</w:t>
            </w:r>
            <w:r>
              <w:rPr>
                <w:noProof/>
                <w:webHidden/>
              </w:rPr>
              <w:tab/>
            </w:r>
            <w:r>
              <w:rPr>
                <w:noProof/>
                <w:webHidden/>
              </w:rPr>
              <w:fldChar w:fldCharType="begin"/>
            </w:r>
            <w:r>
              <w:rPr>
                <w:noProof/>
                <w:webHidden/>
              </w:rPr>
              <w:instrText xml:space="preserve"> PAGEREF _Toc220800625 \h </w:instrText>
            </w:r>
            <w:r>
              <w:rPr>
                <w:noProof/>
                <w:webHidden/>
              </w:rPr>
            </w:r>
            <w:r>
              <w:rPr>
                <w:noProof/>
                <w:webHidden/>
              </w:rPr>
              <w:fldChar w:fldCharType="separate"/>
            </w:r>
            <w:r>
              <w:rPr>
                <w:noProof/>
                <w:webHidden/>
              </w:rPr>
              <w:t>37</w:t>
            </w:r>
            <w:r>
              <w:rPr>
                <w:noProof/>
                <w:webHidden/>
              </w:rPr>
              <w:fldChar w:fldCharType="end"/>
            </w:r>
          </w:hyperlink>
        </w:p>
        <w:p w14:paraId="1D1251E3" w14:textId="38EFB92C" w:rsidR="00231531" w:rsidRDefault="00231531">
          <w:pPr>
            <w:pStyle w:val="TOC2"/>
            <w:tabs>
              <w:tab w:val="right" w:leader="dot" w:pos="9016"/>
            </w:tabs>
            <w:rPr>
              <w:rFonts w:eastAsiaTheme="minorEastAsia"/>
              <w:noProof/>
              <w:lang w:eastAsia="en-GB"/>
            </w:rPr>
          </w:pPr>
          <w:hyperlink w:anchor="_Toc220800626" w:history="1">
            <w:r w:rsidRPr="005F203A">
              <w:rPr>
                <w:rStyle w:val="Hyperlink"/>
                <w:rFonts w:ascii="Arial" w:hAnsi="Arial" w:cs="Arial"/>
                <w:b/>
                <w:bCs/>
                <w:noProof/>
              </w:rPr>
              <w:t>4.7 System-Level and Policy-Related Findings</w:t>
            </w:r>
            <w:r>
              <w:rPr>
                <w:noProof/>
                <w:webHidden/>
              </w:rPr>
              <w:tab/>
            </w:r>
            <w:r>
              <w:rPr>
                <w:noProof/>
                <w:webHidden/>
              </w:rPr>
              <w:fldChar w:fldCharType="begin"/>
            </w:r>
            <w:r>
              <w:rPr>
                <w:noProof/>
                <w:webHidden/>
              </w:rPr>
              <w:instrText xml:space="preserve"> PAGEREF _Toc220800626 \h </w:instrText>
            </w:r>
            <w:r>
              <w:rPr>
                <w:noProof/>
                <w:webHidden/>
              </w:rPr>
            </w:r>
            <w:r>
              <w:rPr>
                <w:noProof/>
                <w:webHidden/>
              </w:rPr>
              <w:fldChar w:fldCharType="separate"/>
            </w:r>
            <w:r>
              <w:rPr>
                <w:noProof/>
                <w:webHidden/>
              </w:rPr>
              <w:t>37</w:t>
            </w:r>
            <w:r>
              <w:rPr>
                <w:noProof/>
                <w:webHidden/>
              </w:rPr>
              <w:fldChar w:fldCharType="end"/>
            </w:r>
          </w:hyperlink>
        </w:p>
        <w:p w14:paraId="62DC3CC4" w14:textId="090992C3" w:rsidR="00231531" w:rsidRDefault="00231531">
          <w:pPr>
            <w:pStyle w:val="TOC3"/>
            <w:tabs>
              <w:tab w:val="right" w:leader="dot" w:pos="9016"/>
            </w:tabs>
            <w:rPr>
              <w:rFonts w:eastAsiaTheme="minorEastAsia"/>
              <w:noProof/>
              <w:lang w:eastAsia="en-GB"/>
            </w:rPr>
          </w:pPr>
          <w:hyperlink w:anchor="_Toc220800627" w:history="1">
            <w:r w:rsidRPr="005F203A">
              <w:rPr>
                <w:rStyle w:val="Hyperlink"/>
                <w:rFonts w:ascii="Arial" w:hAnsi="Arial" w:cs="Arial"/>
                <w:b/>
                <w:bCs/>
                <w:noProof/>
              </w:rPr>
              <w:t>4.7.1 National Guidelines and Service Delivery</w:t>
            </w:r>
            <w:r>
              <w:rPr>
                <w:noProof/>
                <w:webHidden/>
              </w:rPr>
              <w:tab/>
            </w:r>
            <w:r>
              <w:rPr>
                <w:noProof/>
                <w:webHidden/>
              </w:rPr>
              <w:fldChar w:fldCharType="begin"/>
            </w:r>
            <w:r>
              <w:rPr>
                <w:noProof/>
                <w:webHidden/>
              </w:rPr>
              <w:instrText xml:space="preserve"> PAGEREF _Toc220800627 \h </w:instrText>
            </w:r>
            <w:r>
              <w:rPr>
                <w:noProof/>
                <w:webHidden/>
              </w:rPr>
            </w:r>
            <w:r>
              <w:rPr>
                <w:noProof/>
                <w:webHidden/>
              </w:rPr>
              <w:fldChar w:fldCharType="separate"/>
            </w:r>
            <w:r>
              <w:rPr>
                <w:noProof/>
                <w:webHidden/>
              </w:rPr>
              <w:t>37</w:t>
            </w:r>
            <w:r>
              <w:rPr>
                <w:noProof/>
                <w:webHidden/>
              </w:rPr>
              <w:fldChar w:fldCharType="end"/>
            </w:r>
          </w:hyperlink>
        </w:p>
        <w:p w14:paraId="36141A19" w14:textId="496FD5AF" w:rsidR="00231531" w:rsidRDefault="00231531">
          <w:pPr>
            <w:pStyle w:val="TOC2"/>
            <w:tabs>
              <w:tab w:val="right" w:leader="dot" w:pos="9016"/>
            </w:tabs>
            <w:rPr>
              <w:rFonts w:eastAsiaTheme="minorEastAsia"/>
              <w:noProof/>
              <w:lang w:eastAsia="en-GB"/>
            </w:rPr>
          </w:pPr>
          <w:hyperlink w:anchor="_Toc220800628" w:history="1">
            <w:r w:rsidRPr="005F203A">
              <w:rPr>
                <w:rStyle w:val="Hyperlink"/>
                <w:rFonts w:ascii="Arial" w:hAnsi="Arial" w:cs="Arial"/>
                <w:b/>
                <w:bCs/>
                <w:noProof/>
              </w:rPr>
              <w:t>4.7.2 Environmental Policy Interventions</w:t>
            </w:r>
            <w:r>
              <w:rPr>
                <w:noProof/>
                <w:webHidden/>
              </w:rPr>
              <w:tab/>
            </w:r>
            <w:r>
              <w:rPr>
                <w:noProof/>
                <w:webHidden/>
              </w:rPr>
              <w:fldChar w:fldCharType="begin"/>
            </w:r>
            <w:r>
              <w:rPr>
                <w:noProof/>
                <w:webHidden/>
              </w:rPr>
              <w:instrText xml:space="preserve"> PAGEREF _Toc220800628 \h </w:instrText>
            </w:r>
            <w:r>
              <w:rPr>
                <w:noProof/>
                <w:webHidden/>
              </w:rPr>
            </w:r>
            <w:r>
              <w:rPr>
                <w:noProof/>
                <w:webHidden/>
              </w:rPr>
              <w:fldChar w:fldCharType="separate"/>
            </w:r>
            <w:r>
              <w:rPr>
                <w:noProof/>
                <w:webHidden/>
              </w:rPr>
              <w:t>37</w:t>
            </w:r>
            <w:r>
              <w:rPr>
                <w:noProof/>
                <w:webHidden/>
              </w:rPr>
              <w:fldChar w:fldCharType="end"/>
            </w:r>
          </w:hyperlink>
        </w:p>
        <w:p w14:paraId="3C3A0454" w14:textId="69F90F20" w:rsidR="00231531" w:rsidRDefault="00231531">
          <w:pPr>
            <w:pStyle w:val="TOC2"/>
            <w:tabs>
              <w:tab w:val="right" w:leader="dot" w:pos="9016"/>
            </w:tabs>
            <w:rPr>
              <w:rFonts w:eastAsiaTheme="minorEastAsia"/>
              <w:noProof/>
              <w:lang w:eastAsia="en-GB"/>
            </w:rPr>
          </w:pPr>
          <w:hyperlink w:anchor="_Toc220800629" w:history="1">
            <w:r w:rsidRPr="005F203A">
              <w:rPr>
                <w:rStyle w:val="Hyperlink"/>
                <w:rFonts w:ascii="Arial" w:hAnsi="Arial" w:cs="Arial"/>
                <w:b/>
                <w:bCs/>
                <w:noProof/>
              </w:rPr>
              <w:t>4.7.3 Digital Health Policy and Equity</w:t>
            </w:r>
            <w:r>
              <w:rPr>
                <w:noProof/>
                <w:webHidden/>
              </w:rPr>
              <w:tab/>
            </w:r>
            <w:r>
              <w:rPr>
                <w:noProof/>
                <w:webHidden/>
              </w:rPr>
              <w:fldChar w:fldCharType="begin"/>
            </w:r>
            <w:r>
              <w:rPr>
                <w:noProof/>
                <w:webHidden/>
              </w:rPr>
              <w:instrText xml:space="preserve"> PAGEREF _Toc220800629 \h </w:instrText>
            </w:r>
            <w:r>
              <w:rPr>
                <w:noProof/>
                <w:webHidden/>
              </w:rPr>
            </w:r>
            <w:r>
              <w:rPr>
                <w:noProof/>
                <w:webHidden/>
              </w:rPr>
              <w:fldChar w:fldCharType="separate"/>
            </w:r>
            <w:r>
              <w:rPr>
                <w:noProof/>
                <w:webHidden/>
              </w:rPr>
              <w:t>38</w:t>
            </w:r>
            <w:r>
              <w:rPr>
                <w:noProof/>
                <w:webHidden/>
              </w:rPr>
              <w:fldChar w:fldCharType="end"/>
            </w:r>
          </w:hyperlink>
        </w:p>
        <w:p w14:paraId="18C4DCCA" w14:textId="57573FDD" w:rsidR="00231531" w:rsidRDefault="00231531">
          <w:pPr>
            <w:pStyle w:val="TOC2"/>
            <w:tabs>
              <w:tab w:val="right" w:leader="dot" w:pos="9016"/>
            </w:tabs>
            <w:rPr>
              <w:rFonts w:eastAsiaTheme="minorEastAsia"/>
              <w:noProof/>
              <w:lang w:eastAsia="en-GB"/>
            </w:rPr>
          </w:pPr>
          <w:hyperlink w:anchor="_Toc220800630" w:history="1">
            <w:r w:rsidRPr="005F203A">
              <w:rPr>
                <w:rStyle w:val="Hyperlink"/>
                <w:rFonts w:ascii="Arial" w:hAnsi="Arial" w:cs="Arial"/>
                <w:b/>
                <w:bCs/>
                <w:noProof/>
              </w:rPr>
              <w:t>4.9 Integrated Results Summary</w:t>
            </w:r>
            <w:r>
              <w:rPr>
                <w:noProof/>
                <w:webHidden/>
              </w:rPr>
              <w:tab/>
            </w:r>
            <w:r>
              <w:rPr>
                <w:noProof/>
                <w:webHidden/>
              </w:rPr>
              <w:fldChar w:fldCharType="begin"/>
            </w:r>
            <w:r>
              <w:rPr>
                <w:noProof/>
                <w:webHidden/>
              </w:rPr>
              <w:instrText xml:space="preserve"> PAGEREF _Toc220800630 \h </w:instrText>
            </w:r>
            <w:r>
              <w:rPr>
                <w:noProof/>
                <w:webHidden/>
              </w:rPr>
            </w:r>
            <w:r>
              <w:rPr>
                <w:noProof/>
                <w:webHidden/>
              </w:rPr>
              <w:fldChar w:fldCharType="separate"/>
            </w:r>
            <w:r>
              <w:rPr>
                <w:noProof/>
                <w:webHidden/>
              </w:rPr>
              <w:t>39</w:t>
            </w:r>
            <w:r>
              <w:rPr>
                <w:noProof/>
                <w:webHidden/>
              </w:rPr>
              <w:fldChar w:fldCharType="end"/>
            </w:r>
          </w:hyperlink>
        </w:p>
        <w:p w14:paraId="5356F5CB" w14:textId="4CC8DE96" w:rsidR="00231531" w:rsidRDefault="00231531">
          <w:pPr>
            <w:pStyle w:val="TOC3"/>
            <w:tabs>
              <w:tab w:val="right" w:leader="dot" w:pos="9016"/>
            </w:tabs>
            <w:rPr>
              <w:rFonts w:eastAsiaTheme="minorEastAsia"/>
              <w:noProof/>
              <w:lang w:eastAsia="en-GB"/>
            </w:rPr>
          </w:pPr>
          <w:hyperlink w:anchor="_Toc220800631" w:history="1">
            <w:r w:rsidRPr="005F203A">
              <w:rPr>
                <w:rStyle w:val="Hyperlink"/>
                <w:rFonts w:ascii="Arial" w:hAnsi="Arial" w:cs="Arial"/>
                <w:b/>
                <w:bCs/>
                <w:noProof/>
              </w:rPr>
              <w:t>Table 4.1 summarises key findings across determinants and outcome measures.</w:t>
            </w:r>
            <w:r>
              <w:rPr>
                <w:noProof/>
                <w:webHidden/>
              </w:rPr>
              <w:tab/>
            </w:r>
            <w:r>
              <w:rPr>
                <w:noProof/>
                <w:webHidden/>
              </w:rPr>
              <w:fldChar w:fldCharType="begin"/>
            </w:r>
            <w:r>
              <w:rPr>
                <w:noProof/>
                <w:webHidden/>
              </w:rPr>
              <w:instrText xml:space="preserve"> PAGEREF _Toc220800631 \h </w:instrText>
            </w:r>
            <w:r>
              <w:rPr>
                <w:noProof/>
                <w:webHidden/>
              </w:rPr>
            </w:r>
            <w:r>
              <w:rPr>
                <w:noProof/>
                <w:webHidden/>
              </w:rPr>
              <w:fldChar w:fldCharType="separate"/>
            </w:r>
            <w:r>
              <w:rPr>
                <w:noProof/>
                <w:webHidden/>
              </w:rPr>
              <w:t>39</w:t>
            </w:r>
            <w:r>
              <w:rPr>
                <w:noProof/>
                <w:webHidden/>
              </w:rPr>
              <w:fldChar w:fldCharType="end"/>
            </w:r>
          </w:hyperlink>
        </w:p>
        <w:p w14:paraId="4A20405E" w14:textId="7078B8B7" w:rsidR="00231531" w:rsidRDefault="00231531">
          <w:pPr>
            <w:pStyle w:val="TOC3"/>
            <w:tabs>
              <w:tab w:val="right" w:leader="dot" w:pos="9016"/>
            </w:tabs>
            <w:rPr>
              <w:rFonts w:eastAsiaTheme="minorEastAsia"/>
              <w:noProof/>
              <w:lang w:eastAsia="en-GB"/>
            </w:rPr>
          </w:pPr>
          <w:hyperlink w:anchor="_Toc220800632" w:history="1">
            <w:r w:rsidRPr="005F203A">
              <w:rPr>
                <w:rStyle w:val="Hyperlink"/>
                <w:rFonts w:ascii="Arial" w:hAnsi="Arial" w:cs="Arial"/>
                <w:b/>
                <w:bCs/>
                <w:noProof/>
              </w:rPr>
              <w:t>Table 4.1.2: Summary of Key Results from Included Studies</w:t>
            </w:r>
            <w:r>
              <w:rPr>
                <w:noProof/>
                <w:webHidden/>
              </w:rPr>
              <w:tab/>
            </w:r>
            <w:r>
              <w:rPr>
                <w:noProof/>
                <w:webHidden/>
              </w:rPr>
              <w:fldChar w:fldCharType="begin"/>
            </w:r>
            <w:r>
              <w:rPr>
                <w:noProof/>
                <w:webHidden/>
              </w:rPr>
              <w:instrText xml:space="preserve"> PAGEREF _Toc220800632 \h </w:instrText>
            </w:r>
            <w:r>
              <w:rPr>
                <w:noProof/>
                <w:webHidden/>
              </w:rPr>
            </w:r>
            <w:r>
              <w:rPr>
                <w:noProof/>
                <w:webHidden/>
              </w:rPr>
              <w:fldChar w:fldCharType="separate"/>
            </w:r>
            <w:r>
              <w:rPr>
                <w:noProof/>
                <w:webHidden/>
              </w:rPr>
              <w:t>39</w:t>
            </w:r>
            <w:r>
              <w:rPr>
                <w:noProof/>
                <w:webHidden/>
              </w:rPr>
              <w:fldChar w:fldCharType="end"/>
            </w:r>
          </w:hyperlink>
        </w:p>
        <w:p w14:paraId="525224E6" w14:textId="2EEF05CA" w:rsidR="00231531" w:rsidRDefault="00231531">
          <w:pPr>
            <w:pStyle w:val="TOC2"/>
            <w:tabs>
              <w:tab w:val="right" w:leader="dot" w:pos="9016"/>
            </w:tabs>
            <w:rPr>
              <w:rFonts w:eastAsiaTheme="minorEastAsia"/>
              <w:noProof/>
              <w:lang w:eastAsia="en-GB"/>
            </w:rPr>
          </w:pPr>
          <w:hyperlink w:anchor="_Toc220800633" w:history="1">
            <w:r w:rsidRPr="005F203A">
              <w:rPr>
                <w:rStyle w:val="Hyperlink"/>
                <w:rFonts w:ascii="Arial" w:hAnsi="Arial" w:cs="Arial"/>
                <w:b/>
                <w:bCs/>
                <w:noProof/>
              </w:rPr>
              <w:t>4.10 Chapter Summary</w:t>
            </w:r>
            <w:r>
              <w:rPr>
                <w:noProof/>
                <w:webHidden/>
              </w:rPr>
              <w:tab/>
            </w:r>
            <w:r>
              <w:rPr>
                <w:noProof/>
                <w:webHidden/>
              </w:rPr>
              <w:fldChar w:fldCharType="begin"/>
            </w:r>
            <w:r>
              <w:rPr>
                <w:noProof/>
                <w:webHidden/>
              </w:rPr>
              <w:instrText xml:space="preserve"> PAGEREF _Toc220800633 \h </w:instrText>
            </w:r>
            <w:r>
              <w:rPr>
                <w:noProof/>
                <w:webHidden/>
              </w:rPr>
            </w:r>
            <w:r>
              <w:rPr>
                <w:noProof/>
                <w:webHidden/>
              </w:rPr>
              <w:fldChar w:fldCharType="separate"/>
            </w:r>
            <w:r>
              <w:rPr>
                <w:noProof/>
                <w:webHidden/>
              </w:rPr>
              <w:t>39</w:t>
            </w:r>
            <w:r>
              <w:rPr>
                <w:noProof/>
                <w:webHidden/>
              </w:rPr>
              <w:fldChar w:fldCharType="end"/>
            </w:r>
          </w:hyperlink>
        </w:p>
        <w:p w14:paraId="345E61B9" w14:textId="69120AC5" w:rsidR="00231531" w:rsidRDefault="00231531">
          <w:pPr>
            <w:pStyle w:val="TOC1"/>
            <w:tabs>
              <w:tab w:val="right" w:leader="dot" w:pos="9016"/>
            </w:tabs>
            <w:rPr>
              <w:rFonts w:eastAsiaTheme="minorEastAsia"/>
              <w:noProof/>
              <w:lang w:eastAsia="en-GB"/>
            </w:rPr>
          </w:pPr>
          <w:hyperlink w:anchor="_Toc220800634" w:history="1">
            <w:r w:rsidRPr="005F203A">
              <w:rPr>
                <w:rStyle w:val="Hyperlink"/>
                <w:rFonts w:ascii="Arial" w:hAnsi="Arial" w:cs="Arial"/>
                <w:b/>
                <w:bCs/>
                <w:noProof/>
              </w:rPr>
              <w:t>Chapter 5: Discussion ( Part 1)</w:t>
            </w:r>
            <w:r>
              <w:rPr>
                <w:noProof/>
                <w:webHidden/>
              </w:rPr>
              <w:tab/>
            </w:r>
            <w:r>
              <w:rPr>
                <w:noProof/>
                <w:webHidden/>
              </w:rPr>
              <w:fldChar w:fldCharType="begin"/>
            </w:r>
            <w:r>
              <w:rPr>
                <w:noProof/>
                <w:webHidden/>
              </w:rPr>
              <w:instrText xml:space="preserve"> PAGEREF _Toc220800634 \h </w:instrText>
            </w:r>
            <w:r>
              <w:rPr>
                <w:noProof/>
                <w:webHidden/>
              </w:rPr>
            </w:r>
            <w:r>
              <w:rPr>
                <w:noProof/>
                <w:webHidden/>
              </w:rPr>
              <w:fldChar w:fldCharType="separate"/>
            </w:r>
            <w:r>
              <w:rPr>
                <w:noProof/>
                <w:webHidden/>
              </w:rPr>
              <w:t>40</w:t>
            </w:r>
            <w:r>
              <w:rPr>
                <w:noProof/>
                <w:webHidden/>
              </w:rPr>
              <w:fldChar w:fldCharType="end"/>
            </w:r>
          </w:hyperlink>
        </w:p>
        <w:p w14:paraId="23D7CBB4" w14:textId="0B7CD511" w:rsidR="00231531" w:rsidRDefault="00231531">
          <w:pPr>
            <w:pStyle w:val="TOC2"/>
            <w:tabs>
              <w:tab w:val="right" w:leader="dot" w:pos="9016"/>
            </w:tabs>
            <w:rPr>
              <w:rFonts w:eastAsiaTheme="minorEastAsia"/>
              <w:noProof/>
              <w:lang w:eastAsia="en-GB"/>
            </w:rPr>
          </w:pPr>
          <w:hyperlink w:anchor="_Toc220800635" w:history="1">
            <w:r w:rsidRPr="005F203A">
              <w:rPr>
                <w:rStyle w:val="Hyperlink"/>
                <w:rFonts w:ascii="Arial" w:hAnsi="Arial" w:cs="Arial"/>
                <w:b/>
                <w:bCs/>
                <w:noProof/>
              </w:rPr>
              <w:t>5.1 Introduction to the Discussion</w:t>
            </w:r>
            <w:r>
              <w:rPr>
                <w:noProof/>
                <w:webHidden/>
              </w:rPr>
              <w:tab/>
            </w:r>
            <w:r>
              <w:rPr>
                <w:noProof/>
                <w:webHidden/>
              </w:rPr>
              <w:fldChar w:fldCharType="begin"/>
            </w:r>
            <w:r>
              <w:rPr>
                <w:noProof/>
                <w:webHidden/>
              </w:rPr>
              <w:instrText xml:space="preserve"> PAGEREF _Toc220800635 \h </w:instrText>
            </w:r>
            <w:r>
              <w:rPr>
                <w:noProof/>
                <w:webHidden/>
              </w:rPr>
            </w:r>
            <w:r>
              <w:rPr>
                <w:noProof/>
                <w:webHidden/>
              </w:rPr>
              <w:fldChar w:fldCharType="separate"/>
            </w:r>
            <w:r>
              <w:rPr>
                <w:noProof/>
                <w:webHidden/>
              </w:rPr>
              <w:t>40</w:t>
            </w:r>
            <w:r>
              <w:rPr>
                <w:noProof/>
                <w:webHidden/>
              </w:rPr>
              <w:fldChar w:fldCharType="end"/>
            </w:r>
          </w:hyperlink>
        </w:p>
        <w:p w14:paraId="28AE7589" w14:textId="4D7EAAA1" w:rsidR="00231531" w:rsidRDefault="00231531">
          <w:pPr>
            <w:pStyle w:val="TOC2"/>
            <w:tabs>
              <w:tab w:val="right" w:leader="dot" w:pos="9016"/>
            </w:tabs>
            <w:rPr>
              <w:rFonts w:eastAsiaTheme="minorEastAsia"/>
              <w:noProof/>
              <w:lang w:eastAsia="en-GB"/>
            </w:rPr>
          </w:pPr>
          <w:hyperlink w:anchor="_Toc220800636" w:history="1">
            <w:r w:rsidRPr="005F203A">
              <w:rPr>
                <w:rStyle w:val="Hyperlink"/>
                <w:rFonts w:ascii="Arial" w:hAnsi="Arial" w:cs="Arial"/>
                <w:b/>
                <w:bCs/>
                <w:noProof/>
              </w:rPr>
              <w:t>5.2 Environmental Determinants of Childhood Asthma Management</w:t>
            </w:r>
            <w:r>
              <w:rPr>
                <w:noProof/>
                <w:webHidden/>
              </w:rPr>
              <w:tab/>
            </w:r>
            <w:r>
              <w:rPr>
                <w:noProof/>
                <w:webHidden/>
              </w:rPr>
              <w:fldChar w:fldCharType="begin"/>
            </w:r>
            <w:r>
              <w:rPr>
                <w:noProof/>
                <w:webHidden/>
              </w:rPr>
              <w:instrText xml:space="preserve"> PAGEREF _Toc220800636 \h </w:instrText>
            </w:r>
            <w:r>
              <w:rPr>
                <w:noProof/>
                <w:webHidden/>
              </w:rPr>
            </w:r>
            <w:r>
              <w:rPr>
                <w:noProof/>
                <w:webHidden/>
              </w:rPr>
              <w:fldChar w:fldCharType="separate"/>
            </w:r>
            <w:r>
              <w:rPr>
                <w:noProof/>
                <w:webHidden/>
              </w:rPr>
              <w:t>41</w:t>
            </w:r>
            <w:r>
              <w:rPr>
                <w:noProof/>
                <w:webHidden/>
              </w:rPr>
              <w:fldChar w:fldCharType="end"/>
            </w:r>
          </w:hyperlink>
        </w:p>
        <w:p w14:paraId="47DFC4A3" w14:textId="2A0F0C5B" w:rsidR="00231531" w:rsidRDefault="00231531">
          <w:pPr>
            <w:pStyle w:val="TOC3"/>
            <w:tabs>
              <w:tab w:val="right" w:leader="dot" w:pos="9016"/>
            </w:tabs>
            <w:rPr>
              <w:rFonts w:eastAsiaTheme="minorEastAsia"/>
              <w:noProof/>
              <w:lang w:eastAsia="en-GB"/>
            </w:rPr>
          </w:pPr>
          <w:hyperlink w:anchor="_Toc220800637" w:history="1">
            <w:r w:rsidRPr="005F203A">
              <w:rPr>
                <w:rStyle w:val="Hyperlink"/>
                <w:rFonts w:ascii="Arial" w:hAnsi="Arial" w:cs="Arial"/>
                <w:b/>
                <w:bCs/>
                <w:noProof/>
              </w:rPr>
              <w:t>5.2.1 Air Pollution and Asthma Outcomes</w:t>
            </w:r>
            <w:r>
              <w:rPr>
                <w:noProof/>
                <w:webHidden/>
              </w:rPr>
              <w:tab/>
            </w:r>
            <w:r>
              <w:rPr>
                <w:noProof/>
                <w:webHidden/>
              </w:rPr>
              <w:fldChar w:fldCharType="begin"/>
            </w:r>
            <w:r>
              <w:rPr>
                <w:noProof/>
                <w:webHidden/>
              </w:rPr>
              <w:instrText xml:space="preserve"> PAGEREF _Toc220800637 \h </w:instrText>
            </w:r>
            <w:r>
              <w:rPr>
                <w:noProof/>
                <w:webHidden/>
              </w:rPr>
            </w:r>
            <w:r>
              <w:rPr>
                <w:noProof/>
                <w:webHidden/>
              </w:rPr>
              <w:fldChar w:fldCharType="separate"/>
            </w:r>
            <w:r>
              <w:rPr>
                <w:noProof/>
                <w:webHidden/>
              </w:rPr>
              <w:t>41</w:t>
            </w:r>
            <w:r>
              <w:rPr>
                <w:noProof/>
                <w:webHidden/>
              </w:rPr>
              <w:fldChar w:fldCharType="end"/>
            </w:r>
          </w:hyperlink>
        </w:p>
        <w:p w14:paraId="6E878012" w14:textId="775307B1" w:rsidR="00231531" w:rsidRDefault="00231531">
          <w:pPr>
            <w:pStyle w:val="TOC3"/>
            <w:tabs>
              <w:tab w:val="right" w:leader="dot" w:pos="9016"/>
            </w:tabs>
            <w:rPr>
              <w:rFonts w:eastAsiaTheme="minorEastAsia"/>
              <w:noProof/>
              <w:lang w:eastAsia="en-GB"/>
            </w:rPr>
          </w:pPr>
          <w:hyperlink w:anchor="_Toc220800638" w:history="1">
            <w:r w:rsidRPr="005F203A">
              <w:rPr>
                <w:rStyle w:val="Hyperlink"/>
                <w:rFonts w:ascii="Arial" w:hAnsi="Arial" w:cs="Arial"/>
                <w:b/>
                <w:bCs/>
                <w:noProof/>
              </w:rPr>
              <w:t>5.2.2 Evaluation of Environmental Policy Interventions</w:t>
            </w:r>
            <w:r>
              <w:rPr>
                <w:noProof/>
                <w:webHidden/>
              </w:rPr>
              <w:tab/>
            </w:r>
            <w:r>
              <w:rPr>
                <w:noProof/>
                <w:webHidden/>
              </w:rPr>
              <w:fldChar w:fldCharType="begin"/>
            </w:r>
            <w:r>
              <w:rPr>
                <w:noProof/>
                <w:webHidden/>
              </w:rPr>
              <w:instrText xml:space="preserve"> PAGEREF _Toc220800638 \h </w:instrText>
            </w:r>
            <w:r>
              <w:rPr>
                <w:noProof/>
                <w:webHidden/>
              </w:rPr>
            </w:r>
            <w:r>
              <w:rPr>
                <w:noProof/>
                <w:webHidden/>
              </w:rPr>
              <w:fldChar w:fldCharType="separate"/>
            </w:r>
            <w:r>
              <w:rPr>
                <w:noProof/>
                <w:webHidden/>
              </w:rPr>
              <w:t>41</w:t>
            </w:r>
            <w:r>
              <w:rPr>
                <w:noProof/>
                <w:webHidden/>
              </w:rPr>
              <w:fldChar w:fldCharType="end"/>
            </w:r>
          </w:hyperlink>
        </w:p>
        <w:p w14:paraId="5F493117" w14:textId="080C7E08" w:rsidR="00231531" w:rsidRDefault="00231531">
          <w:pPr>
            <w:pStyle w:val="TOC2"/>
            <w:tabs>
              <w:tab w:val="right" w:leader="dot" w:pos="9016"/>
            </w:tabs>
            <w:rPr>
              <w:rFonts w:eastAsiaTheme="minorEastAsia"/>
              <w:noProof/>
              <w:lang w:eastAsia="en-GB"/>
            </w:rPr>
          </w:pPr>
          <w:hyperlink w:anchor="_Toc220800639" w:history="1">
            <w:r w:rsidRPr="005F203A">
              <w:rPr>
                <w:rStyle w:val="Hyperlink"/>
                <w:rFonts w:ascii="Arial" w:hAnsi="Arial" w:cs="Arial"/>
                <w:b/>
                <w:bCs/>
                <w:noProof/>
              </w:rPr>
              <w:t>5.3 Housing Conditions and the Indoor Environment</w:t>
            </w:r>
            <w:r>
              <w:rPr>
                <w:noProof/>
                <w:webHidden/>
              </w:rPr>
              <w:tab/>
            </w:r>
            <w:r>
              <w:rPr>
                <w:noProof/>
                <w:webHidden/>
              </w:rPr>
              <w:fldChar w:fldCharType="begin"/>
            </w:r>
            <w:r>
              <w:rPr>
                <w:noProof/>
                <w:webHidden/>
              </w:rPr>
              <w:instrText xml:space="preserve"> PAGEREF _Toc220800639 \h </w:instrText>
            </w:r>
            <w:r>
              <w:rPr>
                <w:noProof/>
                <w:webHidden/>
              </w:rPr>
            </w:r>
            <w:r>
              <w:rPr>
                <w:noProof/>
                <w:webHidden/>
              </w:rPr>
              <w:fldChar w:fldCharType="separate"/>
            </w:r>
            <w:r>
              <w:rPr>
                <w:noProof/>
                <w:webHidden/>
              </w:rPr>
              <w:t>42</w:t>
            </w:r>
            <w:r>
              <w:rPr>
                <w:noProof/>
                <w:webHidden/>
              </w:rPr>
              <w:fldChar w:fldCharType="end"/>
            </w:r>
          </w:hyperlink>
        </w:p>
        <w:p w14:paraId="15ED379E" w14:textId="0E740282" w:rsidR="00231531" w:rsidRDefault="00231531">
          <w:pPr>
            <w:pStyle w:val="TOC3"/>
            <w:tabs>
              <w:tab w:val="right" w:leader="dot" w:pos="9016"/>
            </w:tabs>
            <w:rPr>
              <w:rFonts w:eastAsiaTheme="minorEastAsia"/>
              <w:noProof/>
              <w:lang w:eastAsia="en-GB"/>
            </w:rPr>
          </w:pPr>
          <w:hyperlink w:anchor="_Toc220800640" w:history="1">
            <w:r w:rsidRPr="005F203A">
              <w:rPr>
                <w:rStyle w:val="Hyperlink"/>
                <w:rFonts w:ascii="Arial" w:hAnsi="Arial" w:cs="Arial"/>
                <w:b/>
                <w:bCs/>
                <w:noProof/>
              </w:rPr>
              <w:t>5.3.1 Housing Quality as a Determinant of Asthma Control</w:t>
            </w:r>
            <w:r>
              <w:rPr>
                <w:noProof/>
                <w:webHidden/>
              </w:rPr>
              <w:tab/>
            </w:r>
            <w:r>
              <w:rPr>
                <w:noProof/>
                <w:webHidden/>
              </w:rPr>
              <w:fldChar w:fldCharType="begin"/>
            </w:r>
            <w:r>
              <w:rPr>
                <w:noProof/>
                <w:webHidden/>
              </w:rPr>
              <w:instrText xml:space="preserve"> PAGEREF _Toc220800640 \h </w:instrText>
            </w:r>
            <w:r>
              <w:rPr>
                <w:noProof/>
                <w:webHidden/>
              </w:rPr>
            </w:r>
            <w:r>
              <w:rPr>
                <w:noProof/>
                <w:webHidden/>
              </w:rPr>
              <w:fldChar w:fldCharType="separate"/>
            </w:r>
            <w:r>
              <w:rPr>
                <w:noProof/>
                <w:webHidden/>
              </w:rPr>
              <w:t>42</w:t>
            </w:r>
            <w:r>
              <w:rPr>
                <w:noProof/>
                <w:webHidden/>
              </w:rPr>
              <w:fldChar w:fldCharType="end"/>
            </w:r>
          </w:hyperlink>
        </w:p>
        <w:p w14:paraId="487B7054" w14:textId="37CF037D" w:rsidR="00231531" w:rsidRDefault="00231531">
          <w:pPr>
            <w:pStyle w:val="TOC3"/>
            <w:tabs>
              <w:tab w:val="right" w:leader="dot" w:pos="9016"/>
            </w:tabs>
            <w:rPr>
              <w:rFonts w:eastAsiaTheme="minorEastAsia"/>
              <w:noProof/>
              <w:lang w:eastAsia="en-GB"/>
            </w:rPr>
          </w:pPr>
          <w:hyperlink w:anchor="_Toc220800641" w:history="1">
            <w:r w:rsidRPr="005F203A">
              <w:rPr>
                <w:rStyle w:val="Hyperlink"/>
                <w:rFonts w:ascii="Arial" w:hAnsi="Arial" w:cs="Arial"/>
                <w:b/>
                <w:bCs/>
                <w:noProof/>
              </w:rPr>
              <w:t>5.3.2 Policy Gaps in Housing and Health Integration</w:t>
            </w:r>
            <w:r>
              <w:rPr>
                <w:noProof/>
                <w:webHidden/>
              </w:rPr>
              <w:tab/>
            </w:r>
            <w:r>
              <w:rPr>
                <w:noProof/>
                <w:webHidden/>
              </w:rPr>
              <w:fldChar w:fldCharType="begin"/>
            </w:r>
            <w:r>
              <w:rPr>
                <w:noProof/>
                <w:webHidden/>
              </w:rPr>
              <w:instrText xml:space="preserve"> PAGEREF _Toc220800641 \h </w:instrText>
            </w:r>
            <w:r>
              <w:rPr>
                <w:noProof/>
                <w:webHidden/>
              </w:rPr>
            </w:r>
            <w:r>
              <w:rPr>
                <w:noProof/>
                <w:webHidden/>
              </w:rPr>
              <w:fldChar w:fldCharType="separate"/>
            </w:r>
            <w:r>
              <w:rPr>
                <w:noProof/>
                <w:webHidden/>
              </w:rPr>
              <w:t>42</w:t>
            </w:r>
            <w:r>
              <w:rPr>
                <w:noProof/>
                <w:webHidden/>
              </w:rPr>
              <w:fldChar w:fldCharType="end"/>
            </w:r>
          </w:hyperlink>
        </w:p>
        <w:p w14:paraId="42912EBE" w14:textId="074E9D5E" w:rsidR="00231531" w:rsidRDefault="00231531">
          <w:pPr>
            <w:pStyle w:val="TOC2"/>
            <w:tabs>
              <w:tab w:val="right" w:leader="dot" w:pos="9016"/>
            </w:tabs>
            <w:rPr>
              <w:rFonts w:eastAsiaTheme="minorEastAsia"/>
              <w:noProof/>
              <w:lang w:eastAsia="en-GB"/>
            </w:rPr>
          </w:pPr>
          <w:hyperlink w:anchor="_Toc220800642" w:history="1">
            <w:r w:rsidRPr="005F203A">
              <w:rPr>
                <w:rStyle w:val="Hyperlink"/>
                <w:rFonts w:ascii="Arial" w:hAnsi="Arial" w:cs="Arial"/>
                <w:b/>
                <w:bCs/>
                <w:noProof/>
              </w:rPr>
              <w:t>5.4 Socioeconomic Inequalities and Childhood Asthma</w:t>
            </w:r>
            <w:r>
              <w:rPr>
                <w:noProof/>
                <w:webHidden/>
              </w:rPr>
              <w:tab/>
            </w:r>
            <w:r>
              <w:rPr>
                <w:noProof/>
                <w:webHidden/>
              </w:rPr>
              <w:fldChar w:fldCharType="begin"/>
            </w:r>
            <w:r>
              <w:rPr>
                <w:noProof/>
                <w:webHidden/>
              </w:rPr>
              <w:instrText xml:space="preserve"> PAGEREF _Toc220800642 \h </w:instrText>
            </w:r>
            <w:r>
              <w:rPr>
                <w:noProof/>
                <w:webHidden/>
              </w:rPr>
            </w:r>
            <w:r>
              <w:rPr>
                <w:noProof/>
                <w:webHidden/>
              </w:rPr>
              <w:fldChar w:fldCharType="separate"/>
            </w:r>
            <w:r>
              <w:rPr>
                <w:noProof/>
                <w:webHidden/>
              </w:rPr>
              <w:t>42</w:t>
            </w:r>
            <w:r>
              <w:rPr>
                <w:noProof/>
                <w:webHidden/>
              </w:rPr>
              <w:fldChar w:fldCharType="end"/>
            </w:r>
          </w:hyperlink>
        </w:p>
        <w:p w14:paraId="56BAFBE6" w14:textId="59046287" w:rsidR="00231531" w:rsidRDefault="00231531">
          <w:pPr>
            <w:pStyle w:val="TOC3"/>
            <w:tabs>
              <w:tab w:val="right" w:leader="dot" w:pos="9016"/>
            </w:tabs>
            <w:rPr>
              <w:rFonts w:eastAsiaTheme="minorEastAsia"/>
              <w:noProof/>
              <w:lang w:eastAsia="en-GB"/>
            </w:rPr>
          </w:pPr>
          <w:hyperlink w:anchor="_Toc220800643" w:history="1">
            <w:r w:rsidRPr="005F203A">
              <w:rPr>
                <w:rStyle w:val="Hyperlink"/>
                <w:rFonts w:ascii="Arial" w:hAnsi="Arial" w:cs="Arial"/>
                <w:b/>
                <w:bCs/>
                <w:noProof/>
              </w:rPr>
              <w:t>5.4.1 Deprivation and Unequal Asthma Outcomes</w:t>
            </w:r>
            <w:r>
              <w:rPr>
                <w:noProof/>
                <w:webHidden/>
              </w:rPr>
              <w:tab/>
            </w:r>
            <w:r>
              <w:rPr>
                <w:noProof/>
                <w:webHidden/>
              </w:rPr>
              <w:fldChar w:fldCharType="begin"/>
            </w:r>
            <w:r>
              <w:rPr>
                <w:noProof/>
                <w:webHidden/>
              </w:rPr>
              <w:instrText xml:space="preserve"> PAGEREF _Toc220800643 \h </w:instrText>
            </w:r>
            <w:r>
              <w:rPr>
                <w:noProof/>
                <w:webHidden/>
              </w:rPr>
            </w:r>
            <w:r>
              <w:rPr>
                <w:noProof/>
                <w:webHidden/>
              </w:rPr>
              <w:fldChar w:fldCharType="separate"/>
            </w:r>
            <w:r>
              <w:rPr>
                <w:noProof/>
                <w:webHidden/>
              </w:rPr>
              <w:t>42</w:t>
            </w:r>
            <w:r>
              <w:rPr>
                <w:noProof/>
                <w:webHidden/>
              </w:rPr>
              <w:fldChar w:fldCharType="end"/>
            </w:r>
          </w:hyperlink>
        </w:p>
        <w:p w14:paraId="5E5E8E54" w14:textId="1DDEE6CF" w:rsidR="00231531" w:rsidRDefault="00231531">
          <w:pPr>
            <w:pStyle w:val="TOC3"/>
            <w:tabs>
              <w:tab w:val="right" w:leader="dot" w:pos="9016"/>
            </w:tabs>
            <w:rPr>
              <w:rFonts w:eastAsiaTheme="minorEastAsia"/>
              <w:noProof/>
              <w:lang w:eastAsia="en-GB"/>
            </w:rPr>
          </w:pPr>
          <w:hyperlink w:anchor="_Toc220800644" w:history="1">
            <w:r w:rsidRPr="005F203A">
              <w:rPr>
                <w:rStyle w:val="Hyperlink"/>
                <w:rFonts w:ascii="Arial" w:hAnsi="Arial" w:cs="Arial"/>
                <w:b/>
                <w:bCs/>
                <w:noProof/>
              </w:rPr>
              <w:t>5.4.2 Access to Healthcare and Continuity of Care</w:t>
            </w:r>
            <w:r>
              <w:rPr>
                <w:noProof/>
                <w:webHidden/>
              </w:rPr>
              <w:tab/>
            </w:r>
            <w:r>
              <w:rPr>
                <w:noProof/>
                <w:webHidden/>
              </w:rPr>
              <w:fldChar w:fldCharType="begin"/>
            </w:r>
            <w:r>
              <w:rPr>
                <w:noProof/>
                <w:webHidden/>
              </w:rPr>
              <w:instrText xml:space="preserve"> PAGEREF _Toc220800644 \h </w:instrText>
            </w:r>
            <w:r>
              <w:rPr>
                <w:noProof/>
                <w:webHidden/>
              </w:rPr>
            </w:r>
            <w:r>
              <w:rPr>
                <w:noProof/>
                <w:webHidden/>
              </w:rPr>
              <w:fldChar w:fldCharType="separate"/>
            </w:r>
            <w:r>
              <w:rPr>
                <w:noProof/>
                <w:webHidden/>
              </w:rPr>
              <w:t>43</w:t>
            </w:r>
            <w:r>
              <w:rPr>
                <w:noProof/>
                <w:webHidden/>
              </w:rPr>
              <w:fldChar w:fldCharType="end"/>
            </w:r>
          </w:hyperlink>
        </w:p>
        <w:p w14:paraId="6C871C4E" w14:textId="1A08B465" w:rsidR="00231531" w:rsidRDefault="00231531">
          <w:pPr>
            <w:pStyle w:val="TOC2"/>
            <w:tabs>
              <w:tab w:val="right" w:leader="dot" w:pos="9016"/>
            </w:tabs>
            <w:rPr>
              <w:rFonts w:eastAsiaTheme="minorEastAsia"/>
              <w:noProof/>
              <w:lang w:eastAsia="en-GB"/>
            </w:rPr>
          </w:pPr>
          <w:hyperlink w:anchor="_Toc220800645" w:history="1">
            <w:r w:rsidRPr="005F203A">
              <w:rPr>
                <w:rStyle w:val="Hyperlink"/>
                <w:rFonts w:ascii="Arial" w:hAnsi="Arial" w:cs="Arial"/>
                <w:b/>
                <w:bCs/>
                <w:noProof/>
              </w:rPr>
              <w:t>5.5 Behavioural Factors and Asthma Self-Management</w:t>
            </w:r>
            <w:r>
              <w:rPr>
                <w:noProof/>
                <w:webHidden/>
              </w:rPr>
              <w:tab/>
            </w:r>
            <w:r>
              <w:rPr>
                <w:noProof/>
                <w:webHidden/>
              </w:rPr>
              <w:fldChar w:fldCharType="begin"/>
            </w:r>
            <w:r>
              <w:rPr>
                <w:noProof/>
                <w:webHidden/>
              </w:rPr>
              <w:instrText xml:space="preserve"> PAGEREF _Toc220800645 \h </w:instrText>
            </w:r>
            <w:r>
              <w:rPr>
                <w:noProof/>
                <w:webHidden/>
              </w:rPr>
            </w:r>
            <w:r>
              <w:rPr>
                <w:noProof/>
                <w:webHidden/>
              </w:rPr>
              <w:fldChar w:fldCharType="separate"/>
            </w:r>
            <w:r>
              <w:rPr>
                <w:noProof/>
                <w:webHidden/>
              </w:rPr>
              <w:t>43</w:t>
            </w:r>
            <w:r>
              <w:rPr>
                <w:noProof/>
                <w:webHidden/>
              </w:rPr>
              <w:fldChar w:fldCharType="end"/>
            </w:r>
          </w:hyperlink>
        </w:p>
        <w:p w14:paraId="1655DCD7" w14:textId="41C9BCFB" w:rsidR="00231531" w:rsidRDefault="00231531">
          <w:pPr>
            <w:pStyle w:val="TOC3"/>
            <w:tabs>
              <w:tab w:val="right" w:leader="dot" w:pos="9016"/>
            </w:tabs>
            <w:rPr>
              <w:rFonts w:eastAsiaTheme="minorEastAsia"/>
              <w:noProof/>
              <w:lang w:eastAsia="en-GB"/>
            </w:rPr>
          </w:pPr>
          <w:hyperlink w:anchor="_Toc220800646" w:history="1">
            <w:r w:rsidRPr="005F203A">
              <w:rPr>
                <w:rStyle w:val="Hyperlink"/>
                <w:rFonts w:ascii="Arial" w:hAnsi="Arial" w:cs="Arial"/>
                <w:b/>
                <w:bCs/>
                <w:noProof/>
              </w:rPr>
              <w:t>5.5.1 Medication Adherence and Health Literacy</w:t>
            </w:r>
            <w:r>
              <w:rPr>
                <w:noProof/>
                <w:webHidden/>
              </w:rPr>
              <w:tab/>
            </w:r>
            <w:r>
              <w:rPr>
                <w:noProof/>
                <w:webHidden/>
              </w:rPr>
              <w:fldChar w:fldCharType="begin"/>
            </w:r>
            <w:r>
              <w:rPr>
                <w:noProof/>
                <w:webHidden/>
              </w:rPr>
              <w:instrText xml:space="preserve"> PAGEREF _Toc220800646 \h </w:instrText>
            </w:r>
            <w:r>
              <w:rPr>
                <w:noProof/>
                <w:webHidden/>
              </w:rPr>
            </w:r>
            <w:r>
              <w:rPr>
                <w:noProof/>
                <w:webHidden/>
              </w:rPr>
              <w:fldChar w:fldCharType="separate"/>
            </w:r>
            <w:r>
              <w:rPr>
                <w:noProof/>
                <w:webHidden/>
              </w:rPr>
              <w:t>43</w:t>
            </w:r>
            <w:r>
              <w:rPr>
                <w:noProof/>
                <w:webHidden/>
              </w:rPr>
              <w:fldChar w:fldCharType="end"/>
            </w:r>
          </w:hyperlink>
        </w:p>
        <w:p w14:paraId="7705EB5C" w14:textId="540CDC8F" w:rsidR="00231531" w:rsidRDefault="00231531">
          <w:pPr>
            <w:pStyle w:val="TOC3"/>
            <w:tabs>
              <w:tab w:val="right" w:leader="dot" w:pos="9016"/>
            </w:tabs>
            <w:rPr>
              <w:rFonts w:eastAsiaTheme="minorEastAsia"/>
              <w:noProof/>
              <w:lang w:eastAsia="en-GB"/>
            </w:rPr>
          </w:pPr>
          <w:hyperlink w:anchor="_Toc220800647" w:history="1">
            <w:r w:rsidRPr="005F203A">
              <w:rPr>
                <w:rStyle w:val="Hyperlink"/>
                <w:rFonts w:ascii="Arial" w:hAnsi="Arial" w:cs="Arial"/>
                <w:b/>
                <w:bCs/>
                <w:noProof/>
              </w:rPr>
              <w:t>5.5.2 Cultural and Linguistic Barriers</w:t>
            </w:r>
            <w:r>
              <w:rPr>
                <w:noProof/>
                <w:webHidden/>
              </w:rPr>
              <w:tab/>
            </w:r>
            <w:r>
              <w:rPr>
                <w:noProof/>
                <w:webHidden/>
              </w:rPr>
              <w:fldChar w:fldCharType="begin"/>
            </w:r>
            <w:r>
              <w:rPr>
                <w:noProof/>
                <w:webHidden/>
              </w:rPr>
              <w:instrText xml:space="preserve"> PAGEREF _Toc220800647 \h </w:instrText>
            </w:r>
            <w:r>
              <w:rPr>
                <w:noProof/>
                <w:webHidden/>
              </w:rPr>
            </w:r>
            <w:r>
              <w:rPr>
                <w:noProof/>
                <w:webHidden/>
              </w:rPr>
              <w:fldChar w:fldCharType="separate"/>
            </w:r>
            <w:r>
              <w:rPr>
                <w:noProof/>
                <w:webHidden/>
              </w:rPr>
              <w:t>44</w:t>
            </w:r>
            <w:r>
              <w:rPr>
                <w:noProof/>
                <w:webHidden/>
              </w:rPr>
              <w:fldChar w:fldCharType="end"/>
            </w:r>
          </w:hyperlink>
        </w:p>
        <w:p w14:paraId="39231EA9" w14:textId="2FD5853A" w:rsidR="00231531" w:rsidRDefault="00231531">
          <w:pPr>
            <w:pStyle w:val="TOC2"/>
            <w:tabs>
              <w:tab w:val="right" w:leader="dot" w:pos="9016"/>
            </w:tabs>
            <w:rPr>
              <w:rFonts w:eastAsiaTheme="minorEastAsia"/>
              <w:noProof/>
              <w:lang w:eastAsia="en-GB"/>
            </w:rPr>
          </w:pPr>
          <w:hyperlink w:anchor="_Toc220800648" w:history="1">
            <w:r w:rsidRPr="005F203A">
              <w:rPr>
                <w:rStyle w:val="Hyperlink"/>
                <w:rFonts w:ascii="Arial" w:hAnsi="Arial" w:cs="Arial"/>
                <w:b/>
                <w:bCs/>
                <w:noProof/>
              </w:rPr>
              <w:t>5.6 Interim Summary</w:t>
            </w:r>
            <w:r>
              <w:rPr>
                <w:noProof/>
                <w:webHidden/>
              </w:rPr>
              <w:tab/>
            </w:r>
            <w:r>
              <w:rPr>
                <w:noProof/>
                <w:webHidden/>
              </w:rPr>
              <w:fldChar w:fldCharType="begin"/>
            </w:r>
            <w:r>
              <w:rPr>
                <w:noProof/>
                <w:webHidden/>
              </w:rPr>
              <w:instrText xml:space="preserve"> PAGEREF _Toc220800648 \h </w:instrText>
            </w:r>
            <w:r>
              <w:rPr>
                <w:noProof/>
                <w:webHidden/>
              </w:rPr>
            </w:r>
            <w:r>
              <w:rPr>
                <w:noProof/>
                <w:webHidden/>
              </w:rPr>
              <w:fldChar w:fldCharType="separate"/>
            </w:r>
            <w:r>
              <w:rPr>
                <w:noProof/>
                <w:webHidden/>
              </w:rPr>
              <w:t>44</w:t>
            </w:r>
            <w:r>
              <w:rPr>
                <w:noProof/>
                <w:webHidden/>
              </w:rPr>
              <w:fldChar w:fldCharType="end"/>
            </w:r>
          </w:hyperlink>
        </w:p>
        <w:p w14:paraId="135C0526" w14:textId="0DAC357B" w:rsidR="00231531" w:rsidRDefault="00231531">
          <w:pPr>
            <w:pStyle w:val="TOC1"/>
            <w:tabs>
              <w:tab w:val="right" w:leader="dot" w:pos="9016"/>
            </w:tabs>
            <w:rPr>
              <w:rFonts w:eastAsiaTheme="minorEastAsia"/>
              <w:noProof/>
              <w:lang w:eastAsia="en-GB"/>
            </w:rPr>
          </w:pPr>
          <w:hyperlink w:anchor="_Toc220800649" w:history="1">
            <w:r w:rsidRPr="005F203A">
              <w:rPr>
                <w:rStyle w:val="Hyperlink"/>
                <w:rFonts w:ascii="Arial" w:hAnsi="Arial" w:cs="Arial"/>
                <w:b/>
                <w:bCs/>
                <w:noProof/>
              </w:rPr>
              <w:t>Chapter 5: Discussion (Part 2)</w:t>
            </w:r>
            <w:r>
              <w:rPr>
                <w:noProof/>
                <w:webHidden/>
              </w:rPr>
              <w:tab/>
            </w:r>
            <w:r>
              <w:rPr>
                <w:noProof/>
                <w:webHidden/>
              </w:rPr>
              <w:fldChar w:fldCharType="begin"/>
            </w:r>
            <w:r>
              <w:rPr>
                <w:noProof/>
                <w:webHidden/>
              </w:rPr>
              <w:instrText xml:space="preserve"> PAGEREF _Toc220800649 \h </w:instrText>
            </w:r>
            <w:r>
              <w:rPr>
                <w:noProof/>
                <w:webHidden/>
              </w:rPr>
            </w:r>
            <w:r>
              <w:rPr>
                <w:noProof/>
                <w:webHidden/>
              </w:rPr>
              <w:fldChar w:fldCharType="separate"/>
            </w:r>
            <w:r>
              <w:rPr>
                <w:noProof/>
                <w:webHidden/>
              </w:rPr>
              <w:t>44</w:t>
            </w:r>
            <w:r>
              <w:rPr>
                <w:noProof/>
                <w:webHidden/>
              </w:rPr>
              <w:fldChar w:fldCharType="end"/>
            </w:r>
          </w:hyperlink>
        </w:p>
        <w:p w14:paraId="4C3E4EC8" w14:textId="7ED06D0C" w:rsidR="00231531" w:rsidRDefault="00231531">
          <w:pPr>
            <w:pStyle w:val="TOC2"/>
            <w:tabs>
              <w:tab w:val="right" w:leader="dot" w:pos="9016"/>
            </w:tabs>
            <w:rPr>
              <w:rFonts w:eastAsiaTheme="minorEastAsia"/>
              <w:noProof/>
              <w:lang w:eastAsia="en-GB"/>
            </w:rPr>
          </w:pPr>
          <w:hyperlink w:anchor="_Toc220800650" w:history="1">
            <w:r w:rsidRPr="005F203A">
              <w:rPr>
                <w:rStyle w:val="Hyperlink"/>
                <w:rFonts w:ascii="Arial" w:hAnsi="Arial" w:cs="Arial"/>
                <w:b/>
                <w:bCs/>
                <w:noProof/>
              </w:rPr>
              <w:t>5.7 Digital Health Interventions and Asthma Management</w:t>
            </w:r>
            <w:r>
              <w:rPr>
                <w:noProof/>
                <w:webHidden/>
              </w:rPr>
              <w:tab/>
            </w:r>
            <w:r>
              <w:rPr>
                <w:noProof/>
                <w:webHidden/>
              </w:rPr>
              <w:fldChar w:fldCharType="begin"/>
            </w:r>
            <w:r>
              <w:rPr>
                <w:noProof/>
                <w:webHidden/>
              </w:rPr>
              <w:instrText xml:space="preserve"> PAGEREF _Toc220800650 \h </w:instrText>
            </w:r>
            <w:r>
              <w:rPr>
                <w:noProof/>
                <w:webHidden/>
              </w:rPr>
            </w:r>
            <w:r>
              <w:rPr>
                <w:noProof/>
                <w:webHidden/>
              </w:rPr>
              <w:fldChar w:fldCharType="separate"/>
            </w:r>
            <w:r>
              <w:rPr>
                <w:noProof/>
                <w:webHidden/>
              </w:rPr>
              <w:t>44</w:t>
            </w:r>
            <w:r>
              <w:rPr>
                <w:noProof/>
                <w:webHidden/>
              </w:rPr>
              <w:fldChar w:fldCharType="end"/>
            </w:r>
          </w:hyperlink>
        </w:p>
        <w:p w14:paraId="0D612F8B" w14:textId="645F7449" w:rsidR="00231531" w:rsidRDefault="00231531">
          <w:pPr>
            <w:pStyle w:val="TOC3"/>
            <w:tabs>
              <w:tab w:val="right" w:leader="dot" w:pos="9016"/>
            </w:tabs>
            <w:rPr>
              <w:rFonts w:eastAsiaTheme="minorEastAsia"/>
              <w:noProof/>
              <w:lang w:eastAsia="en-GB"/>
            </w:rPr>
          </w:pPr>
          <w:hyperlink w:anchor="_Toc220800651" w:history="1">
            <w:r w:rsidRPr="005F203A">
              <w:rPr>
                <w:rStyle w:val="Hyperlink"/>
                <w:rFonts w:ascii="Arial" w:hAnsi="Arial" w:cs="Arial"/>
                <w:b/>
                <w:bCs/>
                <w:noProof/>
              </w:rPr>
              <w:t>5.7.1 Effectiveness of Digital Interventions</w:t>
            </w:r>
            <w:r>
              <w:rPr>
                <w:noProof/>
                <w:webHidden/>
              </w:rPr>
              <w:tab/>
            </w:r>
            <w:r>
              <w:rPr>
                <w:noProof/>
                <w:webHidden/>
              </w:rPr>
              <w:fldChar w:fldCharType="begin"/>
            </w:r>
            <w:r>
              <w:rPr>
                <w:noProof/>
                <w:webHidden/>
              </w:rPr>
              <w:instrText xml:space="preserve"> PAGEREF _Toc220800651 \h </w:instrText>
            </w:r>
            <w:r>
              <w:rPr>
                <w:noProof/>
                <w:webHidden/>
              </w:rPr>
            </w:r>
            <w:r>
              <w:rPr>
                <w:noProof/>
                <w:webHidden/>
              </w:rPr>
              <w:fldChar w:fldCharType="separate"/>
            </w:r>
            <w:r>
              <w:rPr>
                <w:noProof/>
                <w:webHidden/>
              </w:rPr>
              <w:t>44</w:t>
            </w:r>
            <w:r>
              <w:rPr>
                <w:noProof/>
                <w:webHidden/>
              </w:rPr>
              <w:fldChar w:fldCharType="end"/>
            </w:r>
          </w:hyperlink>
        </w:p>
        <w:p w14:paraId="646995A6" w14:textId="50E3537A" w:rsidR="00231531" w:rsidRDefault="00231531">
          <w:pPr>
            <w:pStyle w:val="TOC3"/>
            <w:tabs>
              <w:tab w:val="right" w:leader="dot" w:pos="9016"/>
            </w:tabs>
            <w:rPr>
              <w:rFonts w:eastAsiaTheme="minorEastAsia"/>
              <w:noProof/>
              <w:lang w:eastAsia="en-GB"/>
            </w:rPr>
          </w:pPr>
          <w:hyperlink w:anchor="_Toc220800652" w:history="1">
            <w:r w:rsidRPr="005F203A">
              <w:rPr>
                <w:rStyle w:val="Hyperlink"/>
                <w:rFonts w:ascii="Arial" w:hAnsi="Arial" w:cs="Arial"/>
                <w:b/>
                <w:bCs/>
                <w:noProof/>
              </w:rPr>
              <w:t>5.7.2 Digital Inequality and Access Barriers</w:t>
            </w:r>
            <w:r>
              <w:rPr>
                <w:noProof/>
                <w:webHidden/>
              </w:rPr>
              <w:tab/>
            </w:r>
            <w:r>
              <w:rPr>
                <w:noProof/>
                <w:webHidden/>
              </w:rPr>
              <w:fldChar w:fldCharType="begin"/>
            </w:r>
            <w:r>
              <w:rPr>
                <w:noProof/>
                <w:webHidden/>
              </w:rPr>
              <w:instrText xml:space="preserve"> PAGEREF _Toc220800652 \h </w:instrText>
            </w:r>
            <w:r>
              <w:rPr>
                <w:noProof/>
                <w:webHidden/>
              </w:rPr>
            </w:r>
            <w:r>
              <w:rPr>
                <w:noProof/>
                <w:webHidden/>
              </w:rPr>
              <w:fldChar w:fldCharType="separate"/>
            </w:r>
            <w:r>
              <w:rPr>
                <w:noProof/>
                <w:webHidden/>
              </w:rPr>
              <w:t>45</w:t>
            </w:r>
            <w:r>
              <w:rPr>
                <w:noProof/>
                <w:webHidden/>
              </w:rPr>
              <w:fldChar w:fldCharType="end"/>
            </w:r>
          </w:hyperlink>
        </w:p>
        <w:p w14:paraId="419EFD50" w14:textId="5A6D81D4" w:rsidR="00231531" w:rsidRDefault="00231531">
          <w:pPr>
            <w:pStyle w:val="TOC2"/>
            <w:tabs>
              <w:tab w:val="right" w:leader="dot" w:pos="9016"/>
            </w:tabs>
            <w:rPr>
              <w:rFonts w:eastAsiaTheme="minorEastAsia"/>
              <w:noProof/>
              <w:lang w:eastAsia="en-GB"/>
            </w:rPr>
          </w:pPr>
          <w:hyperlink w:anchor="_Toc220800653" w:history="1">
            <w:r w:rsidRPr="005F203A">
              <w:rPr>
                <w:rStyle w:val="Hyperlink"/>
                <w:rFonts w:ascii="Arial" w:hAnsi="Arial" w:cs="Arial"/>
                <w:b/>
                <w:bCs/>
                <w:noProof/>
              </w:rPr>
              <w:t>5.8 School-Based and Community Interventions</w:t>
            </w:r>
            <w:r>
              <w:rPr>
                <w:noProof/>
                <w:webHidden/>
              </w:rPr>
              <w:tab/>
            </w:r>
            <w:r>
              <w:rPr>
                <w:noProof/>
                <w:webHidden/>
              </w:rPr>
              <w:fldChar w:fldCharType="begin"/>
            </w:r>
            <w:r>
              <w:rPr>
                <w:noProof/>
                <w:webHidden/>
              </w:rPr>
              <w:instrText xml:space="preserve"> PAGEREF _Toc220800653 \h </w:instrText>
            </w:r>
            <w:r>
              <w:rPr>
                <w:noProof/>
                <w:webHidden/>
              </w:rPr>
            </w:r>
            <w:r>
              <w:rPr>
                <w:noProof/>
                <w:webHidden/>
              </w:rPr>
              <w:fldChar w:fldCharType="separate"/>
            </w:r>
            <w:r>
              <w:rPr>
                <w:noProof/>
                <w:webHidden/>
              </w:rPr>
              <w:t>46</w:t>
            </w:r>
            <w:r>
              <w:rPr>
                <w:noProof/>
                <w:webHidden/>
              </w:rPr>
              <w:fldChar w:fldCharType="end"/>
            </w:r>
          </w:hyperlink>
        </w:p>
        <w:p w14:paraId="0B68B125" w14:textId="349209C1" w:rsidR="00231531" w:rsidRDefault="00231531">
          <w:pPr>
            <w:pStyle w:val="TOC3"/>
            <w:tabs>
              <w:tab w:val="right" w:leader="dot" w:pos="9016"/>
            </w:tabs>
            <w:rPr>
              <w:rFonts w:eastAsiaTheme="minorEastAsia"/>
              <w:noProof/>
              <w:lang w:eastAsia="en-GB"/>
            </w:rPr>
          </w:pPr>
          <w:hyperlink w:anchor="_Toc220800654" w:history="1">
            <w:r w:rsidRPr="005F203A">
              <w:rPr>
                <w:rStyle w:val="Hyperlink"/>
                <w:rFonts w:ascii="Arial" w:hAnsi="Arial" w:cs="Arial"/>
                <w:b/>
                <w:bCs/>
                <w:noProof/>
              </w:rPr>
              <w:t>5.8.1 Role of Schools in Asthma Management</w:t>
            </w:r>
            <w:r>
              <w:rPr>
                <w:noProof/>
                <w:webHidden/>
              </w:rPr>
              <w:tab/>
            </w:r>
            <w:r>
              <w:rPr>
                <w:noProof/>
                <w:webHidden/>
              </w:rPr>
              <w:fldChar w:fldCharType="begin"/>
            </w:r>
            <w:r>
              <w:rPr>
                <w:noProof/>
                <w:webHidden/>
              </w:rPr>
              <w:instrText xml:space="preserve"> PAGEREF _Toc220800654 \h </w:instrText>
            </w:r>
            <w:r>
              <w:rPr>
                <w:noProof/>
                <w:webHidden/>
              </w:rPr>
            </w:r>
            <w:r>
              <w:rPr>
                <w:noProof/>
                <w:webHidden/>
              </w:rPr>
              <w:fldChar w:fldCharType="separate"/>
            </w:r>
            <w:r>
              <w:rPr>
                <w:noProof/>
                <w:webHidden/>
              </w:rPr>
              <w:t>46</w:t>
            </w:r>
            <w:r>
              <w:rPr>
                <w:noProof/>
                <w:webHidden/>
              </w:rPr>
              <w:fldChar w:fldCharType="end"/>
            </w:r>
          </w:hyperlink>
        </w:p>
        <w:p w14:paraId="4A608C11" w14:textId="7743CE57" w:rsidR="00231531" w:rsidRDefault="00231531">
          <w:pPr>
            <w:pStyle w:val="TOC3"/>
            <w:tabs>
              <w:tab w:val="right" w:leader="dot" w:pos="9016"/>
            </w:tabs>
            <w:rPr>
              <w:rFonts w:eastAsiaTheme="minorEastAsia"/>
              <w:noProof/>
              <w:lang w:eastAsia="en-GB"/>
            </w:rPr>
          </w:pPr>
          <w:hyperlink w:anchor="_Toc220800655" w:history="1">
            <w:r w:rsidRPr="005F203A">
              <w:rPr>
                <w:rStyle w:val="Hyperlink"/>
                <w:rFonts w:ascii="Arial" w:hAnsi="Arial" w:cs="Arial"/>
                <w:b/>
                <w:bCs/>
                <w:noProof/>
              </w:rPr>
              <w:t>5.8.2 Integration with Healthcare Services</w:t>
            </w:r>
            <w:r>
              <w:rPr>
                <w:noProof/>
                <w:webHidden/>
              </w:rPr>
              <w:tab/>
            </w:r>
            <w:r>
              <w:rPr>
                <w:noProof/>
                <w:webHidden/>
              </w:rPr>
              <w:fldChar w:fldCharType="begin"/>
            </w:r>
            <w:r>
              <w:rPr>
                <w:noProof/>
                <w:webHidden/>
              </w:rPr>
              <w:instrText xml:space="preserve"> PAGEREF _Toc220800655 \h </w:instrText>
            </w:r>
            <w:r>
              <w:rPr>
                <w:noProof/>
                <w:webHidden/>
              </w:rPr>
            </w:r>
            <w:r>
              <w:rPr>
                <w:noProof/>
                <w:webHidden/>
              </w:rPr>
              <w:fldChar w:fldCharType="separate"/>
            </w:r>
            <w:r>
              <w:rPr>
                <w:noProof/>
                <w:webHidden/>
              </w:rPr>
              <w:t>46</w:t>
            </w:r>
            <w:r>
              <w:rPr>
                <w:noProof/>
                <w:webHidden/>
              </w:rPr>
              <w:fldChar w:fldCharType="end"/>
            </w:r>
          </w:hyperlink>
        </w:p>
        <w:p w14:paraId="74EA47C8" w14:textId="35B74078" w:rsidR="00231531" w:rsidRDefault="00231531">
          <w:pPr>
            <w:pStyle w:val="TOC2"/>
            <w:tabs>
              <w:tab w:val="right" w:leader="dot" w:pos="9016"/>
            </w:tabs>
            <w:rPr>
              <w:rFonts w:eastAsiaTheme="minorEastAsia"/>
              <w:noProof/>
              <w:lang w:eastAsia="en-GB"/>
            </w:rPr>
          </w:pPr>
          <w:hyperlink w:anchor="_Toc220800656" w:history="1">
            <w:r w:rsidRPr="005F203A">
              <w:rPr>
                <w:rStyle w:val="Hyperlink"/>
                <w:rFonts w:ascii="Arial" w:hAnsi="Arial" w:cs="Arial"/>
                <w:b/>
                <w:bCs/>
                <w:noProof/>
              </w:rPr>
              <w:t>5.9 Evaluation of National and Local Policy Frameworks</w:t>
            </w:r>
            <w:r>
              <w:rPr>
                <w:noProof/>
                <w:webHidden/>
              </w:rPr>
              <w:tab/>
            </w:r>
            <w:r>
              <w:rPr>
                <w:noProof/>
                <w:webHidden/>
              </w:rPr>
              <w:fldChar w:fldCharType="begin"/>
            </w:r>
            <w:r>
              <w:rPr>
                <w:noProof/>
                <w:webHidden/>
              </w:rPr>
              <w:instrText xml:space="preserve"> PAGEREF _Toc220800656 \h </w:instrText>
            </w:r>
            <w:r>
              <w:rPr>
                <w:noProof/>
                <w:webHidden/>
              </w:rPr>
            </w:r>
            <w:r>
              <w:rPr>
                <w:noProof/>
                <w:webHidden/>
              </w:rPr>
              <w:fldChar w:fldCharType="separate"/>
            </w:r>
            <w:r>
              <w:rPr>
                <w:noProof/>
                <w:webHidden/>
              </w:rPr>
              <w:t>46</w:t>
            </w:r>
            <w:r>
              <w:rPr>
                <w:noProof/>
                <w:webHidden/>
              </w:rPr>
              <w:fldChar w:fldCharType="end"/>
            </w:r>
          </w:hyperlink>
        </w:p>
        <w:p w14:paraId="5AD0BB2A" w14:textId="3D02382C" w:rsidR="00231531" w:rsidRDefault="00231531">
          <w:pPr>
            <w:pStyle w:val="TOC3"/>
            <w:tabs>
              <w:tab w:val="right" w:leader="dot" w:pos="9016"/>
            </w:tabs>
            <w:rPr>
              <w:rFonts w:eastAsiaTheme="minorEastAsia"/>
              <w:noProof/>
              <w:lang w:eastAsia="en-GB"/>
            </w:rPr>
          </w:pPr>
          <w:hyperlink w:anchor="_Toc220800657" w:history="1">
            <w:r w:rsidRPr="005F203A">
              <w:rPr>
                <w:rStyle w:val="Hyperlink"/>
                <w:rFonts w:ascii="Arial" w:hAnsi="Arial" w:cs="Arial"/>
                <w:b/>
                <w:bCs/>
                <w:noProof/>
              </w:rPr>
              <w:t>5.9.1 NHS Long Term Plan and Asthma Care</w:t>
            </w:r>
            <w:r>
              <w:rPr>
                <w:noProof/>
                <w:webHidden/>
              </w:rPr>
              <w:tab/>
            </w:r>
            <w:r>
              <w:rPr>
                <w:noProof/>
                <w:webHidden/>
              </w:rPr>
              <w:fldChar w:fldCharType="begin"/>
            </w:r>
            <w:r>
              <w:rPr>
                <w:noProof/>
                <w:webHidden/>
              </w:rPr>
              <w:instrText xml:space="preserve"> PAGEREF _Toc220800657 \h </w:instrText>
            </w:r>
            <w:r>
              <w:rPr>
                <w:noProof/>
                <w:webHidden/>
              </w:rPr>
            </w:r>
            <w:r>
              <w:rPr>
                <w:noProof/>
                <w:webHidden/>
              </w:rPr>
              <w:fldChar w:fldCharType="separate"/>
            </w:r>
            <w:r>
              <w:rPr>
                <w:noProof/>
                <w:webHidden/>
              </w:rPr>
              <w:t>46</w:t>
            </w:r>
            <w:r>
              <w:rPr>
                <w:noProof/>
                <w:webHidden/>
              </w:rPr>
              <w:fldChar w:fldCharType="end"/>
            </w:r>
          </w:hyperlink>
        </w:p>
        <w:p w14:paraId="14A92FAC" w14:textId="2749279E" w:rsidR="00231531" w:rsidRDefault="00231531">
          <w:pPr>
            <w:pStyle w:val="TOC3"/>
            <w:tabs>
              <w:tab w:val="right" w:leader="dot" w:pos="9016"/>
            </w:tabs>
            <w:rPr>
              <w:rFonts w:eastAsiaTheme="minorEastAsia"/>
              <w:noProof/>
              <w:lang w:eastAsia="en-GB"/>
            </w:rPr>
          </w:pPr>
          <w:hyperlink w:anchor="_Toc220800658" w:history="1">
            <w:r w:rsidRPr="005F203A">
              <w:rPr>
                <w:rStyle w:val="Hyperlink"/>
                <w:rFonts w:ascii="Arial" w:hAnsi="Arial" w:cs="Arial"/>
                <w:b/>
                <w:bCs/>
                <w:noProof/>
              </w:rPr>
              <w:t>5.9.2 National Institute for Health and Care Excellence (NICE) Guidelines</w:t>
            </w:r>
            <w:r>
              <w:rPr>
                <w:noProof/>
                <w:webHidden/>
              </w:rPr>
              <w:tab/>
            </w:r>
            <w:r>
              <w:rPr>
                <w:noProof/>
                <w:webHidden/>
              </w:rPr>
              <w:fldChar w:fldCharType="begin"/>
            </w:r>
            <w:r>
              <w:rPr>
                <w:noProof/>
                <w:webHidden/>
              </w:rPr>
              <w:instrText xml:space="preserve"> PAGEREF _Toc220800658 \h </w:instrText>
            </w:r>
            <w:r>
              <w:rPr>
                <w:noProof/>
                <w:webHidden/>
              </w:rPr>
            </w:r>
            <w:r>
              <w:rPr>
                <w:noProof/>
                <w:webHidden/>
              </w:rPr>
              <w:fldChar w:fldCharType="separate"/>
            </w:r>
            <w:r>
              <w:rPr>
                <w:noProof/>
                <w:webHidden/>
              </w:rPr>
              <w:t>47</w:t>
            </w:r>
            <w:r>
              <w:rPr>
                <w:noProof/>
                <w:webHidden/>
              </w:rPr>
              <w:fldChar w:fldCharType="end"/>
            </w:r>
          </w:hyperlink>
        </w:p>
        <w:p w14:paraId="3996A52A" w14:textId="54553A37" w:rsidR="00231531" w:rsidRDefault="00231531">
          <w:pPr>
            <w:pStyle w:val="TOC3"/>
            <w:tabs>
              <w:tab w:val="right" w:leader="dot" w:pos="9016"/>
            </w:tabs>
            <w:rPr>
              <w:rFonts w:eastAsiaTheme="minorEastAsia"/>
              <w:noProof/>
              <w:lang w:eastAsia="en-GB"/>
            </w:rPr>
          </w:pPr>
          <w:hyperlink w:anchor="_Toc220800659" w:history="1">
            <w:r w:rsidRPr="005F203A">
              <w:rPr>
                <w:rStyle w:val="Hyperlink"/>
                <w:rFonts w:ascii="Arial" w:hAnsi="Arial" w:cs="Arial"/>
                <w:b/>
                <w:bCs/>
                <w:noProof/>
              </w:rPr>
              <w:t>5.9.3 Environmental and Public Health Policy Alignment</w:t>
            </w:r>
            <w:r>
              <w:rPr>
                <w:noProof/>
                <w:webHidden/>
              </w:rPr>
              <w:tab/>
            </w:r>
            <w:r>
              <w:rPr>
                <w:noProof/>
                <w:webHidden/>
              </w:rPr>
              <w:fldChar w:fldCharType="begin"/>
            </w:r>
            <w:r>
              <w:rPr>
                <w:noProof/>
                <w:webHidden/>
              </w:rPr>
              <w:instrText xml:space="preserve"> PAGEREF _Toc220800659 \h </w:instrText>
            </w:r>
            <w:r>
              <w:rPr>
                <w:noProof/>
                <w:webHidden/>
              </w:rPr>
            </w:r>
            <w:r>
              <w:rPr>
                <w:noProof/>
                <w:webHidden/>
              </w:rPr>
              <w:fldChar w:fldCharType="separate"/>
            </w:r>
            <w:r>
              <w:rPr>
                <w:noProof/>
                <w:webHidden/>
              </w:rPr>
              <w:t>47</w:t>
            </w:r>
            <w:r>
              <w:rPr>
                <w:noProof/>
                <w:webHidden/>
              </w:rPr>
              <w:fldChar w:fldCharType="end"/>
            </w:r>
          </w:hyperlink>
        </w:p>
        <w:p w14:paraId="634B0144" w14:textId="7B6C756D" w:rsidR="00231531" w:rsidRDefault="00231531">
          <w:pPr>
            <w:pStyle w:val="TOC2"/>
            <w:tabs>
              <w:tab w:val="right" w:leader="dot" w:pos="9016"/>
            </w:tabs>
            <w:rPr>
              <w:rFonts w:eastAsiaTheme="minorEastAsia"/>
              <w:noProof/>
              <w:lang w:eastAsia="en-GB"/>
            </w:rPr>
          </w:pPr>
          <w:hyperlink w:anchor="_Toc220800660" w:history="1">
            <w:r w:rsidRPr="005F203A">
              <w:rPr>
                <w:rStyle w:val="Hyperlink"/>
                <w:rFonts w:ascii="Arial" w:hAnsi="Arial" w:cs="Arial"/>
                <w:b/>
                <w:bCs/>
                <w:noProof/>
              </w:rPr>
              <w:t>5.10 Synthesis of Findings in Relation to Research Questions</w:t>
            </w:r>
            <w:r>
              <w:rPr>
                <w:noProof/>
                <w:webHidden/>
              </w:rPr>
              <w:tab/>
            </w:r>
            <w:r>
              <w:rPr>
                <w:noProof/>
                <w:webHidden/>
              </w:rPr>
              <w:fldChar w:fldCharType="begin"/>
            </w:r>
            <w:r>
              <w:rPr>
                <w:noProof/>
                <w:webHidden/>
              </w:rPr>
              <w:instrText xml:space="preserve"> PAGEREF _Toc220800660 \h </w:instrText>
            </w:r>
            <w:r>
              <w:rPr>
                <w:noProof/>
                <w:webHidden/>
              </w:rPr>
            </w:r>
            <w:r>
              <w:rPr>
                <w:noProof/>
                <w:webHidden/>
              </w:rPr>
              <w:fldChar w:fldCharType="separate"/>
            </w:r>
            <w:r>
              <w:rPr>
                <w:noProof/>
                <w:webHidden/>
              </w:rPr>
              <w:t>48</w:t>
            </w:r>
            <w:r>
              <w:rPr>
                <w:noProof/>
                <w:webHidden/>
              </w:rPr>
              <w:fldChar w:fldCharType="end"/>
            </w:r>
          </w:hyperlink>
        </w:p>
        <w:p w14:paraId="4F7C72B5" w14:textId="114B72A4" w:rsidR="00231531" w:rsidRDefault="00231531">
          <w:pPr>
            <w:pStyle w:val="TOC2"/>
            <w:tabs>
              <w:tab w:val="right" w:leader="dot" w:pos="9016"/>
            </w:tabs>
            <w:rPr>
              <w:rFonts w:eastAsiaTheme="minorEastAsia"/>
              <w:noProof/>
              <w:lang w:eastAsia="en-GB"/>
            </w:rPr>
          </w:pPr>
          <w:hyperlink w:anchor="_Toc220800661" w:history="1">
            <w:r w:rsidRPr="005F203A">
              <w:rPr>
                <w:rStyle w:val="Hyperlink"/>
                <w:rFonts w:ascii="Arial" w:hAnsi="Arial" w:cs="Arial"/>
                <w:b/>
                <w:bCs/>
                <w:noProof/>
              </w:rPr>
              <w:t>5.11 Chapter Summary</w:t>
            </w:r>
            <w:r>
              <w:rPr>
                <w:noProof/>
                <w:webHidden/>
              </w:rPr>
              <w:tab/>
            </w:r>
            <w:r>
              <w:rPr>
                <w:noProof/>
                <w:webHidden/>
              </w:rPr>
              <w:fldChar w:fldCharType="begin"/>
            </w:r>
            <w:r>
              <w:rPr>
                <w:noProof/>
                <w:webHidden/>
              </w:rPr>
              <w:instrText xml:space="preserve"> PAGEREF _Toc220800661 \h </w:instrText>
            </w:r>
            <w:r>
              <w:rPr>
                <w:noProof/>
                <w:webHidden/>
              </w:rPr>
            </w:r>
            <w:r>
              <w:rPr>
                <w:noProof/>
                <w:webHidden/>
              </w:rPr>
              <w:fldChar w:fldCharType="separate"/>
            </w:r>
            <w:r>
              <w:rPr>
                <w:noProof/>
                <w:webHidden/>
              </w:rPr>
              <w:t>48</w:t>
            </w:r>
            <w:r>
              <w:rPr>
                <w:noProof/>
                <w:webHidden/>
              </w:rPr>
              <w:fldChar w:fldCharType="end"/>
            </w:r>
          </w:hyperlink>
        </w:p>
        <w:p w14:paraId="74495DE5" w14:textId="57DD3CFC" w:rsidR="00231531" w:rsidRDefault="00231531">
          <w:pPr>
            <w:pStyle w:val="TOC1"/>
            <w:tabs>
              <w:tab w:val="right" w:leader="dot" w:pos="9016"/>
            </w:tabs>
            <w:rPr>
              <w:rFonts w:eastAsiaTheme="minorEastAsia"/>
              <w:noProof/>
              <w:lang w:eastAsia="en-GB"/>
            </w:rPr>
          </w:pPr>
          <w:hyperlink w:anchor="_Toc220800662" w:history="1">
            <w:r w:rsidRPr="005F203A">
              <w:rPr>
                <w:rStyle w:val="Hyperlink"/>
                <w:rFonts w:ascii="Arial" w:hAnsi="Arial" w:cs="Arial"/>
                <w:b/>
                <w:bCs/>
                <w:noProof/>
              </w:rPr>
              <w:t>Chapter 5: Discussion (Part 3)</w:t>
            </w:r>
            <w:r>
              <w:rPr>
                <w:noProof/>
                <w:webHidden/>
              </w:rPr>
              <w:tab/>
            </w:r>
            <w:r>
              <w:rPr>
                <w:noProof/>
                <w:webHidden/>
              </w:rPr>
              <w:fldChar w:fldCharType="begin"/>
            </w:r>
            <w:r>
              <w:rPr>
                <w:noProof/>
                <w:webHidden/>
              </w:rPr>
              <w:instrText xml:space="preserve"> PAGEREF _Toc220800662 \h </w:instrText>
            </w:r>
            <w:r>
              <w:rPr>
                <w:noProof/>
                <w:webHidden/>
              </w:rPr>
            </w:r>
            <w:r>
              <w:rPr>
                <w:noProof/>
                <w:webHidden/>
              </w:rPr>
              <w:fldChar w:fldCharType="separate"/>
            </w:r>
            <w:r>
              <w:rPr>
                <w:noProof/>
                <w:webHidden/>
              </w:rPr>
              <w:t>48</w:t>
            </w:r>
            <w:r>
              <w:rPr>
                <w:noProof/>
                <w:webHidden/>
              </w:rPr>
              <w:fldChar w:fldCharType="end"/>
            </w:r>
          </w:hyperlink>
        </w:p>
        <w:p w14:paraId="3DA419B8" w14:textId="1A1F7AD9" w:rsidR="00231531" w:rsidRDefault="00231531">
          <w:pPr>
            <w:pStyle w:val="TOC2"/>
            <w:tabs>
              <w:tab w:val="right" w:leader="dot" w:pos="9016"/>
            </w:tabs>
            <w:rPr>
              <w:rFonts w:eastAsiaTheme="minorEastAsia"/>
              <w:noProof/>
              <w:lang w:eastAsia="en-GB"/>
            </w:rPr>
          </w:pPr>
          <w:hyperlink w:anchor="_Toc220800663" w:history="1">
            <w:r w:rsidRPr="005F203A">
              <w:rPr>
                <w:rStyle w:val="Hyperlink"/>
                <w:rFonts w:ascii="Arial" w:hAnsi="Arial" w:cs="Arial"/>
                <w:b/>
                <w:bCs/>
                <w:noProof/>
              </w:rPr>
              <w:t>5.12 Implications for Public Health Practice</w:t>
            </w:r>
            <w:r>
              <w:rPr>
                <w:noProof/>
                <w:webHidden/>
              </w:rPr>
              <w:tab/>
            </w:r>
            <w:r>
              <w:rPr>
                <w:noProof/>
                <w:webHidden/>
              </w:rPr>
              <w:fldChar w:fldCharType="begin"/>
            </w:r>
            <w:r>
              <w:rPr>
                <w:noProof/>
                <w:webHidden/>
              </w:rPr>
              <w:instrText xml:space="preserve"> PAGEREF _Toc220800663 \h </w:instrText>
            </w:r>
            <w:r>
              <w:rPr>
                <w:noProof/>
                <w:webHidden/>
              </w:rPr>
            </w:r>
            <w:r>
              <w:rPr>
                <w:noProof/>
                <w:webHidden/>
              </w:rPr>
              <w:fldChar w:fldCharType="separate"/>
            </w:r>
            <w:r>
              <w:rPr>
                <w:noProof/>
                <w:webHidden/>
              </w:rPr>
              <w:t>48</w:t>
            </w:r>
            <w:r>
              <w:rPr>
                <w:noProof/>
                <w:webHidden/>
              </w:rPr>
              <w:fldChar w:fldCharType="end"/>
            </w:r>
          </w:hyperlink>
        </w:p>
        <w:p w14:paraId="5B7B87AD" w14:textId="7A3F4098" w:rsidR="00231531" w:rsidRDefault="00231531">
          <w:pPr>
            <w:pStyle w:val="TOC2"/>
            <w:tabs>
              <w:tab w:val="right" w:leader="dot" w:pos="9016"/>
            </w:tabs>
            <w:rPr>
              <w:rFonts w:eastAsiaTheme="minorEastAsia"/>
              <w:noProof/>
              <w:lang w:eastAsia="en-GB"/>
            </w:rPr>
          </w:pPr>
          <w:hyperlink w:anchor="_Toc220800664" w:history="1">
            <w:r w:rsidRPr="005F203A">
              <w:rPr>
                <w:rStyle w:val="Hyperlink"/>
                <w:rFonts w:ascii="Arial" w:hAnsi="Arial" w:cs="Arial"/>
                <w:b/>
                <w:bCs/>
                <w:noProof/>
              </w:rPr>
              <w:t>5.13 Implications for Policy Development</w:t>
            </w:r>
            <w:r>
              <w:rPr>
                <w:noProof/>
                <w:webHidden/>
              </w:rPr>
              <w:tab/>
            </w:r>
            <w:r>
              <w:rPr>
                <w:noProof/>
                <w:webHidden/>
              </w:rPr>
              <w:fldChar w:fldCharType="begin"/>
            </w:r>
            <w:r>
              <w:rPr>
                <w:noProof/>
                <w:webHidden/>
              </w:rPr>
              <w:instrText xml:space="preserve"> PAGEREF _Toc220800664 \h </w:instrText>
            </w:r>
            <w:r>
              <w:rPr>
                <w:noProof/>
                <w:webHidden/>
              </w:rPr>
            </w:r>
            <w:r>
              <w:rPr>
                <w:noProof/>
                <w:webHidden/>
              </w:rPr>
              <w:fldChar w:fldCharType="separate"/>
            </w:r>
            <w:r>
              <w:rPr>
                <w:noProof/>
                <w:webHidden/>
              </w:rPr>
              <w:t>49</w:t>
            </w:r>
            <w:r>
              <w:rPr>
                <w:noProof/>
                <w:webHidden/>
              </w:rPr>
              <w:fldChar w:fldCharType="end"/>
            </w:r>
          </w:hyperlink>
        </w:p>
        <w:p w14:paraId="2D10DDE7" w14:textId="363BD8A3" w:rsidR="00231531" w:rsidRDefault="00231531">
          <w:pPr>
            <w:pStyle w:val="TOC3"/>
            <w:tabs>
              <w:tab w:val="right" w:leader="dot" w:pos="9016"/>
            </w:tabs>
            <w:rPr>
              <w:rFonts w:eastAsiaTheme="minorEastAsia"/>
              <w:noProof/>
              <w:lang w:eastAsia="en-GB"/>
            </w:rPr>
          </w:pPr>
          <w:hyperlink w:anchor="_Toc220800665" w:history="1">
            <w:r w:rsidRPr="005F203A">
              <w:rPr>
                <w:rStyle w:val="Hyperlink"/>
                <w:rFonts w:ascii="Arial" w:hAnsi="Arial" w:cs="Arial"/>
                <w:b/>
                <w:bCs/>
                <w:noProof/>
              </w:rPr>
              <w:t>5.13.1 Reducing Health Inequalities</w:t>
            </w:r>
            <w:r>
              <w:rPr>
                <w:noProof/>
                <w:webHidden/>
              </w:rPr>
              <w:tab/>
            </w:r>
            <w:r>
              <w:rPr>
                <w:noProof/>
                <w:webHidden/>
              </w:rPr>
              <w:fldChar w:fldCharType="begin"/>
            </w:r>
            <w:r>
              <w:rPr>
                <w:noProof/>
                <w:webHidden/>
              </w:rPr>
              <w:instrText xml:space="preserve"> PAGEREF _Toc220800665 \h </w:instrText>
            </w:r>
            <w:r>
              <w:rPr>
                <w:noProof/>
                <w:webHidden/>
              </w:rPr>
            </w:r>
            <w:r>
              <w:rPr>
                <w:noProof/>
                <w:webHidden/>
              </w:rPr>
              <w:fldChar w:fldCharType="separate"/>
            </w:r>
            <w:r>
              <w:rPr>
                <w:noProof/>
                <w:webHidden/>
              </w:rPr>
              <w:t>49</w:t>
            </w:r>
            <w:r>
              <w:rPr>
                <w:noProof/>
                <w:webHidden/>
              </w:rPr>
              <w:fldChar w:fldCharType="end"/>
            </w:r>
          </w:hyperlink>
        </w:p>
        <w:p w14:paraId="7B1DA987" w14:textId="6B7E6EEB" w:rsidR="00231531" w:rsidRDefault="00231531">
          <w:pPr>
            <w:pStyle w:val="TOC3"/>
            <w:tabs>
              <w:tab w:val="right" w:leader="dot" w:pos="9016"/>
            </w:tabs>
            <w:rPr>
              <w:rFonts w:eastAsiaTheme="minorEastAsia"/>
              <w:noProof/>
              <w:lang w:eastAsia="en-GB"/>
            </w:rPr>
          </w:pPr>
          <w:hyperlink w:anchor="_Toc220800666" w:history="1">
            <w:r w:rsidRPr="005F203A">
              <w:rPr>
                <w:rStyle w:val="Hyperlink"/>
                <w:rFonts w:ascii="Arial" w:hAnsi="Arial" w:cs="Arial"/>
                <w:b/>
                <w:bCs/>
                <w:noProof/>
              </w:rPr>
              <w:t>5.13.2 Strengthening Environmental and Housing Policies</w:t>
            </w:r>
            <w:r>
              <w:rPr>
                <w:noProof/>
                <w:webHidden/>
              </w:rPr>
              <w:tab/>
            </w:r>
            <w:r>
              <w:rPr>
                <w:noProof/>
                <w:webHidden/>
              </w:rPr>
              <w:fldChar w:fldCharType="begin"/>
            </w:r>
            <w:r>
              <w:rPr>
                <w:noProof/>
                <w:webHidden/>
              </w:rPr>
              <w:instrText xml:space="preserve"> PAGEREF _Toc220800666 \h </w:instrText>
            </w:r>
            <w:r>
              <w:rPr>
                <w:noProof/>
                <w:webHidden/>
              </w:rPr>
            </w:r>
            <w:r>
              <w:rPr>
                <w:noProof/>
                <w:webHidden/>
              </w:rPr>
              <w:fldChar w:fldCharType="separate"/>
            </w:r>
            <w:r>
              <w:rPr>
                <w:noProof/>
                <w:webHidden/>
              </w:rPr>
              <w:t>49</w:t>
            </w:r>
            <w:r>
              <w:rPr>
                <w:noProof/>
                <w:webHidden/>
              </w:rPr>
              <w:fldChar w:fldCharType="end"/>
            </w:r>
          </w:hyperlink>
        </w:p>
        <w:p w14:paraId="3BFD8C3D" w14:textId="7309150C" w:rsidR="00231531" w:rsidRDefault="00231531">
          <w:pPr>
            <w:pStyle w:val="TOC3"/>
            <w:tabs>
              <w:tab w:val="right" w:leader="dot" w:pos="9016"/>
            </w:tabs>
            <w:rPr>
              <w:rFonts w:eastAsiaTheme="minorEastAsia"/>
              <w:noProof/>
              <w:lang w:eastAsia="en-GB"/>
            </w:rPr>
          </w:pPr>
          <w:hyperlink w:anchor="_Toc220800667" w:history="1">
            <w:r w:rsidRPr="005F203A">
              <w:rPr>
                <w:rStyle w:val="Hyperlink"/>
                <w:rFonts w:ascii="Arial" w:hAnsi="Arial" w:cs="Arial"/>
                <w:b/>
                <w:bCs/>
                <w:noProof/>
              </w:rPr>
              <w:t>5.13.3 Digital Health Policy and Equity</w:t>
            </w:r>
            <w:r>
              <w:rPr>
                <w:noProof/>
                <w:webHidden/>
              </w:rPr>
              <w:tab/>
            </w:r>
            <w:r>
              <w:rPr>
                <w:noProof/>
                <w:webHidden/>
              </w:rPr>
              <w:fldChar w:fldCharType="begin"/>
            </w:r>
            <w:r>
              <w:rPr>
                <w:noProof/>
                <w:webHidden/>
              </w:rPr>
              <w:instrText xml:space="preserve"> PAGEREF _Toc220800667 \h </w:instrText>
            </w:r>
            <w:r>
              <w:rPr>
                <w:noProof/>
                <w:webHidden/>
              </w:rPr>
            </w:r>
            <w:r>
              <w:rPr>
                <w:noProof/>
                <w:webHidden/>
              </w:rPr>
              <w:fldChar w:fldCharType="separate"/>
            </w:r>
            <w:r>
              <w:rPr>
                <w:noProof/>
                <w:webHidden/>
              </w:rPr>
              <w:t>50</w:t>
            </w:r>
            <w:r>
              <w:rPr>
                <w:noProof/>
                <w:webHidden/>
              </w:rPr>
              <w:fldChar w:fldCharType="end"/>
            </w:r>
          </w:hyperlink>
        </w:p>
        <w:p w14:paraId="08F9E518" w14:textId="5053A2C1" w:rsidR="00231531" w:rsidRDefault="00231531">
          <w:pPr>
            <w:pStyle w:val="TOC2"/>
            <w:tabs>
              <w:tab w:val="right" w:leader="dot" w:pos="9016"/>
            </w:tabs>
            <w:rPr>
              <w:rFonts w:eastAsiaTheme="minorEastAsia"/>
              <w:noProof/>
              <w:lang w:eastAsia="en-GB"/>
            </w:rPr>
          </w:pPr>
          <w:hyperlink w:anchor="_Toc220800668" w:history="1">
            <w:r w:rsidRPr="005F203A">
              <w:rPr>
                <w:rStyle w:val="Hyperlink"/>
                <w:rFonts w:ascii="Arial" w:hAnsi="Arial" w:cs="Arial"/>
                <w:b/>
                <w:bCs/>
                <w:noProof/>
              </w:rPr>
              <w:t>5.14 Strengths of the Study</w:t>
            </w:r>
            <w:r>
              <w:rPr>
                <w:noProof/>
                <w:webHidden/>
              </w:rPr>
              <w:tab/>
            </w:r>
            <w:r>
              <w:rPr>
                <w:noProof/>
                <w:webHidden/>
              </w:rPr>
              <w:fldChar w:fldCharType="begin"/>
            </w:r>
            <w:r>
              <w:rPr>
                <w:noProof/>
                <w:webHidden/>
              </w:rPr>
              <w:instrText xml:space="preserve"> PAGEREF _Toc220800668 \h </w:instrText>
            </w:r>
            <w:r>
              <w:rPr>
                <w:noProof/>
                <w:webHidden/>
              </w:rPr>
            </w:r>
            <w:r>
              <w:rPr>
                <w:noProof/>
                <w:webHidden/>
              </w:rPr>
              <w:fldChar w:fldCharType="separate"/>
            </w:r>
            <w:r>
              <w:rPr>
                <w:noProof/>
                <w:webHidden/>
              </w:rPr>
              <w:t>50</w:t>
            </w:r>
            <w:r>
              <w:rPr>
                <w:noProof/>
                <w:webHidden/>
              </w:rPr>
              <w:fldChar w:fldCharType="end"/>
            </w:r>
          </w:hyperlink>
        </w:p>
        <w:p w14:paraId="75D67087" w14:textId="59D4D157" w:rsidR="00231531" w:rsidRDefault="00231531">
          <w:pPr>
            <w:pStyle w:val="TOC2"/>
            <w:tabs>
              <w:tab w:val="right" w:leader="dot" w:pos="9016"/>
            </w:tabs>
            <w:rPr>
              <w:rFonts w:eastAsiaTheme="minorEastAsia"/>
              <w:noProof/>
              <w:lang w:eastAsia="en-GB"/>
            </w:rPr>
          </w:pPr>
          <w:hyperlink w:anchor="_Toc220800669" w:history="1">
            <w:r w:rsidRPr="005F203A">
              <w:rPr>
                <w:rStyle w:val="Hyperlink"/>
                <w:rFonts w:ascii="Arial" w:hAnsi="Arial" w:cs="Arial"/>
                <w:b/>
                <w:bCs/>
                <w:noProof/>
              </w:rPr>
              <w:t>5.15 Limitations of the Study</w:t>
            </w:r>
            <w:r>
              <w:rPr>
                <w:noProof/>
                <w:webHidden/>
              </w:rPr>
              <w:tab/>
            </w:r>
            <w:r>
              <w:rPr>
                <w:noProof/>
                <w:webHidden/>
              </w:rPr>
              <w:fldChar w:fldCharType="begin"/>
            </w:r>
            <w:r>
              <w:rPr>
                <w:noProof/>
                <w:webHidden/>
              </w:rPr>
              <w:instrText xml:space="preserve"> PAGEREF _Toc220800669 \h </w:instrText>
            </w:r>
            <w:r>
              <w:rPr>
                <w:noProof/>
                <w:webHidden/>
              </w:rPr>
            </w:r>
            <w:r>
              <w:rPr>
                <w:noProof/>
                <w:webHidden/>
              </w:rPr>
              <w:fldChar w:fldCharType="separate"/>
            </w:r>
            <w:r>
              <w:rPr>
                <w:noProof/>
                <w:webHidden/>
              </w:rPr>
              <w:t>51</w:t>
            </w:r>
            <w:r>
              <w:rPr>
                <w:noProof/>
                <w:webHidden/>
              </w:rPr>
              <w:fldChar w:fldCharType="end"/>
            </w:r>
          </w:hyperlink>
        </w:p>
        <w:p w14:paraId="3EA7EEB1" w14:textId="607CD882" w:rsidR="00231531" w:rsidRDefault="00231531">
          <w:pPr>
            <w:pStyle w:val="TOC2"/>
            <w:tabs>
              <w:tab w:val="right" w:leader="dot" w:pos="9016"/>
            </w:tabs>
            <w:rPr>
              <w:rFonts w:eastAsiaTheme="minorEastAsia"/>
              <w:noProof/>
              <w:lang w:eastAsia="en-GB"/>
            </w:rPr>
          </w:pPr>
          <w:hyperlink w:anchor="_Toc220800670" w:history="1">
            <w:r w:rsidRPr="005F203A">
              <w:rPr>
                <w:rStyle w:val="Hyperlink"/>
                <w:rFonts w:ascii="Arial" w:hAnsi="Arial" w:cs="Arial"/>
                <w:b/>
                <w:bCs/>
                <w:noProof/>
              </w:rPr>
              <w:t>5.16 Implications for Future Research</w:t>
            </w:r>
            <w:r>
              <w:rPr>
                <w:noProof/>
                <w:webHidden/>
              </w:rPr>
              <w:tab/>
            </w:r>
            <w:r>
              <w:rPr>
                <w:noProof/>
                <w:webHidden/>
              </w:rPr>
              <w:fldChar w:fldCharType="begin"/>
            </w:r>
            <w:r>
              <w:rPr>
                <w:noProof/>
                <w:webHidden/>
              </w:rPr>
              <w:instrText xml:space="preserve"> PAGEREF _Toc220800670 \h </w:instrText>
            </w:r>
            <w:r>
              <w:rPr>
                <w:noProof/>
                <w:webHidden/>
              </w:rPr>
            </w:r>
            <w:r>
              <w:rPr>
                <w:noProof/>
                <w:webHidden/>
              </w:rPr>
              <w:fldChar w:fldCharType="separate"/>
            </w:r>
            <w:r>
              <w:rPr>
                <w:noProof/>
                <w:webHidden/>
              </w:rPr>
              <w:t>51</w:t>
            </w:r>
            <w:r>
              <w:rPr>
                <w:noProof/>
                <w:webHidden/>
              </w:rPr>
              <w:fldChar w:fldCharType="end"/>
            </w:r>
          </w:hyperlink>
        </w:p>
        <w:p w14:paraId="4B7CDBAF" w14:textId="58E3EB98" w:rsidR="00231531" w:rsidRDefault="00231531">
          <w:pPr>
            <w:pStyle w:val="TOC2"/>
            <w:tabs>
              <w:tab w:val="right" w:leader="dot" w:pos="9016"/>
            </w:tabs>
            <w:rPr>
              <w:rFonts w:eastAsiaTheme="minorEastAsia"/>
              <w:noProof/>
              <w:lang w:eastAsia="en-GB"/>
            </w:rPr>
          </w:pPr>
          <w:hyperlink w:anchor="_Toc220800671" w:history="1">
            <w:r w:rsidRPr="005F203A">
              <w:rPr>
                <w:rStyle w:val="Hyperlink"/>
                <w:rFonts w:ascii="Arial" w:hAnsi="Arial" w:cs="Arial"/>
                <w:b/>
                <w:bCs/>
                <w:noProof/>
              </w:rPr>
              <w:t>5.17 Transition to Conclusion</w:t>
            </w:r>
            <w:r>
              <w:rPr>
                <w:noProof/>
                <w:webHidden/>
              </w:rPr>
              <w:tab/>
            </w:r>
            <w:r>
              <w:rPr>
                <w:noProof/>
                <w:webHidden/>
              </w:rPr>
              <w:fldChar w:fldCharType="begin"/>
            </w:r>
            <w:r>
              <w:rPr>
                <w:noProof/>
                <w:webHidden/>
              </w:rPr>
              <w:instrText xml:space="preserve"> PAGEREF _Toc220800671 \h </w:instrText>
            </w:r>
            <w:r>
              <w:rPr>
                <w:noProof/>
                <w:webHidden/>
              </w:rPr>
            </w:r>
            <w:r>
              <w:rPr>
                <w:noProof/>
                <w:webHidden/>
              </w:rPr>
              <w:fldChar w:fldCharType="separate"/>
            </w:r>
            <w:r>
              <w:rPr>
                <w:noProof/>
                <w:webHidden/>
              </w:rPr>
              <w:t>51</w:t>
            </w:r>
            <w:r>
              <w:rPr>
                <w:noProof/>
                <w:webHidden/>
              </w:rPr>
              <w:fldChar w:fldCharType="end"/>
            </w:r>
          </w:hyperlink>
        </w:p>
        <w:p w14:paraId="1004AB2F" w14:textId="290AC693" w:rsidR="00231531" w:rsidRDefault="00231531">
          <w:pPr>
            <w:pStyle w:val="TOC1"/>
            <w:tabs>
              <w:tab w:val="right" w:leader="dot" w:pos="9016"/>
            </w:tabs>
            <w:rPr>
              <w:rFonts w:eastAsiaTheme="minorEastAsia"/>
              <w:noProof/>
              <w:lang w:eastAsia="en-GB"/>
            </w:rPr>
          </w:pPr>
          <w:hyperlink w:anchor="_Toc220800672" w:history="1">
            <w:r w:rsidRPr="005F203A">
              <w:rPr>
                <w:rStyle w:val="Hyperlink"/>
                <w:rFonts w:ascii="Arial" w:hAnsi="Arial" w:cs="Arial"/>
                <w:b/>
                <w:bCs/>
                <w:noProof/>
              </w:rPr>
              <w:t>Chapter 6: Conclusion and Recommendations (Part 1)</w:t>
            </w:r>
            <w:r>
              <w:rPr>
                <w:noProof/>
                <w:webHidden/>
              </w:rPr>
              <w:tab/>
            </w:r>
            <w:r>
              <w:rPr>
                <w:noProof/>
                <w:webHidden/>
              </w:rPr>
              <w:fldChar w:fldCharType="begin"/>
            </w:r>
            <w:r>
              <w:rPr>
                <w:noProof/>
                <w:webHidden/>
              </w:rPr>
              <w:instrText xml:space="preserve"> PAGEREF _Toc220800672 \h </w:instrText>
            </w:r>
            <w:r>
              <w:rPr>
                <w:noProof/>
                <w:webHidden/>
              </w:rPr>
            </w:r>
            <w:r>
              <w:rPr>
                <w:noProof/>
                <w:webHidden/>
              </w:rPr>
              <w:fldChar w:fldCharType="separate"/>
            </w:r>
            <w:r>
              <w:rPr>
                <w:noProof/>
                <w:webHidden/>
              </w:rPr>
              <w:t>52</w:t>
            </w:r>
            <w:r>
              <w:rPr>
                <w:noProof/>
                <w:webHidden/>
              </w:rPr>
              <w:fldChar w:fldCharType="end"/>
            </w:r>
          </w:hyperlink>
        </w:p>
        <w:p w14:paraId="1E27DF0D" w14:textId="09C3069B" w:rsidR="00231531" w:rsidRDefault="00231531">
          <w:pPr>
            <w:pStyle w:val="TOC2"/>
            <w:tabs>
              <w:tab w:val="right" w:leader="dot" w:pos="9016"/>
            </w:tabs>
            <w:rPr>
              <w:rFonts w:eastAsiaTheme="minorEastAsia"/>
              <w:noProof/>
              <w:lang w:eastAsia="en-GB"/>
            </w:rPr>
          </w:pPr>
          <w:hyperlink w:anchor="_Toc220800673" w:history="1">
            <w:r w:rsidRPr="005F203A">
              <w:rPr>
                <w:rStyle w:val="Hyperlink"/>
                <w:rFonts w:ascii="Arial" w:hAnsi="Arial" w:cs="Arial"/>
                <w:b/>
                <w:bCs/>
                <w:noProof/>
              </w:rPr>
              <w:t>6.1 Introduction</w:t>
            </w:r>
            <w:r>
              <w:rPr>
                <w:noProof/>
                <w:webHidden/>
              </w:rPr>
              <w:tab/>
            </w:r>
            <w:r>
              <w:rPr>
                <w:noProof/>
                <w:webHidden/>
              </w:rPr>
              <w:fldChar w:fldCharType="begin"/>
            </w:r>
            <w:r>
              <w:rPr>
                <w:noProof/>
                <w:webHidden/>
              </w:rPr>
              <w:instrText xml:space="preserve"> PAGEREF _Toc220800673 \h </w:instrText>
            </w:r>
            <w:r>
              <w:rPr>
                <w:noProof/>
                <w:webHidden/>
              </w:rPr>
            </w:r>
            <w:r>
              <w:rPr>
                <w:noProof/>
                <w:webHidden/>
              </w:rPr>
              <w:fldChar w:fldCharType="separate"/>
            </w:r>
            <w:r>
              <w:rPr>
                <w:noProof/>
                <w:webHidden/>
              </w:rPr>
              <w:t>52</w:t>
            </w:r>
            <w:r>
              <w:rPr>
                <w:noProof/>
                <w:webHidden/>
              </w:rPr>
              <w:fldChar w:fldCharType="end"/>
            </w:r>
          </w:hyperlink>
        </w:p>
        <w:p w14:paraId="7AA4B94E" w14:textId="6E6F031C" w:rsidR="00231531" w:rsidRDefault="00231531">
          <w:pPr>
            <w:pStyle w:val="TOC2"/>
            <w:tabs>
              <w:tab w:val="right" w:leader="dot" w:pos="9016"/>
            </w:tabs>
            <w:rPr>
              <w:rFonts w:eastAsiaTheme="minorEastAsia"/>
              <w:noProof/>
              <w:lang w:eastAsia="en-GB"/>
            </w:rPr>
          </w:pPr>
          <w:hyperlink w:anchor="_Toc220800674" w:history="1">
            <w:r w:rsidRPr="005F203A">
              <w:rPr>
                <w:rStyle w:val="Hyperlink"/>
                <w:rFonts w:ascii="Arial" w:hAnsi="Arial" w:cs="Arial"/>
                <w:b/>
                <w:bCs/>
                <w:noProof/>
              </w:rPr>
              <w:t>6.2 Overall Summary of Key Findings</w:t>
            </w:r>
            <w:r>
              <w:rPr>
                <w:noProof/>
                <w:webHidden/>
              </w:rPr>
              <w:tab/>
            </w:r>
            <w:r>
              <w:rPr>
                <w:noProof/>
                <w:webHidden/>
              </w:rPr>
              <w:fldChar w:fldCharType="begin"/>
            </w:r>
            <w:r>
              <w:rPr>
                <w:noProof/>
                <w:webHidden/>
              </w:rPr>
              <w:instrText xml:space="preserve"> PAGEREF _Toc220800674 \h </w:instrText>
            </w:r>
            <w:r>
              <w:rPr>
                <w:noProof/>
                <w:webHidden/>
              </w:rPr>
            </w:r>
            <w:r>
              <w:rPr>
                <w:noProof/>
                <w:webHidden/>
              </w:rPr>
              <w:fldChar w:fldCharType="separate"/>
            </w:r>
            <w:r>
              <w:rPr>
                <w:noProof/>
                <w:webHidden/>
              </w:rPr>
              <w:t>52</w:t>
            </w:r>
            <w:r>
              <w:rPr>
                <w:noProof/>
                <w:webHidden/>
              </w:rPr>
              <w:fldChar w:fldCharType="end"/>
            </w:r>
          </w:hyperlink>
        </w:p>
        <w:p w14:paraId="1C65DF66" w14:textId="60D40B7C" w:rsidR="00231531" w:rsidRDefault="00231531">
          <w:pPr>
            <w:pStyle w:val="TOC3"/>
            <w:tabs>
              <w:tab w:val="right" w:leader="dot" w:pos="9016"/>
            </w:tabs>
            <w:rPr>
              <w:rFonts w:eastAsiaTheme="minorEastAsia"/>
              <w:noProof/>
              <w:lang w:eastAsia="en-GB"/>
            </w:rPr>
          </w:pPr>
          <w:hyperlink w:anchor="_Toc220800675" w:history="1">
            <w:r w:rsidRPr="005F203A">
              <w:rPr>
                <w:rStyle w:val="Hyperlink"/>
                <w:rFonts w:ascii="Arial" w:hAnsi="Arial" w:cs="Arial"/>
                <w:b/>
                <w:bCs/>
                <w:noProof/>
              </w:rPr>
              <w:t>6.2.1 Burden of Childhood Asthma in London</w:t>
            </w:r>
            <w:r>
              <w:rPr>
                <w:noProof/>
                <w:webHidden/>
              </w:rPr>
              <w:tab/>
            </w:r>
            <w:r>
              <w:rPr>
                <w:noProof/>
                <w:webHidden/>
              </w:rPr>
              <w:fldChar w:fldCharType="begin"/>
            </w:r>
            <w:r>
              <w:rPr>
                <w:noProof/>
                <w:webHidden/>
              </w:rPr>
              <w:instrText xml:space="preserve"> PAGEREF _Toc220800675 \h </w:instrText>
            </w:r>
            <w:r>
              <w:rPr>
                <w:noProof/>
                <w:webHidden/>
              </w:rPr>
            </w:r>
            <w:r>
              <w:rPr>
                <w:noProof/>
                <w:webHidden/>
              </w:rPr>
              <w:fldChar w:fldCharType="separate"/>
            </w:r>
            <w:r>
              <w:rPr>
                <w:noProof/>
                <w:webHidden/>
              </w:rPr>
              <w:t>52</w:t>
            </w:r>
            <w:r>
              <w:rPr>
                <w:noProof/>
                <w:webHidden/>
              </w:rPr>
              <w:fldChar w:fldCharType="end"/>
            </w:r>
          </w:hyperlink>
        </w:p>
        <w:p w14:paraId="0B37FB7D" w14:textId="6B9CE030" w:rsidR="00231531" w:rsidRDefault="00231531">
          <w:pPr>
            <w:pStyle w:val="TOC3"/>
            <w:tabs>
              <w:tab w:val="right" w:leader="dot" w:pos="9016"/>
            </w:tabs>
            <w:rPr>
              <w:rFonts w:eastAsiaTheme="minorEastAsia"/>
              <w:noProof/>
              <w:lang w:eastAsia="en-GB"/>
            </w:rPr>
          </w:pPr>
          <w:hyperlink w:anchor="_Toc220800676" w:history="1">
            <w:r w:rsidRPr="005F203A">
              <w:rPr>
                <w:rStyle w:val="Hyperlink"/>
                <w:rFonts w:ascii="Arial" w:hAnsi="Arial" w:cs="Arial"/>
                <w:b/>
                <w:bCs/>
                <w:noProof/>
              </w:rPr>
              <w:t>6.2.2 Environmental and Housing Determinants</w:t>
            </w:r>
            <w:r>
              <w:rPr>
                <w:noProof/>
                <w:webHidden/>
              </w:rPr>
              <w:tab/>
            </w:r>
            <w:r>
              <w:rPr>
                <w:noProof/>
                <w:webHidden/>
              </w:rPr>
              <w:fldChar w:fldCharType="begin"/>
            </w:r>
            <w:r>
              <w:rPr>
                <w:noProof/>
                <w:webHidden/>
              </w:rPr>
              <w:instrText xml:space="preserve"> PAGEREF _Toc220800676 \h </w:instrText>
            </w:r>
            <w:r>
              <w:rPr>
                <w:noProof/>
                <w:webHidden/>
              </w:rPr>
            </w:r>
            <w:r>
              <w:rPr>
                <w:noProof/>
                <w:webHidden/>
              </w:rPr>
              <w:fldChar w:fldCharType="separate"/>
            </w:r>
            <w:r>
              <w:rPr>
                <w:noProof/>
                <w:webHidden/>
              </w:rPr>
              <w:t>53</w:t>
            </w:r>
            <w:r>
              <w:rPr>
                <w:noProof/>
                <w:webHidden/>
              </w:rPr>
              <w:fldChar w:fldCharType="end"/>
            </w:r>
          </w:hyperlink>
        </w:p>
        <w:p w14:paraId="7DB79D0F" w14:textId="604472A3" w:rsidR="00231531" w:rsidRDefault="00231531">
          <w:pPr>
            <w:pStyle w:val="TOC3"/>
            <w:tabs>
              <w:tab w:val="right" w:leader="dot" w:pos="9016"/>
            </w:tabs>
            <w:rPr>
              <w:rFonts w:eastAsiaTheme="minorEastAsia"/>
              <w:noProof/>
              <w:lang w:eastAsia="en-GB"/>
            </w:rPr>
          </w:pPr>
          <w:hyperlink w:anchor="_Toc220800677" w:history="1">
            <w:r w:rsidRPr="005F203A">
              <w:rPr>
                <w:rStyle w:val="Hyperlink"/>
                <w:rFonts w:ascii="Arial" w:hAnsi="Arial" w:cs="Arial"/>
                <w:b/>
                <w:bCs/>
                <w:noProof/>
              </w:rPr>
              <w:t>6.2.3 Socioeconomic Inequalities and Access to Care</w:t>
            </w:r>
            <w:r>
              <w:rPr>
                <w:noProof/>
                <w:webHidden/>
              </w:rPr>
              <w:tab/>
            </w:r>
            <w:r>
              <w:rPr>
                <w:noProof/>
                <w:webHidden/>
              </w:rPr>
              <w:fldChar w:fldCharType="begin"/>
            </w:r>
            <w:r>
              <w:rPr>
                <w:noProof/>
                <w:webHidden/>
              </w:rPr>
              <w:instrText xml:space="preserve"> PAGEREF _Toc220800677 \h </w:instrText>
            </w:r>
            <w:r>
              <w:rPr>
                <w:noProof/>
                <w:webHidden/>
              </w:rPr>
            </w:r>
            <w:r>
              <w:rPr>
                <w:noProof/>
                <w:webHidden/>
              </w:rPr>
              <w:fldChar w:fldCharType="separate"/>
            </w:r>
            <w:r>
              <w:rPr>
                <w:noProof/>
                <w:webHidden/>
              </w:rPr>
              <w:t>53</w:t>
            </w:r>
            <w:r>
              <w:rPr>
                <w:noProof/>
                <w:webHidden/>
              </w:rPr>
              <w:fldChar w:fldCharType="end"/>
            </w:r>
          </w:hyperlink>
        </w:p>
        <w:p w14:paraId="08114090" w14:textId="2DD72311" w:rsidR="00231531" w:rsidRDefault="00231531">
          <w:pPr>
            <w:pStyle w:val="TOC3"/>
            <w:tabs>
              <w:tab w:val="right" w:leader="dot" w:pos="9016"/>
            </w:tabs>
            <w:rPr>
              <w:rFonts w:eastAsiaTheme="minorEastAsia"/>
              <w:noProof/>
              <w:lang w:eastAsia="en-GB"/>
            </w:rPr>
          </w:pPr>
          <w:hyperlink w:anchor="_Toc220800678" w:history="1">
            <w:r w:rsidRPr="005F203A">
              <w:rPr>
                <w:rStyle w:val="Hyperlink"/>
                <w:rFonts w:ascii="Arial" w:hAnsi="Arial" w:cs="Arial"/>
                <w:b/>
                <w:bCs/>
                <w:noProof/>
              </w:rPr>
              <w:t>6.2.4 Behavioural Factors and Self-Management</w:t>
            </w:r>
            <w:r>
              <w:rPr>
                <w:noProof/>
                <w:webHidden/>
              </w:rPr>
              <w:tab/>
            </w:r>
            <w:r>
              <w:rPr>
                <w:noProof/>
                <w:webHidden/>
              </w:rPr>
              <w:fldChar w:fldCharType="begin"/>
            </w:r>
            <w:r>
              <w:rPr>
                <w:noProof/>
                <w:webHidden/>
              </w:rPr>
              <w:instrText xml:space="preserve"> PAGEREF _Toc220800678 \h </w:instrText>
            </w:r>
            <w:r>
              <w:rPr>
                <w:noProof/>
                <w:webHidden/>
              </w:rPr>
            </w:r>
            <w:r>
              <w:rPr>
                <w:noProof/>
                <w:webHidden/>
              </w:rPr>
              <w:fldChar w:fldCharType="separate"/>
            </w:r>
            <w:r>
              <w:rPr>
                <w:noProof/>
                <w:webHidden/>
              </w:rPr>
              <w:t>54</w:t>
            </w:r>
            <w:r>
              <w:rPr>
                <w:noProof/>
                <w:webHidden/>
              </w:rPr>
              <w:fldChar w:fldCharType="end"/>
            </w:r>
          </w:hyperlink>
        </w:p>
        <w:p w14:paraId="18E68E62" w14:textId="2765C151" w:rsidR="00231531" w:rsidRDefault="00231531">
          <w:pPr>
            <w:pStyle w:val="TOC3"/>
            <w:tabs>
              <w:tab w:val="right" w:leader="dot" w:pos="9016"/>
            </w:tabs>
            <w:rPr>
              <w:rFonts w:eastAsiaTheme="minorEastAsia"/>
              <w:noProof/>
              <w:lang w:eastAsia="en-GB"/>
            </w:rPr>
          </w:pPr>
          <w:hyperlink w:anchor="_Toc220800679" w:history="1">
            <w:r w:rsidRPr="005F203A">
              <w:rPr>
                <w:rStyle w:val="Hyperlink"/>
                <w:rFonts w:ascii="Arial" w:hAnsi="Arial" w:cs="Arial"/>
                <w:b/>
                <w:bCs/>
                <w:noProof/>
              </w:rPr>
              <w:t>6.2.5 Digital and School-Based Interventions</w:t>
            </w:r>
            <w:r>
              <w:rPr>
                <w:noProof/>
                <w:webHidden/>
              </w:rPr>
              <w:tab/>
            </w:r>
            <w:r>
              <w:rPr>
                <w:noProof/>
                <w:webHidden/>
              </w:rPr>
              <w:fldChar w:fldCharType="begin"/>
            </w:r>
            <w:r>
              <w:rPr>
                <w:noProof/>
                <w:webHidden/>
              </w:rPr>
              <w:instrText xml:space="preserve"> PAGEREF _Toc220800679 \h </w:instrText>
            </w:r>
            <w:r>
              <w:rPr>
                <w:noProof/>
                <w:webHidden/>
              </w:rPr>
            </w:r>
            <w:r>
              <w:rPr>
                <w:noProof/>
                <w:webHidden/>
              </w:rPr>
              <w:fldChar w:fldCharType="separate"/>
            </w:r>
            <w:r>
              <w:rPr>
                <w:noProof/>
                <w:webHidden/>
              </w:rPr>
              <w:t>54</w:t>
            </w:r>
            <w:r>
              <w:rPr>
                <w:noProof/>
                <w:webHidden/>
              </w:rPr>
              <w:fldChar w:fldCharType="end"/>
            </w:r>
          </w:hyperlink>
        </w:p>
        <w:p w14:paraId="5FF116AC" w14:textId="35C9F7FF" w:rsidR="00231531" w:rsidRDefault="00231531">
          <w:pPr>
            <w:pStyle w:val="TOC2"/>
            <w:tabs>
              <w:tab w:val="right" w:leader="dot" w:pos="9016"/>
            </w:tabs>
            <w:rPr>
              <w:rFonts w:eastAsiaTheme="minorEastAsia"/>
              <w:noProof/>
              <w:lang w:eastAsia="en-GB"/>
            </w:rPr>
          </w:pPr>
          <w:hyperlink w:anchor="_Toc220800680" w:history="1">
            <w:r w:rsidRPr="005F203A">
              <w:rPr>
                <w:rStyle w:val="Hyperlink"/>
                <w:rFonts w:ascii="Arial" w:hAnsi="Arial" w:cs="Arial"/>
                <w:b/>
                <w:bCs/>
                <w:noProof/>
              </w:rPr>
              <w:t>6.3 Contribution to Public Health Knowledge</w:t>
            </w:r>
            <w:r>
              <w:rPr>
                <w:noProof/>
                <w:webHidden/>
              </w:rPr>
              <w:tab/>
            </w:r>
            <w:r>
              <w:rPr>
                <w:noProof/>
                <w:webHidden/>
              </w:rPr>
              <w:fldChar w:fldCharType="begin"/>
            </w:r>
            <w:r>
              <w:rPr>
                <w:noProof/>
                <w:webHidden/>
              </w:rPr>
              <w:instrText xml:space="preserve"> PAGEREF _Toc220800680 \h </w:instrText>
            </w:r>
            <w:r>
              <w:rPr>
                <w:noProof/>
                <w:webHidden/>
              </w:rPr>
            </w:r>
            <w:r>
              <w:rPr>
                <w:noProof/>
                <w:webHidden/>
              </w:rPr>
              <w:fldChar w:fldCharType="separate"/>
            </w:r>
            <w:r>
              <w:rPr>
                <w:noProof/>
                <w:webHidden/>
              </w:rPr>
              <w:t>54</w:t>
            </w:r>
            <w:r>
              <w:rPr>
                <w:noProof/>
                <w:webHidden/>
              </w:rPr>
              <w:fldChar w:fldCharType="end"/>
            </w:r>
          </w:hyperlink>
        </w:p>
        <w:p w14:paraId="3EFFB2DB" w14:textId="30F41941" w:rsidR="00231531" w:rsidRDefault="00231531">
          <w:pPr>
            <w:pStyle w:val="TOC2"/>
            <w:tabs>
              <w:tab w:val="right" w:leader="dot" w:pos="9016"/>
            </w:tabs>
            <w:rPr>
              <w:rFonts w:eastAsiaTheme="minorEastAsia"/>
              <w:noProof/>
              <w:lang w:eastAsia="en-GB"/>
            </w:rPr>
          </w:pPr>
          <w:hyperlink w:anchor="_Toc220800681" w:history="1">
            <w:r w:rsidRPr="005F203A">
              <w:rPr>
                <w:rStyle w:val="Hyperlink"/>
                <w:rFonts w:ascii="Arial" w:hAnsi="Arial" w:cs="Arial"/>
                <w:b/>
                <w:bCs/>
                <w:noProof/>
              </w:rPr>
              <w:t>6.4 Implications for Public Health Practice</w:t>
            </w:r>
            <w:r>
              <w:rPr>
                <w:noProof/>
                <w:webHidden/>
              </w:rPr>
              <w:tab/>
            </w:r>
            <w:r>
              <w:rPr>
                <w:noProof/>
                <w:webHidden/>
              </w:rPr>
              <w:fldChar w:fldCharType="begin"/>
            </w:r>
            <w:r>
              <w:rPr>
                <w:noProof/>
                <w:webHidden/>
              </w:rPr>
              <w:instrText xml:space="preserve"> PAGEREF _Toc220800681 \h </w:instrText>
            </w:r>
            <w:r>
              <w:rPr>
                <w:noProof/>
                <w:webHidden/>
              </w:rPr>
            </w:r>
            <w:r>
              <w:rPr>
                <w:noProof/>
                <w:webHidden/>
              </w:rPr>
              <w:fldChar w:fldCharType="separate"/>
            </w:r>
            <w:r>
              <w:rPr>
                <w:noProof/>
                <w:webHidden/>
              </w:rPr>
              <w:t>55</w:t>
            </w:r>
            <w:r>
              <w:rPr>
                <w:noProof/>
                <w:webHidden/>
              </w:rPr>
              <w:fldChar w:fldCharType="end"/>
            </w:r>
          </w:hyperlink>
        </w:p>
        <w:p w14:paraId="727D4463" w14:textId="1544E495" w:rsidR="00231531" w:rsidRDefault="00231531">
          <w:pPr>
            <w:pStyle w:val="TOC1"/>
            <w:tabs>
              <w:tab w:val="right" w:leader="dot" w:pos="9016"/>
            </w:tabs>
            <w:rPr>
              <w:rFonts w:eastAsiaTheme="minorEastAsia"/>
              <w:noProof/>
              <w:lang w:eastAsia="en-GB"/>
            </w:rPr>
          </w:pPr>
          <w:hyperlink w:anchor="_Toc220800682" w:history="1">
            <w:r w:rsidRPr="005F203A">
              <w:rPr>
                <w:rStyle w:val="Hyperlink"/>
                <w:rFonts w:ascii="Arial" w:hAnsi="Arial" w:cs="Arial"/>
                <w:b/>
                <w:bCs/>
                <w:noProof/>
              </w:rPr>
              <w:t>Chapter 6: Conclusion and Recommendations (Part 2)</w:t>
            </w:r>
            <w:r>
              <w:rPr>
                <w:noProof/>
                <w:webHidden/>
              </w:rPr>
              <w:tab/>
            </w:r>
            <w:r>
              <w:rPr>
                <w:noProof/>
                <w:webHidden/>
              </w:rPr>
              <w:fldChar w:fldCharType="begin"/>
            </w:r>
            <w:r>
              <w:rPr>
                <w:noProof/>
                <w:webHidden/>
              </w:rPr>
              <w:instrText xml:space="preserve"> PAGEREF _Toc220800682 \h </w:instrText>
            </w:r>
            <w:r>
              <w:rPr>
                <w:noProof/>
                <w:webHidden/>
              </w:rPr>
            </w:r>
            <w:r>
              <w:rPr>
                <w:noProof/>
                <w:webHidden/>
              </w:rPr>
              <w:fldChar w:fldCharType="separate"/>
            </w:r>
            <w:r>
              <w:rPr>
                <w:noProof/>
                <w:webHidden/>
              </w:rPr>
              <w:t>55</w:t>
            </w:r>
            <w:r>
              <w:rPr>
                <w:noProof/>
                <w:webHidden/>
              </w:rPr>
              <w:fldChar w:fldCharType="end"/>
            </w:r>
          </w:hyperlink>
        </w:p>
        <w:p w14:paraId="4AB57915" w14:textId="54446723" w:rsidR="00231531" w:rsidRDefault="00231531">
          <w:pPr>
            <w:pStyle w:val="TOC2"/>
            <w:tabs>
              <w:tab w:val="right" w:leader="dot" w:pos="9016"/>
            </w:tabs>
            <w:rPr>
              <w:rFonts w:eastAsiaTheme="minorEastAsia"/>
              <w:noProof/>
              <w:lang w:eastAsia="en-GB"/>
            </w:rPr>
          </w:pPr>
          <w:hyperlink w:anchor="_Toc220800683" w:history="1">
            <w:r w:rsidRPr="005F203A">
              <w:rPr>
                <w:rStyle w:val="Hyperlink"/>
                <w:rFonts w:ascii="Arial" w:hAnsi="Arial" w:cs="Arial"/>
                <w:b/>
                <w:bCs/>
                <w:noProof/>
              </w:rPr>
              <w:t>6.5 Recommendations for Public Health Policy</w:t>
            </w:r>
            <w:r>
              <w:rPr>
                <w:noProof/>
                <w:webHidden/>
              </w:rPr>
              <w:tab/>
            </w:r>
            <w:r>
              <w:rPr>
                <w:noProof/>
                <w:webHidden/>
              </w:rPr>
              <w:fldChar w:fldCharType="begin"/>
            </w:r>
            <w:r>
              <w:rPr>
                <w:noProof/>
                <w:webHidden/>
              </w:rPr>
              <w:instrText xml:space="preserve"> PAGEREF _Toc220800683 \h </w:instrText>
            </w:r>
            <w:r>
              <w:rPr>
                <w:noProof/>
                <w:webHidden/>
              </w:rPr>
            </w:r>
            <w:r>
              <w:rPr>
                <w:noProof/>
                <w:webHidden/>
              </w:rPr>
              <w:fldChar w:fldCharType="separate"/>
            </w:r>
            <w:r>
              <w:rPr>
                <w:noProof/>
                <w:webHidden/>
              </w:rPr>
              <w:t>55</w:t>
            </w:r>
            <w:r>
              <w:rPr>
                <w:noProof/>
                <w:webHidden/>
              </w:rPr>
              <w:fldChar w:fldCharType="end"/>
            </w:r>
          </w:hyperlink>
        </w:p>
        <w:p w14:paraId="2EF302DB" w14:textId="23832A92" w:rsidR="00231531" w:rsidRDefault="00231531">
          <w:pPr>
            <w:pStyle w:val="TOC3"/>
            <w:tabs>
              <w:tab w:val="right" w:leader="dot" w:pos="9016"/>
            </w:tabs>
            <w:rPr>
              <w:rFonts w:eastAsiaTheme="minorEastAsia"/>
              <w:noProof/>
              <w:lang w:eastAsia="en-GB"/>
            </w:rPr>
          </w:pPr>
          <w:hyperlink w:anchor="_Toc220800684" w:history="1">
            <w:r w:rsidRPr="005F203A">
              <w:rPr>
                <w:rStyle w:val="Hyperlink"/>
                <w:rFonts w:ascii="Arial" w:hAnsi="Arial" w:cs="Arial"/>
                <w:b/>
                <w:bCs/>
                <w:noProof/>
              </w:rPr>
              <w:t>6.5.1 Reducing Health Inequalities</w:t>
            </w:r>
            <w:r>
              <w:rPr>
                <w:noProof/>
                <w:webHidden/>
              </w:rPr>
              <w:tab/>
            </w:r>
            <w:r>
              <w:rPr>
                <w:noProof/>
                <w:webHidden/>
              </w:rPr>
              <w:fldChar w:fldCharType="begin"/>
            </w:r>
            <w:r>
              <w:rPr>
                <w:noProof/>
                <w:webHidden/>
              </w:rPr>
              <w:instrText xml:space="preserve"> PAGEREF _Toc220800684 \h </w:instrText>
            </w:r>
            <w:r>
              <w:rPr>
                <w:noProof/>
                <w:webHidden/>
              </w:rPr>
            </w:r>
            <w:r>
              <w:rPr>
                <w:noProof/>
                <w:webHidden/>
              </w:rPr>
              <w:fldChar w:fldCharType="separate"/>
            </w:r>
            <w:r>
              <w:rPr>
                <w:noProof/>
                <w:webHidden/>
              </w:rPr>
              <w:t>55</w:t>
            </w:r>
            <w:r>
              <w:rPr>
                <w:noProof/>
                <w:webHidden/>
              </w:rPr>
              <w:fldChar w:fldCharType="end"/>
            </w:r>
          </w:hyperlink>
        </w:p>
        <w:p w14:paraId="3BC15870" w14:textId="2827864C" w:rsidR="00231531" w:rsidRDefault="00231531">
          <w:pPr>
            <w:pStyle w:val="TOC3"/>
            <w:tabs>
              <w:tab w:val="right" w:leader="dot" w:pos="9016"/>
            </w:tabs>
            <w:rPr>
              <w:rFonts w:eastAsiaTheme="minorEastAsia"/>
              <w:noProof/>
              <w:lang w:eastAsia="en-GB"/>
            </w:rPr>
          </w:pPr>
          <w:hyperlink w:anchor="_Toc220800685" w:history="1">
            <w:r w:rsidRPr="005F203A">
              <w:rPr>
                <w:rStyle w:val="Hyperlink"/>
                <w:rFonts w:ascii="Arial" w:hAnsi="Arial" w:cs="Arial"/>
                <w:b/>
                <w:bCs/>
                <w:noProof/>
              </w:rPr>
              <w:t>6.5.2 Environmental and Housing Policy Integration</w:t>
            </w:r>
            <w:r>
              <w:rPr>
                <w:noProof/>
                <w:webHidden/>
              </w:rPr>
              <w:tab/>
            </w:r>
            <w:r>
              <w:rPr>
                <w:noProof/>
                <w:webHidden/>
              </w:rPr>
              <w:fldChar w:fldCharType="begin"/>
            </w:r>
            <w:r>
              <w:rPr>
                <w:noProof/>
                <w:webHidden/>
              </w:rPr>
              <w:instrText xml:space="preserve"> PAGEREF _Toc220800685 \h </w:instrText>
            </w:r>
            <w:r>
              <w:rPr>
                <w:noProof/>
                <w:webHidden/>
              </w:rPr>
            </w:r>
            <w:r>
              <w:rPr>
                <w:noProof/>
                <w:webHidden/>
              </w:rPr>
              <w:fldChar w:fldCharType="separate"/>
            </w:r>
            <w:r>
              <w:rPr>
                <w:noProof/>
                <w:webHidden/>
              </w:rPr>
              <w:t>56</w:t>
            </w:r>
            <w:r>
              <w:rPr>
                <w:noProof/>
                <w:webHidden/>
              </w:rPr>
              <w:fldChar w:fldCharType="end"/>
            </w:r>
          </w:hyperlink>
        </w:p>
        <w:p w14:paraId="036A821B" w14:textId="389A875A" w:rsidR="00231531" w:rsidRDefault="00231531">
          <w:pPr>
            <w:pStyle w:val="TOC3"/>
            <w:tabs>
              <w:tab w:val="right" w:leader="dot" w:pos="9016"/>
            </w:tabs>
            <w:rPr>
              <w:rFonts w:eastAsiaTheme="minorEastAsia"/>
              <w:noProof/>
              <w:lang w:eastAsia="en-GB"/>
            </w:rPr>
          </w:pPr>
          <w:hyperlink w:anchor="_Toc220800686" w:history="1">
            <w:r w:rsidRPr="005F203A">
              <w:rPr>
                <w:rStyle w:val="Hyperlink"/>
                <w:rFonts w:ascii="Arial" w:hAnsi="Arial" w:cs="Arial"/>
                <w:b/>
                <w:bCs/>
                <w:noProof/>
              </w:rPr>
              <w:t>6.5.3 Strengthening Digital Health Policy</w:t>
            </w:r>
            <w:r>
              <w:rPr>
                <w:noProof/>
                <w:webHidden/>
              </w:rPr>
              <w:tab/>
            </w:r>
            <w:r>
              <w:rPr>
                <w:noProof/>
                <w:webHidden/>
              </w:rPr>
              <w:fldChar w:fldCharType="begin"/>
            </w:r>
            <w:r>
              <w:rPr>
                <w:noProof/>
                <w:webHidden/>
              </w:rPr>
              <w:instrText xml:space="preserve"> PAGEREF _Toc220800686 \h </w:instrText>
            </w:r>
            <w:r>
              <w:rPr>
                <w:noProof/>
                <w:webHidden/>
              </w:rPr>
            </w:r>
            <w:r>
              <w:rPr>
                <w:noProof/>
                <w:webHidden/>
              </w:rPr>
              <w:fldChar w:fldCharType="separate"/>
            </w:r>
            <w:r>
              <w:rPr>
                <w:noProof/>
                <w:webHidden/>
              </w:rPr>
              <w:t>56</w:t>
            </w:r>
            <w:r>
              <w:rPr>
                <w:noProof/>
                <w:webHidden/>
              </w:rPr>
              <w:fldChar w:fldCharType="end"/>
            </w:r>
          </w:hyperlink>
        </w:p>
        <w:p w14:paraId="280DE8E0" w14:textId="189E82AC" w:rsidR="00231531" w:rsidRDefault="00231531">
          <w:pPr>
            <w:pStyle w:val="TOC2"/>
            <w:tabs>
              <w:tab w:val="right" w:leader="dot" w:pos="9016"/>
            </w:tabs>
            <w:rPr>
              <w:rFonts w:eastAsiaTheme="minorEastAsia"/>
              <w:noProof/>
              <w:lang w:eastAsia="en-GB"/>
            </w:rPr>
          </w:pPr>
          <w:hyperlink w:anchor="_Toc220800687" w:history="1">
            <w:r w:rsidRPr="005F203A">
              <w:rPr>
                <w:rStyle w:val="Hyperlink"/>
                <w:rFonts w:ascii="Arial" w:hAnsi="Arial" w:cs="Arial"/>
                <w:b/>
                <w:bCs/>
                <w:noProof/>
              </w:rPr>
              <w:t>6.6 Recommendations for Public Health Practice</w:t>
            </w:r>
            <w:r>
              <w:rPr>
                <w:noProof/>
                <w:webHidden/>
              </w:rPr>
              <w:tab/>
            </w:r>
            <w:r>
              <w:rPr>
                <w:noProof/>
                <w:webHidden/>
              </w:rPr>
              <w:fldChar w:fldCharType="begin"/>
            </w:r>
            <w:r>
              <w:rPr>
                <w:noProof/>
                <w:webHidden/>
              </w:rPr>
              <w:instrText xml:space="preserve"> PAGEREF _Toc220800687 \h </w:instrText>
            </w:r>
            <w:r>
              <w:rPr>
                <w:noProof/>
                <w:webHidden/>
              </w:rPr>
            </w:r>
            <w:r>
              <w:rPr>
                <w:noProof/>
                <w:webHidden/>
              </w:rPr>
              <w:fldChar w:fldCharType="separate"/>
            </w:r>
            <w:r>
              <w:rPr>
                <w:noProof/>
                <w:webHidden/>
              </w:rPr>
              <w:t>57</w:t>
            </w:r>
            <w:r>
              <w:rPr>
                <w:noProof/>
                <w:webHidden/>
              </w:rPr>
              <w:fldChar w:fldCharType="end"/>
            </w:r>
          </w:hyperlink>
        </w:p>
        <w:p w14:paraId="38ABB384" w14:textId="0ABD05EF" w:rsidR="00231531" w:rsidRDefault="00231531">
          <w:pPr>
            <w:pStyle w:val="TOC3"/>
            <w:tabs>
              <w:tab w:val="right" w:leader="dot" w:pos="9016"/>
            </w:tabs>
            <w:rPr>
              <w:rFonts w:eastAsiaTheme="minorEastAsia"/>
              <w:noProof/>
              <w:lang w:eastAsia="en-GB"/>
            </w:rPr>
          </w:pPr>
          <w:hyperlink w:anchor="_Toc220800688" w:history="1">
            <w:r w:rsidRPr="005F203A">
              <w:rPr>
                <w:rStyle w:val="Hyperlink"/>
                <w:rFonts w:ascii="Arial" w:hAnsi="Arial" w:cs="Arial"/>
                <w:b/>
                <w:bCs/>
                <w:noProof/>
              </w:rPr>
              <w:t>6.6.1 Enhancing Primary and Community Care</w:t>
            </w:r>
            <w:r>
              <w:rPr>
                <w:noProof/>
                <w:webHidden/>
              </w:rPr>
              <w:tab/>
            </w:r>
            <w:r>
              <w:rPr>
                <w:noProof/>
                <w:webHidden/>
              </w:rPr>
              <w:fldChar w:fldCharType="begin"/>
            </w:r>
            <w:r>
              <w:rPr>
                <w:noProof/>
                <w:webHidden/>
              </w:rPr>
              <w:instrText xml:space="preserve"> PAGEREF _Toc220800688 \h </w:instrText>
            </w:r>
            <w:r>
              <w:rPr>
                <w:noProof/>
                <w:webHidden/>
              </w:rPr>
            </w:r>
            <w:r>
              <w:rPr>
                <w:noProof/>
                <w:webHidden/>
              </w:rPr>
              <w:fldChar w:fldCharType="separate"/>
            </w:r>
            <w:r>
              <w:rPr>
                <w:noProof/>
                <w:webHidden/>
              </w:rPr>
              <w:t>57</w:t>
            </w:r>
            <w:r>
              <w:rPr>
                <w:noProof/>
                <w:webHidden/>
              </w:rPr>
              <w:fldChar w:fldCharType="end"/>
            </w:r>
          </w:hyperlink>
        </w:p>
        <w:p w14:paraId="2E129623" w14:textId="65927AD5" w:rsidR="00231531" w:rsidRDefault="00231531">
          <w:pPr>
            <w:pStyle w:val="TOC3"/>
            <w:tabs>
              <w:tab w:val="right" w:leader="dot" w:pos="9016"/>
            </w:tabs>
            <w:rPr>
              <w:rFonts w:eastAsiaTheme="minorEastAsia"/>
              <w:noProof/>
              <w:lang w:eastAsia="en-GB"/>
            </w:rPr>
          </w:pPr>
          <w:hyperlink w:anchor="_Toc220800689" w:history="1">
            <w:r w:rsidRPr="005F203A">
              <w:rPr>
                <w:rStyle w:val="Hyperlink"/>
                <w:rFonts w:ascii="Arial" w:hAnsi="Arial" w:cs="Arial"/>
                <w:b/>
                <w:bCs/>
                <w:noProof/>
              </w:rPr>
              <w:t>6.6.2 School-Based Interventions</w:t>
            </w:r>
            <w:r>
              <w:rPr>
                <w:noProof/>
                <w:webHidden/>
              </w:rPr>
              <w:tab/>
            </w:r>
            <w:r>
              <w:rPr>
                <w:noProof/>
                <w:webHidden/>
              </w:rPr>
              <w:fldChar w:fldCharType="begin"/>
            </w:r>
            <w:r>
              <w:rPr>
                <w:noProof/>
                <w:webHidden/>
              </w:rPr>
              <w:instrText xml:space="preserve"> PAGEREF _Toc220800689 \h </w:instrText>
            </w:r>
            <w:r>
              <w:rPr>
                <w:noProof/>
                <w:webHidden/>
              </w:rPr>
            </w:r>
            <w:r>
              <w:rPr>
                <w:noProof/>
                <w:webHidden/>
              </w:rPr>
              <w:fldChar w:fldCharType="separate"/>
            </w:r>
            <w:r>
              <w:rPr>
                <w:noProof/>
                <w:webHidden/>
              </w:rPr>
              <w:t>57</w:t>
            </w:r>
            <w:r>
              <w:rPr>
                <w:noProof/>
                <w:webHidden/>
              </w:rPr>
              <w:fldChar w:fldCharType="end"/>
            </w:r>
          </w:hyperlink>
        </w:p>
        <w:p w14:paraId="1A16859F" w14:textId="0C7370F2" w:rsidR="00231531" w:rsidRDefault="00231531">
          <w:pPr>
            <w:pStyle w:val="TOC3"/>
            <w:tabs>
              <w:tab w:val="right" w:leader="dot" w:pos="9016"/>
            </w:tabs>
            <w:rPr>
              <w:rFonts w:eastAsiaTheme="minorEastAsia"/>
              <w:noProof/>
              <w:lang w:eastAsia="en-GB"/>
            </w:rPr>
          </w:pPr>
          <w:hyperlink w:anchor="_Toc220800690" w:history="1">
            <w:r w:rsidRPr="005F203A">
              <w:rPr>
                <w:rStyle w:val="Hyperlink"/>
                <w:rFonts w:ascii="Arial" w:hAnsi="Arial" w:cs="Arial"/>
                <w:b/>
                <w:bCs/>
                <w:noProof/>
              </w:rPr>
              <w:t>6.6.3 Addressing Health Literacy and Cultural Barriers</w:t>
            </w:r>
            <w:r>
              <w:rPr>
                <w:noProof/>
                <w:webHidden/>
              </w:rPr>
              <w:tab/>
            </w:r>
            <w:r>
              <w:rPr>
                <w:noProof/>
                <w:webHidden/>
              </w:rPr>
              <w:fldChar w:fldCharType="begin"/>
            </w:r>
            <w:r>
              <w:rPr>
                <w:noProof/>
                <w:webHidden/>
              </w:rPr>
              <w:instrText xml:space="preserve"> PAGEREF _Toc220800690 \h </w:instrText>
            </w:r>
            <w:r>
              <w:rPr>
                <w:noProof/>
                <w:webHidden/>
              </w:rPr>
            </w:r>
            <w:r>
              <w:rPr>
                <w:noProof/>
                <w:webHidden/>
              </w:rPr>
              <w:fldChar w:fldCharType="separate"/>
            </w:r>
            <w:r>
              <w:rPr>
                <w:noProof/>
                <w:webHidden/>
              </w:rPr>
              <w:t>57</w:t>
            </w:r>
            <w:r>
              <w:rPr>
                <w:noProof/>
                <w:webHidden/>
              </w:rPr>
              <w:fldChar w:fldCharType="end"/>
            </w:r>
          </w:hyperlink>
        </w:p>
        <w:p w14:paraId="6D10F47C" w14:textId="52E221FB" w:rsidR="00231531" w:rsidRDefault="00231531">
          <w:pPr>
            <w:pStyle w:val="TOC2"/>
            <w:tabs>
              <w:tab w:val="right" w:leader="dot" w:pos="9016"/>
            </w:tabs>
            <w:rPr>
              <w:rFonts w:eastAsiaTheme="minorEastAsia"/>
              <w:noProof/>
              <w:lang w:eastAsia="en-GB"/>
            </w:rPr>
          </w:pPr>
          <w:hyperlink w:anchor="_Toc220800691" w:history="1">
            <w:r w:rsidRPr="005F203A">
              <w:rPr>
                <w:rStyle w:val="Hyperlink"/>
                <w:rFonts w:ascii="Arial" w:hAnsi="Arial" w:cs="Arial"/>
                <w:b/>
                <w:bCs/>
                <w:noProof/>
              </w:rPr>
              <w:t>6.7 Recommendations for Education and Workforce Development</w:t>
            </w:r>
            <w:r>
              <w:rPr>
                <w:noProof/>
                <w:webHidden/>
              </w:rPr>
              <w:tab/>
            </w:r>
            <w:r>
              <w:rPr>
                <w:noProof/>
                <w:webHidden/>
              </w:rPr>
              <w:fldChar w:fldCharType="begin"/>
            </w:r>
            <w:r>
              <w:rPr>
                <w:noProof/>
                <w:webHidden/>
              </w:rPr>
              <w:instrText xml:space="preserve"> PAGEREF _Toc220800691 \h </w:instrText>
            </w:r>
            <w:r>
              <w:rPr>
                <w:noProof/>
                <w:webHidden/>
              </w:rPr>
            </w:r>
            <w:r>
              <w:rPr>
                <w:noProof/>
                <w:webHidden/>
              </w:rPr>
              <w:fldChar w:fldCharType="separate"/>
            </w:r>
            <w:r>
              <w:rPr>
                <w:noProof/>
                <w:webHidden/>
              </w:rPr>
              <w:t>58</w:t>
            </w:r>
            <w:r>
              <w:rPr>
                <w:noProof/>
                <w:webHidden/>
              </w:rPr>
              <w:fldChar w:fldCharType="end"/>
            </w:r>
          </w:hyperlink>
        </w:p>
        <w:p w14:paraId="3E801D14" w14:textId="1E3264A6" w:rsidR="00231531" w:rsidRDefault="00231531">
          <w:pPr>
            <w:pStyle w:val="TOC2"/>
            <w:tabs>
              <w:tab w:val="right" w:leader="dot" w:pos="9016"/>
            </w:tabs>
            <w:rPr>
              <w:rFonts w:eastAsiaTheme="minorEastAsia"/>
              <w:noProof/>
              <w:lang w:eastAsia="en-GB"/>
            </w:rPr>
          </w:pPr>
          <w:hyperlink w:anchor="_Toc220800692" w:history="1">
            <w:r w:rsidRPr="005F203A">
              <w:rPr>
                <w:rStyle w:val="Hyperlink"/>
                <w:rFonts w:ascii="Arial" w:hAnsi="Arial" w:cs="Arial"/>
                <w:b/>
                <w:bCs/>
                <w:noProof/>
              </w:rPr>
              <w:t>6.8 Strengths and Limitations of the Study</w:t>
            </w:r>
            <w:r>
              <w:rPr>
                <w:noProof/>
                <w:webHidden/>
              </w:rPr>
              <w:tab/>
            </w:r>
            <w:r>
              <w:rPr>
                <w:noProof/>
                <w:webHidden/>
              </w:rPr>
              <w:fldChar w:fldCharType="begin"/>
            </w:r>
            <w:r>
              <w:rPr>
                <w:noProof/>
                <w:webHidden/>
              </w:rPr>
              <w:instrText xml:space="preserve"> PAGEREF _Toc220800692 \h </w:instrText>
            </w:r>
            <w:r>
              <w:rPr>
                <w:noProof/>
                <w:webHidden/>
              </w:rPr>
            </w:r>
            <w:r>
              <w:rPr>
                <w:noProof/>
                <w:webHidden/>
              </w:rPr>
              <w:fldChar w:fldCharType="separate"/>
            </w:r>
            <w:r>
              <w:rPr>
                <w:noProof/>
                <w:webHidden/>
              </w:rPr>
              <w:t>58</w:t>
            </w:r>
            <w:r>
              <w:rPr>
                <w:noProof/>
                <w:webHidden/>
              </w:rPr>
              <w:fldChar w:fldCharType="end"/>
            </w:r>
          </w:hyperlink>
        </w:p>
        <w:p w14:paraId="53E84E9F" w14:textId="12B6E1EF" w:rsidR="00231531" w:rsidRDefault="00231531">
          <w:pPr>
            <w:pStyle w:val="TOC3"/>
            <w:tabs>
              <w:tab w:val="right" w:leader="dot" w:pos="9016"/>
            </w:tabs>
            <w:rPr>
              <w:rFonts w:eastAsiaTheme="minorEastAsia"/>
              <w:noProof/>
              <w:lang w:eastAsia="en-GB"/>
            </w:rPr>
          </w:pPr>
          <w:hyperlink w:anchor="_Toc220800693" w:history="1">
            <w:r w:rsidRPr="005F203A">
              <w:rPr>
                <w:rStyle w:val="Hyperlink"/>
                <w:rFonts w:ascii="Arial" w:hAnsi="Arial" w:cs="Arial"/>
                <w:b/>
                <w:bCs/>
                <w:noProof/>
              </w:rPr>
              <w:t>6.8.1 Strengths</w:t>
            </w:r>
            <w:r>
              <w:rPr>
                <w:noProof/>
                <w:webHidden/>
              </w:rPr>
              <w:tab/>
            </w:r>
            <w:r>
              <w:rPr>
                <w:noProof/>
                <w:webHidden/>
              </w:rPr>
              <w:fldChar w:fldCharType="begin"/>
            </w:r>
            <w:r>
              <w:rPr>
                <w:noProof/>
                <w:webHidden/>
              </w:rPr>
              <w:instrText xml:space="preserve"> PAGEREF _Toc220800693 \h </w:instrText>
            </w:r>
            <w:r>
              <w:rPr>
                <w:noProof/>
                <w:webHidden/>
              </w:rPr>
            </w:r>
            <w:r>
              <w:rPr>
                <w:noProof/>
                <w:webHidden/>
              </w:rPr>
              <w:fldChar w:fldCharType="separate"/>
            </w:r>
            <w:r>
              <w:rPr>
                <w:noProof/>
                <w:webHidden/>
              </w:rPr>
              <w:t>58</w:t>
            </w:r>
            <w:r>
              <w:rPr>
                <w:noProof/>
                <w:webHidden/>
              </w:rPr>
              <w:fldChar w:fldCharType="end"/>
            </w:r>
          </w:hyperlink>
        </w:p>
        <w:p w14:paraId="121D191C" w14:textId="434C00EC" w:rsidR="00231531" w:rsidRDefault="00231531">
          <w:pPr>
            <w:pStyle w:val="TOC3"/>
            <w:tabs>
              <w:tab w:val="right" w:leader="dot" w:pos="9016"/>
            </w:tabs>
            <w:rPr>
              <w:rFonts w:eastAsiaTheme="minorEastAsia"/>
              <w:noProof/>
              <w:lang w:eastAsia="en-GB"/>
            </w:rPr>
          </w:pPr>
          <w:hyperlink w:anchor="_Toc220800694" w:history="1">
            <w:r w:rsidRPr="005F203A">
              <w:rPr>
                <w:rStyle w:val="Hyperlink"/>
                <w:rFonts w:ascii="Arial" w:hAnsi="Arial" w:cs="Arial"/>
                <w:b/>
                <w:bCs/>
                <w:noProof/>
              </w:rPr>
              <w:t>6.8.2 Limitations</w:t>
            </w:r>
            <w:r>
              <w:rPr>
                <w:noProof/>
                <w:webHidden/>
              </w:rPr>
              <w:tab/>
            </w:r>
            <w:r>
              <w:rPr>
                <w:noProof/>
                <w:webHidden/>
              </w:rPr>
              <w:fldChar w:fldCharType="begin"/>
            </w:r>
            <w:r>
              <w:rPr>
                <w:noProof/>
                <w:webHidden/>
              </w:rPr>
              <w:instrText xml:space="preserve"> PAGEREF _Toc220800694 \h </w:instrText>
            </w:r>
            <w:r>
              <w:rPr>
                <w:noProof/>
                <w:webHidden/>
              </w:rPr>
            </w:r>
            <w:r>
              <w:rPr>
                <w:noProof/>
                <w:webHidden/>
              </w:rPr>
              <w:fldChar w:fldCharType="separate"/>
            </w:r>
            <w:r>
              <w:rPr>
                <w:noProof/>
                <w:webHidden/>
              </w:rPr>
              <w:t>58</w:t>
            </w:r>
            <w:r>
              <w:rPr>
                <w:noProof/>
                <w:webHidden/>
              </w:rPr>
              <w:fldChar w:fldCharType="end"/>
            </w:r>
          </w:hyperlink>
        </w:p>
        <w:p w14:paraId="0158F781" w14:textId="15B39D21" w:rsidR="00231531" w:rsidRDefault="00231531">
          <w:pPr>
            <w:pStyle w:val="TOC2"/>
            <w:tabs>
              <w:tab w:val="right" w:leader="dot" w:pos="9016"/>
            </w:tabs>
            <w:rPr>
              <w:rFonts w:eastAsiaTheme="minorEastAsia"/>
              <w:noProof/>
              <w:lang w:eastAsia="en-GB"/>
            </w:rPr>
          </w:pPr>
          <w:hyperlink w:anchor="_Toc220800695" w:history="1">
            <w:r w:rsidRPr="005F203A">
              <w:rPr>
                <w:rStyle w:val="Hyperlink"/>
                <w:rFonts w:ascii="Arial" w:hAnsi="Arial" w:cs="Arial"/>
                <w:b/>
                <w:bCs/>
                <w:noProof/>
              </w:rPr>
              <w:t>6.9 Implications for Future Research</w:t>
            </w:r>
            <w:r>
              <w:rPr>
                <w:noProof/>
                <w:webHidden/>
              </w:rPr>
              <w:tab/>
            </w:r>
            <w:r>
              <w:rPr>
                <w:noProof/>
                <w:webHidden/>
              </w:rPr>
              <w:fldChar w:fldCharType="begin"/>
            </w:r>
            <w:r>
              <w:rPr>
                <w:noProof/>
                <w:webHidden/>
              </w:rPr>
              <w:instrText xml:space="preserve"> PAGEREF _Toc220800695 \h </w:instrText>
            </w:r>
            <w:r>
              <w:rPr>
                <w:noProof/>
                <w:webHidden/>
              </w:rPr>
            </w:r>
            <w:r>
              <w:rPr>
                <w:noProof/>
                <w:webHidden/>
              </w:rPr>
              <w:fldChar w:fldCharType="separate"/>
            </w:r>
            <w:r>
              <w:rPr>
                <w:noProof/>
                <w:webHidden/>
              </w:rPr>
              <w:t>59</w:t>
            </w:r>
            <w:r>
              <w:rPr>
                <w:noProof/>
                <w:webHidden/>
              </w:rPr>
              <w:fldChar w:fldCharType="end"/>
            </w:r>
          </w:hyperlink>
        </w:p>
        <w:p w14:paraId="4D1BC968" w14:textId="59E03B47" w:rsidR="00231531" w:rsidRDefault="00231531">
          <w:pPr>
            <w:pStyle w:val="TOC1"/>
            <w:tabs>
              <w:tab w:val="right" w:leader="dot" w:pos="9016"/>
            </w:tabs>
            <w:rPr>
              <w:rFonts w:eastAsiaTheme="minorEastAsia"/>
              <w:noProof/>
              <w:lang w:eastAsia="en-GB"/>
            </w:rPr>
          </w:pPr>
          <w:hyperlink w:anchor="_Toc220800696" w:history="1">
            <w:r w:rsidRPr="005F203A">
              <w:rPr>
                <w:rStyle w:val="Hyperlink"/>
                <w:rFonts w:ascii="Arial" w:hAnsi="Arial" w:cs="Arial"/>
                <w:b/>
                <w:bCs/>
                <w:noProof/>
              </w:rPr>
              <w:t>Chapter 6: Conclusion and Recommendations (Part 3)</w:t>
            </w:r>
            <w:r>
              <w:rPr>
                <w:noProof/>
                <w:webHidden/>
              </w:rPr>
              <w:tab/>
            </w:r>
            <w:r>
              <w:rPr>
                <w:noProof/>
                <w:webHidden/>
              </w:rPr>
              <w:fldChar w:fldCharType="begin"/>
            </w:r>
            <w:r>
              <w:rPr>
                <w:noProof/>
                <w:webHidden/>
              </w:rPr>
              <w:instrText xml:space="preserve"> PAGEREF _Toc220800696 \h </w:instrText>
            </w:r>
            <w:r>
              <w:rPr>
                <w:noProof/>
                <w:webHidden/>
              </w:rPr>
            </w:r>
            <w:r>
              <w:rPr>
                <w:noProof/>
                <w:webHidden/>
              </w:rPr>
              <w:fldChar w:fldCharType="separate"/>
            </w:r>
            <w:r>
              <w:rPr>
                <w:noProof/>
                <w:webHidden/>
              </w:rPr>
              <w:t>59</w:t>
            </w:r>
            <w:r>
              <w:rPr>
                <w:noProof/>
                <w:webHidden/>
              </w:rPr>
              <w:fldChar w:fldCharType="end"/>
            </w:r>
          </w:hyperlink>
        </w:p>
        <w:p w14:paraId="3E0A87CE" w14:textId="112F10A6" w:rsidR="00231531" w:rsidRDefault="00231531">
          <w:pPr>
            <w:pStyle w:val="TOC2"/>
            <w:tabs>
              <w:tab w:val="right" w:leader="dot" w:pos="9016"/>
            </w:tabs>
            <w:rPr>
              <w:rFonts w:eastAsiaTheme="minorEastAsia"/>
              <w:noProof/>
              <w:lang w:eastAsia="en-GB"/>
            </w:rPr>
          </w:pPr>
          <w:hyperlink w:anchor="_Toc220800697" w:history="1">
            <w:r w:rsidRPr="005F203A">
              <w:rPr>
                <w:rStyle w:val="Hyperlink"/>
                <w:rFonts w:ascii="Arial" w:hAnsi="Arial" w:cs="Arial"/>
                <w:b/>
                <w:bCs/>
                <w:noProof/>
              </w:rPr>
              <w:t>6.10 Overall Contribution of the Study</w:t>
            </w:r>
            <w:r>
              <w:rPr>
                <w:noProof/>
                <w:webHidden/>
              </w:rPr>
              <w:tab/>
            </w:r>
            <w:r>
              <w:rPr>
                <w:noProof/>
                <w:webHidden/>
              </w:rPr>
              <w:fldChar w:fldCharType="begin"/>
            </w:r>
            <w:r>
              <w:rPr>
                <w:noProof/>
                <w:webHidden/>
              </w:rPr>
              <w:instrText xml:space="preserve"> PAGEREF _Toc220800697 \h </w:instrText>
            </w:r>
            <w:r>
              <w:rPr>
                <w:noProof/>
                <w:webHidden/>
              </w:rPr>
            </w:r>
            <w:r>
              <w:rPr>
                <w:noProof/>
                <w:webHidden/>
              </w:rPr>
              <w:fldChar w:fldCharType="separate"/>
            </w:r>
            <w:r>
              <w:rPr>
                <w:noProof/>
                <w:webHidden/>
              </w:rPr>
              <w:t>59</w:t>
            </w:r>
            <w:r>
              <w:rPr>
                <w:noProof/>
                <w:webHidden/>
              </w:rPr>
              <w:fldChar w:fldCharType="end"/>
            </w:r>
          </w:hyperlink>
        </w:p>
        <w:p w14:paraId="3508B3CB" w14:textId="370DD0D9" w:rsidR="00231531" w:rsidRDefault="00231531">
          <w:pPr>
            <w:pStyle w:val="TOC2"/>
            <w:tabs>
              <w:tab w:val="right" w:leader="dot" w:pos="9016"/>
            </w:tabs>
            <w:rPr>
              <w:rFonts w:eastAsiaTheme="minorEastAsia"/>
              <w:noProof/>
              <w:lang w:eastAsia="en-GB"/>
            </w:rPr>
          </w:pPr>
          <w:hyperlink w:anchor="_Toc220800698" w:history="1">
            <w:r w:rsidRPr="005F203A">
              <w:rPr>
                <w:rStyle w:val="Hyperlink"/>
                <w:rFonts w:ascii="Arial" w:hAnsi="Arial" w:cs="Arial"/>
                <w:b/>
                <w:bCs/>
                <w:noProof/>
              </w:rPr>
              <w:t>6.11 Implications for London Boroughs and Local Authorities</w:t>
            </w:r>
            <w:r>
              <w:rPr>
                <w:noProof/>
                <w:webHidden/>
              </w:rPr>
              <w:tab/>
            </w:r>
            <w:r>
              <w:rPr>
                <w:noProof/>
                <w:webHidden/>
              </w:rPr>
              <w:fldChar w:fldCharType="begin"/>
            </w:r>
            <w:r>
              <w:rPr>
                <w:noProof/>
                <w:webHidden/>
              </w:rPr>
              <w:instrText xml:space="preserve"> PAGEREF _Toc220800698 \h </w:instrText>
            </w:r>
            <w:r>
              <w:rPr>
                <w:noProof/>
                <w:webHidden/>
              </w:rPr>
            </w:r>
            <w:r>
              <w:rPr>
                <w:noProof/>
                <w:webHidden/>
              </w:rPr>
              <w:fldChar w:fldCharType="separate"/>
            </w:r>
            <w:r>
              <w:rPr>
                <w:noProof/>
                <w:webHidden/>
              </w:rPr>
              <w:t>60</w:t>
            </w:r>
            <w:r>
              <w:rPr>
                <w:noProof/>
                <w:webHidden/>
              </w:rPr>
              <w:fldChar w:fldCharType="end"/>
            </w:r>
          </w:hyperlink>
        </w:p>
        <w:p w14:paraId="29E630F0" w14:textId="524BD62C" w:rsidR="00231531" w:rsidRDefault="00231531">
          <w:pPr>
            <w:pStyle w:val="TOC2"/>
            <w:tabs>
              <w:tab w:val="right" w:leader="dot" w:pos="9016"/>
            </w:tabs>
            <w:rPr>
              <w:rFonts w:eastAsiaTheme="minorEastAsia"/>
              <w:noProof/>
              <w:lang w:eastAsia="en-GB"/>
            </w:rPr>
          </w:pPr>
          <w:hyperlink w:anchor="_Toc220800699" w:history="1">
            <w:r w:rsidRPr="005F203A">
              <w:rPr>
                <w:rStyle w:val="Hyperlink"/>
                <w:rFonts w:ascii="Arial" w:hAnsi="Arial" w:cs="Arial"/>
                <w:b/>
                <w:bCs/>
                <w:noProof/>
              </w:rPr>
              <w:t>6.12 Alignment with National Public Health Priorities</w:t>
            </w:r>
            <w:r>
              <w:rPr>
                <w:noProof/>
                <w:webHidden/>
              </w:rPr>
              <w:tab/>
            </w:r>
            <w:r>
              <w:rPr>
                <w:noProof/>
                <w:webHidden/>
              </w:rPr>
              <w:fldChar w:fldCharType="begin"/>
            </w:r>
            <w:r>
              <w:rPr>
                <w:noProof/>
                <w:webHidden/>
              </w:rPr>
              <w:instrText xml:space="preserve"> PAGEREF _Toc220800699 \h </w:instrText>
            </w:r>
            <w:r>
              <w:rPr>
                <w:noProof/>
                <w:webHidden/>
              </w:rPr>
            </w:r>
            <w:r>
              <w:rPr>
                <w:noProof/>
                <w:webHidden/>
              </w:rPr>
              <w:fldChar w:fldCharType="separate"/>
            </w:r>
            <w:r>
              <w:rPr>
                <w:noProof/>
                <w:webHidden/>
              </w:rPr>
              <w:t>60</w:t>
            </w:r>
            <w:r>
              <w:rPr>
                <w:noProof/>
                <w:webHidden/>
              </w:rPr>
              <w:fldChar w:fldCharType="end"/>
            </w:r>
          </w:hyperlink>
        </w:p>
        <w:p w14:paraId="7EF037E2" w14:textId="1C45D864" w:rsidR="00231531" w:rsidRDefault="00231531">
          <w:pPr>
            <w:pStyle w:val="TOC2"/>
            <w:tabs>
              <w:tab w:val="right" w:leader="dot" w:pos="9016"/>
            </w:tabs>
            <w:rPr>
              <w:rFonts w:eastAsiaTheme="minorEastAsia"/>
              <w:noProof/>
              <w:lang w:eastAsia="en-GB"/>
            </w:rPr>
          </w:pPr>
          <w:hyperlink w:anchor="_Toc220800700" w:history="1">
            <w:r w:rsidRPr="005F203A">
              <w:rPr>
                <w:rStyle w:val="Hyperlink"/>
                <w:rFonts w:ascii="Arial" w:hAnsi="Arial" w:cs="Arial"/>
                <w:b/>
                <w:bCs/>
                <w:noProof/>
              </w:rPr>
              <w:t>6.13 Final Recommendations Summary</w:t>
            </w:r>
            <w:r>
              <w:rPr>
                <w:noProof/>
                <w:webHidden/>
              </w:rPr>
              <w:tab/>
            </w:r>
            <w:r>
              <w:rPr>
                <w:noProof/>
                <w:webHidden/>
              </w:rPr>
              <w:fldChar w:fldCharType="begin"/>
            </w:r>
            <w:r>
              <w:rPr>
                <w:noProof/>
                <w:webHidden/>
              </w:rPr>
              <w:instrText xml:space="preserve"> PAGEREF _Toc220800700 \h </w:instrText>
            </w:r>
            <w:r>
              <w:rPr>
                <w:noProof/>
                <w:webHidden/>
              </w:rPr>
            </w:r>
            <w:r>
              <w:rPr>
                <w:noProof/>
                <w:webHidden/>
              </w:rPr>
              <w:fldChar w:fldCharType="separate"/>
            </w:r>
            <w:r>
              <w:rPr>
                <w:noProof/>
                <w:webHidden/>
              </w:rPr>
              <w:t>61</w:t>
            </w:r>
            <w:r>
              <w:rPr>
                <w:noProof/>
                <w:webHidden/>
              </w:rPr>
              <w:fldChar w:fldCharType="end"/>
            </w:r>
          </w:hyperlink>
        </w:p>
        <w:p w14:paraId="609CCAFE" w14:textId="7D600609" w:rsidR="00231531" w:rsidRDefault="00231531">
          <w:pPr>
            <w:pStyle w:val="TOC2"/>
            <w:tabs>
              <w:tab w:val="right" w:leader="dot" w:pos="9016"/>
            </w:tabs>
            <w:rPr>
              <w:rFonts w:eastAsiaTheme="minorEastAsia"/>
              <w:noProof/>
              <w:lang w:eastAsia="en-GB"/>
            </w:rPr>
          </w:pPr>
          <w:hyperlink w:anchor="_Toc220800701" w:history="1">
            <w:r w:rsidRPr="005F203A">
              <w:rPr>
                <w:rStyle w:val="Hyperlink"/>
                <w:rFonts w:ascii="Arial" w:hAnsi="Arial" w:cs="Arial"/>
                <w:b/>
                <w:bCs/>
                <w:noProof/>
              </w:rPr>
              <w:t>6.14 Final Conclusion</w:t>
            </w:r>
            <w:r>
              <w:rPr>
                <w:noProof/>
                <w:webHidden/>
              </w:rPr>
              <w:tab/>
            </w:r>
            <w:r>
              <w:rPr>
                <w:noProof/>
                <w:webHidden/>
              </w:rPr>
              <w:fldChar w:fldCharType="begin"/>
            </w:r>
            <w:r>
              <w:rPr>
                <w:noProof/>
                <w:webHidden/>
              </w:rPr>
              <w:instrText xml:space="preserve"> PAGEREF _Toc220800701 \h </w:instrText>
            </w:r>
            <w:r>
              <w:rPr>
                <w:noProof/>
                <w:webHidden/>
              </w:rPr>
            </w:r>
            <w:r>
              <w:rPr>
                <w:noProof/>
                <w:webHidden/>
              </w:rPr>
              <w:fldChar w:fldCharType="separate"/>
            </w:r>
            <w:r>
              <w:rPr>
                <w:noProof/>
                <w:webHidden/>
              </w:rPr>
              <w:t>61</w:t>
            </w:r>
            <w:r>
              <w:rPr>
                <w:noProof/>
                <w:webHidden/>
              </w:rPr>
              <w:fldChar w:fldCharType="end"/>
            </w:r>
          </w:hyperlink>
        </w:p>
        <w:p w14:paraId="7A244FB5" w14:textId="6043F45B" w:rsidR="00231531" w:rsidRDefault="00231531">
          <w:pPr>
            <w:pStyle w:val="TOC1"/>
            <w:tabs>
              <w:tab w:val="right" w:leader="dot" w:pos="9016"/>
            </w:tabs>
            <w:rPr>
              <w:rFonts w:eastAsiaTheme="minorEastAsia"/>
              <w:noProof/>
              <w:lang w:eastAsia="en-GB"/>
            </w:rPr>
          </w:pPr>
          <w:hyperlink w:anchor="_Toc220800702" w:history="1">
            <w:r w:rsidRPr="005F203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_Toc220800702 \h </w:instrText>
            </w:r>
            <w:r>
              <w:rPr>
                <w:noProof/>
                <w:webHidden/>
              </w:rPr>
            </w:r>
            <w:r>
              <w:rPr>
                <w:noProof/>
                <w:webHidden/>
              </w:rPr>
              <w:fldChar w:fldCharType="separate"/>
            </w:r>
            <w:r>
              <w:rPr>
                <w:noProof/>
                <w:webHidden/>
              </w:rPr>
              <w:t>63</w:t>
            </w:r>
            <w:r>
              <w:rPr>
                <w:noProof/>
                <w:webHidden/>
              </w:rPr>
              <w:fldChar w:fldCharType="end"/>
            </w:r>
          </w:hyperlink>
        </w:p>
        <w:p w14:paraId="5E12BFFF" w14:textId="3204E314" w:rsidR="00231531" w:rsidRDefault="00231531">
          <w:pPr>
            <w:pStyle w:val="TOC1"/>
            <w:tabs>
              <w:tab w:val="right" w:leader="dot" w:pos="9016"/>
            </w:tabs>
            <w:rPr>
              <w:rFonts w:eastAsiaTheme="minorEastAsia"/>
              <w:noProof/>
              <w:lang w:eastAsia="en-GB"/>
            </w:rPr>
          </w:pPr>
          <w:hyperlink w:anchor="_Toc220800703" w:history="1">
            <w:r w:rsidRPr="005F203A">
              <w:rPr>
                <w:rStyle w:val="Hyperlink"/>
                <w:rFonts w:ascii="Arial" w:hAnsi="Arial" w:cs="Arial"/>
                <w:b/>
                <w:bCs/>
                <w:noProof/>
              </w:rPr>
              <w:t>Appendix: List of London Boroughs Included in Review</w:t>
            </w:r>
            <w:r>
              <w:rPr>
                <w:noProof/>
                <w:webHidden/>
              </w:rPr>
              <w:tab/>
            </w:r>
            <w:r>
              <w:rPr>
                <w:noProof/>
                <w:webHidden/>
              </w:rPr>
              <w:fldChar w:fldCharType="begin"/>
            </w:r>
            <w:r>
              <w:rPr>
                <w:noProof/>
                <w:webHidden/>
              </w:rPr>
              <w:instrText xml:space="preserve"> PAGEREF _Toc220800703 \h </w:instrText>
            </w:r>
            <w:r>
              <w:rPr>
                <w:noProof/>
                <w:webHidden/>
              </w:rPr>
            </w:r>
            <w:r>
              <w:rPr>
                <w:noProof/>
                <w:webHidden/>
              </w:rPr>
              <w:fldChar w:fldCharType="separate"/>
            </w:r>
            <w:r>
              <w:rPr>
                <w:noProof/>
                <w:webHidden/>
              </w:rPr>
              <w:t>68</w:t>
            </w:r>
            <w:r>
              <w:rPr>
                <w:noProof/>
                <w:webHidden/>
              </w:rPr>
              <w:fldChar w:fldCharType="end"/>
            </w:r>
          </w:hyperlink>
        </w:p>
        <w:p w14:paraId="23DAF052" w14:textId="105C938C" w:rsidR="002A3715" w:rsidRDefault="002A3715">
          <w:r w:rsidRPr="003C1E47">
            <w:rPr>
              <w:rFonts w:ascii="Arial" w:hAnsi="Arial" w:cs="Arial"/>
              <w:b/>
              <w:bCs/>
              <w:noProof/>
            </w:rPr>
            <w:fldChar w:fldCharType="end"/>
          </w:r>
        </w:p>
      </w:sdtContent>
    </w:sdt>
    <w:p w14:paraId="52316852" w14:textId="77777777" w:rsidR="00580EB1" w:rsidRDefault="00580EB1" w:rsidP="00FA3C0C">
      <w:pPr>
        <w:rPr>
          <w:rFonts w:ascii="Arial" w:hAnsi="Arial" w:cs="Arial"/>
          <w:b/>
          <w:bCs/>
          <w:sz w:val="28"/>
          <w:szCs w:val="28"/>
        </w:rPr>
      </w:pPr>
    </w:p>
    <w:p w14:paraId="32B77220" w14:textId="77777777" w:rsidR="00E52322" w:rsidRDefault="00E52322" w:rsidP="00FA3C0C">
      <w:pPr>
        <w:rPr>
          <w:rFonts w:ascii="Arial" w:hAnsi="Arial" w:cs="Arial"/>
          <w:b/>
          <w:bCs/>
          <w:sz w:val="28"/>
          <w:szCs w:val="28"/>
        </w:rPr>
      </w:pPr>
    </w:p>
    <w:p w14:paraId="5F408E01" w14:textId="77777777" w:rsidR="00E52322" w:rsidRDefault="00E52322" w:rsidP="00FA3C0C">
      <w:pPr>
        <w:rPr>
          <w:rFonts w:ascii="Arial" w:hAnsi="Arial" w:cs="Arial"/>
          <w:b/>
          <w:bCs/>
          <w:sz w:val="28"/>
          <w:szCs w:val="28"/>
        </w:rPr>
      </w:pPr>
    </w:p>
    <w:p w14:paraId="41EE5394" w14:textId="77777777" w:rsidR="00E52322" w:rsidRDefault="00E52322" w:rsidP="00FA3C0C">
      <w:pPr>
        <w:rPr>
          <w:rFonts w:ascii="Arial" w:hAnsi="Arial" w:cs="Arial"/>
          <w:b/>
          <w:bCs/>
          <w:sz w:val="28"/>
          <w:szCs w:val="28"/>
        </w:rPr>
      </w:pPr>
    </w:p>
    <w:p w14:paraId="4F61B591" w14:textId="77777777" w:rsidR="00E52322" w:rsidRDefault="00E52322" w:rsidP="00FA3C0C">
      <w:pPr>
        <w:rPr>
          <w:rFonts w:ascii="Arial" w:hAnsi="Arial" w:cs="Arial"/>
          <w:b/>
          <w:bCs/>
          <w:sz w:val="28"/>
          <w:szCs w:val="28"/>
        </w:rPr>
      </w:pPr>
    </w:p>
    <w:p w14:paraId="18290FD6" w14:textId="77777777" w:rsidR="00E52322" w:rsidRDefault="00E52322" w:rsidP="00FA3C0C">
      <w:pPr>
        <w:rPr>
          <w:rFonts w:ascii="Arial" w:hAnsi="Arial" w:cs="Arial"/>
          <w:b/>
          <w:bCs/>
          <w:sz w:val="28"/>
          <w:szCs w:val="28"/>
        </w:rPr>
      </w:pPr>
    </w:p>
    <w:p w14:paraId="1C6765AB" w14:textId="77777777" w:rsidR="00E52322" w:rsidRDefault="00E52322" w:rsidP="00FA3C0C">
      <w:pPr>
        <w:rPr>
          <w:rFonts w:ascii="Arial" w:hAnsi="Arial" w:cs="Arial"/>
          <w:b/>
          <w:bCs/>
          <w:sz w:val="28"/>
          <w:szCs w:val="28"/>
        </w:rPr>
      </w:pPr>
    </w:p>
    <w:p w14:paraId="28DE93B3" w14:textId="77777777" w:rsidR="00E52322" w:rsidRDefault="00E52322" w:rsidP="00FA3C0C">
      <w:pPr>
        <w:rPr>
          <w:rFonts w:ascii="Arial" w:hAnsi="Arial" w:cs="Arial"/>
          <w:b/>
          <w:bCs/>
          <w:sz w:val="28"/>
          <w:szCs w:val="28"/>
        </w:rPr>
      </w:pPr>
    </w:p>
    <w:p w14:paraId="71204C10" w14:textId="77777777" w:rsidR="00E52322" w:rsidRDefault="00E52322" w:rsidP="00FA3C0C">
      <w:pPr>
        <w:rPr>
          <w:rFonts w:ascii="Arial" w:hAnsi="Arial" w:cs="Arial"/>
          <w:b/>
          <w:bCs/>
          <w:sz w:val="28"/>
          <w:szCs w:val="28"/>
        </w:rPr>
      </w:pPr>
    </w:p>
    <w:p w14:paraId="4739DAB6" w14:textId="77777777" w:rsidR="00E52322" w:rsidRDefault="00E52322" w:rsidP="00FA3C0C">
      <w:pPr>
        <w:rPr>
          <w:rFonts w:ascii="Arial" w:hAnsi="Arial" w:cs="Arial"/>
          <w:b/>
          <w:bCs/>
          <w:sz w:val="28"/>
          <w:szCs w:val="28"/>
        </w:rPr>
      </w:pPr>
    </w:p>
    <w:p w14:paraId="130C6B9E" w14:textId="77777777" w:rsidR="004E702B" w:rsidRDefault="004E702B" w:rsidP="00FA3C0C">
      <w:pPr>
        <w:rPr>
          <w:rFonts w:ascii="Arial" w:hAnsi="Arial" w:cs="Arial"/>
          <w:b/>
          <w:bCs/>
          <w:sz w:val="28"/>
          <w:szCs w:val="28"/>
        </w:rPr>
      </w:pPr>
    </w:p>
    <w:p w14:paraId="1FF31FB5" w14:textId="77777777" w:rsidR="004E702B" w:rsidRDefault="004E702B" w:rsidP="00FA3C0C">
      <w:pPr>
        <w:rPr>
          <w:rFonts w:ascii="Arial" w:hAnsi="Arial" w:cs="Arial"/>
          <w:b/>
          <w:bCs/>
          <w:sz w:val="28"/>
          <w:szCs w:val="28"/>
        </w:rPr>
      </w:pPr>
    </w:p>
    <w:p w14:paraId="32271DDF" w14:textId="77777777" w:rsidR="004E702B" w:rsidRDefault="004E702B" w:rsidP="00FA3C0C">
      <w:pPr>
        <w:rPr>
          <w:rFonts w:ascii="Arial" w:hAnsi="Arial" w:cs="Arial"/>
          <w:b/>
          <w:bCs/>
          <w:sz w:val="28"/>
          <w:szCs w:val="28"/>
        </w:rPr>
      </w:pPr>
    </w:p>
    <w:p w14:paraId="54FD6E13" w14:textId="77777777" w:rsidR="004E702B" w:rsidRDefault="004E702B" w:rsidP="00FA3C0C">
      <w:pPr>
        <w:rPr>
          <w:rFonts w:ascii="Arial" w:hAnsi="Arial" w:cs="Arial"/>
          <w:b/>
          <w:bCs/>
          <w:sz w:val="28"/>
          <w:szCs w:val="28"/>
        </w:rPr>
      </w:pPr>
    </w:p>
    <w:p w14:paraId="71EDD0DB" w14:textId="77777777" w:rsidR="00E5755D" w:rsidRPr="000775CD" w:rsidRDefault="00E5755D" w:rsidP="000775CD">
      <w:pPr>
        <w:pStyle w:val="Heading1"/>
        <w:rPr>
          <w:rFonts w:ascii="Arial" w:hAnsi="Arial" w:cs="Arial"/>
          <w:b/>
          <w:bCs/>
          <w:color w:val="000000" w:themeColor="text1"/>
        </w:rPr>
      </w:pPr>
      <w:bookmarkStart w:id="3" w:name="_Toc220800571"/>
      <w:r w:rsidRPr="000775CD">
        <w:rPr>
          <w:rFonts w:ascii="Arial" w:hAnsi="Arial" w:cs="Arial"/>
          <w:b/>
          <w:bCs/>
          <w:color w:val="000000" w:themeColor="text1"/>
        </w:rPr>
        <w:t>List of figures</w:t>
      </w:r>
      <w:bookmarkEnd w:id="3"/>
    </w:p>
    <w:p w14:paraId="2F6AD829" w14:textId="77777777" w:rsidR="00E5755D" w:rsidRPr="007F4D4E" w:rsidRDefault="00E5755D" w:rsidP="000A5224">
      <w:pPr>
        <w:spacing w:line="360" w:lineRule="auto"/>
        <w:jc w:val="center"/>
        <w:rPr>
          <w:rFonts w:ascii="Arial" w:hAnsi="Arial" w:cs="Arial"/>
        </w:rPr>
      </w:pPr>
    </w:p>
    <w:p w14:paraId="046A1B24" w14:textId="77777777" w:rsidR="00E5755D" w:rsidRDefault="00E5755D" w:rsidP="000A5224">
      <w:pPr>
        <w:spacing w:line="360" w:lineRule="auto"/>
        <w:jc w:val="center"/>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0E05FC" w14:paraId="1D213BBA" w14:textId="77777777" w:rsidTr="000E05FC">
        <w:tc>
          <w:tcPr>
            <w:tcW w:w="3005" w:type="dxa"/>
          </w:tcPr>
          <w:p w14:paraId="2D6C4EB0" w14:textId="3AD00774" w:rsidR="000E05FC" w:rsidRDefault="000E05FC" w:rsidP="000A5224">
            <w:pPr>
              <w:spacing w:line="360" w:lineRule="auto"/>
              <w:jc w:val="center"/>
              <w:rPr>
                <w:rFonts w:ascii="Arial" w:hAnsi="Arial" w:cs="Arial"/>
              </w:rPr>
            </w:pPr>
            <w:r w:rsidRPr="000775CD">
              <w:rPr>
                <w:rFonts w:ascii="Arial" w:hAnsi="Arial" w:cs="Arial"/>
                <w:b/>
                <w:bCs/>
              </w:rPr>
              <w:t>Figure No</w:t>
            </w:r>
            <w:r>
              <w:rPr>
                <w:rFonts w:ascii="Arial" w:hAnsi="Arial" w:cs="Arial"/>
              </w:rPr>
              <w:t>.</w:t>
            </w:r>
          </w:p>
        </w:tc>
        <w:tc>
          <w:tcPr>
            <w:tcW w:w="3005" w:type="dxa"/>
          </w:tcPr>
          <w:p w14:paraId="2F138883" w14:textId="2E9A3CC7" w:rsidR="000E05FC" w:rsidRPr="000775CD" w:rsidRDefault="000E05FC" w:rsidP="000A5224">
            <w:pPr>
              <w:spacing w:line="360" w:lineRule="auto"/>
              <w:jc w:val="center"/>
              <w:rPr>
                <w:rFonts w:ascii="Arial" w:hAnsi="Arial" w:cs="Arial"/>
                <w:b/>
                <w:bCs/>
              </w:rPr>
            </w:pPr>
            <w:r w:rsidRPr="000775CD">
              <w:rPr>
                <w:rFonts w:ascii="Arial" w:hAnsi="Arial" w:cs="Arial"/>
                <w:b/>
                <w:bCs/>
              </w:rPr>
              <w:t>Title</w:t>
            </w:r>
          </w:p>
        </w:tc>
        <w:tc>
          <w:tcPr>
            <w:tcW w:w="3006" w:type="dxa"/>
          </w:tcPr>
          <w:p w14:paraId="1B68C383" w14:textId="3DA99CA2" w:rsidR="000E05FC" w:rsidRPr="000775CD" w:rsidRDefault="000E05FC" w:rsidP="000A5224">
            <w:pPr>
              <w:spacing w:line="360" w:lineRule="auto"/>
              <w:jc w:val="center"/>
              <w:rPr>
                <w:rFonts w:ascii="Arial" w:hAnsi="Arial" w:cs="Arial"/>
                <w:b/>
                <w:bCs/>
              </w:rPr>
            </w:pPr>
            <w:r w:rsidRPr="000775CD">
              <w:rPr>
                <w:rFonts w:ascii="Arial" w:hAnsi="Arial" w:cs="Arial"/>
                <w:b/>
                <w:bCs/>
              </w:rPr>
              <w:t>Page</w:t>
            </w:r>
          </w:p>
        </w:tc>
      </w:tr>
      <w:tr w:rsidR="000E05FC" w14:paraId="4D13F3C5" w14:textId="77777777" w:rsidTr="000E05FC">
        <w:tc>
          <w:tcPr>
            <w:tcW w:w="3005" w:type="dxa"/>
          </w:tcPr>
          <w:p w14:paraId="1EFD1ED2" w14:textId="27F87E9A" w:rsidR="000E05FC" w:rsidRDefault="000E05FC" w:rsidP="000A5224">
            <w:pPr>
              <w:spacing w:line="360" w:lineRule="auto"/>
              <w:jc w:val="center"/>
              <w:rPr>
                <w:rFonts w:ascii="Arial" w:hAnsi="Arial" w:cs="Arial"/>
              </w:rPr>
            </w:pPr>
            <w:r>
              <w:rPr>
                <w:rFonts w:ascii="Arial" w:hAnsi="Arial" w:cs="Arial"/>
              </w:rPr>
              <w:lastRenderedPageBreak/>
              <w:t>Figure 1.1</w:t>
            </w:r>
          </w:p>
        </w:tc>
        <w:tc>
          <w:tcPr>
            <w:tcW w:w="3005" w:type="dxa"/>
          </w:tcPr>
          <w:p w14:paraId="6F94265E" w14:textId="7993B8BD" w:rsidR="000E05FC" w:rsidRDefault="00C27A33" w:rsidP="000A5224">
            <w:pPr>
              <w:spacing w:line="360" w:lineRule="auto"/>
              <w:jc w:val="center"/>
              <w:rPr>
                <w:rFonts w:ascii="Arial" w:hAnsi="Arial" w:cs="Arial"/>
              </w:rPr>
            </w:pPr>
            <w:r w:rsidRPr="007F4D4E">
              <w:rPr>
                <w:rFonts w:ascii="Arial" w:hAnsi="Arial" w:cs="Arial"/>
              </w:rPr>
              <w:t>Prevalence of childhood asthma in London boroughs (2019)</w:t>
            </w:r>
          </w:p>
        </w:tc>
        <w:tc>
          <w:tcPr>
            <w:tcW w:w="3006" w:type="dxa"/>
          </w:tcPr>
          <w:p w14:paraId="2190DA50" w14:textId="42656A14" w:rsidR="000E05FC" w:rsidRDefault="00C27A33" w:rsidP="000A5224">
            <w:pPr>
              <w:spacing w:line="360" w:lineRule="auto"/>
              <w:jc w:val="center"/>
              <w:rPr>
                <w:rFonts w:ascii="Arial" w:hAnsi="Arial" w:cs="Arial"/>
              </w:rPr>
            </w:pPr>
            <w:r>
              <w:rPr>
                <w:rFonts w:ascii="Arial" w:hAnsi="Arial" w:cs="Arial"/>
              </w:rPr>
              <w:t>12</w:t>
            </w:r>
          </w:p>
        </w:tc>
      </w:tr>
      <w:tr w:rsidR="00C27A33" w14:paraId="0877463C" w14:textId="77777777" w:rsidTr="00266124">
        <w:tc>
          <w:tcPr>
            <w:tcW w:w="3005" w:type="dxa"/>
          </w:tcPr>
          <w:p w14:paraId="117BBC10" w14:textId="4570A758" w:rsidR="00C27A33" w:rsidRDefault="00C27A33" w:rsidP="00C27A33">
            <w:pPr>
              <w:spacing w:line="360" w:lineRule="auto"/>
              <w:jc w:val="center"/>
              <w:rPr>
                <w:rFonts w:ascii="Arial" w:hAnsi="Arial" w:cs="Arial"/>
              </w:rPr>
            </w:pPr>
            <w:r>
              <w:rPr>
                <w:rFonts w:ascii="Arial" w:hAnsi="Arial" w:cs="Arial"/>
              </w:rPr>
              <w:t>Figure 1.2</w:t>
            </w:r>
          </w:p>
        </w:tc>
        <w:tc>
          <w:tcPr>
            <w:tcW w:w="3005" w:type="dxa"/>
            <w:vAlign w:val="center"/>
          </w:tcPr>
          <w:p w14:paraId="52EA7014" w14:textId="6EFBD972" w:rsidR="00C27A33" w:rsidRDefault="00C27A33" w:rsidP="00C27A33">
            <w:pPr>
              <w:spacing w:line="360" w:lineRule="auto"/>
              <w:jc w:val="center"/>
              <w:rPr>
                <w:rFonts w:ascii="Arial" w:hAnsi="Arial" w:cs="Arial"/>
              </w:rPr>
            </w:pPr>
            <w:r w:rsidRPr="007F4D4E">
              <w:rPr>
                <w:rFonts w:ascii="Arial" w:hAnsi="Arial" w:cs="Arial"/>
              </w:rPr>
              <w:t>Conceptual framework linking social determinants and asthma outcomes</w:t>
            </w:r>
          </w:p>
        </w:tc>
        <w:tc>
          <w:tcPr>
            <w:tcW w:w="3006" w:type="dxa"/>
          </w:tcPr>
          <w:p w14:paraId="06DA86EF" w14:textId="5E7568CD" w:rsidR="00C27A33" w:rsidRDefault="00C27A33" w:rsidP="00C27A33">
            <w:pPr>
              <w:spacing w:line="360" w:lineRule="auto"/>
              <w:jc w:val="center"/>
              <w:rPr>
                <w:rFonts w:ascii="Arial" w:hAnsi="Arial" w:cs="Arial"/>
              </w:rPr>
            </w:pPr>
            <w:r>
              <w:rPr>
                <w:rFonts w:ascii="Arial" w:hAnsi="Arial" w:cs="Arial"/>
              </w:rPr>
              <w:t>16</w:t>
            </w:r>
          </w:p>
        </w:tc>
      </w:tr>
      <w:tr w:rsidR="00C27A33" w14:paraId="0A2122B8" w14:textId="77777777" w:rsidTr="000E05FC">
        <w:tc>
          <w:tcPr>
            <w:tcW w:w="3005" w:type="dxa"/>
          </w:tcPr>
          <w:p w14:paraId="62CE233E" w14:textId="58570ED0" w:rsidR="00C27A33" w:rsidRDefault="00C27A33" w:rsidP="00C27A33">
            <w:pPr>
              <w:spacing w:line="360" w:lineRule="auto"/>
              <w:jc w:val="center"/>
              <w:rPr>
                <w:rFonts w:ascii="Arial" w:hAnsi="Arial" w:cs="Arial"/>
              </w:rPr>
            </w:pPr>
            <w:r>
              <w:rPr>
                <w:rFonts w:ascii="Arial" w:hAnsi="Arial" w:cs="Arial"/>
              </w:rPr>
              <w:t>Figure 2.1</w:t>
            </w:r>
          </w:p>
        </w:tc>
        <w:tc>
          <w:tcPr>
            <w:tcW w:w="3005" w:type="dxa"/>
          </w:tcPr>
          <w:p w14:paraId="192AEB40" w14:textId="295C28C5" w:rsidR="00C27A33" w:rsidRDefault="00C27A33" w:rsidP="00C27A33">
            <w:pPr>
              <w:spacing w:line="360" w:lineRule="auto"/>
              <w:jc w:val="center"/>
              <w:rPr>
                <w:rFonts w:ascii="Arial" w:hAnsi="Arial" w:cs="Arial"/>
              </w:rPr>
            </w:pPr>
            <w:r w:rsidRPr="007F4D4E">
              <w:rPr>
                <w:rFonts w:ascii="Arial" w:hAnsi="Arial" w:cs="Arial"/>
              </w:rPr>
              <w:t>Interaction of environmental, socioeconomic, and behavioural factors in asthma management</w:t>
            </w:r>
          </w:p>
        </w:tc>
        <w:tc>
          <w:tcPr>
            <w:tcW w:w="3006" w:type="dxa"/>
          </w:tcPr>
          <w:p w14:paraId="1E8FB50B" w14:textId="1DB51B82" w:rsidR="00C27A33" w:rsidRDefault="00C27A33" w:rsidP="00C27A33">
            <w:pPr>
              <w:spacing w:line="360" w:lineRule="auto"/>
              <w:jc w:val="center"/>
              <w:rPr>
                <w:rFonts w:ascii="Arial" w:hAnsi="Arial" w:cs="Arial"/>
              </w:rPr>
            </w:pPr>
            <w:r>
              <w:rPr>
                <w:rFonts w:ascii="Arial" w:hAnsi="Arial" w:cs="Arial"/>
              </w:rPr>
              <w:t>42</w:t>
            </w:r>
          </w:p>
        </w:tc>
      </w:tr>
      <w:tr w:rsidR="00C27A33" w14:paraId="73BE2512" w14:textId="77777777" w:rsidTr="000E05FC">
        <w:tc>
          <w:tcPr>
            <w:tcW w:w="3005" w:type="dxa"/>
          </w:tcPr>
          <w:p w14:paraId="343D9767" w14:textId="5DC51C01" w:rsidR="00C27A33" w:rsidRDefault="00C27A33" w:rsidP="00C27A33">
            <w:pPr>
              <w:spacing w:line="360" w:lineRule="auto"/>
              <w:jc w:val="center"/>
              <w:rPr>
                <w:rFonts w:ascii="Arial" w:hAnsi="Arial" w:cs="Arial"/>
              </w:rPr>
            </w:pPr>
            <w:r>
              <w:rPr>
                <w:rFonts w:ascii="Arial" w:hAnsi="Arial" w:cs="Arial"/>
              </w:rPr>
              <w:t>Figure 3.1</w:t>
            </w:r>
          </w:p>
        </w:tc>
        <w:tc>
          <w:tcPr>
            <w:tcW w:w="3005" w:type="dxa"/>
          </w:tcPr>
          <w:p w14:paraId="39E62ADA" w14:textId="27D2AD3B" w:rsidR="00C27A33" w:rsidRDefault="00C86475" w:rsidP="00C27A33">
            <w:pPr>
              <w:spacing w:line="360" w:lineRule="auto"/>
              <w:jc w:val="center"/>
              <w:rPr>
                <w:rFonts w:ascii="Arial" w:hAnsi="Arial" w:cs="Arial"/>
              </w:rPr>
            </w:pPr>
            <w:r w:rsidRPr="007F4D4E">
              <w:rPr>
                <w:rFonts w:ascii="Arial" w:hAnsi="Arial" w:cs="Arial"/>
              </w:rPr>
              <w:t>PRISMA flow diagram of literature search and study selection</w:t>
            </w:r>
          </w:p>
        </w:tc>
        <w:tc>
          <w:tcPr>
            <w:tcW w:w="3006" w:type="dxa"/>
          </w:tcPr>
          <w:p w14:paraId="4E06BE44" w14:textId="0700638B" w:rsidR="00C27A33" w:rsidRDefault="00C86475" w:rsidP="00C27A33">
            <w:pPr>
              <w:spacing w:line="360" w:lineRule="auto"/>
              <w:jc w:val="center"/>
              <w:rPr>
                <w:rFonts w:ascii="Arial" w:hAnsi="Arial" w:cs="Arial"/>
              </w:rPr>
            </w:pPr>
            <w:r>
              <w:rPr>
                <w:rFonts w:ascii="Arial" w:hAnsi="Arial" w:cs="Arial"/>
              </w:rPr>
              <w:t>75</w:t>
            </w:r>
          </w:p>
        </w:tc>
      </w:tr>
      <w:tr w:rsidR="00C27A33" w14:paraId="71326C48" w14:textId="77777777" w:rsidTr="000E05FC">
        <w:tc>
          <w:tcPr>
            <w:tcW w:w="3005" w:type="dxa"/>
          </w:tcPr>
          <w:p w14:paraId="6D17E7E4" w14:textId="3C008095" w:rsidR="00C27A33" w:rsidRDefault="00C27A33" w:rsidP="00C27A33">
            <w:pPr>
              <w:spacing w:line="360" w:lineRule="auto"/>
              <w:jc w:val="center"/>
              <w:rPr>
                <w:rFonts w:ascii="Arial" w:hAnsi="Arial" w:cs="Arial"/>
              </w:rPr>
            </w:pPr>
            <w:r>
              <w:rPr>
                <w:rFonts w:ascii="Arial" w:hAnsi="Arial" w:cs="Arial"/>
              </w:rPr>
              <w:t>Figure 4.1</w:t>
            </w:r>
          </w:p>
        </w:tc>
        <w:tc>
          <w:tcPr>
            <w:tcW w:w="3005" w:type="dxa"/>
          </w:tcPr>
          <w:p w14:paraId="4927FF54" w14:textId="240CA4E1" w:rsidR="00C27A33" w:rsidRDefault="00C86475" w:rsidP="00C27A33">
            <w:pPr>
              <w:spacing w:line="360" w:lineRule="auto"/>
              <w:jc w:val="center"/>
              <w:rPr>
                <w:rFonts w:ascii="Arial" w:hAnsi="Arial" w:cs="Arial"/>
              </w:rPr>
            </w:pPr>
            <w:r w:rsidRPr="007F4D4E">
              <w:rPr>
                <w:rFonts w:ascii="Arial" w:hAnsi="Arial" w:cs="Arial"/>
              </w:rPr>
              <w:t>Distribution of included studies by London borough</w:t>
            </w:r>
          </w:p>
        </w:tc>
        <w:tc>
          <w:tcPr>
            <w:tcW w:w="3006" w:type="dxa"/>
          </w:tcPr>
          <w:p w14:paraId="1E7B09C4" w14:textId="7293F18D" w:rsidR="00C27A33" w:rsidRDefault="00C86475" w:rsidP="00C27A33">
            <w:pPr>
              <w:spacing w:line="360" w:lineRule="auto"/>
              <w:jc w:val="center"/>
              <w:rPr>
                <w:rFonts w:ascii="Arial" w:hAnsi="Arial" w:cs="Arial"/>
              </w:rPr>
            </w:pPr>
            <w:r>
              <w:rPr>
                <w:rFonts w:ascii="Arial" w:hAnsi="Arial" w:cs="Arial"/>
              </w:rPr>
              <w:t>102</w:t>
            </w:r>
          </w:p>
        </w:tc>
      </w:tr>
      <w:tr w:rsidR="00C27A33" w14:paraId="7582AA1D" w14:textId="77777777" w:rsidTr="000E05FC">
        <w:tc>
          <w:tcPr>
            <w:tcW w:w="3005" w:type="dxa"/>
          </w:tcPr>
          <w:p w14:paraId="3670FC52" w14:textId="01702CBC" w:rsidR="00C27A33" w:rsidRDefault="00C27A33" w:rsidP="00C27A33">
            <w:pPr>
              <w:spacing w:line="360" w:lineRule="auto"/>
              <w:jc w:val="center"/>
              <w:rPr>
                <w:rFonts w:ascii="Arial" w:hAnsi="Arial" w:cs="Arial"/>
              </w:rPr>
            </w:pPr>
            <w:r>
              <w:rPr>
                <w:rFonts w:ascii="Arial" w:hAnsi="Arial" w:cs="Arial"/>
              </w:rPr>
              <w:t>Figure 4.2</w:t>
            </w:r>
          </w:p>
        </w:tc>
        <w:tc>
          <w:tcPr>
            <w:tcW w:w="3005" w:type="dxa"/>
          </w:tcPr>
          <w:p w14:paraId="278C9A80" w14:textId="3DB0B8E5" w:rsidR="00C27A33" w:rsidRDefault="00C86475" w:rsidP="00C27A33">
            <w:pPr>
              <w:spacing w:line="360" w:lineRule="auto"/>
              <w:jc w:val="center"/>
              <w:rPr>
                <w:rFonts w:ascii="Arial" w:hAnsi="Arial" w:cs="Arial"/>
              </w:rPr>
            </w:pPr>
            <w:r w:rsidRPr="007F4D4E">
              <w:rPr>
                <w:rFonts w:ascii="Arial" w:hAnsi="Arial" w:cs="Arial"/>
              </w:rPr>
              <w:t>Frequency of reported asthma triggers among children</w:t>
            </w:r>
          </w:p>
        </w:tc>
        <w:tc>
          <w:tcPr>
            <w:tcW w:w="3006" w:type="dxa"/>
          </w:tcPr>
          <w:p w14:paraId="580FE9A1" w14:textId="31B4BA38" w:rsidR="00C27A33" w:rsidRDefault="00C86475" w:rsidP="00C27A33">
            <w:pPr>
              <w:spacing w:line="360" w:lineRule="auto"/>
              <w:jc w:val="center"/>
              <w:rPr>
                <w:rFonts w:ascii="Arial" w:hAnsi="Arial" w:cs="Arial"/>
              </w:rPr>
            </w:pPr>
            <w:r>
              <w:rPr>
                <w:rFonts w:ascii="Arial" w:hAnsi="Arial" w:cs="Arial"/>
              </w:rPr>
              <w:t>107</w:t>
            </w:r>
          </w:p>
        </w:tc>
      </w:tr>
      <w:tr w:rsidR="00C86475" w14:paraId="29992732" w14:textId="77777777" w:rsidTr="00ED71FC">
        <w:tc>
          <w:tcPr>
            <w:tcW w:w="3005" w:type="dxa"/>
          </w:tcPr>
          <w:p w14:paraId="30C51891" w14:textId="0373F0DE" w:rsidR="00C86475" w:rsidRDefault="00C86475" w:rsidP="00C86475">
            <w:pPr>
              <w:spacing w:line="360" w:lineRule="auto"/>
              <w:jc w:val="center"/>
              <w:rPr>
                <w:rFonts w:ascii="Arial" w:hAnsi="Arial" w:cs="Arial"/>
              </w:rPr>
            </w:pPr>
            <w:r>
              <w:rPr>
                <w:rFonts w:ascii="Arial" w:hAnsi="Arial" w:cs="Arial"/>
              </w:rPr>
              <w:t>Figure 4.3</w:t>
            </w:r>
          </w:p>
        </w:tc>
        <w:tc>
          <w:tcPr>
            <w:tcW w:w="3005" w:type="dxa"/>
            <w:vAlign w:val="center"/>
          </w:tcPr>
          <w:p w14:paraId="144C3A3C" w14:textId="11C724A3" w:rsidR="00C86475" w:rsidRDefault="00C86475" w:rsidP="00C86475">
            <w:pPr>
              <w:spacing w:line="360" w:lineRule="auto"/>
              <w:jc w:val="center"/>
              <w:rPr>
                <w:rFonts w:ascii="Arial" w:hAnsi="Arial" w:cs="Arial"/>
              </w:rPr>
            </w:pPr>
            <w:r w:rsidRPr="007F4D4E">
              <w:rPr>
                <w:rFonts w:ascii="Arial" w:hAnsi="Arial" w:cs="Arial"/>
              </w:rPr>
              <w:t>Digital intervention usage and effectiveness in asthma management</w:t>
            </w:r>
          </w:p>
        </w:tc>
        <w:tc>
          <w:tcPr>
            <w:tcW w:w="3006" w:type="dxa"/>
            <w:vAlign w:val="center"/>
          </w:tcPr>
          <w:p w14:paraId="4B62D52E" w14:textId="1FD53CEF" w:rsidR="00C86475" w:rsidRDefault="00C86475" w:rsidP="00C86475">
            <w:pPr>
              <w:spacing w:line="360" w:lineRule="auto"/>
              <w:jc w:val="center"/>
              <w:rPr>
                <w:rFonts w:ascii="Arial" w:hAnsi="Arial" w:cs="Arial"/>
              </w:rPr>
            </w:pPr>
            <w:r w:rsidRPr="007F4D4E">
              <w:rPr>
                <w:rFonts w:ascii="Arial" w:hAnsi="Arial" w:cs="Arial"/>
              </w:rPr>
              <w:t>114</w:t>
            </w:r>
          </w:p>
        </w:tc>
      </w:tr>
      <w:tr w:rsidR="00C86475" w14:paraId="46417B52" w14:textId="77777777" w:rsidTr="00E64A4D">
        <w:tc>
          <w:tcPr>
            <w:tcW w:w="3005" w:type="dxa"/>
          </w:tcPr>
          <w:p w14:paraId="738168B3" w14:textId="76670C6F" w:rsidR="00C86475" w:rsidRDefault="00C86475" w:rsidP="00C86475">
            <w:pPr>
              <w:spacing w:line="360" w:lineRule="auto"/>
              <w:jc w:val="center"/>
              <w:rPr>
                <w:rFonts w:ascii="Arial" w:hAnsi="Arial" w:cs="Arial"/>
              </w:rPr>
            </w:pPr>
            <w:r>
              <w:rPr>
                <w:rFonts w:ascii="Arial" w:hAnsi="Arial" w:cs="Arial"/>
              </w:rPr>
              <w:t>Figure 4.4</w:t>
            </w:r>
          </w:p>
        </w:tc>
        <w:tc>
          <w:tcPr>
            <w:tcW w:w="3005" w:type="dxa"/>
            <w:vAlign w:val="center"/>
          </w:tcPr>
          <w:p w14:paraId="469A9C6E" w14:textId="3C726867" w:rsidR="00C86475" w:rsidRDefault="00C86475" w:rsidP="00C86475">
            <w:pPr>
              <w:spacing w:line="360" w:lineRule="auto"/>
              <w:jc w:val="center"/>
              <w:rPr>
                <w:rFonts w:ascii="Arial" w:hAnsi="Arial" w:cs="Arial"/>
              </w:rPr>
            </w:pPr>
            <w:r w:rsidRPr="007F4D4E">
              <w:rPr>
                <w:rFonts w:ascii="Arial" w:hAnsi="Arial" w:cs="Arial"/>
              </w:rPr>
              <w:t>School-based programme outcomes: absenteeism reduction and symptom control</w:t>
            </w:r>
          </w:p>
        </w:tc>
        <w:tc>
          <w:tcPr>
            <w:tcW w:w="3006" w:type="dxa"/>
            <w:vAlign w:val="center"/>
          </w:tcPr>
          <w:p w14:paraId="346FF61D" w14:textId="0C1C1276" w:rsidR="00C86475" w:rsidRDefault="00C86475" w:rsidP="00C86475">
            <w:pPr>
              <w:spacing w:line="360" w:lineRule="auto"/>
              <w:jc w:val="center"/>
              <w:rPr>
                <w:rFonts w:ascii="Arial" w:hAnsi="Arial" w:cs="Arial"/>
              </w:rPr>
            </w:pPr>
            <w:r w:rsidRPr="007F4D4E">
              <w:rPr>
                <w:rFonts w:ascii="Arial" w:hAnsi="Arial" w:cs="Arial"/>
              </w:rPr>
              <w:t>118</w:t>
            </w:r>
          </w:p>
        </w:tc>
      </w:tr>
      <w:tr w:rsidR="000775CD" w14:paraId="52656676" w14:textId="77777777" w:rsidTr="00F727D9">
        <w:tc>
          <w:tcPr>
            <w:tcW w:w="3005" w:type="dxa"/>
          </w:tcPr>
          <w:p w14:paraId="5924C8E3" w14:textId="56F6FEEA" w:rsidR="000775CD" w:rsidRDefault="000775CD" w:rsidP="000775CD">
            <w:pPr>
              <w:spacing w:line="360" w:lineRule="auto"/>
              <w:jc w:val="center"/>
              <w:rPr>
                <w:rFonts w:ascii="Arial" w:hAnsi="Arial" w:cs="Arial"/>
              </w:rPr>
            </w:pPr>
            <w:r>
              <w:rPr>
                <w:rFonts w:ascii="Arial" w:hAnsi="Arial" w:cs="Arial"/>
              </w:rPr>
              <w:t>Figure 5.1</w:t>
            </w:r>
          </w:p>
        </w:tc>
        <w:tc>
          <w:tcPr>
            <w:tcW w:w="3005" w:type="dxa"/>
            <w:vAlign w:val="center"/>
          </w:tcPr>
          <w:p w14:paraId="733B8CF8" w14:textId="586C27DA" w:rsidR="000775CD" w:rsidRDefault="000775CD" w:rsidP="000775CD">
            <w:pPr>
              <w:spacing w:line="360" w:lineRule="auto"/>
              <w:jc w:val="center"/>
              <w:rPr>
                <w:rFonts w:ascii="Arial" w:hAnsi="Arial" w:cs="Arial"/>
              </w:rPr>
            </w:pPr>
            <w:r w:rsidRPr="007F4D4E">
              <w:rPr>
                <w:rFonts w:ascii="Arial" w:hAnsi="Arial" w:cs="Arial"/>
              </w:rPr>
              <w:t>Integrated framework summarising determinants and interventions for childhood asthma</w:t>
            </w:r>
          </w:p>
        </w:tc>
        <w:tc>
          <w:tcPr>
            <w:tcW w:w="3006" w:type="dxa"/>
            <w:vAlign w:val="center"/>
          </w:tcPr>
          <w:p w14:paraId="4E9C047F" w14:textId="4841CB62" w:rsidR="000775CD" w:rsidRDefault="000775CD" w:rsidP="000775CD">
            <w:pPr>
              <w:spacing w:line="360" w:lineRule="auto"/>
              <w:jc w:val="center"/>
              <w:rPr>
                <w:rFonts w:ascii="Arial" w:hAnsi="Arial" w:cs="Arial"/>
              </w:rPr>
            </w:pPr>
            <w:r w:rsidRPr="007F4D4E">
              <w:rPr>
                <w:rFonts w:ascii="Arial" w:hAnsi="Arial" w:cs="Arial"/>
              </w:rPr>
              <w:t>140</w:t>
            </w:r>
          </w:p>
        </w:tc>
      </w:tr>
      <w:tr w:rsidR="000775CD" w14:paraId="10D33DCC" w14:textId="77777777" w:rsidTr="008D6349">
        <w:tc>
          <w:tcPr>
            <w:tcW w:w="3005" w:type="dxa"/>
          </w:tcPr>
          <w:p w14:paraId="6D47C00A" w14:textId="3AD84F66" w:rsidR="000775CD" w:rsidRDefault="000775CD" w:rsidP="000775CD">
            <w:pPr>
              <w:spacing w:line="360" w:lineRule="auto"/>
              <w:jc w:val="center"/>
              <w:rPr>
                <w:rFonts w:ascii="Arial" w:hAnsi="Arial" w:cs="Arial"/>
              </w:rPr>
            </w:pPr>
            <w:r>
              <w:rPr>
                <w:rFonts w:ascii="Arial" w:hAnsi="Arial" w:cs="Arial"/>
              </w:rPr>
              <w:lastRenderedPageBreak/>
              <w:t>Figure 6.1</w:t>
            </w:r>
          </w:p>
        </w:tc>
        <w:tc>
          <w:tcPr>
            <w:tcW w:w="3005" w:type="dxa"/>
            <w:vAlign w:val="center"/>
          </w:tcPr>
          <w:p w14:paraId="749F339E" w14:textId="252367F2" w:rsidR="000775CD" w:rsidRDefault="000775CD" w:rsidP="000775CD">
            <w:pPr>
              <w:spacing w:line="360" w:lineRule="auto"/>
              <w:jc w:val="center"/>
              <w:rPr>
                <w:rFonts w:ascii="Arial" w:hAnsi="Arial" w:cs="Arial"/>
              </w:rPr>
            </w:pPr>
            <w:r w:rsidRPr="007F4D4E">
              <w:rPr>
                <w:rFonts w:ascii="Arial" w:hAnsi="Arial" w:cs="Arial"/>
              </w:rPr>
              <w:t>Recommendations framework for policy, practice, and research</w:t>
            </w:r>
          </w:p>
        </w:tc>
        <w:tc>
          <w:tcPr>
            <w:tcW w:w="3006" w:type="dxa"/>
            <w:vAlign w:val="center"/>
          </w:tcPr>
          <w:p w14:paraId="1A8C3B7F" w14:textId="5A57745F" w:rsidR="000775CD" w:rsidRDefault="000775CD" w:rsidP="000775CD">
            <w:pPr>
              <w:spacing w:line="360" w:lineRule="auto"/>
              <w:jc w:val="center"/>
              <w:rPr>
                <w:rFonts w:ascii="Arial" w:hAnsi="Arial" w:cs="Arial"/>
              </w:rPr>
            </w:pPr>
            <w:r w:rsidRPr="007F4D4E">
              <w:rPr>
                <w:rFonts w:ascii="Arial" w:hAnsi="Arial" w:cs="Arial"/>
              </w:rPr>
              <w:t>167</w:t>
            </w:r>
          </w:p>
        </w:tc>
      </w:tr>
    </w:tbl>
    <w:p w14:paraId="0413FEF7" w14:textId="77777777" w:rsidR="000A5224" w:rsidRDefault="000A5224" w:rsidP="000A5224">
      <w:pPr>
        <w:spacing w:line="360" w:lineRule="auto"/>
        <w:jc w:val="center"/>
        <w:rPr>
          <w:rFonts w:ascii="Arial" w:hAnsi="Arial" w:cs="Arial"/>
        </w:rPr>
      </w:pPr>
    </w:p>
    <w:p w14:paraId="11CDEC69" w14:textId="77777777" w:rsidR="00E5755D" w:rsidRDefault="00E5755D" w:rsidP="000775CD">
      <w:pPr>
        <w:rPr>
          <w:rFonts w:ascii="Arial" w:hAnsi="Arial" w:cs="Arial"/>
          <w:b/>
          <w:bCs/>
          <w:sz w:val="28"/>
          <w:szCs w:val="28"/>
        </w:rPr>
      </w:pPr>
    </w:p>
    <w:p w14:paraId="4178D478" w14:textId="77777777" w:rsidR="00E5755D" w:rsidRDefault="00E5755D" w:rsidP="00E5755D">
      <w:pPr>
        <w:jc w:val="center"/>
        <w:rPr>
          <w:rFonts w:ascii="Arial" w:hAnsi="Arial" w:cs="Arial"/>
          <w:b/>
          <w:bCs/>
          <w:sz w:val="28"/>
          <w:szCs w:val="28"/>
        </w:rPr>
      </w:pPr>
    </w:p>
    <w:p w14:paraId="53177490" w14:textId="77777777" w:rsidR="00E5755D" w:rsidRDefault="00E5755D" w:rsidP="00E5755D">
      <w:pPr>
        <w:jc w:val="center"/>
        <w:rPr>
          <w:rFonts w:ascii="Arial" w:hAnsi="Arial" w:cs="Arial"/>
          <w:b/>
          <w:bCs/>
          <w:sz w:val="28"/>
          <w:szCs w:val="28"/>
        </w:rPr>
      </w:pPr>
    </w:p>
    <w:p w14:paraId="2D0DB2CF" w14:textId="77777777" w:rsidR="00E5755D" w:rsidRDefault="00E5755D" w:rsidP="00E5755D">
      <w:pPr>
        <w:jc w:val="center"/>
        <w:rPr>
          <w:rFonts w:ascii="Arial" w:hAnsi="Arial" w:cs="Arial"/>
          <w:b/>
          <w:bCs/>
          <w:sz w:val="28"/>
          <w:szCs w:val="28"/>
        </w:rPr>
      </w:pPr>
    </w:p>
    <w:p w14:paraId="42410FFC" w14:textId="77777777" w:rsidR="00E5755D" w:rsidRDefault="00E5755D" w:rsidP="00E5755D">
      <w:pPr>
        <w:jc w:val="center"/>
        <w:rPr>
          <w:rFonts w:ascii="Arial" w:hAnsi="Arial" w:cs="Arial"/>
          <w:b/>
          <w:bCs/>
          <w:sz w:val="28"/>
          <w:szCs w:val="28"/>
        </w:rPr>
      </w:pPr>
    </w:p>
    <w:p w14:paraId="3D5F09D3" w14:textId="77777777" w:rsidR="00E5755D" w:rsidRDefault="00E5755D" w:rsidP="00E5755D">
      <w:pPr>
        <w:jc w:val="center"/>
        <w:rPr>
          <w:rFonts w:ascii="Arial" w:hAnsi="Arial" w:cs="Arial"/>
          <w:b/>
          <w:bCs/>
          <w:sz w:val="28"/>
          <w:szCs w:val="28"/>
        </w:rPr>
      </w:pPr>
    </w:p>
    <w:p w14:paraId="2673E443" w14:textId="77777777" w:rsidR="00E5755D" w:rsidRDefault="00E5755D" w:rsidP="00E5755D">
      <w:pPr>
        <w:jc w:val="center"/>
        <w:rPr>
          <w:rFonts w:ascii="Arial" w:hAnsi="Arial" w:cs="Arial"/>
          <w:b/>
          <w:bCs/>
          <w:sz w:val="28"/>
          <w:szCs w:val="28"/>
        </w:rPr>
      </w:pPr>
    </w:p>
    <w:p w14:paraId="33FC0BFC" w14:textId="77777777" w:rsidR="00E5755D" w:rsidRDefault="00E5755D" w:rsidP="00E5755D">
      <w:pPr>
        <w:jc w:val="center"/>
        <w:rPr>
          <w:rFonts w:ascii="Arial" w:hAnsi="Arial" w:cs="Arial"/>
          <w:b/>
          <w:bCs/>
          <w:sz w:val="28"/>
          <w:szCs w:val="28"/>
        </w:rPr>
      </w:pPr>
    </w:p>
    <w:p w14:paraId="1563C698" w14:textId="77777777" w:rsidR="00E5755D" w:rsidRDefault="00E5755D" w:rsidP="00E5755D">
      <w:pPr>
        <w:jc w:val="center"/>
        <w:rPr>
          <w:rFonts w:ascii="Arial" w:hAnsi="Arial" w:cs="Arial"/>
          <w:b/>
          <w:bCs/>
          <w:sz w:val="28"/>
          <w:szCs w:val="28"/>
        </w:rPr>
      </w:pPr>
    </w:p>
    <w:p w14:paraId="6B7731A4" w14:textId="77777777" w:rsidR="00E5755D" w:rsidRDefault="00E5755D" w:rsidP="00E5755D">
      <w:pPr>
        <w:jc w:val="center"/>
        <w:rPr>
          <w:rFonts w:ascii="Arial" w:hAnsi="Arial" w:cs="Arial"/>
          <w:b/>
          <w:bCs/>
          <w:sz w:val="28"/>
          <w:szCs w:val="28"/>
        </w:rPr>
      </w:pPr>
    </w:p>
    <w:p w14:paraId="79407797" w14:textId="77777777" w:rsidR="00E5755D" w:rsidRDefault="00E5755D" w:rsidP="00E5755D">
      <w:pPr>
        <w:jc w:val="center"/>
        <w:rPr>
          <w:rFonts w:ascii="Arial" w:hAnsi="Arial" w:cs="Arial"/>
          <w:b/>
          <w:bCs/>
          <w:sz w:val="28"/>
          <w:szCs w:val="28"/>
        </w:rPr>
      </w:pPr>
    </w:p>
    <w:p w14:paraId="5619D4B7" w14:textId="77777777" w:rsidR="00E5755D" w:rsidRDefault="00E5755D" w:rsidP="00E5755D">
      <w:pPr>
        <w:jc w:val="center"/>
        <w:rPr>
          <w:rFonts w:ascii="Arial" w:hAnsi="Arial" w:cs="Arial"/>
          <w:b/>
          <w:bCs/>
          <w:sz w:val="28"/>
          <w:szCs w:val="28"/>
        </w:rPr>
      </w:pPr>
    </w:p>
    <w:p w14:paraId="452A4496" w14:textId="77777777" w:rsidR="00E5755D" w:rsidRDefault="00E5755D" w:rsidP="005A6993">
      <w:pPr>
        <w:rPr>
          <w:rFonts w:ascii="Arial" w:hAnsi="Arial" w:cs="Arial"/>
          <w:b/>
          <w:bCs/>
          <w:sz w:val="28"/>
          <w:szCs w:val="28"/>
        </w:rPr>
      </w:pPr>
    </w:p>
    <w:p w14:paraId="2C98F1A8" w14:textId="77777777" w:rsidR="004E702B" w:rsidRDefault="004E702B" w:rsidP="005A6993">
      <w:pPr>
        <w:rPr>
          <w:rFonts w:ascii="Arial" w:hAnsi="Arial" w:cs="Arial"/>
          <w:b/>
          <w:bCs/>
          <w:sz w:val="28"/>
          <w:szCs w:val="28"/>
        </w:rPr>
      </w:pPr>
    </w:p>
    <w:p w14:paraId="18560072" w14:textId="77777777" w:rsidR="004E702B" w:rsidRDefault="004E702B" w:rsidP="005A6993">
      <w:pPr>
        <w:rPr>
          <w:rFonts w:ascii="Arial" w:hAnsi="Arial" w:cs="Arial"/>
          <w:b/>
          <w:bCs/>
          <w:sz w:val="28"/>
          <w:szCs w:val="28"/>
        </w:rPr>
      </w:pPr>
    </w:p>
    <w:p w14:paraId="40502B7A" w14:textId="77777777" w:rsidR="004E702B" w:rsidRDefault="004E702B" w:rsidP="005A6993">
      <w:pPr>
        <w:rPr>
          <w:rFonts w:ascii="Arial" w:hAnsi="Arial" w:cs="Arial"/>
          <w:b/>
          <w:bCs/>
          <w:sz w:val="28"/>
          <w:szCs w:val="28"/>
        </w:rPr>
      </w:pPr>
    </w:p>
    <w:p w14:paraId="45C88E9D" w14:textId="77777777" w:rsidR="004E702B" w:rsidRDefault="004E702B" w:rsidP="005A6993">
      <w:pPr>
        <w:rPr>
          <w:rFonts w:ascii="Arial" w:hAnsi="Arial" w:cs="Arial"/>
          <w:b/>
          <w:bCs/>
          <w:sz w:val="28"/>
          <w:szCs w:val="28"/>
        </w:rPr>
      </w:pPr>
    </w:p>
    <w:p w14:paraId="52CF9CA9" w14:textId="77777777" w:rsidR="00FD1E80" w:rsidRPr="00FD6C4F" w:rsidRDefault="00FD1E80" w:rsidP="00FD6C4F">
      <w:pPr>
        <w:pStyle w:val="Heading1"/>
        <w:rPr>
          <w:rFonts w:ascii="Arial" w:hAnsi="Arial" w:cs="Arial"/>
          <w:b/>
          <w:bCs/>
          <w:color w:val="000000" w:themeColor="text1"/>
        </w:rPr>
      </w:pPr>
      <w:bookmarkStart w:id="4" w:name="_Toc220800572"/>
      <w:r w:rsidRPr="00FD6C4F">
        <w:rPr>
          <w:rFonts w:ascii="Arial" w:hAnsi="Arial" w:cs="Arial"/>
          <w:b/>
          <w:bCs/>
          <w:color w:val="000000" w:themeColor="text1"/>
        </w:rPr>
        <w:t>List of tables</w:t>
      </w:r>
      <w:bookmarkEnd w:id="4"/>
      <w:r w:rsidRPr="00FD6C4F">
        <w:rPr>
          <w:rFonts w:ascii="Arial" w:hAnsi="Arial" w:cs="Arial"/>
          <w:b/>
          <w:bCs/>
          <w:color w:val="000000" w:themeColor="text1"/>
        </w:rPr>
        <w:t xml:space="preserve"> </w:t>
      </w:r>
    </w:p>
    <w:p w14:paraId="71B3CE9A" w14:textId="77777777" w:rsidR="00E5755D" w:rsidRDefault="00E5755D" w:rsidP="00E5755D">
      <w:pPr>
        <w:jc w:val="center"/>
        <w:rPr>
          <w:rFonts w:ascii="Arial" w:hAnsi="Arial" w:cs="Arial"/>
          <w:b/>
          <w:bCs/>
          <w:sz w:val="28"/>
          <w:szCs w:val="28"/>
        </w:rPr>
      </w:pPr>
    </w:p>
    <w:p w14:paraId="294B8EE6" w14:textId="77777777" w:rsidR="00FD1E80" w:rsidRDefault="00FD1E80" w:rsidP="00FD6C4F">
      <w:pPr>
        <w:rPr>
          <w:rFonts w:ascii="Arial" w:hAnsi="Arial" w:cs="Arial"/>
          <w:b/>
          <w:bCs/>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6"/>
        <w:gridCol w:w="7554"/>
        <w:gridCol w:w="476"/>
      </w:tblGrid>
      <w:tr w:rsidR="00BE27D9" w:rsidRPr="00BE27D9" w14:paraId="20CF56C0" w14:textId="77777777">
        <w:trPr>
          <w:tblCellSpacing w:w="15" w:type="dxa"/>
        </w:trPr>
        <w:tc>
          <w:tcPr>
            <w:tcW w:w="0" w:type="auto"/>
            <w:vAlign w:val="center"/>
            <w:hideMark/>
          </w:tcPr>
          <w:p w14:paraId="4F9C8F79" w14:textId="77777777" w:rsidR="00BE27D9" w:rsidRPr="00BE27D9" w:rsidRDefault="00BE27D9" w:rsidP="00FD6C4F">
            <w:pPr>
              <w:spacing w:line="360" w:lineRule="auto"/>
              <w:jc w:val="center"/>
              <w:rPr>
                <w:rFonts w:ascii="Arial" w:hAnsi="Arial" w:cs="Arial"/>
              </w:rPr>
            </w:pPr>
            <w:r w:rsidRPr="00BE27D9">
              <w:rPr>
                <w:rFonts w:ascii="Arial" w:hAnsi="Arial" w:cs="Arial"/>
              </w:rPr>
              <w:t>Table 2.1</w:t>
            </w:r>
          </w:p>
        </w:tc>
        <w:tc>
          <w:tcPr>
            <w:tcW w:w="0" w:type="auto"/>
            <w:vAlign w:val="center"/>
            <w:hideMark/>
          </w:tcPr>
          <w:p w14:paraId="4438F05F" w14:textId="77777777" w:rsidR="00BE27D9" w:rsidRPr="00BE27D9" w:rsidRDefault="00BE27D9" w:rsidP="00FD6C4F">
            <w:pPr>
              <w:spacing w:line="360" w:lineRule="auto"/>
              <w:jc w:val="center"/>
              <w:rPr>
                <w:rFonts w:ascii="Arial" w:hAnsi="Arial" w:cs="Arial"/>
              </w:rPr>
            </w:pPr>
            <w:r w:rsidRPr="00BE27D9">
              <w:rPr>
                <w:rFonts w:ascii="Arial" w:hAnsi="Arial" w:cs="Arial"/>
              </w:rPr>
              <w:t>Comparison of environmental factors across studies (2014–2024)</w:t>
            </w:r>
          </w:p>
        </w:tc>
        <w:tc>
          <w:tcPr>
            <w:tcW w:w="0" w:type="auto"/>
            <w:vAlign w:val="center"/>
            <w:hideMark/>
          </w:tcPr>
          <w:p w14:paraId="576A3710" w14:textId="77777777" w:rsidR="00BE27D9" w:rsidRPr="00BE27D9" w:rsidRDefault="00BE27D9" w:rsidP="00FD6C4F">
            <w:pPr>
              <w:spacing w:line="360" w:lineRule="auto"/>
              <w:jc w:val="center"/>
              <w:rPr>
                <w:rFonts w:ascii="Arial" w:hAnsi="Arial" w:cs="Arial"/>
              </w:rPr>
            </w:pPr>
            <w:r w:rsidRPr="00BE27D9">
              <w:rPr>
                <w:rFonts w:ascii="Arial" w:hAnsi="Arial" w:cs="Arial"/>
              </w:rPr>
              <w:t>39</w:t>
            </w:r>
          </w:p>
        </w:tc>
      </w:tr>
      <w:tr w:rsidR="00BE27D9" w:rsidRPr="00BE27D9" w14:paraId="5017DD69" w14:textId="77777777">
        <w:trPr>
          <w:tblCellSpacing w:w="15" w:type="dxa"/>
        </w:trPr>
        <w:tc>
          <w:tcPr>
            <w:tcW w:w="0" w:type="auto"/>
            <w:vAlign w:val="center"/>
            <w:hideMark/>
          </w:tcPr>
          <w:p w14:paraId="4D3FD9D8" w14:textId="77777777" w:rsidR="00BE27D9" w:rsidRPr="00BE27D9" w:rsidRDefault="00BE27D9" w:rsidP="00FD6C4F">
            <w:pPr>
              <w:spacing w:line="360" w:lineRule="auto"/>
              <w:jc w:val="center"/>
              <w:rPr>
                <w:rFonts w:ascii="Arial" w:hAnsi="Arial" w:cs="Arial"/>
              </w:rPr>
            </w:pPr>
            <w:r w:rsidRPr="00BE27D9">
              <w:rPr>
                <w:rFonts w:ascii="Arial" w:hAnsi="Arial" w:cs="Arial"/>
              </w:rPr>
              <w:lastRenderedPageBreak/>
              <w:t>Table 2.2</w:t>
            </w:r>
          </w:p>
        </w:tc>
        <w:tc>
          <w:tcPr>
            <w:tcW w:w="0" w:type="auto"/>
            <w:vAlign w:val="center"/>
            <w:hideMark/>
          </w:tcPr>
          <w:p w14:paraId="259501FF" w14:textId="77777777" w:rsidR="00BE27D9" w:rsidRPr="00BE27D9" w:rsidRDefault="00BE27D9" w:rsidP="00FD6C4F">
            <w:pPr>
              <w:spacing w:line="360" w:lineRule="auto"/>
              <w:jc w:val="center"/>
              <w:rPr>
                <w:rFonts w:ascii="Arial" w:hAnsi="Arial" w:cs="Arial"/>
              </w:rPr>
            </w:pPr>
            <w:r w:rsidRPr="00BE27D9">
              <w:rPr>
                <w:rFonts w:ascii="Arial" w:hAnsi="Arial" w:cs="Arial"/>
              </w:rPr>
              <w:t>Policy interventions and outcomes: NHS Long Term Plan vs ULEZ</w:t>
            </w:r>
          </w:p>
        </w:tc>
        <w:tc>
          <w:tcPr>
            <w:tcW w:w="0" w:type="auto"/>
            <w:vAlign w:val="center"/>
            <w:hideMark/>
          </w:tcPr>
          <w:p w14:paraId="607A54E6" w14:textId="77777777" w:rsidR="00BE27D9" w:rsidRPr="00BE27D9" w:rsidRDefault="00BE27D9" w:rsidP="00FD6C4F">
            <w:pPr>
              <w:spacing w:line="360" w:lineRule="auto"/>
              <w:jc w:val="center"/>
              <w:rPr>
                <w:rFonts w:ascii="Arial" w:hAnsi="Arial" w:cs="Arial"/>
              </w:rPr>
            </w:pPr>
            <w:r w:rsidRPr="00BE27D9">
              <w:rPr>
                <w:rFonts w:ascii="Arial" w:hAnsi="Arial" w:cs="Arial"/>
              </w:rPr>
              <w:t>47</w:t>
            </w:r>
          </w:p>
        </w:tc>
      </w:tr>
      <w:tr w:rsidR="00BE27D9" w:rsidRPr="00BE27D9" w14:paraId="36FF2DA3" w14:textId="77777777">
        <w:trPr>
          <w:tblCellSpacing w:w="15" w:type="dxa"/>
        </w:trPr>
        <w:tc>
          <w:tcPr>
            <w:tcW w:w="0" w:type="auto"/>
            <w:vAlign w:val="center"/>
            <w:hideMark/>
          </w:tcPr>
          <w:p w14:paraId="3E95E787" w14:textId="77777777" w:rsidR="00BE27D9" w:rsidRPr="00BE27D9" w:rsidRDefault="00BE27D9" w:rsidP="00FD6C4F">
            <w:pPr>
              <w:spacing w:line="360" w:lineRule="auto"/>
              <w:jc w:val="center"/>
              <w:rPr>
                <w:rFonts w:ascii="Arial" w:hAnsi="Arial" w:cs="Arial"/>
              </w:rPr>
            </w:pPr>
            <w:r w:rsidRPr="00BE27D9">
              <w:rPr>
                <w:rFonts w:ascii="Arial" w:hAnsi="Arial" w:cs="Arial"/>
              </w:rPr>
              <w:t>Table 3.1</w:t>
            </w:r>
          </w:p>
        </w:tc>
        <w:tc>
          <w:tcPr>
            <w:tcW w:w="0" w:type="auto"/>
            <w:vAlign w:val="center"/>
            <w:hideMark/>
          </w:tcPr>
          <w:p w14:paraId="17DFEC7A" w14:textId="77777777" w:rsidR="00BE27D9" w:rsidRPr="00BE27D9" w:rsidRDefault="00BE27D9" w:rsidP="00FD6C4F">
            <w:pPr>
              <w:spacing w:line="360" w:lineRule="auto"/>
              <w:jc w:val="center"/>
              <w:rPr>
                <w:rFonts w:ascii="Arial" w:hAnsi="Arial" w:cs="Arial"/>
              </w:rPr>
            </w:pPr>
            <w:r w:rsidRPr="00BE27D9">
              <w:rPr>
                <w:rFonts w:ascii="Arial" w:hAnsi="Arial" w:cs="Arial"/>
              </w:rPr>
              <w:t>Inclusion and exclusion criteria for secondary systematic review</w:t>
            </w:r>
          </w:p>
        </w:tc>
        <w:tc>
          <w:tcPr>
            <w:tcW w:w="0" w:type="auto"/>
            <w:vAlign w:val="center"/>
            <w:hideMark/>
          </w:tcPr>
          <w:p w14:paraId="047FD446" w14:textId="77777777" w:rsidR="00BE27D9" w:rsidRPr="00BE27D9" w:rsidRDefault="00BE27D9" w:rsidP="00FD6C4F">
            <w:pPr>
              <w:spacing w:line="360" w:lineRule="auto"/>
              <w:jc w:val="center"/>
              <w:rPr>
                <w:rFonts w:ascii="Arial" w:hAnsi="Arial" w:cs="Arial"/>
              </w:rPr>
            </w:pPr>
            <w:r w:rsidRPr="00BE27D9">
              <w:rPr>
                <w:rFonts w:ascii="Arial" w:hAnsi="Arial" w:cs="Arial"/>
              </w:rPr>
              <w:t>70</w:t>
            </w:r>
          </w:p>
        </w:tc>
      </w:tr>
      <w:tr w:rsidR="00BE27D9" w:rsidRPr="00BE27D9" w14:paraId="03063D51" w14:textId="77777777">
        <w:trPr>
          <w:tblCellSpacing w:w="15" w:type="dxa"/>
        </w:trPr>
        <w:tc>
          <w:tcPr>
            <w:tcW w:w="0" w:type="auto"/>
            <w:vAlign w:val="center"/>
            <w:hideMark/>
          </w:tcPr>
          <w:p w14:paraId="7686A67F" w14:textId="77777777" w:rsidR="00BE27D9" w:rsidRPr="00BE27D9" w:rsidRDefault="00BE27D9" w:rsidP="00FD6C4F">
            <w:pPr>
              <w:spacing w:line="360" w:lineRule="auto"/>
              <w:jc w:val="center"/>
              <w:rPr>
                <w:rFonts w:ascii="Arial" w:hAnsi="Arial" w:cs="Arial"/>
              </w:rPr>
            </w:pPr>
            <w:r w:rsidRPr="00BE27D9">
              <w:rPr>
                <w:rFonts w:ascii="Arial" w:hAnsi="Arial" w:cs="Arial"/>
              </w:rPr>
              <w:t>Table 3.2</w:t>
            </w:r>
          </w:p>
        </w:tc>
        <w:tc>
          <w:tcPr>
            <w:tcW w:w="0" w:type="auto"/>
            <w:vAlign w:val="center"/>
            <w:hideMark/>
          </w:tcPr>
          <w:p w14:paraId="26AE3FA3" w14:textId="77777777" w:rsidR="00BE27D9" w:rsidRPr="00BE27D9" w:rsidRDefault="00BE27D9" w:rsidP="00FD6C4F">
            <w:pPr>
              <w:spacing w:line="360" w:lineRule="auto"/>
              <w:jc w:val="center"/>
              <w:rPr>
                <w:rFonts w:ascii="Arial" w:hAnsi="Arial" w:cs="Arial"/>
              </w:rPr>
            </w:pPr>
            <w:r w:rsidRPr="00BE27D9">
              <w:rPr>
                <w:rFonts w:ascii="Arial" w:hAnsi="Arial" w:cs="Arial"/>
              </w:rPr>
              <w:t>Data extraction framework used in the review</w:t>
            </w:r>
          </w:p>
        </w:tc>
        <w:tc>
          <w:tcPr>
            <w:tcW w:w="0" w:type="auto"/>
            <w:vAlign w:val="center"/>
            <w:hideMark/>
          </w:tcPr>
          <w:p w14:paraId="05CC2078" w14:textId="77777777" w:rsidR="00BE27D9" w:rsidRPr="00BE27D9" w:rsidRDefault="00BE27D9" w:rsidP="00FD6C4F">
            <w:pPr>
              <w:spacing w:line="360" w:lineRule="auto"/>
              <w:jc w:val="center"/>
              <w:rPr>
                <w:rFonts w:ascii="Arial" w:hAnsi="Arial" w:cs="Arial"/>
              </w:rPr>
            </w:pPr>
            <w:r w:rsidRPr="00BE27D9">
              <w:rPr>
                <w:rFonts w:ascii="Arial" w:hAnsi="Arial" w:cs="Arial"/>
              </w:rPr>
              <w:t>73</w:t>
            </w:r>
          </w:p>
        </w:tc>
      </w:tr>
      <w:tr w:rsidR="00BE27D9" w:rsidRPr="00BE27D9" w14:paraId="1E16303E" w14:textId="77777777">
        <w:trPr>
          <w:tblCellSpacing w:w="15" w:type="dxa"/>
        </w:trPr>
        <w:tc>
          <w:tcPr>
            <w:tcW w:w="0" w:type="auto"/>
            <w:vAlign w:val="center"/>
            <w:hideMark/>
          </w:tcPr>
          <w:p w14:paraId="216AF5DD" w14:textId="77777777" w:rsidR="00BE27D9" w:rsidRPr="00BE27D9" w:rsidRDefault="00BE27D9" w:rsidP="00FD6C4F">
            <w:pPr>
              <w:spacing w:line="360" w:lineRule="auto"/>
              <w:jc w:val="center"/>
              <w:rPr>
                <w:rFonts w:ascii="Arial" w:hAnsi="Arial" w:cs="Arial"/>
              </w:rPr>
            </w:pPr>
            <w:r w:rsidRPr="00BE27D9">
              <w:rPr>
                <w:rFonts w:ascii="Arial" w:hAnsi="Arial" w:cs="Arial"/>
              </w:rPr>
              <w:t>Table 3.3</w:t>
            </w:r>
          </w:p>
        </w:tc>
        <w:tc>
          <w:tcPr>
            <w:tcW w:w="0" w:type="auto"/>
            <w:vAlign w:val="center"/>
            <w:hideMark/>
          </w:tcPr>
          <w:p w14:paraId="1F66E3ED" w14:textId="77777777" w:rsidR="00BE27D9" w:rsidRPr="00BE27D9" w:rsidRDefault="00BE27D9" w:rsidP="00FD6C4F">
            <w:pPr>
              <w:spacing w:line="360" w:lineRule="auto"/>
              <w:jc w:val="center"/>
              <w:rPr>
                <w:rFonts w:ascii="Arial" w:hAnsi="Arial" w:cs="Arial"/>
              </w:rPr>
            </w:pPr>
            <w:r w:rsidRPr="00BE27D9">
              <w:rPr>
                <w:rFonts w:ascii="Arial" w:hAnsi="Arial" w:cs="Arial"/>
              </w:rPr>
              <w:t>Quality appraisal of included studies (high, moderate, low)</w:t>
            </w:r>
          </w:p>
        </w:tc>
        <w:tc>
          <w:tcPr>
            <w:tcW w:w="0" w:type="auto"/>
            <w:vAlign w:val="center"/>
            <w:hideMark/>
          </w:tcPr>
          <w:p w14:paraId="4942ADE6" w14:textId="77777777" w:rsidR="00BE27D9" w:rsidRPr="00BE27D9" w:rsidRDefault="00BE27D9" w:rsidP="00FD6C4F">
            <w:pPr>
              <w:spacing w:line="360" w:lineRule="auto"/>
              <w:jc w:val="center"/>
              <w:rPr>
                <w:rFonts w:ascii="Arial" w:hAnsi="Arial" w:cs="Arial"/>
              </w:rPr>
            </w:pPr>
            <w:r w:rsidRPr="00BE27D9">
              <w:rPr>
                <w:rFonts w:ascii="Arial" w:hAnsi="Arial" w:cs="Arial"/>
              </w:rPr>
              <w:t>78</w:t>
            </w:r>
          </w:p>
        </w:tc>
      </w:tr>
      <w:tr w:rsidR="00BE27D9" w:rsidRPr="00BE27D9" w14:paraId="179D2CF0" w14:textId="77777777">
        <w:trPr>
          <w:tblCellSpacing w:w="15" w:type="dxa"/>
        </w:trPr>
        <w:tc>
          <w:tcPr>
            <w:tcW w:w="0" w:type="auto"/>
            <w:vAlign w:val="center"/>
            <w:hideMark/>
          </w:tcPr>
          <w:p w14:paraId="54456C46" w14:textId="77777777" w:rsidR="00BE27D9" w:rsidRPr="00BE27D9" w:rsidRDefault="00BE27D9" w:rsidP="00FD6C4F">
            <w:pPr>
              <w:spacing w:line="360" w:lineRule="auto"/>
              <w:jc w:val="center"/>
              <w:rPr>
                <w:rFonts w:ascii="Arial" w:hAnsi="Arial" w:cs="Arial"/>
              </w:rPr>
            </w:pPr>
            <w:r w:rsidRPr="00BE27D9">
              <w:rPr>
                <w:rFonts w:ascii="Arial" w:hAnsi="Arial" w:cs="Arial"/>
              </w:rPr>
              <w:t>Table 4.1</w:t>
            </w:r>
          </w:p>
        </w:tc>
        <w:tc>
          <w:tcPr>
            <w:tcW w:w="0" w:type="auto"/>
            <w:vAlign w:val="center"/>
            <w:hideMark/>
          </w:tcPr>
          <w:p w14:paraId="0657AAA6" w14:textId="77777777" w:rsidR="00BE27D9" w:rsidRPr="00BE27D9" w:rsidRDefault="00BE27D9" w:rsidP="00FD6C4F">
            <w:pPr>
              <w:spacing w:line="360" w:lineRule="auto"/>
              <w:jc w:val="center"/>
              <w:rPr>
                <w:rFonts w:ascii="Arial" w:hAnsi="Arial" w:cs="Arial"/>
              </w:rPr>
            </w:pPr>
            <w:r w:rsidRPr="00BE27D9">
              <w:rPr>
                <w:rFonts w:ascii="Arial" w:hAnsi="Arial" w:cs="Arial"/>
              </w:rPr>
              <w:t>Summary of environmental and housing determinants across London boroughs</w:t>
            </w:r>
          </w:p>
        </w:tc>
        <w:tc>
          <w:tcPr>
            <w:tcW w:w="0" w:type="auto"/>
            <w:vAlign w:val="center"/>
            <w:hideMark/>
          </w:tcPr>
          <w:p w14:paraId="6C3A6763" w14:textId="77777777" w:rsidR="00BE27D9" w:rsidRPr="00BE27D9" w:rsidRDefault="00BE27D9" w:rsidP="00FD6C4F">
            <w:pPr>
              <w:spacing w:line="360" w:lineRule="auto"/>
              <w:jc w:val="center"/>
              <w:rPr>
                <w:rFonts w:ascii="Arial" w:hAnsi="Arial" w:cs="Arial"/>
              </w:rPr>
            </w:pPr>
            <w:r w:rsidRPr="00BE27D9">
              <w:rPr>
                <w:rFonts w:ascii="Arial" w:hAnsi="Arial" w:cs="Arial"/>
              </w:rPr>
              <w:t>104</w:t>
            </w:r>
          </w:p>
        </w:tc>
      </w:tr>
      <w:tr w:rsidR="00BE27D9" w:rsidRPr="00BE27D9" w14:paraId="7577FA60" w14:textId="77777777">
        <w:trPr>
          <w:tblCellSpacing w:w="15" w:type="dxa"/>
        </w:trPr>
        <w:tc>
          <w:tcPr>
            <w:tcW w:w="0" w:type="auto"/>
            <w:vAlign w:val="center"/>
            <w:hideMark/>
          </w:tcPr>
          <w:p w14:paraId="03D1C34A" w14:textId="77777777" w:rsidR="00BE27D9" w:rsidRPr="00BE27D9" w:rsidRDefault="00BE27D9" w:rsidP="00FD6C4F">
            <w:pPr>
              <w:spacing w:line="360" w:lineRule="auto"/>
              <w:jc w:val="center"/>
              <w:rPr>
                <w:rFonts w:ascii="Arial" w:hAnsi="Arial" w:cs="Arial"/>
              </w:rPr>
            </w:pPr>
            <w:r w:rsidRPr="00BE27D9">
              <w:rPr>
                <w:rFonts w:ascii="Arial" w:hAnsi="Arial" w:cs="Arial"/>
              </w:rPr>
              <w:t>Table 4.2</w:t>
            </w:r>
          </w:p>
        </w:tc>
        <w:tc>
          <w:tcPr>
            <w:tcW w:w="0" w:type="auto"/>
            <w:vAlign w:val="center"/>
            <w:hideMark/>
          </w:tcPr>
          <w:p w14:paraId="213DA808" w14:textId="77777777" w:rsidR="00BE27D9" w:rsidRPr="00BE27D9" w:rsidRDefault="00BE27D9" w:rsidP="00FD6C4F">
            <w:pPr>
              <w:spacing w:line="360" w:lineRule="auto"/>
              <w:jc w:val="center"/>
              <w:rPr>
                <w:rFonts w:ascii="Arial" w:hAnsi="Arial" w:cs="Arial"/>
              </w:rPr>
            </w:pPr>
            <w:r w:rsidRPr="00BE27D9">
              <w:rPr>
                <w:rFonts w:ascii="Arial" w:hAnsi="Arial" w:cs="Arial"/>
              </w:rPr>
              <w:t>Socioeconomic factors and access to asthma management services</w:t>
            </w:r>
          </w:p>
        </w:tc>
        <w:tc>
          <w:tcPr>
            <w:tcW w:w="0" w:type="auto"/>
            <w:vAlign w:val="center"/>
            <w:hideMark/>
          </w:tcPr>
          <w:p w14:paraId="5563EC95" w14:textId="77777777" w:rsidR="00BE27D9" w:rsidRPr="00BE27D9" w:rsidRDefault="00BE27D9" w:rsidP="00FD6C4F">
            <w:pPr>
              <w:spacing w:line="360" w:lineRule="auto"/>
              <w:jc w:val="center"/>
              <w:rPr>
                <w:rFonts w:ascii="Arial" w:hAnsi="Arial" w:cs="Arial"/>
              </w:rPr>
            </w:pPr>
            <w:r w:rsidRPr="00BE27D9">
              <w:rPr>
                <w:rFonts w:ascii="Arial" w:hAnsi="Arial" w:cs="Arial"/>
              </w:rPr>
              <w:t>108</w:t>
            </w:r>
          </w:p>
        </w:tc>
      </w:tr>
      <w:tr w:rsidR="00BE27D9" w:rsidRPr="00BE27D9" w14:paraId="5B3BC1DE" w14:textId="77777777">
        <w:trPr>
          <w:tblCellSpacing w:w="15" w:type="dxa"/>
        </w:trPr>
        <w:tc>
          <w:tcPr>
            <w:tcW w:w="0" w:type="auto"/>
            <w:vAlign w:val="center"/>
            <w:hideMark/>
          </w:tcPr>
          <w:p w14:paraId="16CD2472" w14:textId="77777777" w:rsidR="00BE27D9" w:rsidRPr="00BE27D9" w:rsidRDefault="00BE27D9" w:rsidP="00FD6C4F">
            <w:pPr>
              <w:spacing w:line="360" w:lineRule="auto"/>
              <w:jc w:val="center"/>
              <w:rPr>
                <w:rFonts w:ascii="Arial" w:hAnsi="Arial" w:cs="Arial"/>
              </w:rPr>
            </w:pPr>
            <w:r w:rsidRPr="00BE27D9">
              <w:rPr>
                <w:rFonts w:ascii="Arial" w:hAnsi="Arial" w:cs="Arial"/>
              </w:rPr>
              <w:t>Table 4.3</w:t>
            </w:r>
          </w:p>
        </w:tc>
        <w:tc>
          <w:tcPr>
            <w:tcW w:w="0" w:type="auto"/>
            <w:vAlign w:val="center"/>
            <w:hideMark/>
          </w:tcPr>
          <w:p w14:paraId="56FBEEB9" w14:textId="77777777" w:rsidR="00BE27D9" w:rsidRPr="00BE27D9" w:rsidRDefault="00BE27D9" w:rsidP="00FD6C4F">
            <w:pPr>
              <w:spacing w:line="360" w:lineRule="auto"/>
              <w:jc w:val="center"/>
              <w:rPr>
                <w:rFonts w:ascii="Arial" w:hAnsi="Arial" w:cs="Arial"/>
              </w:rPr>
            </w:pPr>
            <w:r w:rsidRPr="00BE27D9">
              <w:rPr>
                <w:rFonts w:ascii="Arial" w:hAnsi="Arial" w:cs="Arial"/>
              </w:rPr>
              <w:t>Behavioural determinants: adherence, self-management, and health literacy</w:t>
            </w:r>
          </w:p>
        </w:tc>
        <w:tc>
          <w:tcPr>
            <w:tcW w:w="0" w:type="auto"/>
            <w:vAlign w:val="center"/>
            <w:hideMark/>
          </w:tcPr>
          <w:p w14:paraId="1A0209B9" w14:textId="77777777" w:rsidR="00BE27D9" w:rsidRPr="00BE27D9" w:rsidRDefault="00BE27D9" w:rsidP="00FD6C4F">
            <w:pPr>
              <w:spacing w:line="360" w:lineRule="auto"/>
              <w:jc w:val="center"/>
              <w:rPr>
                <w:rFonts w:ascii="Arial" w:hAnsi="Arial" w:cs="Arial"/>
              </w:rPr>
            </w:pPr>
            <w:r w:rsidRPr="00BE27D9">
              <w:rPr>
                <w:rFonts w:ascii="Arial" w:hAnsi="Arial" w:cs="Arial"/>
              </w:rPr>
              <w:t>111</w:t>
            </w:r>
          </w:p>
        </w:tc>
      </w:tr>
      <w:tr w:rsidR="00BE27D9" w:rsidRPr="00BE27D9" w14:paraId="2DA37F46" w14:textId="77777777">
        <w:trPr>
          <w:tblCellSpacing w:w="15" w:type="dxa"/>
        </w:trPr>
        <w:tc>
          <w:tcPr>
            <w:tcW w:w="0" w:type="auto"/>
            <w:vAlign w:val="center"/>
            <w:hideMark/>
          </w:tcPr>
          <w:p w14:paraId="1E893C50" w14:textId="77777777" w:rsidR="00BE27D9" w:rsidRPr="00BE27D9" w:rsidRDefault="00BE27D9" w:rsidP="00FD6C4F">
            <w:pPr>
              <w:spacing w:line="360" w:lineRule="auto"/>
              <w:jc w:val="center"/>
              <w:rPr>
                <w:rFonts w:ascii="Arial" w:hAnsi="Arial" w:cs="Arial"/>
              </w:rPr>
            </w:pPr>
            <w:r w:rsidRPr="00BE27D9">
              <w:rPr>
                <w:rFonts w:ascii="Arial" w:hAnsi="Arial" w:cs="Arial"/>
              </w:rPr>
              <w:t>Table 4.4</w:t>
            </w:r>
          </w:p>
        </w:tc>
        <w:tc>
          <w:tcPr>
            <w:tcW w:w="0" w:type="auto"/>
            <w:vAlign w:val="center"/>
            <w:hideMark/>
          </w:tcPr>
          <w:p w14:paraId="11DB9AAA" w14:textId="77777777" w:rsidR="00BE27D9" w:rsidRPr="00BE27D9" w:rsidRDefault="00BE27D9" w:rsidP="00FD6C4F">
            <w:pPr>
              <w:spacing w:line="360" w:lineRule="auto"/>
              <w:jc w:val="center"/>
              <w:rPr>
                <w:rFonts w:ascii="Arial" w:hAnsi="Arial" w:cs="Arial"/>
              </w:rPr>
            </w:pPr>
            <w:r w:rsidRPr="00BE27D9">
              <w:rPr>
                <w:rFonts w:ascii="Arial" w:hAnsi="Arial" w:cs="Arial"/>
              </w:rPr>
              <w:t>Effectiveness of digital interventions in childhood asthma</w:t>
            </w:r>
          </w:p>
        </w:tc>
        <w:tc>
          <w:tcPr>
            <w:tcW w:w="0" w:type="auto"/>
            <w:vAlign w:val="center"/>
            <w:hideMark/>
          </w:tcPr>
          <w:p w14:paraId="30C917D1" w14:textId="77777777" w:rsidR="00BE27D9" w:rsidRPr="00BE27D9" w:rsidRDefault="00BE27D9" w:rsidP="00FD6C4F">
            <w:pPr>
              <w:spacing w:line="360" w:lineRule="auto"/>
              <w:jc w:val="center"/>
              <w:rPr>
                <w:rFonts w:ascii="Arial" w:hAnsi="Arial" w:cs="Arial"/>
              </w:rPr>
            </w:pPr>
            <w:r w:rsidRPr="00BE27D9">
              <w:rPr>
                <w:rFonts w:ascii="Arial" w:hAnsi="Arial" w:cs="Arial"/>
              </w:rPr>
              <w:t>115</w:t>
            </w:r>
          </w:p>
        </w:tc>
      </w:tr>
      <w:tr w:rsidR="00BE27D9" w:rsidRPr="00BE27D9" w14:paraId="31BCEFB0" w14:textId="77777777">
        <w:trPr>
          <w:tblCellSpacing w:w="15" w:type="dxa"/>
        </w:trPr>
        <w:tc>
          <w:tcPr>
            <w:tcW w:w="0" w:type="auto"/>
            <w:vAlign w:val="center"/>
            <w:hideMark/>
          </w:tcPr>
          <w:p w14:paraId="74566BCE" w14:textId="77777777" w:rsidR="00BE27D9" w:rsidRPr="00BE27D9" w:rsidRDefault="00BE27D9" w:rsidP="00FD6C4F">
            <w:pPr>
              <w:spacing w:line="360" w:lineRule="auto"/>
              <w:jc w:val="center"/>
              <w:rPr>
                <w:rFonts w:ascii="Arial" w:hAnsi="Arial" w:cs="Arial"/>
              </w:rPr>
            </w:pPr>
            <w:r w:rsidRPr="00BE27D9">
              <w:rPr>
                <w:rFonts w:ascii="Arial" w:hAnsi="Arial" w:cs="Arial"/>
              </w:rPr>
              <w:t>Table 4.5</w:t>
            </w:r>
          </w:p>
        </w:tc>
        <w:tc>
          <w:tcPr>
            <w:tcW w:w="0" w:type="auto"/>
            <w:vAlign w:val="center"/>
            <w:hideMark/>
          </w:tcPr>
          <w:p w14:paraId="3272B3B3" w14:textId="77777777" w:rsidR="00BE27D9" w:rsidRPr="00BE27D9" w:rsidRDefault="00BE27D9" w:rsidP="00FD6C4F">
            <w:pPr>
              <w:spacing w:line="360" w:lineRule="auto"/>
              <w:jc w:val="center"/>
              <w:rPr>
                <w:rFonts w:ascii="Arial" w:hAnsi="Arial" w:cs="Arial"/>
              </w:rPr>
            </w:pPr>
            <w:r w:rsidRPr="00BE27D9">
              <w:rPr>
                <w:rFonts w:ascii="Arial" w:hAnsi="Arial" w:cs="Arial"/>
              </w:rPr>
              <w:t>School-based interventions and reported outcomes</w:t>
            </w:r>
          </w:p>
        </w:tc>
        <w:tc>
          <w:tcPr>
            <w:tcW w:w="0" w:type="auto"/>
            <w:vAlign w:val="center"/>
            <w:hideMark/>
          </w:tcPr>
          <w:p w14:paraId="7564A939" w14:textId="77777777" w:rsidR="00BE27D9" w:rsidRPr="00BE27D9" w:rsidRDefault="00BE27D9" w:rsidP="00FD6C4F">
            <w:pPr>
              <w:spacing w:line="360" w:lineRule="auto"/>
              <w:jc w:val="center"/>
              <w:rPr>
                <w:rFonts w:ascii="Arial" w:hAnsi="Arial" w:cs="Arial"/>
              </w:rPr>
            </w:pPr>
            <w:r w:rsidRPr="00BE27D9">
              <w:rPr>
                <w:rFonts w:ascii="Arial" w:hAnsi="Arial" w:cs="Arial"/>
              </w:rPr>
              <w:t>119</w:t>
            </w:r>
          </w:p>
        </w:tc>
      </w:tr>
    </w:tbl>
    <w:p w14:paraId="0A17E60C" w14:textId="77777777" w:rsidR="00FD1E80" w:rsidRDefault="00FD1E80" w:rsidP="007D3EF5">
      <w:pPr>
        <w:rPr>
          <w:rFonts w:ascii="Arial" w:hAnsi="Arial" w:cs="Arial"/>
          <w:b/>
          <w:bCs/>
          <w:sz w:val="28"/>
          <w:szCs w:val="28"/>
        </w:rPr>
      </w:pPr>
    </w:p>
    <w:p w14:paraId="21461FC5" w14:textId="77777777" w:rsidR="00FD1E80" w:rsidRDefault="00FD1E80" w:rsidP="007D3EF5">
      <w:pPr>
        <w:spacing w:line="360" w:lineRule="auto"/>
        <w:rPr>
          <w:rFonts w:ascii="Arial" w:hAnsi="Arial" w:cs="Arial"/>
          <w:b/>
          <w:bCs/>
          <w:sz w:val="28"/>
          <w:szCs w:val="28"/>
        </w:rPr>
      </w:pPr>
    </w:p>
    <w:p w14:paraId="433BE3E0" w14:textId="77777777" w:rsidR="001D3C93" w:rsidRPr="005A6993" w:rsidRDefault="001D3C93" w:rsidP="005A6993">
      <w:pPr>
        <w:pStyle w:val="Heading1"/>
        <w:rPr>
          <w:rFonts w:ascii="Arial" w:hAnsi="Arial" w:cs="Arial"/>
          <w:b/>
          <w:bCs/>
          <w:color w:val="000000" w:themeColor="text1"/>
        </w:rPr>
      </w:pPr>
      <w:bookmarkStart w:id="5" w:name="_Toc220800573"/>
      <w:r w:rsidRPr="005A6993">
        <w:rPr>
          <w:rFonts w:ascii="Arial" w:hAnsi="Arial" w:cs="Arial"/>
          <w:b/>
          <w:bCs/>
          <w:color w:val="000000" w:themeColor="text1"/>
        </w:rPr>
        <w:t>List of abbreviations</w:t>
      </w:r>
      <w:bookmarkEnd w:id="5"/>
    </w:p>
    <w:p w14:paraId="0AA37EB3" w14:textId="77777777" w:rsidR="00FD1E80" w:rsidRDefault="00FD1E80" w:rsidP="000A050C">
      <w:pPr>
        <w:spacing w:line="360" w:lineRule="auto"/>
        <w:jc w:val="center"/>
        <w:rPr>
          <w:rFonts w:ascii="Arial" w:hAnsi="Arial" w:cs="Arial"/>
          <w:b/>
          <w:bCs/>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7"/>
        <w:gridCol w:w="7239"/>
      </w:tblGrid>
      <w:tr w:rsidR="002355FB" w:rsidRPr="002355FB" w14:paraId="5AE39264" w14:textId="77777777">
        <w:trPr>
          <w:tblHeader/>
          <w:tblCellSpacing w:w="15" w:type="dxa"/>
        </w:trPr>
        <w:tc>
          <w:tcPr>
            <w:tcW w:w="0" w:type="auto"/>
            <w:vAlign w:val="center"/>
            <w:hideMark/>
          </w:tcPr>
          <w:p w14:paraId="734FB3F8" w14:textId="77777777" w:rsidR="002355FB" w:rsidRPr="002355FB" w:rsidRDefault="002355FB" w:rsidP="002355FB">
            <w:pPr>
              <w:spacing w:line="360" w:lineRule="auto"/>
              <w:jc w:val="center"/>
              <w:rPr>
                <w:rFonts w:ascii="Arial" w:hAnsi="Arial" w:cs="Arial"/>
                <w:b/>
                <w:bCs/>
                <w:sz w:val="28"/>
                <w:szCs w:val="28"/>
              </w:rPr>
            </w:pPr>
            <w:r w:rsidRPr="002355FB">
              <w:rPr>
                <w:rFonts w:ascii="Arial" w:hAnsi="Arial" w:cs="Arial"/>
                <w:b/>
                <w:bCs/>
                <w:sz w:val="28"/>
                <w:szCs w:val="28"/>
              </w:rPr>
              <w:t>Abbreviation</w:t>
            </w:r>
          </w:p>
        </w:tc>
        <w:tc>
          <w:tcPr>
            <w:tcW w:w="0" w:type="auto"/>
            <w:vAlign w:val="center"/>
            <w:hideMark/>
          </w:tcPr>
          <w:p w14:paraId="53B82801" w14:textId="77777777" w:rsidR="002355FB" w:rsidRPr="002355FB" w:rsidRDefault="002355FB" w:rsidP="002355FB">
            <w:pPr>
              <w:spacing w:line="360" w:lineRule="auto"/>
              <w:jc w:val="center"/>
              <w:rPr>
                <w:rFonts w:ascii="Arial" w:hAnsi="Arial" w:cs="Arial"/>
                <w:b/>
                <w:bCs/>
                <w:sz w:val="28"/>
                <w:szCs w:val="28"/>
              </w:rPr>
            </w:pPr>
            <w:r w:rsidRPr="002355FB">
              <w:rPr>
                <w:rFonts w:ascii="Arial" w:hAnsi="Arial" w:cs="Arial"/>
                <w:b/>
                <w:bCs/>
                <w:sz w:val="28"/>
                <w:szCs w:val="28"/>
              </w:rPr>
              <w:t>Full Term</w:t>
            </w:r>
          </w:p>
        </w:tc>
      </w:tr>
      <w:tr w:rsidR="002355FB" w:rsidRPr="002355FB" w14:paraId="526E2031" w14:textId="77777777">
        <w:trPr>
          <w:tblCellSpacing w:w="15" w:type="dxa"/>
        </w:trPr>
        <w:tc>
          <w:tcPr>
            <w:tcW w:w="0" w:type="auto"/>
            <w:vAlign w:val="center"/>
            <w:hideMark/>
          </w:tcPr>
          <w:p w14:paraId="6773F2F9" w14:textId="77777777" w:rsidR="002355FB" w:rsidRPr="002355FB" w:rsidRDefault="002355FB" w:rsidP="002355FB">
            <w:pPr>
              <w:spacing w:line="360" w:lineRule="auto"/>
              <w:rPr>
                <w:rFonts w:ascii="Arial" w:hAnsi="Arial" w:cs="Arial"/>
              </w:rPr>
            </w:pPr>
            <w:r w:rsidRPr="002355FB">
              <w:rPr>
                <w:rFonts w:ascii="Arial" w:hAnsi="Arial" w:cs="Arial"/>
              </w:rPr>
              <w:t>NHS</w:t>
            </w:r>
          </w:p>
        </w:tc>
        <w:tc>
          <w:tcPr>
            <w:tcW w:w="0" w:type="auto"/>
            <w:vAlign w:val="center"/>
            <w:hideMark/>
          </w:tcPr>
          <w:p w14:paraId="663D22D5" w14:textId="77777777" w:rsidR="002355FB" w:rsidRPr="002355FB" w:rsidRDefault="002355FB" w:rsidP="002355FB">
            <w:pPr>
              <w:spacing w:line="360" w:lineRule="auto"/>
              <w:rPr>
                <w:rFonts w:ascii="Arial" w:hAnsi="Arial" w:cs="Arial"/>
              </w:rPr>
            </w:pPr>
            <w:r w:rsidRPr="002355FB">
              <w:rPr>
                <w:rFonts w:ascii="Arial" w:hAnsi="Arial" w:cs="Arial"/>
              </w:rPr>
              <w:t>National Health Service</w:t>
            </w:r>
          </w:p>
        </w:tc>
      </w:tr>
      <w:tr w:rsidR="002355FB" w:rsidRPr="002355FB" w14:paraId="00BFAA56" w14:textId="77777777">
        <w:trPr>
          <w:tblCellSpacing w:w="15" w:type="dxa"/>
        </w:trPr>
        <w:tc>
          <w:tcPr>
            <w:tcW w:w="0" w:type="auto"/>
            <w:vAlign w:val="center"/>
            <w:hideMark/>
          </w:tcPr>
          <w:p w14:paraId="65D5D755" w14:textId="77777777" w:rsidR="002355FB" w:rsidRPr="002355FB" w:rsidRDefault="002355FB" w:rsidP="002355FB">
            <w:pPr>
              <w:spacing w:line="360" w:lineRule="auto"/>
              <w:rPr>
                <w:rFonts w:ascii="Arial" w:hAnsi="Arial" w:cs="Arial"/>
              </w:rPr>
            </w:pPr>
            <w:r w:rsidRPr="002355FB">
              <w:rPr>
                <w:rFonts w:ascii="Arial" w:hAnsi="Arial" w:cs="Arial"/>
              </w:rPr>
              <w:lastRenderedPageBreak/>
              <w:t>PHE</w:t>
            </w:r>
          </w:p>
        </w:tc>
        <w:tc>
          <w:tcPr>
            <w:tcW w:w="0" w:type="auto"/>
            <w:vAlign w:val="center"/>
            <w:hideMark/>
          </w:tcPr>
          <w:p w14:paraId="57B2C86C" w14:textId="77777777" w:rsidR="002355FB" w:rsidRPr="002355FB" w:rsidRDefault="002355FB" w:rsidP="002355FB">
            <w:pPr>
              <w:spacing w:line="360" w:lineRule="auto"/>
              <w:rPr>
                <w:rFonts w:ascii="Arial" w:hAnsi="Arial" w:cs="Arial"/>
              </w:rPr>
            </w:pPr>
            <w:r w:rsidRPr="002355FB">
              <w:rPr>
                <w:rFonts w:ascii="Arial" w:hAnsi="Arial" w:cs="Arial"/>
              </w:rPr>
              <w:t>Public Health England</w:t>
            </w:r>
          </w:p>
        </w:tc>
      </w:tr>
      <w:tr w:rsidR="002355FB" w:rsidRPr="002355FB" w14:paraId="4A176230" w14:textId="77777777">
        <w:trPr>
          <w:tblCellSpacing w:w="15" w:type="dxa"/>
        </w:trPr>
        <w:tc>
          <w:tcPr>
            <w:tcW w:w="0" w:type="auto"/>
            <w:vAlign w:val="center"/>
            <w:hideMark/>
          </w:tcPr>
          <w:p w14:paraId="53F64336" w14:textId="77777777" w:rsidR="002355FB" w:rsidRPr="002355FB" w:rsidRDefault="002355FB" w:rsidP="002355FB">
            <w:pPr>
              <w:spacing w:line="360" w:lineRule="auto"/>
              <w:rPr>
                <w:rFonts w:ascii="Arial" w:hAnsi="Arial" w:cs="Arial"/>
              </w:rPr>
            </w:pPr>
            <w:r w:rsidRPr="002355FB">
              <w:rPr>
                <w:rFonts w:ascii="Arial" w:hAnsi="Arial" w:cs="Arial"/>
              </w:rPr>
              <w:t>ULEZ</w:t>
            </w:r>
          </w:p>
        </w:tc>
        <w:tc>
          <w:tcPr>
            <w:tcW w:w="0" w:type="auto"/>
            <w:vAlign w:val="center"/>
            <w:hideMark/>
          </w:tcPr>
          <w:p w14:paraId="297D61A3" w14:textId="77777777" w:rsidR="002355FB" w:rsidRPr="002355FB" w:rsidRDefault="002355FB" w:rsidP="002355FB">
            <w:pPr>
              <w:spacing w:line="360" w:lineRule="auto"/>
              <w:rPr>
                <w:rFonts w:ascii="Arial" w:hAnsi="Arial" w:cs="Arial"/>
              </w:rPr>
            </w:pPr>
            <w:r w:rsidRPr="002355FB">
              <w:rPr>
                <w:rFonts w:ascii="Arial" w:hAnsi="Arial" w:cs="Arial"/>
              </w:rPr>
              <w:t>Ultra Low Emission Zone</w:t>
            </w:r>
          </w:p>
        </w:tc>
      </w:tr>
      <w:tr w:rsidR="002355FB" w:rsidRPr="002355FB" w14:paraId="549A244C" w14:textId="77777777">
        <w:trPr>
          <w:tblCellSpacing w:w="15" w:type="dxa"/>
        </w:trPr>
        <w:tc>
          <w:tcPr>
            <w:tcW w:w="0" w:type="auto"/>
            <w:vAlign w:val="center"/>
            <w:hideMark/>
          </w:tcPr>
          <w:p w14:paraId="7E1E9936" w14:textId="77777777" w:rsidR="002355FB" w:rsidRPr="002355FB" w:rsidRDefault="002355FB" w:rsidP="002355FB">
            <w:pPr>
              <w:spacing w:line="360" w:lineRule="auto"/>
              <w:rPr>
                <w:rFonts w:ascii="Arial" w:hAnsi="Arial" w:cs="Arial"/>
              </w:rPr>
            </w:pPr>
            <w:r w:rsidRPr="002355FB">
              <w:rPr>
                <w:rFonts w:ascii="Arial" w:hAnsi="Arial" w:cs="Arial"/>
              </w:rPr>
              <w:t>NICE</w:t>
            </w:r>
          </w:p>
        </w:tc>
        <w:tc>
          <w:tcPr>
            <w:tcW w:w="0" w:type="auto"/>
            <w:vAlign w:val="center"/>
            <w:hideMark/>
          </w:tcPr>
          <w:p w14:paraId="76E89B49" w14:textId="77777777" w:rsidR="002355FB" w:rsidRPr="002355FB" w:rsidRDefault="002355FB" w:rsidP="002355FB">
            <w:pPr>
              <w:spacing w:line="360" w:lineRule="auto"/>
              <w:rPr>
                <w:rFonts w:ascii="Arial" w:hAnsi="Arial" w:cs="Arial"/>
              </w:rPr>
            </w:pPr>
            <w:r w:rsidRPr="002355FB">
              <w:rPr>
                <w:rFonts w:ascii="Arial" w:hAnsi="Arial" w:cs="Arial"/>
              </w:rPr>
              <w:t>National Institute for Health and Care Excellence</w:t>
            </w:r>
          </w:p>
        </w:tc>
      </w:tr>
      <w:tr w:rsidR="002355FB" w:rsidRPr="002355FB" w14:paraId="679FC1E4" w14:textId="77777777">
        <w:trPr>
          <w:tblCellSpacing w:w="15" w:type="dxa"/>
        </w:trPr>
        <w:tc>
          <w:tcPr>
            <w:tcW w:w="0" w:type="auto"/>
            <w:vAlign w:val="center"/>
            <w:hideMark/>
          </w:tcPr>
          <w:p w14:paraId="386F5D4A" w14:textId="77777777" w:rsidR="002355FB" w:rsidRPr="002355FB" w:rsidRDefault="002355FB" w:rsidP="002355FB">
            <w:pPr>
              <w:spacing w:line="360" w:lineRule="auto"/>
              <w:rPr>
                <w:rFonts w:ascii="Arial" w:hAnsi="Arial" w:cs="Arial"/>
              </w:rPr>
            </w:pPr>
            <w:r w:rsidRPr="002355FB">
              <w:rPr>
                <w:rFonts w:ascii="Arial" w:hAnsi="Arial" w:cs="Arial"/>
              </w:rPr>
              <w:t>SDH</w:t>
            </w:r>
          </w:p>
        </w:tc>
        <w:tc>
          <w:tcPr>
            <w:tcW w:w="0" w:type="auto"/>
            <w:vAlign w:val="center"/>
            <w:hideMark/>
          </w:tcPr>
          <w:p w14:paraId="235AA605" w14:textId="77777777" w:rsidR="002355FB" w:rsidRPr="002355FB" w:rsidRDefault="002355FB" w:rsidP="002355FB">
            <w:pPr>
              <w:spacing w:line="360" w:lineRule="auto"/>
              <w:rPr>
                <w:rFonts w:ascii="Arial" w:hAnsi="Arial" w:cs="Arial"/>
              </w:rPr>
            </w:pPr>
            <w:r w:rsidRPr="002355FB">
              <w:rPr>
                <w:rFonts w:ascii="Arial" w:hAnsi="Arial" w:cs="Arial"/>
              </w:rPr>
              <w:t>Social Determinants of Health</w:t>
            </w:r>
          </w:p>
        </w:tc>
      </w:tr>
      <w:tr w:rsidR="002355FB" w:rsidRPr="002355FB" w14:paraId="1A821BC4" w14:textId="77777777">
        <w:trPr>
          <w:tblCellSpacing w:w="15" w:type="dxa"/>
        </w:trPr>
        <w:tc>
          <w:tcPr>
            <w:tcW w:w="0" w:type="auto"/>
            <w:vAlign w:val="center"/>
            <w:hideMark/>
          </w:tcPr>
          <w:p w14:paraId="76DE2AE1" w14:textId="77777777" w:rsidR="002355FB" w:rsidRPr="002355FB" w:rsidRDefault="002355FB" w:rsidP="002355FB">
            <w:pPr>
              <w:spacing w:line="360" w:lineRule="auto"/>
              <w:rPr>
                <w:rFonts w:ascii="Arial" w:hAnsi="Arial" w:cs="Arial"/>
              </w:rPr>
            </w:pPr>
            <w:r w:rsidRPr="002355FB">
              <w:rPr>
                <w:rFonts w:ascii="Arial" w:hAnsi="Arial" w:cs="Arial"/>
              </w:rPr>
              <w:t>HBM</w:t>
            </w:r>
          </w:p>
        </w:tc>
        <w:tc>
          <w:tcPr>
            <w:tcW w:w="0" w:type="auto"/>
            <w:vAlign w:val="center"/>
            <w:hideMark/>
          </w:tcPr>
          <w:p w14:paraId="441FFEE3" w14:textId="77777777" w:rsidR="002355FB" w:rsidRPr="002355FB" w:rsidRDefault="002355FB" w:rsidP="002355FB">
            <w:pPr>
              <w:spacing w:line="360" w:lineRule="auto"/>
              <w:rPr>
                <w:rFonts w:ascii="Arial" w:hAnsi="Arial" w:cs="Arial"/>
              </w:rPr>
            </w:pPr>
            <w:r w:rsidRPr="002355FB">
              <w:rPr>
                <w:rFonts w:ascii="Arial" w:hAnsi="Arial" w:cs="Arial"/>
              </w:rPr>
              <w:t>Health Belief Model</w:t>
            </w:r>
          </w:p>
        </w:tc>
      </w:tr>
      <w:tr w:rsidR="002355FB" w:rsidRPr="002355FB" w14:paraId="23632A03" w14:textId="77777777">
        <w:trPr>
          <w:tblCellSpacing w:w="15" w:type="dxa"/>
        </w:trPr>
        <w:tc>
          <w:tcPr>
            <w:tcW w:w="0" w:type="auto"/>
            <w:vAlign w:val="center"/>
            <w:hideMark/>
          </w:tcPr>
          <w:p w14:paraId="0C6FE4C1" w14:textId="77777777" w:rsidR="002355FB" w:rsidRPr="002355FB" w:rsidRDefault="002355FB" w:rsidP="002355FB">
            <w:pPr>
              <w:spacing w:line="360" w:lineRule="auto"/>
              <w:rPr>
                <w:rFonts w:ascii="Arial" w:hAnsi="Arial" w:cs="Arial"/>
              </w:rPr>
            </w:pPr>
            <w:r w:rsidRPr="002355FB">
              <w:rPr>
                <w:rFonts w:ascii="Arial" w:hAnsi="Arial" w:cs="Arial"/>
              </w:rPr>
              <w:t>RCT</w:t>
            </w:r>
          </w:p>
        </w:tc>
        <w:tc>
          <w:tcPr>
            <w:tcW w:w="0" w:type="auto"/>
            <w:vAlign w:val="center"/>
            <w:hideMark/>
          </w:tcPr>
          <w:p w14:paraId="3BA77C95" w14:textId="77777777" w:rsidR="002355FB" w:rsidRPr="002355FB" w:rsidRDefault="002355FB" w:rsidP="002355FB">
            <w:pPr>
              <w:spacing w:line="360" w:lineRule="auto"/>
              <w:rPr>
                <w:rFonts w:ascii="Arial" w:hAnsi="Arial" w:cs="Arial"/>
              </w:rPr>
            </w:pPr>
            <w:r w:rsidRPr="002355FB">
              <w:rPr>
                <w:rFonts w:ascii="Arial" w:hAnsi="Arial" w:cs="Arial"/>
              </w:rPr>
              <w:t>Randomised Controlled Trial</w:t>
            </w:r>
          </w:p>
        </w:tc>
      </w:tr>
      <w:tr w:rsidR="002355FB" w:rsidRPr="002355FB" w14:paraId="35506241" w14:textId="77777777">
        <w:trPr>
          <w:tblCellSpacing w:w="15" w:type="dxa"/>
        </w:trPr>
        <w:tc>
          <w:tcPr>
            <w:tcW w:w="0" w:type="auto"/>
            <w:vAlign w:val="center"/>
            <w:hideMark/>
          </w:tcPr>
          <w:p w14:paraId="2E4F6C50" w14:textId="77777777" w:rsidR="002355FB" w:rsidRPr="002355FB" w:rsidRDefault="002355FB" w:rsidP="002355FB">
            <w:pPr>
              <w:spacing w:line="360" w:lineRule="auto"/>
              <w:rPr>
                <w:rFonts w:ascii="Arial" w:hAnsi="Arial" w:cs="Arial"/>
              </w:rPr>
            </w:pPr>
            <w:r w:rsidRPr="002355FB">
              <w:rPr>
                <w:rFonts w:ascii="Arial" w:hAnsi="Arial" w:cs="Arial"/>
              </w:rPr>
              <w:t>PRISMA</w:t>
            </w:r>
          </w:p>
        </w:tc>
        <w:tc>
          <w:tcPr>
            <w:tcW w:w="0" w:type="auto"/>
            <w:vAlign w:val="center"/>
            <w:hideMark/>
          </w:tcPr>
          <w:p w14:paraId="37FB0DE2" w14:textId="77777777" w:rsidR="002355FB" w:rsidRPr="002355FB" w:rsidRDefault="002355FB" w:rsidP="002355FB">
            <w:pPr>
              <w:spacing w:line="360" w:lineRule="auto"/>
              <w:rPr>
                <w:rFonts w:ascii="Arial" w:hAnsi="Arial" w:cs="Arial"/>
              </w:rPr>
            </w:pPr>
            <w:r w:rsidRPr="002355FB">
              <w:rPr>
                <w:rFonts w:ascii="Arial" w:hAnsi="Arial" w:cs="Arial"/>
              </w:rPr>
              <w:t>Preferred Reporting Items for Systematic Reviews and Meta-Analyses</w:t>
            </w:r>
          </w:p>
        </w:tc>
      </w:tr>
      <w:tr w:rsidR="002355FB" w:rsidRPr="002355FB" w14:paraId="15315091" w14:textId="77777777">
        <w:trPr>
          <w:tblCellSpacing w:w="15" w:type="dxa"/>
        </w:trPr>
        <w:tc>
          <w:tcPr>
            <w:tcW w:w="0" w:type="auto"/>
            <w:vAlign w:val="center"/>
            <w:hideMark/>
          </w:tcPr>
          <w:p w14:paraId="67D63892" w14:textId="77777777" w:rsidR="002355FB" w:rsidRPr="002355FB" w:rsidRDefault="002355FB" w:rsidP="002355FB">
            <w:pPr>
              <w:spacing w:line="360" w:lineRule="auto"/>
              <w:rPr>
                <w:rFonts w:ascii="Arial" w:hAnsi="Arial" w:cs="Arial"/>
              </w:rPr>
            </w:pPr>
            <w:r w:rsidRPr="002355FB">
              <w:rPr>
                <w:rFonts w:ascii="Arial" w:hAnsi="Arial" w:cs="Arial"/>
              </w:rPr>
              <w:t>UK</w:t>
            </w:r>
          </w:p>
        </w:tc>
        <w:tc>
          <w:tcPr>
            <w:tcW w:w="0" w:type="auto"/>
            <w:vAlign w:val="center"/>
            <w:hideMark/>
          </w:tcPr>
          <w:p w14:paraId="20451487" w14:textId="77777777" w:rsidR="002355FB" w:rsidRPr="002355FB" w:rsidRDefault="002355FB" w:rsidP="002355FB">
            <w:pPr>
              <w:spacing w:line="360" w:lineRule="auto"/>
              <w:rPr>
                <w:rFonts w:ascii="Arial" w:hAnsi="Arial" w:cs="Arial"/>
              </w:rPr>
            </w:pPr>
            <w:r w:rsidRPr="002355FB">
              <w:rPr>
                <w:rFonts w:ascii="Arial" w:hAnsi="Arial" w:cs="Arial"/>
              </w:rPr>
              <w:t>United Kingdom</w:t>
            </w:r>
          </w:p>
        </w:tc>
      </w:tr>
      <w:tr w:rsidR="002355FB" w:rsidRPr="002355FB" w14:paraId="39C3C182" w14:textId="77777777">
        <w:trPr>
          <w:tblCellSpacing w:w="15" w:type="dxa"/>
        </w:trPr>
        <w:tc>
          <w:tcPr>
            <w:tcW w:w="0" w:type="auto"/>
            <w:vAlign w:val="center"/>
            <w:hideMark/>
          </w:tcPr>
          <w:p w14:paraId="1FEC9621" w14:textId="77777777" w:rsidR="002355FB" w:rsidRPr="002355FB" w:rsidRDefault="002355FB" w:rsidP="002355FB">
            <w:pPr>
              <w:spacing w:line="360" w:lineRule="auto"/>
              <w:rPr>
                <w:rFonts w:ascii="Arial" w:hAnsi="Arial" w:cs="Arial"/>
              </w:rPr>
            </w:pPr>
            <w:r w:rsidRPr="002355FB">
              <w:rPr>
                <w:rFonts w:ascii="Arial" w:hAnsi="Arial" w:cs="Arial"/>
              </w:rPr>
              <w:t>BLF</w:t>
            </w:r>
          </w:p>
        </w:tc>
        <w:tc>
          <w:tcPr>
            <w:tcW w:w="0" w:type="auto"/>
            <w:vAlign w:val="center"/>
            <w:hideMark/>
          </w:tcPr>
          <w:p w14:paraId="52484674" w14:textId="77777777" w:rsidR="002355FB" w:rsidRPr="002355FB" w:rsidRDefault="002355FB" w:rsidP="002355FB">
            <w:pPr>
              <w:spacing w:line="360" w:lineRule="auto"/>
              <w:rPr>
                <w:rFonts w:ascii="Arial" w:hAnsi="Arial" w:cs="Arial"/>
              </w:rPr>
            </w:pPr>
            <w:r w:rsidRPr="002355FB">
              <w:rPr>
                <w:rFonts w:ascii="Arial" w:hAnsi="Arial" w:cs="Arial"/>
              </w:rPr>
              <w:t>British Lung Foundation</w:t>
            </w:r>
          </w:p>
        </w:tc>
      </w:tr>
      <w:tr w:rsidR="002355FB" w:rsidRPr="002355FB" w14:paraId="3D47052C" w14:textId="77777777">
        <w:trPr>
          <w:tblCellSpacing w:w="15" w:type="dxa"/>
        </w:trPr>
        <w:tc>
          <w:tcPr>
            <w:tcW w:w="0" w:type="auto"/>
            <w:vAlign w:val="center"/>
            <w:hideMark/>
          </w:tcPr>
          <w:p w14:paraId="25E36B40" w14:textId="77777777" w:rsidR="002355FB" w:rsidRPr="002355FB" w:rsidRDefault="002355FB" w:rsidP="002355FB">
            <w:pPr>
              <w:spacing w:line="360" w:lineRule="auto"/>
              <w:rPr>
                <w:rFonts w:ascii="Arial" w:hAnsi="Arial" w:cs="Arial"/>
              </w:rPr>
            </w:pPr>
            <w:r w:rsidRPr="002355FB">
              <w:rPr>
                <w:rFonts w:ascii="Arial" w:hAnsi="Arial" w:cs="Arial"/>
              </w:rPr>
              <w:t>WHO</w:t>
            </w:r>
          </w:p>
        </w:tc>
        <w:tc>
          <w:tcPr>
            <w:tcW w:w="0" w:type="auto"/>
            <w:vAlign w:val="center"/>
            <w:hideMark/>
          </w:tcPr>
          <w:p w14:paraId="2096339E" w14:textId="77777777" w:rsidR="002355FB" w:rsidRPr="002355FB" w:rsidRDefault="002355FB" w:rsidP="002355FB">
            <w:pPr>
              <w:spacing w:line="360" w:lineRule="auto"/>
              <w:rPr>
                <w:rFonts w:ascii="Arial" w:hAnsi="Arial" w:cs="Arial"/>
              </w:rPr>
            </w:pPr>
            <w:r w:rsidRPr="002355FB">
              <w:rPr>
                <w:rFonts w:ascii="Arial" w:hAnsi="Arial" w:cs="Arial"/>
              </w:rPr>
              <w:t>World Health Organization</w:t>
            </w:r>
          </w:p>
        </w:tc>
      </w:tr>
      <w:tr w:rsidR="002355FB" w:rsidRPr="002355FB" w14:paraId="14E54242" w14:textId="77777777">
        <w:trPr>
          <w:tblCellSpacing w:w="15" w:type="dxa"/>
        </w:trPr>
        <w:tc>
          <w:tcPr>
            <w:tcW w:w="0" w:type="auto"/>
            <w:vAlign w:val="center"/>
            <w:hideMark/>
          </w:tcPr>
          <w:p w14:paraId="689E3B7A" w14:textId="77777777" w:rsidR="002355FB" w:rsidRPr="002355FB" w:rsidRDefault="002355FB" w:rsidP="002355FB">
            <w:pPr>
              <w:spacing w:line="360" w:lineRule="auto"/>
              <w:rPr>
                <w:rFonts w:ascii="Arial" w:hAnsi="Arial" w:cs="Arial"/>
              </w:rPr>
            </w:pPr>
            <w:r w:rsidRPr="002355FB">
              <w:rPr>
                <w:rFonts w:ascii="Arial" w:hAnsi="Arial" w:cs="Arial"/>
              </w:rPr>
              <w:t>MPH</w:t>
            </w:r>
          </w:p>
        </w:tc>
        <w:tc>
          <w:tcPr>
            <w:tcW w:w="0" w:type="auto"/>
            <w:vAlign w:val="center"/>
            <w:hideMark/>
          </w:tcPr>
          <w:p w14:paraId="195CB700" w14:textId="77777777" w:rsidR="002355FB" w:rsidRPr="002355FB" w:rsidRDefault="002355FB" w:rsidP="002355FB">
            <w:pPr>
              <w:spacing w:line="360" w:lineRule="auto"/>
              <w:rPr>
                <w:rFonts w:ascii="Arial" w:hAnsi="Arial" w:cs="Arial"/>
              </w:rPr>
            </w:pPr>
            <w:r w:rsidRPr="002355FB">
              <w:rPr>
                <w:rFonts w:ascii="Arial" w:hAnsi="Arial" w:cs="Arial"/>
              </w:rPr>
              <w:t>Master of Public Health</w:t>
            </w:r>
          </w:p>
        </w:tc>
      </w:tr>
    </w:tbl>
    <w:p w14:paraId="0A90E8EA" w14:textId="77777777" w:rsidR="001D3C93" w:rsidRPr="007D3EF5" w:rsidRDefault="001D3C93" w:rsidP="000A050C">
      <w:pPr>
        <w:spacing w:line="360" w:lineRule="auto"/>
        <w:jc w:val="center"/>
        <w:rPr>
          <w:rFonts w:ascii="Arial" w:hAnsi="Arial" w:cs="Arial"/>
          <w:sz w:val="28"/>
          <w:szCs w:val="28"/>
        </w:rPr>
      </w:pPr>
    </w:p>
    <w:p w14:paraId="7157E5F3" w14:textId="77777777" w:rsidR="001D3C93" w:rsidRDefault="001D3C93" w:rsidP="000A050C">
      <w:pPr>
        <w:spacing w:line="360" w:lineRule="auto"/>
        <w:jc w:val="center"/>
        <w:rPr>
          <w:rFonts w:ascii="Arial" w:hAnsi="Arial" w:cs="Arial"/>
          <w:b/>
          <w:bCs/>
          <w:sz w:val="28"/>
          <w:szCs w:val="28"/>
        </w:rPr>
      </w:pPr>
    </w:p>
    <w:p w14:paraId="0D0564E7" w14:textId="77777777" w:rsidR="001D3C93" w:rsidRDefault="001D3C93" w:rsidP="000A050C">
      <w:pPr>
        <w:spacing w:line="360" w:lineRule="auto"/>
        <w:jc w:val="center"/>
        <w:rPr>
          <w:rFonts w:ascii="Arial" w:hAnsi="Arial" w:cs="Arial"/>
          <w:b/>
          <w:bCs/>
          <w:sz w:val="28"/>
          <w:szCs w:val="28"/>
        </w:rPr>
      </w:pPr>
    </w:p>
    <w:p w14:paraId="5164C53C" w14:textId="77777777" w:rsidR="001D3C93" w:rsidRDefault="001D3C93" w:rsidP="000A050C">
      <w:pPr>
        <w:spacing w:line="360" w:lineRule="auto"/>
        <w:jc w:val="center"/>
        <w:rPr>
          <w:rFonts w:ascii="Arial" w:hAnsi="Arial" w:cs="Arial"/>
          <w:b/>
          <w:bCs/>
          <w:sz w:val="28"/>
          <w:szCs w:val="28"/>
        </w:rPr>
      </w:pPr>
    </w:p>
    <w:p w14:paraId="77DEAEC6" w14:textId="77777777" w:rsidR="001D3C93" w:rsidRDefault="001D3C93" w:rsidP="000A050C">
      <w:pPr>
        <w:spacing w:line="360" w:lineRule="auto"/>
        <w:jc w:val="center"/>
        <w:rPr>
          <w:rFonts w:ascii="Arial" w:hAnsi="Arial" w:cs="Arial"/>
          <w:b/>
          <w:bCs/>
          <w:sz w:val="28"/>
          <w:szCs w:val="28"/>
        </w:rPr>
      </w:pPr>
    </w:p>
    <w:p w14:paraId="61859C1B" w14:textId="77777777" w:rsidR="005B3652" w:rsidRPr="005B3652" w:rsidRDefault="005B3652" w:rsidP="000A050C">
      <w:pPr>
        <w:spacing w:line="360" w:lineRule="auto"/>
      </w:pPr>
      <w:bookmarkStart w:id="6" w:name="_Toc12216"/>
    </w:p>
    <w:p w14:paraId="2D73838B" w14:textId="76C9E376" w:rsidR="001112E6" w:rsidRDefault="00B21BFA" w:rsidP="000A050C">
      <w:pPr>
        <w:pStyle w:val="Heading1"/>
        <w:spacing w:line="360" w:lineRule="auto"/>
        <w:rPr>
          <w:rFonts w:ascii="Arial" w:hAnsi="Arial" w:cs="Arial"/>
          <w:b/>
          <w:bCs/>
          <w:color w:val="000000" w:themeColor="text1"/>
        </w:rPr>
      </w:pPr>
      <w:bookmarkStart w:id="7" w:name="_Toc220800574"/>
      <w:r w:rsidRPr="00BB68E8">
        <w:rPr>
          <w:rFonts w:ascii="Arial" w:hAnsi="Arial" w:cs="Arial"/>
          <w:b/>
          <w:bCs/>
          <w:color w:val="000000" w:themeColor="text1"/>
        </w:rPr>
        <w:lastRenderedPageBreak/>
        <w:t>Chapter 1</w:t>
      </w:r>
      <w:bookmarkEnd w:id="7"/>
      <w:r w:rsidRPr="00BB68E8">
        <w:rPr>
          <w:rFonts w:ascii="Arial" w:hAnsi="Arial" w:cs="Arial"/>
          <w:b/>
          <w:bCs/>
          <w:color w:val="000000" w:themeColor="text1"/>
        </w:rPr>
        <w:t xml:space="preserve"> </w:t>
      </w:r>
    </w:p>
    <w:p w14:paraId="1E5255D7" w14:textId="0130FF62" w:rsidR="00B21BFA" w:rsidRPr="007A22D1" w:rsidRDefault="001112E6" w:rsidP="000A050C">
      <w:pPr>
        <w:pStyle w:val="Heading2"/>
        <w:spacing w:line="360" w:lineRule="auto"/>
        <w:rPr>
          <w:rFonts w:ascii="Arial" w:hAnsi="Arial" w:cs="Arial"/>
          <w:b/>
          <w:bCs/>
          <w:color w:val="000000" w:themeColor="text1"/>
        </w:rPr>
      </w:pPr>
      <w:bookmarkStart w:id="8" w:name="_Toc220800575"/>
      <w:r w:rsidRPr="007A22D1">
        <w:rPr>
          <w:rFonts w:ascii="Arial" w:hAnsi="Arial" w:cs="Arial"/>
          <w:b/>
          <w:bCs/>
          <w:color w:val="000000" w:themeColor="text1"/>
        </w:rPr>
        <w:t>1.1</w:t>
      </w:r>
      <w:r w:rsidR="0084652B" w:rsidRPr="007A22D1">
        <w:rPr>
          <w:rFonts w:ascii="Arial" w:hAnsi="Arial" w:cs="Arial"/>
          <w:b/>
          <w:bCs/>
          <w:color w:val="000000" w:themeColor="text1"/>
        </w:rPr>
        <w:t xml:space="preserve"> </w:t>
      </w:r>
      <w:r w:rsidR="00B21BFA" w:rsidRPr="007A22D1">
        <w:rPr>
          <w:rFonts w:ascii="Arial" w:hAnsi="Arial" w:cs="Arial"/>
          <w:b/>
          <w:bCs/>
          <w:color w:val="000000" w:themeColor="text1"/>
        </w:rPr>
        <w:t>Introduction</w:t>
      </w:r>
      <w:bookmarkEnd w:id="8"/>
      <w:r w:rsidR="00B21BFA" w:rsidRPr="007A22D1">
        <w:rPr>
          <w:rFonts w:ascii="Arial" w:hAnsi="Arial" w:cs="Arial"/>
          <w:b/>
          <w:bCs/>
          <w:color w:val="000000" w:themeColor="text1"/>
        </w:rPr>
        <w:t xml:space="preserve"> </w:t>
      </w:r>
      <w:bookmarkEnd w:id="6"/>
    </w:p>
    <w:p w14:paraId="52C3A8F8" w14:textId="77777777" w:rsidR="0084652B" w:rsidRPr="00BC26F8" w:rsidRDefault="0084652B" w:rsidP="000A050C">
      <w:pPr>
        <w:spacing w:line="360" w:lineRule="auto"/>
        <w:rPr>
          <w:rFonts w:ascii="Arial" w:hAnsi="Arial" w:cs="Arial"/>
        </w:rPr>
      </w:pPr>
      <w:r w:rsidRPr="00BC26F8">
        <w:rPr>
          <w:rFonts w:ascii="Arial" w:hAnsi="Arial" w:cs="Arial"/>
        </w:rPr>
        <w:t>Asthma is one of the most prevalent chronic respiratory conditions affecting children worldwide, and it represents a major public health concern due to its impact on morbidity, quality of life, and healthcare utilisation (Asthma + Lung UK, 2023; Bateman et al., 2008). In England, asthma affects approximately 9–12% of children aged 5–18 years, with urban populations such as those in London experiencing higher prevalence and more severe outcomes (Public Health England, 2019; GLA, 2022). This variation is influenced by socioeconomic inequalities, environmental exposures, and access to healthcare services (Gupta et al., 2020).</w:t>
      </w:r>
    </w:p>
    <w:p w14:paraId="37362569" w14:textId="77777777" w:rsidR="0084652B" w:rsidRPr="00BC26F8" w:rsidRDefault="0084652B" w:rsidP="000A050C">
      <w:pPr>
        <w:spacing w:line="360" w:lineRule="auto"/>
        <w:rPr>
          <w:rFonts w:ascii="Arial" w:hAnsi="Arial" w:cs="Arial"/>
        </w:rPr>
      </w:pPr>
      <w:r w:rsidRPr="00BC26F8">
        <w:rPr>
          <w:rFonts w:ascii="Arial" w:hAnsi="Arial" w:cs="Arial"/>
        </w:rPr>
        <w:t>Childhood asthma is characterised by airway inflammation, bronchial hyper-responsiveness, and episodic airflow obstruction, which often leads to recurrent wheezing, coughing, and shortness of breath (Heaney et al., 2005). Uncontrolled asthma in children can result in frequent school absenteeism, hospital admissions, and limitations on physical activities, which not only affect immediate health outcomes but also have long-term psychosocial implications (Partridge and Hill, 2000; Sears et al., 2003).</w:t>
      </w:r>
    </w:p>
    <w:p w14:paraId="3345F587" w14:textId="77777777" w:rsidR="0084652B" w:rsidRPr="00BC26F8" w:rsidRDefault="0084652B" w:rsidP="000A050C">
      <w:pPr>
        <w:spacing w:line="360" w:lineRule="auto"/>
        <w:rPr>
          <w:rFonts w:ascii="Arial" w:hAnsi="Arial" w:cs="Arial"/>
        </w:rPr>
      </w:pPr>
      <w:r w:rsidRPr="00BC26F8">
        <w:rPr>
          <w:rFonts w:ascii="Arial" w:hAnsi="Arial" w:cs="Arial"/>
        </w:rPr>
        <w:t>In London, the burden of childhood asthma is particularly pronounced in socioeconomically deprived boroughs, where environmental factors such as air pollution, poor housing quality, and exposure to second-hand smoke exacerbate symptoms (King’s College London, 2020; Gupta et al., 2020; Chauhan and Johnston, 2003). Moreover, disparities in access to healthcare, education, and support for self-management contribute to significant variations in outcomes between different population groups (Asthma + Lung UK, 2023; Harris et al., 2019).</w:t>
      </w:r>
    </w:p>
    <w:p w14:paraId="54DB6D0E" w14:textId="421D28F6" w:rsidR="00FB2A86" w:rsidRPr="004C47CC" w:rsidRDefault="00FB2A86" w:rsidP="000A050C">
      <w:pPr>
        <w:spacing w:line="360" w:lineRule="auto"/>
        <w:rPr>
          <w:rFonts w:ascii="Arial" w:hAnsi="Arial" w:cs="Arial"/>
          <w:b/>
          <w:bCs/>
        </w:rPr>
      </w:pPr>
    </w:p>
    <w:p w14:paraId="00F38D0E" w14:textId="37B27E7A" w:rsidR="00FB2A86" w:rsidRPr="00967896" w:rsidRDefault="00FB2A86" w:rsidP="000A050C">
      <w:pPr>
        <w:pStyle w:val="Heading2"/>
        <w:spacing w:line="360" w:lineRule="auto"/>
        <w:rPr>
          <w:rFonts w:ascii="Arial" w:hAnsi="Arial" w:cs="Arial"/>
          <w:b/>
          <w:bCs/>
          <w:color w:val="000000" w:themeColor="text1"/>
        </w:rPr>
      </w:pPr>
      <w:bookmarkStart w:id="9" w:name="_Toc220800576"/>
      <w:r w:rsidRPr="00967896">
        <w:rPr>
          <w:rFonts w:ascii="Arial" w:hAnsi="Arial" w:cs="Arial"/>
          <w:b/>
          <w:bCs/>
          <w:color w:val="000000" w:themeColor="text1"/>
        </w:rPr>
        <w:t>1.</w:t>
      </w:r>
      <w:r w:rsidR="00A40B19">
        <w:rPr>
          <w:rFonts w:ascii="Arial" w:hAnsi="Arial" w:cs="Arial"/>
          <w:b/>
          <w:bCs/>
          <w:color w:val="000000" w:themeColor="text1"/>
        </w:rPr>
        <w:t>2</w:t>
      </w:r>
      <w:r w:rsidRPr="00967896">
        <w:rPr>
          <w:rFonts w:ascii="Arial" w:hAnsi="Arial" w:cs="Arial"/>
          <w:b/>
          <w:bCs/>
          <w:color w:val="000000" w:themeColor="text1"/>
        </w:rPr>
        <w:t xml:space="preserve"> Background and Context</w:t>
      </w:r>
      <w:bookmarkEnd w:id="9"/>
    </w:p>
    <w:p w14:paraId="22DF1CA6" w14:textId="77777777" w:rsidR="0084652B" w:rsidRPr="00B46089" w:rsidRDefault="0084652B" w:rsidP="000A050C">
      <w:pPr>
        <w:spacing w:line="360" w:lineRule="auto"/>
        <w:rPr>
          <w:rFonts w:ascii="Arial" w:hAnsi="Arial" w:cs="Arial"/>
        </w:rPr>
      </w:pPr>
      <w:r w:rsidRPr="00B46089">
        <w:rPr>
          <w:rFonts w:ascii="Arial" w:hAnsi="Arial" w:cs="Arial"/>
        </w:rPr>
        <w:t xml:space="preserve">Effective asthma management in children requires a multifaceted approach encompassing </w:t>
      </w:r>
      <w:r w:rsidRPr="00B46089">
        <w:rPr>
          <w:rFonts w:ascii="Arial" w:hAnsi="Arial" w:cs="Arial"/>
          <w:b/>
          <w:bCs/>
        </w:rPr>
        <w:t>medical treatment, behavioural strategies, and environmental modifications</w:t>
      </w:r>
      <w:r w:rsidRPr="00B46089">
        <w:rPr>
          <w:rFonts w:ascii="Arial" w:hAnsi="Arial" w:cs="Arial"/>
        </w:rPr>
        <w:t xml:space="preserve">. Pharmacological interventions such as inhaled corticosteroids and bronchodilators remain the cornerstone of asthma treatment (Bateman et al., 2008; </w:t>
      </w:r>
      <w:r w:rsidRPr="00B46089">
        <w:rPr>
          <w:rFonts w:ascii="Arial" w:hAnsi="Arial" w:cs="Arial"/>
        </w:rPr>
        <w:lastRenderedPageBreak/>
        <w:t>Reddel et al., 2009). However, adherence to prescribed medication is frequently suboptimal, often due to lack of understanding, forgetfulness, or difficulty in using inhalers correctly (Clark et al., 1998; Berg et al., 2019).</w:t>
      </w:r>
    </w:p>
    <w:p w14:paraId="645AD2BC" w14:textId="77777777" w:rsidR="0084652B" w:rsidRPr="00B46089" w:rsidRDefault="0084652B" w:rsidP="000A050C">
      <w:pPr>
        <w:spacing w:line="360" w:lineRule="auto"/>
        <w:rPr>
          <w:rFonts w:ascii="Arial" w:hAnsi="Arial" w:cs="Arial"/>
        </w:rPr>
      </w:pPr>
      <w:r w:rsidRPr="00B46089">
        <w:rPr>
          <w:rFonts w:ascii="Arial" w:hAnsi="Arial" w:cs="Arial"/>
        </w:rPr>
        <w:t xml:space="preserve">Non-pharmacological strategies, including asthma education programs, digital interventions, and school-based initiatives, have demonstrated effectiveness in improving symptom control, self-management skills, and adherence (Harris et al., 2019; Milne-Ives et al., 2021; Morrison et al., 2015). Digital technologies, such as mobile applications, telemonitoring systems, and interactive platforms, are increasingly being used to support asthma self-management among children and adolescents (Kemp et al., 2021; Tay et al., 2020). While these interventions show promise, </w:t>
      </w:r>
      <w:r w:rsidRPr="00B46089">
        <w:rPr>
          <w:rFonts w:ascii="Arial" w:hAnsi="Arial" w:cs="Arial"/>
          <w:b/>
          <w:bCs/>
        </w:rPr>
        <w:t>digital inequalities</w:t>
      </w:r>
      <w:r w:rsidRPr="00B46089">
        <w:rPr>
          <w:rFonts w:ascii="Arial" w:hAnsi="Arial" w:cs="Arial"/>
        </w:rPr>
        <w:t>—including access to smartphones, internet connectivity, and digital literacy—remain a critical barrier to equitable healthcare (NHS Digital, 2022; Smith et al., 2020).</w:t>
      </w:r>
    </w:p>
    <w:p w14:paraId="0B536C9D" w14:textId="77777777" w:rsidR="0084652B" w:rsidRPr="00B46089" w:rsidRDefault="0084652B" w:rsidP="000A050C">
      <w:pPr>
        <w:spacing w:line="360" w:lineRule="auto"/>
        <w:rPr>
          <w:rFonts w:ascii="Arial" w:hAnsi="Arial" w:cs="Arial"/>
        </w:rPr>
      </w:pPr>
      <w:r w:rsidRPr="00B46089">
        <w:rPr>
          <w:rFonts w:ascii="Arial" w:hAnsi="Arial" w:cs="Arial"/>
        </w:rPr>
        <w:t xml:space="preserve">Environmental factors are also critical determinants of asthma morbidity. Air pollution, particularly particulate matter (PM2.5) and nitrogen dioxide (NO2), has been consistently linked to asthma exacerbations and hospital admissions in children (King’s College London, 2020; Chauhan and Johnston, 2003). Housing conditions, including dampness, mould, and overcrowding, have been shown to increase respiratory morbidity and exacerbate asthma symptoms (Gupta et al., 2020). Despite policy initiatives such as the </w:t>
      </w:r>
      <w:r w:rsidRPr="00B46089">
        <w:rPr>
          <w:rFonts w:ascii="Arial" w:hAnsi="Arial" w:cs="Arial"/>
          <w:b/>
          <w:bCs/>
        </w:rPr>
        <w:t>Ultra Low Emission Zone (ULEZ)</w:t>
      </w:r>
      <w:r w:rsidRPr="00B46089">
        <w:rPr>
          <w:rFonts w:ascii="Arial" w:hAnsi="Arial" w:cs="Arial"/>
        </w:rPr>
        <w:t xml:space="preserve"> in London, which aims to reduce traffic-related air pollution, longitudinal evidence on improvements in asthma outcomes remains limited (GLA, 2022).</w:t>
      </w:r>
    </w:p>
    <w:p w14:paraId="1A7A6F3F" w14:textId="77777777" w:rsidR="0084652B" w:rsidRPr="00B46089" w:rsidRDefault="0084652B" w:rsidP="000A050C">
      <w:pPr>
        <w:spacing w:line="360" w:lineRule="auto"/>
        <w:rPr>
          <w:rFonts w:ascii="Arial" w:hAnsi="Arial" w:cs="Arial"/>
        </w:rPr>
      </w:pPr>
      <w:r w:rsidRPr="00B46089">
        <w:rPr>
          <w:rFonts w:ascii="Arial" w:hAnsi="Arial" w:cs="Arial"/>
        </w:rPr>
        <w:t xml:space="preserve">Socioeconomic determinants play a crucial role in asthma management. Children from deprived backgrounds are more likely to experience poor asthma control due to </w:t>
      </w:r>
      <w:r w:rsidRPr="00B46089">
        <w:rPr>
          <w:rFonts w:ascii="Arial" w:hAnsi="Arial" w:cs="Arial"/>
          <w:b/>
          <w:bCs/>
        </w:rPr>
        <w:t>limited access to healthcare services, reduced parental health literacy, and higher exposure to environmental risk factors</w:t>
      </w:r>
      <w:r w:rsidRPr="00B46089">
        <w:rPr>
          <w:rFonts w:ascii="Arial" w:hAnsi="Arial" w:cs="Arial"/>
        </w:rPr>
        <w:t xml:space="preserve"> (Marmot et al., 2020; Partridge and Hill, 2000). The </w:t>
      </w:r>
      <w:r w:rsidRPr="00B46089">
        <w:rPr>
          <w:rFonts w:ascii="Arial" w:hAnsi="Arial" w:cs="Arial"/>
          <w:b/>
          <w:bCs/>
        </w:rPr>
        <w:t>Social Determinants of Health (SDH) framework</w:t>
      </w:r>
      <w:r w:rsidRPr="00B46089">
        <w:rPr>
          <w:rFonts w:ascii="Arial" w:hAnsi="Arial" w:cs="Arial"/>
        </w:rPr>
        <w:t xml:space="preserve"> provides a useful lens to examine these structural inequalities and their influence on chronic disease outcomes (Marmot et al., 2020). Additionally, the </w:t>
      </w:r>
      <w:r w:rsidRPr="00B46089">
        <w:rPr>
          <w:rFonts w:ascii="Arial" w:hAnsi="Arial" w:cs="Arial"/>
          <w:b/>
          <w:bCs/>
        </w:rPr>
        <w:t>Health Belief Model (HBM)</w:t>
      </w:r>
      <w:r w:rsidRPr="00B46089">
        <w:rPr>
          <w:rFonts w:ascii="Arial" w:hAnsi="Arial" w:cs="Arial"/>
        </w:rPr>
        <w:t xml:space="preserve"> offers insight into behavioural factors affecting adherence, such as perceived severity of illness, benefits of treatment, and barriers to effective self-management (Rosenstock et al., 1988).</w:t>
      </w:r>
    </w:p>
    <w:p w14:paraId="75BBC0E7" w14:textId="7208095E" w:rsidR="00FB2A86" w:rsidRPr="004C47CC" w:rsidRDefault="00FB2A86" w:rsidP="000A050C">
      <w:pPr>
        <w:spacing w:line="360" w:lineRule="auto"/>
        <w:rPr>
          <w:rFonts w:ascii="Arial" w:hAnsi="Arial" w:cs="Arial"/>
        </w:rPr>
      </w:pPr>
    </w:p>
    <w:p w14:paraId="3EE4652A" w14:textId="74FCB3F7" w:rsidR="00FB2A86" w:rsidRDefault="00A40B19" w:rsidP="000A050C">
      <w:pPr>
        <w:pStyle w:val="Heading2"/>
        <w:spacing w:line="360" w:lineRule="auto"/>
        <w:rPr>
          <w:rFonts w:ascii="Arial" w:hAnsi="Arial" w:cs="Arial"/>
          <w:b/>
          <w:bCs/>
          <w:color w:val="000000" w:themeColor="text1"/>
        </w:rPr>
      </w:pPr>
      <w:bookmarkStart w:id="10" w:name="_Toc220800577"/>
      <w:r>
        <w:rPr>
          <w:rFonts w:ascii="Arial" w:hAnsi="Arial" w:cs="Arial"/>
          <w:b/>
          <w:bCs/>
          <w:color w:val="000000" w:themeColor="text1"/>
        </w:rPr>
        <w:t xml:space="preserve">1.3 </w:t>
      </w:r>
      <w:r w:rsidRPr="00A40B19">
        <w:rPr>
          <w:rFonts w:ascii="Arial" w:hAnsi="Arial" w:cs="Arial"/>
          <w:b/>
          <w:bCs/>
          <w:color w:val="000000" w:themeColor="text1"/>
        </w:rPr>
        <w:t>Relevance of the Study</w:t>
      </w:r>
      <w:bookmarkEnd w:id="10"/>
    </w:p>
    <w:p w14:paraId="750F7C16" w14:textId="77777777" w:rsidR="007A22D1" w:rsidRPr="007A22D1" w:rsidRDefault="007A22D1" w:rsidP="000A050C">
      <w:pPr>
        <w:spacing w:line="360" w:lineRule="auto"/>
        <w:rPr>
          <w:rFonts w:ascii="Arial" w:hAnsi="Arial" w:cs="Arial"/>
        </w:rPr>
      </w:pPr>
      <w:r w:rsidRPr="007A22D1">
        <w:rPr>
          <w:rFonts w:ascii="Arial" w:hAnsi="Arial" w:cs="Arial"/>
        </w:rPr>
        <w:t xml:space="preserve">Despite existing clinical guidelines and national policies, gaps in asthma management persist. The </w:t>
      </w:r>
      <w:r w:rsidRPr="007A22D1">
        <w:rPr>
          <w:rFonts w:ascii="Arial" w:hAnsi="Arial" w:cs="Arial"/>
          <w:b/>
          <w:bCs/>
        </w:rPr>
        <w:t>NHS Long Term Plan</w:t>
      </w:r>
      <w:r w:rsidRPr="007A22D1">
        <w:rPr>
          <w:rFonts w:ascii="Arial" w:hAnsi="Arial" w:cs="Arial"/>
        </w:rPr>
        <w:t xml:space="preserve"> emphasizes personalised care and self-management, yet disparities in implementation across London boroughs contribute to inequities in outcomes (NHS England, 2019; NICE, 2022). This dissertation addresses this evidence gap by conducting a </w:t>
      </w:r>
      <w:r w:rsidRPr="007A22D1">
        <w:rPr>
          <w:rFonts w:ascii="Arial" w:hAnsi="Arial" w:cs="Arial"/>
          <w:b/>
          <w:bCs/>
        </w:rPr>
        <w:t>secondary systematic review</w:t>
      </w:r>
      <w:r w:rsidRPr="007A22D1">
        <w:rPr>
          <w:rFonts w:ascii="Arial" w:hAnsi="Arial" w:cs="Arial"/>
        </w:rPr>
        <w:t xml:space="preserve"> of literature and official reports to synthesise findings on chronic asthma management for children aged 5–18 in London.</w:t>
      </w:r>
    </w:p>
    <w:p w14:paraId="6E1857E4" w14:textId="77777777" w:rsidR="007A22D1" w:rsidRPr="007A22D1" w:rsidRDefault="007A22D1" w:rsidP="000A050C">
      <w:pPr>
        <w:spacing w:line="360" w:lineRule="auto"/>
        <w:rPr>
          <w:rFonts w:ascii="Arial" w:hAnsi="Arial" w:cs="Arial"/>
        </w:rPr>
      </w:pPr>
      <w:r w:rsidRPr="007A22D1">
        <w:rPr>
          <w:rFonts w:ascii="Arial" w:hAnsi="Arial" w:cs="Arial"/>
        </w:rPr>
        <w:t xml:space="preserve">By integrating environmental, socioeconomic, and behavioural determinants, this study provides insights into </w:t>
      </w:r>
      <w:r w:rsidRPr="007A22D1">
        <w:rPr>
          <w:rFonts w:ascii="Arial" w:hAnsi="Arial" w:cs="Arial"/>
          <w:b/>
          <w:bCs/>
        </w:rPr>
        <w:t>how inequalities impact asthma control</w:t>
      </w:r>
      <w:r w:rsidRPr="007A22D1">
        <w:rPr>
          <w:rFonts w:ascii="Arial" w:hAnsi="Arial" w:cs="Arial"/>
        </w:rPr>
        <w:t xml:space="preserve">, informs the design of interventions, and supports evidence-based policy development (Asthma + Lung UK, 2023; Milne-Ives et al., 2021). Furthermore, understanding the effectiveness of </w:t>
      </w:r>
      <w:r w:rsidRPr="007A22D1">
        <w:rPr>
          <w:rFonts w:ascii="Arial" w:hAnsi="Arial" w:cs="Arial"/>
          <w:b/>
          <w:bCs/>
        </w:rPr>
        <w:t>digital interventions</w:t>
      </w:r>
      <w:r w:rsidRPr="007A22D1">
        <w:rPr>
          <w:rFonts w:ascii="Arial" w:hAnsi="Arial" w:cs="Arial"/>
        </w:rPr>
        <w:t xml:space="preserve"> in diverse populations is particularly relevant in light of the NHS’s increasing focus on technology-supported care (NHS Digital, 2022).</w:t>
      </w:r>
    </w:p>
    <w:p w14:paraId="6096C1FC" w14:textId="77777777" w:rsidR="00A40B19" w:rsidRPr="00A40B19" w:rsidRDefault="00A40B19" w:rsidP="000A050C">
      <w:pPr>
        <w:spacing w:line="360" w:lineRule="auto"/>
      </w:pPr>
    </w:p>
    <w:p w14:paraId="085F03E6" w14:textId="327FEF12" w:rsidR="00FB2A86" w:rsidRPr="004C47CC" w:rsidRDefault="00FB2A86" w:rsidP="000A050C">
      <w:pPr>
        <w:spacing w:line="360" w:lineRule="auto"/>
        <w:rPr>
          <w:rFonts w:ascii="Arial" w:hAnsi="Arial" w:cs="Arial"/>
        </w:rPr>
      </w:pPr>
    </w:p>
    <w:p w14:paraId="13B01DE1" w14:textId="1CFB4180" w:rsidR="00EC2C78" w:rsidRPr="00831B40" w:rsidRDefault="00EC2C78" w:rsidP="000A050C">
      <w:pPr>
        <w:pStyle w:val="Heading2"/>
        <w:spacing w:line="360" w:lineRule="auto"/>
        <w:rPr>
          <w:rFonts w:ascii="Arial" w:hAnsi="Arial" w:cs="Arial"/>
          <w:b/>
          <w:bCs/>
          <w:color w:val="000000" w:themeColor="text1"/>
        </w:rPr>
      </w:pPr>
      <w:bookmarkStart w:id="11" w:name="_Toc220800578"/>
      <w:r w:rsidRPr="00EC2C78">
        <w:rPr>
          <w:rFonts w:ascii="Arial" w:hAnsi="Arial" w:cs="Arial"/>
          <w:b/>
          <w:bCs/>
          <w:color w:val="000000" w:themeColor="text1"/>
        </w:rPr>
        <w:t>1.4 Research Aim and Objectives</w:t>
      </w:r>
      <w:bookmarkEnd w:id="11"/>
    </w:p>
    <w:p w14:paraId="02A16C8F" w14:textId="77777777" w:rsidR="00831B40" w:rsidRPr="00831B40" w:rsidRDefault="00831B40" w:rsidP="000A050C">
      <w:pPr>
        <w:spacing w:line="360" w:lineRule="auto"/>
        <w:rPr>
          <w:rFonts w:ascii="Arial" w:hAnsi="Arial" w:cs="Arial"/>
          <w:b/>
          <w:bCs/>
        </w:rPr>
      </w:pPr>
      <w:r w:rsidRPr="00831B40">
        <w:rPr>
          <w:rFonts w:ascii="Arial" w:hAnsi="Arial" w:cs="Arial"/>
          <w:b/>
          <w:bCs/>
        </w:rPr>
        <w:t>Research Aim</w:t>
      </w:r>
    </w:p>
    <w:p w14:paraId="05CE6299" w14:textId="77777777" w:rsidR="00831B40" w:rsidRPr="00831B40" w:rsidRDefault="00831B40" w:rsidP="000A050C">
      <w:pPr>
        <w:spacing w:line="360" w:lineRule="auto"/>
        <w:rPr>
          <w:rFonts w:ascii="Arial" w:hAnsi="Arial" w:cs="Arial"/>
        </w:rPr>
      </w:pPr>
      <w:r w:rsidRPr="00831B40">
        <w:rPr>
          <w:rFonts w:ascii="Arial" w:hAnsi="Arial" w:cs="Arial"/>
        </w:rPr>
        <w:t>The primary aim of this dissertation is to critically review the evidence on chronic asthma management in children aged 5–18 years living in London boroughs, with a focus on determinants, interventions, and inequalities in outcomes. By synthesising findings from peer-reviewed literature, government reports, and charity publications, this study seeks to identify factors that influence asthma control and provide recommendations for policy and practice (Asthma + Lung UK, 2023; Public Health England, 2019).</w:t>
      </w:r>
    </w:p>
    <w:p w14:paraId="59A94759" w14:textId="77777777" w:rsidR="00831B40" w:rsidRPr="0058400C" w:rsidRDefault="00831B40" w:rsidP="000A050C">
      <w:pPr>
        <w:spacing w:line="360" w:lineRule="auto"/>
        <w:rPr>
          <w:rFonts w:ascii="Arial" w:hAnsi="Arial" w:cs="Arial"/>
          <w:b/>
          <w:bCs/>
        </w:rPr>
      </w:pPr>
      <w:r w:rsidRPr="0058400C">
        <w:rPr>
          <w:rFonts w:ascii="Arial" w:hAnsi="Arial" w:cs="Arial"/>
          <w:b/>
          <w:bCs/>
        </w:rPr>
        <w:t>Research Objectives</w:t>
      </w:r>
    </w:p>
    <w:p w14:paraId="4E2301E8" w14:textId="77777777" w:rsidR="00831B40" w:rsidRPr="00831B40" w:rsidRDefault="00831B40" w:rsidP="000A050C">
      <w:pPr>
        <w:spacing w:line="360" w:lineRule="auto"/>
        <w:rPr>
          <w:rFonts w:ascii="Arial" w:hAnsi="Arial" w:cs="Arial"/>
        </w:rPr>
      </w:pPr>
      <w:r w:rsidRPr="004E3D7B">
        <w:rPr>
          <w:rFonts w:ascii="Arial" w:hAnsi="Arial" w:cs="Arial"/>
          <w:b/>
          <w:bCs/>
        </w:rPr>
        <w:lastRenderedPageBreak/>
        <w:t>Examine environmental determinants such</w:t>
      </w:r>
      <w:r w:rsidRPr="00831B40">
        <w:rPr>
          <w:rFonts w:ascii="Arial" w:hAnsi="Arial" w:cs="Arial"/>
        </w:rPr>
        <w:t xml:space="preserve"> as air pollution, housing conditions, and exposure to tobacco smoke, and their impact on asthma morbidity and management (King’s College London, 2020; Gupta et al., 2020).</w:t>
      </w:r>
    </w:p>
    <w:p w14:paraId="300CF102" w14:textId="77777777" w:rsidR="00831B40" w:rsidRPr="00831B40" w:rsidRDefault="00831B40" w:rsidP="000A050C">
      <w:pPr>
        <w:spacing w:line="360" w:lineRule="auto"/>
        <w:rPr>
          <w:rFonts w:ascii="Arial" w:hAnsi="Arial" w:cs="Arial"/>
        </w:rPr>
      </w:pPr>
      <w:r w:rsidRPr="008B1990">
        <w:rPr>
          <w:rFonts w:ascii="Arial" w:hAnsi="Arial" w:cs="Arial"/>
          <w:b/>
          <w:bCs/>
        </w:rPr>
        <w:t>Assess behavioural and self-management factors</w:t>
      </w:r>
      <w:r w:rsidRPr="00831B40">
        <w:rPr>
          <w:rFonts w:ascii="Arial" w:hAnsi="Arial" w:cs="Arial"/>
        </w:rPr>
        <w:t>, including adherence to medication, health literacy, and engagement with digital interventions (Milne-Ives et al., 2021; Smith et al., 2020).</w:t>
      </w:r>
    </w:p>
    <w:p w14:paraId="7B869764" w14:textId="77777777" w:rsidR="00831B40" w:rsidRPr="00831B40" w:rsidRDefault="00831B40" w:rsidP="000A050C">
      <w:pPr>
        <w:spacing w:line="360" w:lineRule="auto"/>
        <w:rPr>
          <w:rFonts w:ascii="Arial" w:hAnsi="Arial" w:cs="Arial"/>
        </w:rPr>
      </w:pPr>
      <w:r w:rsidRPr="008B1990">
        <w:rPr>
          <w:rFonts w:ascii="Arial" w:hAnsi="Arial" w:cs="Arial"/>
          <w:b/>
          <w:bCs/>
        </w:rPr>
        <w:t>Evaluate systemic and policy factors</w:t>
      </w:r>
      <w:r w:rsidRPr="00831B40">
        <w:rPr>
          <w:rFonts w:ascii="Arial" w:hAnsi="Arial" w:cs="Arial"/>
        </w:rPr>
        <w:t>, including implementation of national guidelines (NICE, 2022) and the NHS Long Term Plan (NHS England, 2019), and their role in reducing inequalities.</w:t>
      </w:r>
    </w:p>
    <w:p w14:paraId="756AC3F9" w14:textId="77777777" w:rsidR="00831B40" w:rsidRPr="00831B40" w:rsidRDefault="00831B40" w:rsidP="000A050C">
      <w:pPr>
        <w:spacing w:line="360" w:lineRule="auto"/>
        <w:rPr>
          <w:rFonts w:ascii="Arial" w:hAnsi="Arial" w:cs="Arial"/>
        </w:rPr>
      </w:pPr>
      <w:r w:rsidRPr="008B1990">
        <w:rPr>
          <w:rFonts w:ascii="Arial" w:hAnsi="Arial" w:cs="Arial"/>
          <w:b/>
          <w:bCs/>
        </w:rPr>
        <w:t>Identify gaps in current evidence</w:t>
      </w:r>
      <w:r w:rsidRPr="00831B40">
        <w:rPr>
          <w:rFonts w:ascii="Arial" w:hAnsi="Arial" w:cs="Arial"/>
        </w:rPr>
        <w:t>, particularly regarding effective interventions in socioeconomically deprived populations and across diverse London boroughs (Marmot et al., 2020).</w:t>
      </w:r>
    </w:p>
    <w:p w14:paraId="1BED0FFC" w14:textId="77777777" w:rsidR="00831B40" w:rsidRPr="00831B40" w:rsidRDefault="00831B40" w:rsidP="000A050C">
      <w:pPr>
        <w:spacing w:line="360" w:lineRule="auto"/>
        <w:rPr>
          <w:rFonts w:ascii="Arial" w:hAnsi="Arial" w:cs="Arial"/>
        </w:rPr>
      </w:pPr>
      <w:r w:rsidRPr="00615A40">
        <w:rPr>
          <w:rFonts w:ascii="Arial" w:hAnsi="Arial" w:cs="Arial"/>
          <w:b/>
          <w:bCs/>
        </w:rPr>
        <w:t>Provide recommendations</w:t>
      </w:r>
      <w:r w:rsidRPr="00831B40">
        <w:rPr>
          <w:rFonts w:ascii="Arial" w:hAnsi="Arial" w:cs="Arial"/>
        </w:rPr>
        <w:t xml:space="preserve"> for improving chronic asthma management, targeting both clinical and public health strategies to reduce disparities (Asthma + Lung UK, 2023).</w:t>
      </w:r>
    </w:p>
    <w:p w14:paraId="708AF901" w14:textId="5F07CC64" w:rsidR="00831B40" w:rsidRPr="00B3763B" w:rsidRDefault="00831B40" w:rsidP="000A050C">
      <w:pPr>
        <w:spacing w:line="360" w:lineRule="auto"/>
        <w:rPr>
          <w:rFonts w:ascii="Arial" w:eastAsiaTheme="majorEastAsia" w:hAnsi="Arial" w:cs="Arial"/>
          <w:b/>
          <w:bCs/>
          <w:color w:val="000000" w:themeColor="text1"/>
          <w:sz w:val="32"/>
          <w:szCs w:val="32"/>
        </w:rPr>
      </w:pPr>
    </w:p>
    <w:p w14:paraId="7C0B4DE6" w14:textId="77777777" w:rsidR="00B3763B" w:rsidRPr="00B3763B" w:rsidRDefault="00B3763B" w:rsidP="000A050C">
      <w:pPr>
        <w:pStyle w:val="Heading2"/>
        <w:spacing w:line="360" w:lineRule="auto"/>
        <w:rPr>
          <w:rFonts w:ascii="Arial" w:hAnsi="Arial" w:cs="Arial"/>
          <w:b/>
          <w:bCs/>
          <w:color w:val="000000" w:themeColor="text1"/>
        </w:rPr>
      </w:pPr>
      <w:bookmarkStart w:id="12" w:name="_Toc220800579"/>
      <w:r w:rsidRPr="00B3763B">
        <w:rPr>
          <w:rFonts w:ascii="Arial" w:hAnsi="Arial" w:cs="Arial"/>
          <w:b/>
          <w:bCs/>
          <w:color w:val="000000" w:themeColor="text1"/>
        </w:rPr>
        <w:t>1.5 Research Questions</w:t>
      </w:r>
      <w:bookmarkEnd w:id="12"/>
    </w:p>
    <w:p w14:paraId="58B87D7F" w14:textId="77777777" w:rsidR="00B3763B" w:rsidRPr="00B3763B" w:rsidRDefault="00B3763B" w:rsidP="000A050C">
      <w:p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t>The study is guided by the following research questions:</w:t>
      </w:r>
    </w:p>
    <w:p w14:paraId="38B3552B" w14:textId="77777777" w:rsidR="00B3763B" w:rsidRPr="00B3763B" w:rsidRDefault="00B3763B" w:rsidP="000A050C">
      <w:pPr>
        <w:numPr>
          <w:ilvl w:val="0"/>
          <w:numId w:val="30"/>
        </w:num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t>What are the key environmental, behavioural, and socioeconomic determinants affecting chronic asthma management in children aged 5–18 in London?</w:t>
      </w:r>
    </w:p>
    <w:p w14:paraId="52D718E7" w14:textId="77777777" w:rsidR="00B3763B" w:rsidRPr="00B3763B" w:rsidRDefault="00B3763B" w:rsidP="000A050C">
      <w:pPr>
        <w:numPr>
          <w:ilvl w:val="0"/>
          <w:numId w:val="30"/>
        </w:num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t>Which interventions, including school-based and digital approaches, have demonstrated effectiveness in improving asthma outcomes in this population?</w:t>
      </w:r>
    </w:p>
    <w:p w14:paraId="20E33E4C" w14:textId="77777777" w:rsidR="00B3763B" w:rsidRPr="00B3763B" w:rsidRDefault="00B3763B" w:rsidP="000A050C">
      <w:pPr>
        <w:numPr>
          <w:ilvl w:val="0"/>
          <w:numId w:val="30"/>
        </w:num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t>How do socioeconomic inequalities and environmental exposures contribute to disparities in asthma control?</w:t>
      </w:r>
    </w:p>
    <w:p w14:paraId="48D99E0F" w14:textId="77777777" w:rsidR="00B3763B" w:rsidRPr="00B3763B" w:rsidRDefault="00B3763B" w:rsidP="000A050C">
      <w:pPr>
        <w:numPr>
          <w:ilvl w:val="0"/>
          <w:numId w:val="30"/>
        </w:num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t>What gaps exist in policy implementation, service provision, and research, and how can they be addressed to improve management and reduce health inequalities?</w:t>
      </w:r>
    </w:p>
    <w:p w14:paraId="5F9184FB" w14:textId="77777777" w:rsidR="00B3763B" w:rsidRPr="00B3763B" w:rsidRDefault="00B3763B" w:rsidP="000A050C">
      <w:pPr>
        <w:spacing w:line="360" w:lineRule="auto"/>
        <w:rPr>
          <w:rFonts w:ascii="Arial" w:eastAsiaTheme="majorEastAsia" w:hAnsi="Arial" w:cs="Arial"/>
          <w:color w:val="000000" w:themeColor="text1"/>
        </w:rPr>
      </w:pPr>
      <w:r w:rsidRPr="00B3763B">
        <w:rPr>
          <w:rFonts w:ascii="Arial" w:eastAsiaTheme="majorEastAsia" w:hAnsi="Arial" w:cs="Arial"/>
          <w:color w:val="000000" w:themeColor="text1"/>
        </w:rPr>
        <w:lastRenderedPageBreak/>
        <w:t>These questions are designed to ensure a comprehensive examination of both clinical and public health perspectives, integrating structural, behavioural, and environmental factors into the analysis.</w:t>
      </w:r>
    </w:p>
    <w:p w14:paraId="19F3B15B" w14:textId="77777777" w:rsidR="00B3763B" w:rsidRPr="00831B40" w:rsidRDefault="00B3763B" w:rsidP="000A050C">
      <w:pPr>
        <w:spacing w:line="360" w:lineRule="auto"/>
        <w:rPr>
          <w:rFonts w:ascii="Arial" w:eastAsiaTheme="majorEastAsia" w:hAnsi="Arial" w:cs="Arial"/>
          <w:b/>
          <w:bCs/>
          <w:color w:val="000000" w:themeColor="text1"/>
          <w:sz w:val="32"/>
          <w:szCs w:val="32"/>
        </w:rPr>
      </w:pPr>
    </w:p>
    <w:p w14:paraId="1E83DA17" w14:textId="77777777" w:rsidR="00FC522F" w:rsidRPr="00FC522F" w:rsidRDefault="00FC522F" w:rsidP="000A050C">
      <w:pPr>
        <w:pStyle w:val="Heading2"/>
        <w:spacing w:line="360" w:lineRule="auto"/>
        <w:rPr>
          <w:rFonts w:ascii="Arial" w:hAnsi="Arial" w:cs="Arial"/>
          <w:b/>
          <w:bCs/>
          <w:color w:val="000000" w:themeColor="text1"/>
        </w:rPr>
      </w:pPr>
      <w:bookmarkStart w:id="13" w:name="_Toc220800580"/>
      <w:r w:rsidRPr="00FC522F">
        <w:rPr>
          <w:rFonts w:ascii="Arial" w:hAnsi="Arial" w:cs="Arial"/>
          <w:b/>
          <w:bCs/>
          <w:color w:val="000000" w:themeColor="text1"/>
        </w:rPr>
        <w:t>1.6 Scope of the Study</w:t>
      </w:r>
      <w:bookmarkEnd w:id="13"/>
    </w:p>
    <w:p w14:paraId="43527773" w14:textId="77777777" w:rsidR="00FC522F" w:rsidRPr="00FC522F" w:rsidRDefault="00FC522F" w:rsidP="000A050C">
      <w:pPr>
        <w:spacing w:line="360" w:lineRule="auto"/>
        <w:rPr>
          <w:rFonts w:ascii="Arial" w:hAnsi="Arial" w:cs="Arial"/>
        </w:rPr>
      </w:pPr>
      <w:r w:rsidRPr="00FC522F">
        <w:rPr>
          <w:rFonts w:ascii="Arial" w:hAnsi="Arial" w:cs="Arial"/>
        </w:rPr>
        <w:t xml:space="preserve">This dissertation adopts a </w:t>
      </w:r>
      <w:r w:rsidRPr="00FC522F">
        <w:rPr>
          <w:rFonts w:ascii="Arial" w:hAnsi="Arial" w:cs="Arial"/>
          <w:b/>
          <w:bCs/>
        </w:rPr>
        <w:t>secondary systematic review methodology</w:t>
      </w:r>
      <w:r w:rsidRPr="00FC522F">
        <w:rPr>
          <w:rFonts w:ascii="Arial" w:hAnsi="Arial" w:cs="Arial"/>
        </w:rPr>
        <w:t xml:space="preserve">, synthesising evidence from studies published between </w:t>
      </w:r>
      <w:r w:rsidRPr="00FC522F">
        <w:rPr>
          <w:rFonts w:ascii="Arial" w:hAnsi="Arial" w:cs="Arial"/>
          <w:b/>
          <w:bCs/>
        </w:rPr>
        <w:t>2014 and 2024</w:t>
      </w:r>
      <w:r w:rsidRPr="00FC522F">
        <w:rPr>
          <w:rFonts w:ascii="Arial" w:hAnsi="Arial" w:cs="Arial"/>
        </w:rPr>
        <w:t>. The review includes:</w:t>
      </w:r>
    </w:p>
    <w:p w14:paraId="4DBD617A" w14:textId="77777777" w:rsidR="00FC522F" w:rsidRPr="00FC522F" w:rsidRDefault="00FC522F" w:rsidP="000A050C">
      <w:pPr>
        <w:numPr>
          <w:ilvl w:val="0"/>
          <w:numId w:val="31"/>
        </w:numPr>
        <w:spacing w:line="360" w:lineRule="auto"/>
        <w:rPr>
          <w:rFonts w:ascii="Arial" w:hAnsi="Arial" w:cs="Arial"/>
        </w:rPr>
      </w:pPr>
      <w:r w:rsidRPr="00FC522F">
        <w:rPr>
          <w:rFonts w:ascii="Arial" w:hAnsi="Arial" w:cs="Arial"/>
          <w:b/>
          <w:bCs/>
        </w:rPr>
        <w:t>Population:</w:t>
      </w:r>
      <w:r w:rsidRPr="00FC522F">
        <w:rPr>
          <w:rFonts w:ascii="Arial" w:hAnsi="Arial" w:cs="Arial"/>
        </w:rPr>
        <w:t xml:space="preserve"> Children aged 5–18 years residing in London boroughs.</w:t>
      </w:r>
    </w:p>
    <w:p w14:paraId="755151F8" w14:textId="77777777" w:rsidR="00FC522F" w:rsidRPr="00FC522F" w:rsidRDefault="00FC522F" w:rsidP="000A050C">
      <w:pPr>
        <w:numPr>
          <w:ilvl w:val="0"/>
          <w:numId w:val="31"/>
        </w:numPr>
        <w:spacing w:line="360" w:lineRule="auto"/>
        <w:rPr>
          <w:rFonts w:ascii="Arial" w:hAnsi="Arial" w:cs="Arial"/>
        </w:rPr>
      </w:pPr>
      <w:r w:rsidRPr="00FC522F">
        <w:rPr>
          <w:rFonts w:ascii="Arial" w:hAnsi="Arial" w:cs="Arial"/>
          <w:b/>
          <w:bCs/>
        </w:rPr>
        <w:t>Interventions:</w:t>
      </w:r>
      <w:r w:rsidRPr="00FC522F">
        <w:rPr>
          <w:rFonts w:ascii="Arial" w:hAnsi="Arial" w:cs="Arial"/>
        </w:rPr>
        <w:t xml:space="preserve"> Pharmacological treatment, self-management education, school-based programs, and digital interventions.</w:t>
      </w:r>
    </w:p>
    <w:p w14:paraId="4BC29054" w14:textId="77777777" w:rsidR="00FC522F" w:rsidRPr="00FC522F" w:rsidRDefault="00FC522F" w:rsidP="000A050C">
      <w:pPr>
        <w:numPr>
          <w:ilvl w:val="0"/>
          <w:numId w:val="31"/>
        </w:numPr>
        <w:spacing w:line="360" w:lineRule="auto"/>
        <w:rPr>
          <w:rFonts w:ascii="Arial" w:hAnsi="Arial" w:cs="Arial"/>
        </w:rPr>
      </w:pPr>
      <w:r w:rsidRPr="00FC522F">
        <w:rPr>
          <w:rFonts w:ascii="Arial" w:hAnsi="Arial" w:cs="Arial"/>
          <w:b/>
          <w:bCs/>
        </w:rPr>
        <w:t>Outcomes:</w:t>
      </w:r>
      <w:r w:rsidRPr="00FC522F">
        <w:rPr>
          <w:rFonts w:ascii="Arial" w:hAnsi="Arial" w:cs="Arial"/>
        </w:rPr>
        <w:t xml:space="preserve"> Asthma control, hospital admissions, adherence to treatment, quality of life, and inequalities in outcomes.</w:t>
      </w:r>
    </w:p>
    <w:p w14:paraId="0227BC76" w14:textId="77777777" w:rsidR="00FC522F" w:rsidRPr="00FC522F" w:rsidRDefault="00FC522F" w:rsidP="000A050C">
      <w:pPr>
        <w:numPr>
          <w:ilvl w:val="0"/>
          <w:numId w:val="31"/>
        </w:numPr>
        <w:spacing w:line="360" w:lineRule="auto"/>
        <w:rPr>
          <w:rFonts w:ascii="Arial" w:hAnsi="Arial" w:cs="Arial"/>
        </w:rPr>
      </w:pPr>
      <w:r w:rsidRPr="00FC522F">
        <w:rPr>
          <w:rFonts w:ascii="Arial" w:hAnsi="Arial" w:cs="Arial"/>
          <w:b/>
          <w:bCs/>
        </w:rPr>
        <w:t>Sources:</w:t>
      </w:r>
      <w:r w:rsidRPr="00FC522F">
        <w:rPr>
          <w:rFonts w:ascii="Arial" w:hAnsi="Arial" w:cs="Arial"/>
        </w:rPr>
        <w:t xml:space="preserve"> Peer-reviewed journals, government publications (PHE, NHS, GLA), and charity reports (Asthma + Lung UK).</w:t>
      </w:r>
    </w:p>
    <w:p w14:paraId="4975BB75" w14:textId="77777777" w:rsidR="00FC522F" w:rsidRPr="00FC522F" w:rsidRDefault="00FC522F" w:rsidP="000A050C">
      <w:pPr>
        <w:spacing w:line="360" w:lineRule="auto"/>
        <w:rPr>
          <w:rFonts w:ascii="Arial" w:hAnsi="Arial" w:cs="Arial"/>
        </w:rPr>
      </w:pPr>
      <w:r w:rsidRPr="00FC522F">
        <w:rPr>
          <w:rFonts w:ascii="Arial" w:hAnsi="Arial" w:cs="Arial"/>
        </w:rPr>
        <w:t xml:space="preserve">By focusing on these parameters, the study addresses </w:t>
      </w:r>
      <w:r w:rsidRPr="00FC522F">
        <w:rPr>
          <w:rFonts w:ascii="Arial" w:hAnsi="Arial" w:cs="Arial"/>
          <w:b/>
          <w:bCs/>
        </w:rPr>
        <w:t>current knowledge gaps</w:t>
      </w:r>
      <w:r w:rsidRPr="00FC522F">
        <w:rPr>
          <w:rFonts w:ascii="Arial" w:hAnsi="Arial" w:cs="Arial"/>
        </w:rPr>
        <w:t xml:space="preserve"> and provides a targeted synthesis relevant to both </w:t>
      </w:r>
      <w:r w:rsidRPr="00FC522F">
        <w:rPr>
          <w:rFonts w:ascii="Arial" w:hAnsi="Arial" w:cs="Arial"/>
          <w:b/>
          <w:bCs/>
        </w:rPr>
        <w:t>clinical management and public health policy</w:t>
      </w:r>
      <w:r w:rsidRPr="00FC522F">
        <w:rPr>
          <w:rFonts w:ascii="Arial" w:hAnsi="Arial" w:cs="Arial"/>
        </w:rPr>
        <w:t xml:space="preserve"> (Public Health England, 2019; Milne-Ives et al., 2021).</w:t>
      </w:r>
    </w:p>
    <w:p w14:paraId="44A54103" w14:textId="77777777" w:rsidR="00FC522F" w:rsidRPr="00FC522F" w:rsidRDefault="00FC522F" w:rsidP="000A050C">
      <w:pPr>
        <w:spacing w:line="360" w:lineRule="auto"/>
        <w:rPr>
          <w:rFonts w:ascii="Arial" w:hAnsi="Arial" w:cs="Arial"/>
        </w:rPr>
      </w:pPr>
      <w:r w:rsidRPr="00FC522F">
        <w:rPr>
          <w:rFonts w:ascii="Arial" w:hAnsi="Arial" w:cs="Arial"/>
        </w:rPr>
        <w:t>The study excludes:</w:t>
      </w:r>
    </w:p>
    <w:p w14:paraId="12BBE1D7" w14:textId="77777777" w:rsidR="00FC522F" w:rsidRPr="00FC522F" w:rsidRDefault="00FC522F" w:rsidP="000A050C">
      <w:pPr>
        <w:numPr>
          <w:ilvl w:val="0"/>
          <w:numId w:val="32"/>
        </w:numPr>
        <w:spacing w:line="360" w:lineRule="auto"/>
        <w:rPr>
          <w:rFonts w:ascii="Arial" w:hAnsi="Arial" w:cs="Arial"/>
        </w:rPr>
      </w:pPr>
      <w:r w:rsidRPr="00FC522F">
        <w:rPr>
          <w:rFonts w:ascii="Arial" w:hAnsi="Arial" w:cs="Arial"/>
        </w:rPr>
        <w:t>Non-English publications, due to resource limitations.</w:t>
      </w:r>
    </w:p>
    <w:p w14:paraId="4CD3AF19" w14:textId="77777777" w:rsidR="00FC522F" w:rsidRPr="00FC522F" w:rsidRDefault="00FC522F" w:rsidP="000A050C">
      <w:pPr>
        <w:numPr>
          <w:ilvl w:val="0"/>
          <w:numId w:val="32"/>
        </w:numPr>
        <w:spacing w:line="360" w:lineRule="auto"/>
        <w:rPr>
          <w:rFonts w:ascii="Arial" w:hAnsi="Arial" w:cs="Arial"/>
        </w:rPr>
      </w:pPr>
      <w:r w:rsidRPr="00FC522F">
        <w:rPr>
          <w:rFonts w:ascii="Arial" w:hAnsi="Arial" w:cs="Arial"/>
        </w:rPr>
        <w:t>Studies not specifically reporting on children or adolescents.</w:t>
      </w:r>
    </w:p>
    <w:p w14:paraId="6FF1428C" w14:textId="77777777" w:rsidR="00FC522F" w:rsidRPr="00FC522F" w:rsidRDefault="00FC522F" w:rsidP="000A050C">
      <w:pPr>
        <w:numPr>
          <w:ilvl w:val="0"/>
          <w:numId w:val="32"/>
        </w:numPr>
        <w:spacing w:line="360" w:lineRule="auto"/>
        <w:rPr>
          <w:rFonts w:ascii="Arial" w:hAnsi="Arial" w:cs="Arial"/>
        </w:rPr>
      </w:pPr>
      <w:r w:rsidRPr="00FC522F">
        <w:rPr>
          <w:rFonts w:ascii="Arial" w:hAnsi="Arial" w:cs="Arial"/>
        </w:rPr>
        <w:t>Research conducted outside the UK, unless findings are directly transferable to urban London contexts.</w:t>
      </w:r>
    </w:p>
    <w:p w14:paraId="1592E75A" w14:textId="77777777" w:rsidR="00FC522F" w:rsidRPr="00FC522F" w:rsidRDefault="00000000" w:rsidP="000A050C">
      <w:pPr>
        <w:spacing w:line="360" w:lineRule="auto"/>
        <w:rPr>
          <w:rFonts w:ascii="Arial" w:hAnsi="Arial" w:cs="Arial"/>
        </w:rPr>
      </w:pPr>
      <w:r>
        <w:rPr>
          <w:rFonts w:ascii="Arial" w:hAnsi="Arial" w:cs="Arial"/>
        </w:rPr>
        <w:pict w14:anchorId="2783908E">
          <v:rect id="_x0000_i1026" style="width:0;height:1.5pt" o:hralign="center" o:hrstd="t" o:hr="t" fillcolor="#a0a0a0" stroked="f"/>
        </w:pict>
      </w:r>
    </w:p>
    <w:p w14:paraId="3FC23027" w14:textId="77777777" w:rsidR="00FC522F" w:rsidRPr="00FC522F" w:rsidRDefault="00FC522F" w:rsidP="000A050C">
      <w:pPr>
        <w:pStyle w:val="Heading2"/>
        <w:spacing w:line="360" w:lineRule="auto"/>
        <w:rPr>
          <w:rFonts w:ascii="Arial" w:hAnsi="Arial" w:cs="Arial"/>
          <w:b/>
          <w:bCs/>
          <w:color w:val="000000" w:themeColor="text1"/>
        </w:rPr>
      </w:pPr>
      <w:bookmarkStart w:id="14" w:name="_Toc220800581"/>
      <w:r w:rsidRPr="00FC522F">
        <w:rPr>
          <w:rFonts w:ascii="Arial" w:hAnsi="Arial" w:cs="Arial"/>
          <w:b/>
          <w:bCs/>
          <w:color w:val="000000" w:themeColor="text1"/>
        </w:rPr>
        <w:t>1.7 Dissertation Structure</w:t>
      </w:r>
      <w:bookmarkEnd w:id="14"/>
    </w:p>
    <w:p w14:paraId="17BE1473" w14:textId="77777777" w:rsidR="00FC522F" w:rsidRPr="00FC522F" w:rsidRDefault="00FC522F" w:rsidP="000A050C">
      <w:pPr>
        <w:spacing w:line="360" w:lineRule="auto"/>
        <w:rPr>
          <w:rFonts w:ascii="Arial" w:hAnsi="Arial" w:cs="Arial"/>
        </w:rPr>
      </w:pPr>
      <w:r w:rsidRPr="00FC522F">
        <w:rPr>
          <w:rFonts w:ascii="Arial" w:hAnsi="Arial" w:cs="Arial"/>
        </w:rPr>
        <w:t xml:space="preserve">The dissertation is structured to guide the reader from </w:t>
      </w:r>
      <w:r w:rsidRPr="00FC522F">
        <w:rPr>
          <w:rFonts w:ascii="Arial" w:hAnsi="Arial" w:cs="Arial"/>
          <w:b/>
          <w:bCs/>
        </w:rPr>
        <w:t>broad context to detailed synthesis</w:t>
      </w:r>
      <w:r w:rsidRPr="00FC522F">
        <w:rPr>
          <w:rFonts w:ascii="Arial" w:hAnsi="Arial" w:cs="Arial"/>
        </w:rPr>
        <w:t>, culminating in actionable recommendations:</w:t>
      </w:r>
    </w:p>
    <w:p w14:paraId="72232FCE" w14:textId="77777777" w:rsidR="00FC522F" w:rsidRPr="00FC522F" w:rsidRDefault="00FC522F" w:rsidP="000A050C">
      <w:pPr>
        <w:numPr>
          <w:ilvl w:val="0"/>
          <w:numId w:val="33"/>
        </w:numPr>
        <w:spacing w:line="360" w:lineRule="auto"/>
        <w:rPr>
          <w:rFonts w:ascii="Arial" w:hAnsi="Arial" w:cs="Arial"/>
        </w:rPr>
      </w:pPr>
      <w:r w:rsidRPr="00FC522F">
        <w:rPr>
          <w:rFonts w:ascii="Arial" w:hAnsi="Arial" w:cs="Arial"/>
          <w:b/>
          <w:bCs/>
        </w:rPr>
        <w:lastRenderedPageBreak/>
        <w:t>Chapter 2 – Literature Review and Theoretical Framework:</w:t>
      </w:r>
      <w:r w:rsidRPr="00FC522F">
        <w:rPr>
          <w:rFonts w:ascii="Arial" w:hAnsi="Arial" w:cs="Arial"/>
        </w:rPr>
        <w:t xml:space="preserve"> Explores determinants of asthma, interventions, and policy context. Integrates the </w:t>
      </w:r>
      <w:r w:rsidRPr="00FC522F">
        <w:rPr>
          <w:rFonts w:ascii="Arial" w:hAnsi="Arial" w:cs="Arial"/>
          <w:b/>
          <w:bCs/>
        </w:rPr>
        <w:t>Social Determinants of Health (SDH) framework</w:t>
      </w:r>
      <w:r w:rsidRPr="00FC522F">
        <w:rPr>
          <w:rFonts w:ascii="Arial" w:hAnsi="Arial" w:cs="Arial"/>
        </w:rPr>
        <w:t xml:space="preserve"> and </w:t>
      </w:r>
      <w:r w:rsidRPr="00FC522F">
        <w:rPr>
          <w:rFonts w:ascii="Arial" w:hAnsi="Arial" w:cs="Arial"/>
          <w:b/>
          <w:bCs/>
        </w:rPr>
        <w:t>Health Belief Model (HBM)</w:t>
      </w:r>
      <w:r w:rsidRPr="00FC522F">
        <w:rPr>
          <w:rFonts w:ascii="Arial" w:hAnsi="Arial" w:cs="Arial"/>
        </w:rPr>
        <w:t xml:space="preserve"> to explain structural and behavioural influences on asthma management (Marmot et al., 2020; Rosenstock et al., 1988). Critical analysis highlights contradictions and gaps in current research, linking evidence to the study’s research questions.</w:t>
      </w:r>
    </w:p>
    <w:p w14:paraId="4AEDDC3C" w14:textId="77777777" w:rsidR="00FC522F" w:rsidRPr="00FC522F" w:rsidRDefault="00FC522F" w:rsidP="000A050C">
      <w:pPr>
        <w:numPr>
          <w:ilvl w:val="0"/>
          <w:numId w:val="33"/>
        </w:numPr>
        <w:spacing w:line="360" w:lineRule="auto"/>
        <w:rPr>
          <w:rFonts w:ascii="Arial" w:hAnsi="Arial" w:cs="Arial"/>
        </w:rPr>
      </w:pPr>
      <w:r w:rsidRPr="00FC522F">
        <w:rPr>
          <w:rFonts w:ascii="Arial" w:hAnsi="Arial" w:cs="Arial"/>
          <w:b/>
          <w:bCs/>
        </w:rPr>
        <w:t>Chapter 3 – Methodology:</w:t>
      </w:r>
      <w:r w:rsidRPr="00FC522F">
        <w:rPr>
          <w:rFonts w:ascii="Arial" w:hAnsi="Arial" w:cs="Arial"/>
        </w:rPr>
        <w:t xml:space="preserve"> Details the systematic review approach, including search strategy, Boolean operators, inclusion/exclusion criteria, screening process, data extraction, quality appraisal, and ethical considerations (PRISMA, 2020; Popay et al., 2006).</w:t>
      </w:r>
    </w:p>
    <w:p w14:paraId="2226C0F1" w14:textId="77777777" w:rsidR="00FC522F" w:rsidRPr="00FC522F" w:rsidRDefault="00FC522F" w:rsidP="000A050C">
      <w:pPr>
        <w:numPr>
          <w:ilvl w:val="0"/>
          <w:numId w:val="33"/>
        </w:numPr>
        <w:spacing w:line="360" w:lineRule="auto"/>
        <w:rPr>
          <w:rFonts w:ascii="Arial" w:hAnsi="Arial" w:cs="Arial"/>
        </w:rPr>
      </w:pPr>
      <w:r w:rsidRPr="00FC522F">
        <w:rPr>
          <w:rFonts w:ascii="Arial" w:hAnsi="Arial" w:cs="Arial"/>
          <w:b/>
          <w:bCs/>
        </w:rPr>
        <w:t>Chapter 4 – Results:</w:t>
      </w:r>
      <w:r w:rsidRPr="00FC522F">
        <w:rPr>
          <w:rFonts w:ascii="Arial" w:hAnsi="Arial" w:cs="Arial"/>
        </w:rPr>
        <w:t xml:space="preserve"> Presents findings of the systematic review, structured around research questions. Includes tables, charts, and summary statistics for quantitative outcomes and thematic synthesis for qualitative findings (Harris et al., 2019; Milne-Ives et al., 2021).</w:t>
      </w:r>
    </w:p>
    <w:p w14:paraId="43C49A8B" w14:textId="77777777" w:rsidR="00FC522F" w:rsidRPr="00FC522F" w:rsidRDefault="00FC522F" w:rsidP="000A050C">
      <w:pPr>
        <w:numPr>
          <w:ilvl w:val="0"/>
          <w:numId w:val="33"/>
        </w:numPr>
        <w:spacing w:line="360" w:lineRule="auto"/>
        <w:rPr>
          <w:rFonts w:ascii="Arial" w:hAnsi="Arial" w:cs="Arial"/>
        </w:rPr>
      </w:pPr>
      <w:r w:rsidRPr="00FC522F">
        <w:rPr>
          <w:rFonts w:ascii="Arial" w:hAnsi="Arial" w:cs="Arial"/>
          <w:b/>
          <w:bCs/>
        </w:rPr>
        <w:t>Chapter 5 – Discussion:</w:t>
      </w:r>
      <w:r w:rsidRPr="00FC522F">
        <w:rPr>
          <w:rFonts w:ascii="Arial" w:hAnsi="Arial" w:cs="Arial"/>
        </w:rPr>
        <w:t xml:space="preserve"> Interprets the results, links them to theoretical frameworks, and evaluates implications for clinical practice, policy, and public health interventions.</w:t>
      </w:r>
    </w:p>
    <w:p w14:paraId="0E942CD5" w14:textId="5A96DC8D" w:rsidR="00D8353F" w:rsidRPr="00D8353F" w:rsidRDefault="00FC522F" w:rsidP="000A050C">
      <w:pPr>
        <w:numPr>
          <w:ilvl w:val="0"/>
          <w:numId w:val="33"/>
        </w:numPr>
        <w:spacing w:line="360" w:lineRule="auto"/>
        <w:rPr>
          <w:rFonts w:ascii="Arial" w:hAnsi="Arial" w:cs="Arial"/>
        </w:rPr>
      </w:pPr>
      <w:r w:rsidRPr="00FC522F">
        <w:rPr>
          <w:rFonts w:ascii="Arial" w:hAnsi="Arial" w:cs="Arial"/>
          <w:b/>
          <w:bCs/>
        </w:rPr>
        <w:t>Chapter 6 – Conclusion and Recommendations:</w:t>
      </w:r>
      <w:r w:rsidRPr="00FC522F">
        <w:rPr>
          <w:rFonts w:ascii="Arial" w:hAnsi="Arial" w:cs="Arial"/>
        </w:rPr>
        <w:t xml:space="preserve"> Summarises key findings, discusses limitations, and provides evidence-based recommendations for improving chronic asthma management in London, with consideration of digital health solutions and reducing inequalities.</w:t>
      </w:r>
    </w:p>
    <w:p w14:paraId="1FF5BBF7" w14:textId="77777777" w:rsidR="00D8353F" w:rsidRDefault="00D8353F" w:rsidP="000A050C">
      <w:pPr>
        <w:pStyle w:val="Heading2"/>
        <w:spacing w:line="360" w:lineRule="auto"/>
        <w:rPr>
          <w:rFonts w:ascii="Arial" w:hAnsi="Arial" w:cs="Arial"/>
          <w:b/>
          <w:bCs/>
          <w:color w:val="000000" w:themeColor="text1"/>
        </w:rPr>
      </w:pPr>
    </w:p>
    <w:p w14:paraId="39F2527D" w14:textId="1EBEFCD2" w:rsidR="00FC522F" w:rsidRDefault="00FC522F" w:rsidP="000A050C">
      <w:pPr>
        <w:pStyle w:val="Heading2"/>
        <w:spacing w:line="360" w:lineRule="auto"/>
        <w:rPr>
          <w:rFonts w:ascii="Arial" w:hAnsi="Arial" w:cs="Arial"/>
          <w:b/>
          <w:bCs/>
          <w:color w:val="000000" w:themeColor="text1"/>
        </w:rPr>
      </w:pPr>
      <w:bookmarkStart w:id="15" w:name="_Toc220800582"/>
      <w:r w:rsidRPr="00675EBE">
        <w:rPr>
          <w:rFonts w:ascii="Arial" w:hAnsi="Arial" w:cs="Arial"/>
          <w:b/>
          <w:bCs/>
          <w:color w:val="000000" w:themeColor="text1"/>
        </w:rPr>
        <w:t>1.8 Summary</w:t>
      </w:r>
      <w:bookmarkEnd w:id="15"/>
    </w:p>
    <w:p w14:paraId="447815C6" w14:textId="77777777" w:rsidR="00675EBE" w:rsidRPr="00675EBE" w:rsidRDefault="00675EBE" w:rsidP="000A050C">
      <w:pPr>
        <w:spacing w:line="360" w:lineRule="auto"/>
      </w:pPr>
    </w:p>
    <w:p w14:paraId="20535E47" w14:textId="77777777" w:rsidR="00FC522F" w:rsidRPr="00FC522F" w:rsidRDefault="00FC522F" w:rsidP="000A050C">
      <w:pPr>
        <w:spacing w:line="360" w:lineRule="auto"/>
        <w:rPr>
          <w:rFonts w:ascii="Arial" w:hAnsi="Arial" w:cs="Arial"/>
        </w:rPr>
      </w:pPr>
      <w:r w:rsidRPr="00FC522F">
        <w:rPr>
          <w:rFonts w:ascii="Arial" w:hAnsi="Arial" w:cs="Arial"/>
        </w:rPr>
        <w:t xml:space="preserve">Chapter 1 has outlined the </w:t>
      </w:r>
      <w:r w:rsidRPr="00FC522F">
        <w:rPr>
          <w:rFonts w:ascii="Arial" w:hAnsi="Arial" w:cs="Arial"/>
          <w:b/>
          <w:bCs/>
        </w:rPr>
        <w:t>rationale, background, and relevance</w:t>
      </w:r>
      <w:r w:rsidRPr="00FC522F">
        <w:rPr>
          <w:rFonts w:ascii="Arial" w:hAnsi="Arial" w:cs="Arial"/>
        </w:rPr>
        <w:t xml:space="preserve"> of the study. Childhood asthma remains a significant health burden in London, exacerbated by environmental exposures, socioeconomic deprivation, and disparities in healthcare access (Gupta et al., 2020; King’s College London, 2020). Effective management requires integration of pharmacological, behavioural, and systemic interventions, </w:t>
      </w:r>
      <w:r w:rsidRPr="00FC522F">
        <w:rPr>
          <w:rFonts w:ascii="Arial" w:hAnsi="Arial" w:cs="Arial"/>
        </w:rPr>
        <w:lastRenderedPageBreak/>
        <w:t>supported by policy initiatives and educational programs (NICE, 2022; NHS England, 2019).</w:t>
      </w:r>
    </w:p>
    <w:p w14:paraId="39548D9B" w14:textId="77777777" w:rsidR="00FC522F" w:rsidRPr="00FC522F" w:rsidRDefault="00FC522F" w:rsidP="000A050C">
      <w:pPr>
        <w:spacing w:line="360" w:lineRule="auto"/>
        <w:rPr>
          <w:rFonts w:ascii="Arial" w:hAnsi="Arial" w:cs="Arial"/>
        </w:rPr>
      </w:pPr>
      <w:r w:rsidRPr="00FC522F">
        <w:rPr>
          <w:rFonts w:ascii="Arial" w:hAnsi="Arial" w:cs="Arial"/>
        </w:rPr>
        <w:t xml:space="preserve">This dissertation addresses </w:t>
      </w:r>
      <w:r w:rsidRPr="00FC522F">
        <w:rPr>
          <w:rFonts w:ascii="Arial" w:hAnsi="Arial" w:cs="Arial"/>
          <w:b/>
          <w:bCs/>
        </w:rPr>
        <w:t>critical evidence gaps</w:t>
      </w:r>
      <w:r w:rsidRPr="00FC522F">
        <w:rPr>
          <w:rFonts w:ascii="Arial" w:hAnsi="Arial" w:cs="Arial"/>
        </w:rPr>
        <w:t xml:space="preserve"> through a secondary systematic review, focusing on children aged 5–18 years in London boroughs. By examining determinants, interventions, and inequalities, the study aims to provide actionable insights for clinicians, policymakers, and public health practitioners, with a particular emphasis on the potential of </w:t>
      </w:r>
      <w:r w:rsidRPr="00FC522F">
        <w:rPr>
          <w:rFonts w:ascii="Arial" w:hAnsi="Arial" w:cs="Arial"/>
          <w:b/>
          <w:bCs/>
        </w:rPr>
        <w:t>digital interventions</w:t>
      </w:r>
      <w:r w:rsidRPr="00FC522F">
        <w:rPr>
          <w:rFonts w:ascii="Arial" w:hAnsi="Arial" w:cs="Arial"/>
        </w:rPr>
        <w:t xml:space="preserve"> to support self-management (Milne-Ives et al., 2021; Tay et al., 2020).</w:t>
      </w:r>
    </w:p>
    <w:p w14:paraId="7BC9358B" w14:textId="77777777" w:rsidR="00FC522F" w:rsidRPr="00FC522F" w:rsidRDefault="00FC522F" w:rsidP="000A050C">
      <w:pPr>
        <w:spacing w:line="360" w:lineRule="auto"/>
        <w:rPr>
          <w:rFonts w:ascii="Arial" w:hAnsi="Arial" w:cs="Arial"/>
        </w:rPr>
      </w:pPr>
      <w:r w:rsidRPr="00FC522F">
        <w:rPr>
          <w:rFonts w:ascii="Arial" w:hAnsi="Arial" w:cs="Arial"/>
        </w:rPr>
        <w:t>The following chapters will build on this foundation: Chapter 2 critically reviews the literature and applies theoretical frameworks; Chapter 3 explains the methodology for the systematic review; Chapter 4 presents the results; and Chapters 5 and 6 discuss implications and provide recommendations.</w:t>
      </w:r>
    </w:p>
    <w:p w14:paraId="71799C77" w14:textId="77777777" w:rsidR="005449C8" w:rsidRDefault="005449C8" w:rsidP="006355BC">
      <w:pPr>
        <w:pStyle w:val="Heading1"/>
        <w:rPr>
          <w:rFonts w:ascii="Arial" w:hAnsi="Arial" w:cs="Arial"/>
          <w:color w:val="000000" w:themeColor="text1"/>
        </w:rPr>
      </w:pPr>
    </w:p>
    <w:p w14:paraId="0972BADF" w14:textId="77777777" w:rsidR="00D539D4" w:rsidRDefault="00D539D4" w:rsidP="00D539D4"/>
    <w:p w14:paraId="3AE238BE" w14:textId="77777777" w:rsidR="00D539D4" w:rsidRDefault="00D539D4" w:rsidP="00D539D4"/>
    <w:p w14:paraId="6ABC2B4D" w14:textId="77777777" w:rsidR="00D539D4" w:rsidRDefault="00D539D4" w:rsidP="00D539D4"/>
    <w:p w14:paraId="4E76DA51" w14:textId="77777777" w:rsidR="00D539D4" w:rsidRDefault="00D539D4" w:rsidP="00D539D4"/>
    <w:p w14:paraId="118ADA9A" w14:textId="77777777" w:rsidR="00D539D4" w:rsidRDefault="00D539D4" w:rsidP="00D539D4"/>
    <w:p w14:paraId="34AD42F6" w14:textId="77777777" w:rsidR="00D539D4" w:rsidRDefault="00D539D4" w:rsidP="00D539D4"/>
    <w:p w14:paraId="49FD992A" w14:textId="77777777" w:rsidR="00D539D4" w:rsidRDefault="00D539D4" w:rsidP="00D539D4"/>
    <w:p w14:paraId="7FD08CC2" w14:textId="77777777" w:rsidR="00D539D4" w:rsidRDefault="00D539D4" w:rsidP="00D539D4"/>
    <w:p w14:paraId="15AFEDA7" w14:textId="77777777" w:rsidR="00D539D4" w:rsidRDefault="00D539D4" w:rsidP="00D539D4"/>
    <w:p w14:paraId="2C199F5F" w14:textId="77777777" w:rsidR="00D539D4" w:rsidRDefault="00D539D4" w:rsidP="00D539D4"/>
    <w:p w14:paraId="3CBC8302" w14:textId="77777777" w:rsidR="00D539D4" w:rsidRPr="00D539D4" w:rsidRDefault="00D539D4" w:rsidP="00D539D4"/>
    <w:p w14:paraId="26BD60A9" w14:textId="77777777" w:rsidR="006555D0" w:rsidRPr="006355BC" w:rsidRDefault="006555D0" w:rsidP="006355BC">
      <w:pPr>
        <w:pStyle w:val="Heading1"/>
        <w:rPr>
          <w:rFonts w:ascii="Arial" w:hAnsi="Arial" w:cs="Arial"/>
          <w:b/>
          <w:bCs/>
          <w:color w:val="000000" w:themeColor="text1"/>
        </w:rPr>
      </w:pPr>
      <w:bookmarkStart w:id="16" w:name="_Toc220800583"/>
      <w:r w:rsidRPr="006355BC">
        <w:rPr>
          <w:rFonts w:ascii="Arial" w:hAnsi="Arial" w:cs="Arial"/>
          <w:b/>
          <w:bCs/>
          <w:color w:val="000000" w:themeColor="text1"/>
        </w:rPr>
        <w:lastRenderedPageBreak/>
        <w:t>Chapter 2: Literature Review and Theoretical Framework</w:t>
      </w:r>
      <w:bookmarkEnd w:id="16"/>
    </w:p>
    <w:p w14:paraId="2707145E" w14:textId="77777777" w:rsidR="00075D70" w:rsidRDefault="00075D70" w:rsidP="00075D70">
      <w:pPr>
        <w:pStyle w:val="Heading1"/>
        <w:rPr>
          <w:rFonts w:ascii="Arial" w:hAnsi="Arial" w:cs="Arial"/>
          <w:b/>
          <w:bCs/>
          <w:color w:val="000000" w:themeColor="text1"/>
          <w:sz w:val="32"/>
          <w:szCs w:val="32"/>
        </w:rPr>
      </w:pPr>
      <w:bookmarkStart w:id="17" w:name="_Toc220800584"/>
      <w:r w:rsidRPr="00075D70">
        <w:rPr>
          <w:rFonts w:ascii="Arial" w:hAnsi="Arial" w:cs="Arial"/>
          <w:b/>
          <w:bCs/>
          <w:color w:val="000000" w:themeColor="text1"/>
          <w:sz w:val="32"/>
          <w:szCs w:val="32"/>
        </w:rPr>
        <w:t>2.1 Introduction</w:t>
      </w:r>
      <w:bookmarkEnd w:id="17"/>
    </w:p>
    <w:p w14:paraId="4CBE26D4" w14:textId="77777777" w:rsidR="00CD2947" w:rsidRPr="00075D70" w:rsidRDefault="00CD2947" w:rsidP="00CD2947"/>
    <w:p w14:paraId="55A52F1E" w14:textId="77777777" w:rsidR="00075D70" w:rsidRPr="00F17166" w:rsidRDefault="00075D70" w:rsidP="00F17166">
      <w:pPr>
        <w:spacing w:line="360" w:lineRule="auto"/>
        <w:rPr>
          <w:rFonts w:ascii="Arial" w:hAnsi="Arial" w:cs="Arial"/>
        </w:rPr>
      </w:pPr>
      <w:r w:rsidRPr="00F17166">
        <w:rPr>
          <w:rFonts w:ascii="Arial" w:hAnsi="Arial" w:cs="Arial"/>
        </w:rPr>
        <w:t>Childhood asthma is influenced by a complex interplay of environmental, behavioural, and systemic factors. The purpose of this chapter is to critically review the literature on these determinants and interventions, while linking findings to theoretical frameworks that guide understanding of chronic asthma management. By integrating evidence from peer-reviewed studies, government reports, and charity publications, this chapter identifies gaps in knowledge and policy, establishing a foundation for the systematic review conducted in Chapter 3 (Asthma + Lung UK, 2023; Public Health England, 2019).</w:t>
      </w:r>
    </w:p>
    <w:p w14:paraId="3D0D6AFD" w14:textId="77777777" w:rsidR="00075D70" w:rsidRPr="00F17166" w:rsidRDefault="00075D70" w:rsidP="00F17166">
      <w:pPr>
        <w:spacing w:line="360" w:lineRule="auto"/>
        <w:rPr>
          <w:rFonts w:ascii="Arial" w:hAnsi="Arial" w:cs="Arial"/>
        </w:rPr>
      </w:pPr>
      <w:r w:rsidRPr="00F17166">
        <w:rPr>
          <w:rFonts w:ascii="Arial" w:hAnsi="Arial" w:cs="Arial"/>
        </w:rPr>
        <w:t>The chapter is structured as follows: first, it examines environmental determinants; second, it explores behavioural and self-management factors; third, systemic and policy influences are discussed; finally, the theoretical frameworks underpinning the research are explained and applied to the study context.</w:t>
      </w:r>
    </w:p>
    <w:p w14:paraId="46CE44A0" w14:textId="0886421D" w:rsidR="00075D70" w:rsidRPr="00F17166" w:rsidRDefault="00075D70" w:rsidP="00F17166">
      <w:pPr>
        <w:spacing w:line="360" w:lineRule="auto"/>
        <w:rPr>
          <w:rFonts w:ascii="Arial" w:hAnsi="Arial" w:cs="Arial"/>
        </w:rPr>
      </w:pPr>
    </w:p>
    <w:p w14:paraId="722B8A5C" w14:textId="77777777" w:rsidR="00075D70" w:rsidRPr="00DB4A4A" w:rsidRDefault="00075D70" w:rsidP="00DB4A4A">
      <w:pPr>
        <w:pStyle w:val="Heading2"/>
        <w:rPr>
          <w:rFonts w:ascii="Arial" w:hAnsi="Arial" w:cs="Arial"/>
          <w:b/>
          <w:bCs/>
          <w:color w:val="000000" w:themeColor="text1"/>
        </w:rPr>
      </w:pPr>
      <w:bookmarkStart w:id="18" w:name="_Toc220800585"/>
      <w:r w:rsidRPr="00DB4A4A">
        <w:rPr>
          <w:rFonts w:ascii="Arial" w:hAnsi="Arial" w:cs="Arial"/>
          <w:b/>
          <w:bCs/>
          <w:color w:val="000000" w:themeColor="text1"/>
        </w:rPr>
        <w:t>2.2 Environmental Determinants of Childhood Asthma</w:t>
      </w:r>
      <w:bookmarkEnd w:id="18"/>
    </w:p>
    <w:p w14:paraId="0B67DC44" w14:textId="77777777" w:rsidR="00075D70" w:rsidRPr="00F17166" w:rsidRDefault="00075D70" w:rsidP="00F17166">
      <w:pPr>
        <w:spacing w:line="360" w:lineRule="auto"/>
        <w:rPr>
          <w:rFonts w:ascii="Arial" w:hAnsi="Arial" w:cs="Arial"/>
        </w:rPr>
      </w:pPr>
      <w:r w:rsidRPr="00F17166">
        <w:rPr>
          <w:rFonts w:ascii="Arial" w:hAnsi="Arial" w:cs="Arial"/>
        </w:rPr>
        <w:t>Air quality is one of the most significant environmental determinants of childhood asthma. Exposure to particulate matter (PM2.5), nitrogen dioxide (NO2), and traffic-related pollutants has been consistently linked to higher rates of asthma exacerbation, emergency admissions, and reduced lung function in children (King’s College London, 2020; Chauhan and Johnston, 2003). For example, King’s College London (2020) highlights that children living in areas with high traffic density in London boroughs such as Hackney and Newham experience more frequent asthma attacks.</w:t>
      </w:r>
    </w:p>
    <w:p w14:paraId="2A79E576" w14:textId="77777777" w:rsidR="00075D70" w:rsidRPr="00F17166" w:rsidRDefault="00075D70" w:rsidP="00F17166">
      <w:pPr>
        <w:spacing w:line="360" w:lineRule="auto"/>
        <w:rPr>
          <w:rFonts w:ascii="Arial" w:hAnsi="Arial" w:cs="Arial"/>
        </w:rPr>
      </w:pPr>
      <w:r w:rsidRPr="00F17166">
        <w:rPr>
          <w:rFonts w:ascii="Arial" w:hAnsi="Arial" w:cs="Arial"/>
        </w:rPr>
        <w:t xml:space="preserve">Housing conditions also play a crucial role. Dampness, mould, overcrowding, and inadequate ventilation are associated with increased respiratory morbidity (Gupta et al., 2020). While King’s College London (2020) emphasizes air pollution as the primary driver of asthma exacerbation, Gupta et al. (2020) argue that poor housing </w:t>
      </w:r>
      <w:r w:rsidRPr="00F17166">
        <w:rPr>
          <w:rFonts w:ascii="Arial" w:hAnsi="Arial" w:cs="Arial"/>
        </w:rPr>
        <w:lastRenderedPageBreak/>
        <w:t>conditions are equally significant, particularly in socially deprived boroughs. These findings underscore the need for multi-level interventions addressing both outdoor and indoor environmental exposures.</w:t>
      </w:r>
    </w:p>
    <w:p w14:paraId="2164A1A8" w14:textId="77777777" w:rsidR="00075D70" w:rsidRPr="00F17166" w:rsidRDefault="00075D70" w:rsidP="00F17166">
      <w:pPr>
        <w:spacing w:line="360" w:lineRule="auto"/>
        <w:rPr>
          <w:rFonts w:ascii="Arial" w:hAnsi="Arial" w:cs="Arial"/>
        </w:rPr>
      </w:pPr>
      <w:r w:rsidRPr="00F17166">
        <w:rPr>
          <w:rFonts w:ascii="Arial" w:hAnsi="Arial" w:cs="Arial"/>
        </w:rPr>
        <w:t>Tobacco smoke exposure, both prenatal and second-hand, further exacerbates asthma in children. Cook et al. (1998) demonstrate that children with parents who smoke have a higher likelihood of hospitalisation and severe asthma episodes. This evidence reinforces the importance of public health policies targeting smoking cessation in households and educational campaigns to reduce exposure (Department of Health, 2018).</w:t>
      </w:r>
    </w:p>
    <w:p w14:paraId="2C9A6FF1" w14:textId="3CAA7E39" w:rsidR="00075D70" w:rsidRPr="00F17166" w:rsidRDefault="00075D70" w:rsidP="00F17166">
      <w:pPr>
        <w:spacing w:line="360" w:lineRule="auto"/>
        <w:rPr>
          <w:rFonts w:ascii="Arial" w:hAnsi="Arial" w:cs="Arial"/>
        </w:rPr>
      </w:pPr>
    </w:p>
    <w:p w14:paraId="3BC53616" w14:textId="77777777" w:rsidR="00075D70" w:rsidRPr="00DB4A4A" w:rsidRDefault="00075D70" w:rsidP="00DB4A4A">
      <w:pPr>
        <w:pStyle w:val="Heading2"/>
        <w:rPr>
          <w:rFonts w:ascii="Arial" w:hAnsi="Arial" w:cs="Arial"/>
          <w:b/>
          <w:bCs/>
          <w:color w:val="000000" w:themeColor="text1"/>
        </w:rPr>
      </w:pPr>
      <w:bookmarkStart w:id="19" w:name="_Toc220800586"/>
      <w:r w:rsidRPr="00DB4A4A">
        <w:rPr>
          <w:rFonts w:ascii="Arial" w:hAnsi="Arial" w:cs="Arial"/>
          <w:b/>
          <w:bCs/>
          <w:color w:val="000000" w:themeColor="text1"/>
        </w:rPr>
        <w:t>2.3 Behavioural Determinants and Self-Management</w:t>
      </w:r>
      <w:bookmarkEnd w:id="19"/>
    </w:p>
    <w:p w14:paraId="17B8B30D" w14:textId="77777777" w:rsidR="00075D70" w:rsidRPr="00F17166" w:rsidRDefault="00075D70" w:rsidP="00F17166">
      <w:pPr>
        <w:spacing w:line="360" w:lineRule="auto"/>
        <w:rPr>
          <w:rFonts w:ascii="Arial" w:hAnsi="Arial" w:cs="Arial"/>
        </w:rPr>
      </w:pPr>
      <w:r w:rsidRPr="00F17166">
        <w:rPr>
          <w:rFonts w:ascii="Arial" w:hAnsi="Arial" w:cs="Arial"/>
        </w:rPr>
        <w:t>Adherence to asthma treatment and engagement in self-management are key behavioural determinants. Poor adherence to inhaled corticosteroids is a common issue, often influenced by lack of understanding, forgetfulness, and limited parental health literacy (Clark et al., 1998; Berg et al., 2019). Health literacy is particularly critical, as parents’ ability to recognise symptoms, understand medication regimes, and implement action plans directly affects asthma control (Berg et al., 2019).</w:t>
      </w:r>
    </w:p>
    <w:p w14:paraId="23B9B106" w14:textId="77777777" w:rsidR="00075D70" w:rsidRPr="00F17166" w:rsidRDefault="00075D70" w:rsidP="00F17166">
      <w:pPr>
        <w:spacing w:line="360" w:lineRule="auto"/>
        <w:rPr>
          <w:rFonts w:ascii="Arial" w:hAnsi="Arial" w:cs="Arial"/>
        </w:rPr>
      </w:pPr>
      <w:r w:rsidRPr="00F17166">
        <w:rPr>
          <w:rFonts w:ascii="Arial" w:hAnsi="Arial" w:cs="Arial"/>
        </w:rPr>
        <w:t>Digital interventions have emerged as promising tools to improve self-management. Mobile apps, telemonitoring devices, and interactive platforms can provide reminders, track symptoms, and offer educational resources (Milne-Ives et al., 2021; Smith et al., 2020). Morrison et al. (2015) conducted a systematic review demonstrating that digital interventions increased medication adherence and reduced emergency visits in children. However, digital inequalities, including lack of access to devices or internet connectivity, limit the reach of these interventions, particularly in deprived areas (NHS Digital, 2022; Tay et al., 2020).</w:t>
      </w:r>
    </w:p>
    <w:p w14:paraId="25C8E89B" w14:textId="77777777" w:rsidR="00075D70" w:rsidRPr="00F17166" w:rsidRDefault="00075D70" w:rsidP="00F17166">
      <w:pPr>
        <w:spacing w:line="360" w:lineRule="auto"/>
        <w:rPr>
          <w:rFonts w:ascii="Arial" w:hAnsi="Arial" w:cs="Arial"/>
        </w:rPr>
      </w:pPr>
      <w:r w:rsidRPr="00F17166">
        <w:rPr>
          <w:rFonts w:ascii="Arial" w:hAnsi="Arial" w:cs="Arial"/>
        </w:rPr>
        <w:t>School-based interventions also play a role. Harris et al. (2019) report that structured programs in schools improve knowledge, self-management skills, and confidence among children and adolescents. These programs are particularly effective when combined with parental involvement and integration with community health services (Wang et al., 2021).</w:t>
      </w:r>
    </w:p>
    <w:p w14:paraId="27904958" w14:textId="5EA7CDD3" w:rsidR="00075D70" w:rsidRPr="00F17166" w:rsidRDefault="00075D70" w:rsidP="00F17166">
      <w:pPr>
        <w:spacing w:line="360" w:lineRule="auto"/>
        <w:rPr>
          <w:rFonts w:ascii="Arial" w:hAnsi="Arial" w:cs="Arial"/>
        </w:rPr>
      </w:pPr>
    </w:p>
    <w:p w14:paraId="655A6FEF" w14:textId="77777777" w:rsidR="00075D70" w:rsidRPr="00DB4A4A" w:rsidRDefault="00075D70" w:rsidP="00DB4A4A">
      <w:pPr>
        <w:pStyle w:val="Heading2"/>
        <w:rPr>
          <w:rFonts w:ascii="Arial" w:hAnsi="Arial" w:cs="Arial"/>
          <w:b/>
          <w:bCs/>
        </w:rPr>
      </w:pPr>
      <w:bookmarkStart w:id="20" w:name="_Toc220800587"/>
      <w:r w:rsidRPr="00DB4A4A">
        <w:rPr>
          <w:rFonts w:ascii="Arial" w:hAnsi="Arial" w:cs="Arial"/>
          <w:b/>
          <w:bCs/>
          <w:color w:val="000000" w:themeColor="text1"/>
        </w:rPr>
        <w:lastRenderedPageBreak/>
        <w:t>2.4 Socioeconomic Determinants and Inequalities</w:t>
      </w:r>
      <w:bookmarkEnd w:id="20"/>
    </w:p>
    <w:p w14:paraId="59852227" w14:textId="77777777" w:rsidR="00075D70" w:rsidRPr="00F17166" w:rsidRDefault="00075D70" w:rsidP="00F17166">
      <w:pPr>
        <w:spacing w:line="360" w:lineRule="auto"/>
        <w:rPr>
          <w:rFonts w:ascii="Arial" w:hAnsi="Arial" w:cs="Arial"/>
        </w:rPr>
      </w:pPr>
      <w:r w:rsidRPr="00F17166">
        <w:rPr>
          <w:rFonts w:ascii="Arial" w:hAnsi="Arial" w:cs="Arial"/>
        </w:rPr>
        <w:t>Socioeconomic factors critically influence asthma management and outcomes. Children from deprived backgrounds face increased exposure to environmental hazards, limited access to healthcare, and lower health literacy (Marmot et al., 2020; Partridge and Hill, 2000). Studies show that children in low-income boroughs have higher rates of hospital admissions, poor adherence, and lower quality of life compared to their peers in more affluent areas (Public Health England, 2019; Asthma + Lung UK, 2023).</w:t>
      </w:r>
    </w:p>
    <w:p w14:paraId="637C1572" w14:textId="77777777" w:rsidR="00075D70" w:rsidRPr="00F17166" w:rsidRDefault="00075D70" w:rsidP="00F17166">
      <w:pPr>
        <w:spacing w:line="360" w:lineRule="auto"/>
        <w:rPr>
          <w:rFonts w:ascii="Arial" w:hAnsi="Arial" w:cs="Arial"/>
        </w:rPr>
      </w:pPr>
      <w:r w:rsidRPr="00F17166">
        <w:rPr>
          <w:rFonts w:ascii="Arial" w:hAnsi="Arial" w:cs="Arial"/>
        </w:rPr>
        <w:t>The Social Determinants of Health (SDH) framework provides a lens to understand these disparities, highlighting how education, housing, income, and social support affect health outcomes (Marmot et al., 2020). Addressing these determinants requires integrated policy responses, including targeted education, improved housing, and access to healthcare resources.</w:t>
      </w:r>
    </w:p>
    <w:p w14:paraId="2A4FAA1B" w14:textId="7F7A2FF9" w:rsidR="00075D70" w:rsidRPr="00F17166" w:rsidRDefault="00075D70" w:rsidP="00F17166">
      <w:pPr>
        <w:spacing w:line="360" w:lineRule="auto"/>
        <w:rPr>
          <w:rFonts w:ascii="Arial" w:hAnsi="Arial" w:cs="Arial"/>
        </w:rPr>
      </w:pPr>
    </w:p>
    <w:p w14:paraId="4D3D92AB" w14:textId="77777777" w:rsidR="00075D70" w:rsidRPr="00DB4A4A" w:rsidRDefault="00075D70" w:rsidP="00DB4A4A">
      <w:pPr>
        <w:pStyle w:val="Heading2"/>
        <w:rPr>
          <w:rFonts w:ascii="Arial" w:hAnsi="Arial" w:cs="Arial"/>
          <w:b/>
          <w:bCs/>
          <w:color w:val="000000" w:themeColor="text1"/>
        </w:rPr>
      </w:pPr>
      <w:bookmarkStart w:id="21" w:name="_Toc220800588"/>
      <w:r w:rsidRPr="00DB4A4A">
        <w:rPr>
          <w:rFonts w:ascii="Arial" w:hAnsi="Arial" w:cs="Arial"/>
          <w:b/>
          <w:bCs/>
          <w:color w:val="000000" w:themeColor="text1"/>
        </w:rPr>
        <w:t>2.5 Policy Context</w:t>
      </w:r>
      <w:bookmarkEnd w:id="21"/>
    </w:p>
    <w:p w14:paraId="4E308130" w14:textId="77777777" w:rsidR="00075D70" w:rsidRPr="00F17166" w:rsidRDefault="00075D70" w:rsidP="00F17166">
      <w:pPr>
        <w:spacing w:line="360" w:lineRule="auto"/>
        <w:rPr>
          <w:rFonts w:ascii="Arial" w:hAnsi="Arial" w:cs="Arial"/>
        </w:rPr>
      </w:pPr>
      <w:r w:rsidRPr="00F17166">
        <w:rPr>
          <w:rFonts w:ascii="Arial" w:hAnsi="Arial" w:cs="Arial"/>
        </w:rPr>
        <w:t>Several policies in the UK aim to reduce asthma morbidity and improve management:</w:t>
      </w:r>
    </w:p>
    <w:p w14:paraId="35D8EAD3" w14:textId="77777777" w:rsidR="00075D70" w:rsidRPr="00F17166" w:rsidRDefault="00075D70" w:rsidP="00F17166">
      <w:pPr>
        <w:spacing w:line="360" w:lineRule="auto"/>
        <w:rPr>
          <w:rFonts w:ascii="Arial" w:hAnsi="Arial" w:cs="Arial"/>
        </w:rPr>
      </w:pPr>
      <w:r w:rsidRPr="00F17166">
        <w:rPr>
          <w:rFonts w:ascii="Arial" w:hAnsi="Arial" w:cs="Arial"/>
        </w:rPr>
        <w:t>NHS Long Term Plan (2019): Emphasises personalised care and self-management support for chronic conditions, including asthma (NHS England, 2019).</w:t>
      </w:r>
    </w:p>
    <w:p w14:paraId="5DB57911" w14:textId="77777777" w:rsidR="00075D70" w:rsidRPr="00F17166" w:rsidRDefault="00075D70" w:rsidP="00F17166">
      <w:pPr>
        <w:spacing w:line="360" w:lineRule="auto"/>
        <w:rPr>
          <w:rFonts w:ascii="Arial" w:hAnsi="Arial" w:cs="Arial"/>
        </w:rPr>
      </w:pPr>
      <w:r w:rsidRPr="00F17166">
        <w:rPr>
          <w:rFonts w:ascii="Arial" w:hAnsi="Arial" w:cs="Arial"/>
        </w:rPr>
        <w:t>NICE Guidelines (NG80): Provides evidence-based recommendations on diagnosis, monitoring, and chronic asthma management (NICE, 2022).</w:t>
      </w:r>
    </w:p>
    <w:p w14:paraId="15F267E8" w14:textId="77777777" w:rsidR="00075D70" w:rsidRPr="00F17166" w:rsidRDefault="00075D70" w:rsidP="00F17166">
      <w:pPr>
        <w:spacing w:line="360" w:lineRule="auto"/>
        <w:rPr>
          <w:rFonts w:ascii="Arial" w:hAnsi="Arial" w:cs="Arial"/>
        </w:rPr>
      </w:pPr>
      <w:r w:rsidRPr="00F17166">
        <w:rPr>
          <w:rFonts w:ascii="Arial" w:hAnsi="Arial" w:cs="Arial"/>
        </w:rPr>
        <w:t>Ultra Low Emission Zone (ULEZ): Introduced to reduce traffic-related air pollution in London (GLA, 2022).</w:t>
      </w:r>
    </w:p>
    <w:p w14:paraId="0F88E3E2" w14:textId="77777777" w:rsidR="00075D70" w:rsidRPr="00F17166" w:rsidRDefault="00075D70" w:rsidP="00F17166">
      <w:pPr>
        <w:spacing w:line="360" w:lineRule="auto"/>
        <w:rPr>
          <w:rFonts w:ascii="Arial" w:hAnsi="Arial" w:cs="Arial"/>
        </w:rPr>
      </w:pPr>
      <w:r w:rsidRPr="00F17166">
        <w:rPr>
          <w:rFonts w:ascii="Arial" w:hAnsi="Arial" w:cs="Arial"/>
        </w:rPr>
        <w:t>Despite these initiatives, evaluations reveal persistent gaps in implementation. For instance, while ULEZ has improved air quality, longitudinal studies on asthma outcomes show limited evidence of reduced hospital admissions among children (GLA, 2022). Similarly, school-based self-management programs and digital interventions have not consistently reached children in deprived boroughs, highlighting the need for targeted, equitable strategies (Harris et al., 2019; Milne-Ives et al., 2021).</w:t>
      </w:r>
    </w:p>
    <w:p w14:paraId="119B1C36" w14:textId="01D15231" w:rsidR="00075D70" w:rsidRPr="00F17166" w:rsidRDefault="00075D70" w:rsidP="00F17166">
      <w:pPr>
        <w:spacing w:line="360" w:lineRule="auto"/>
        <w:rPr>
          <w:rFonts w:ascii="Arial" w:hAnsi="Arial" w:cs="Arial"/>
        </w:rPr>
      </w:pPr>
    </w:p>
    <w:p w14:paraId="0696058F" w14:textId="77777777" w:rsidR="00075D70" w:rsidRPr="00F17166" w:rsidRDefault="00075D70" w:rsidP="00F17166">
      <w:pPr>
        <w:pStyle w:val="Heading2"/>
        <w:rPr>
          <w:rFonts w:ascii="Arial" w:hAnsi="Arial" w:cs="Arial"/>
          <w:b/>
          <w:bCs/>
          <w:color w:val="000000" w:themeColor="text1"/>
        </w:rPr>
      </w:pPr>
      <w:bookmarkStart w:id="22" w:name="_Toc220800589"/>
      <w:r w:rsidRPr="00F17166">
        <w:rPr>
          <w:rFonts w:ascii="Arial" w:hAnsi="Arial" w:cs="Arial"/>
          <w:b/>
          <w:bCs/>
          <w:color w:val="000000" w:themeColor="text1"/>
        </w:rPr>
        <w:t>2.6 Theoretical Frameworks</w:t>
      </w:r>
      <w:bookmarkEnd w:id="22"/>
    </w:p>
    <w:p w14:paraId="445FEC6E" w14:textId="77777777" w:rsidR="00075D70" w:rsidRPr="00F17166" w:rsidRDefault="00075D70" w:rsidP="00F17166">
      <w:pPr>
        <w:spacing w:line="360" w:lineRule="auto"/>
        <w:rPr>
          <w:rFonts w:ascii="Arial" w:hAnsi="Arial" w:cs="Arial"/>
        </w:rPr>
      </w:pPr>
      <w:r w:rsidRPr="00F17166">
        <w:rPr>
          <w:rFonts w:ascii="Arial" w:hAnsi="Arial" w:cs="Arial"/>
        </w:rPr>
        <w:t>Two theoretical frameworks guide this study: the Social Determinants of Health (SDH) framework and the Health Belief Model (HBM).</w:t>
      </w:r>
    </w:p>
    <w:p w14:paraId="2EFE1B9E" w14:textId="77777777" w:rsidR="00075D70" w:rsidRPr="00F17166" w:rsidRDefault="00075D70" w:rsidP="00F17166">
      <w:pPr>
        <w:spacing w:line="360" w:lineRule="auto"/>
        <w:rPr>
          <w:rFonts w:ascii="Arial" w:hAnsi="Arial" w:cs="Arial"/>
        </w:rPr>
      </w:pPr>
      <w:r w:rsidRPr="00F17166">
        <w:rPr>
          <w:rFonts w:ascii="Arial" w:hAnsi="Arial" w:cs="Arial"/>
        </w:rPr>
        <w:t>SDH Framework: Provides insight into how structural factors, including housing, income, and social support, shape asthma outcomes. It highlights the intersection of environmental exposures and social inequalities, supporting a population-level public health perspective (Marmot et al., 2020).</w:t>
      </w:r>
    </w:p>
    <w:p w14:paraId="65764633" w14:textId="77777777" w:rsidR="00075D70" w:rsidRPr="00F17166" w:rsidRDefault="00075D70" w:rsidP="00F17166">
      <w:pPr>
        <w:spacing w:line="360" w:lineRule="auto"/>
        <w:rPr>
          <w:rFonts w:ascii="Arial" w:hAnsi="Arial" w:cs="Arial"/>
        </w:rPr>
      </w:pPr>
      <w:r w:rsidRPr="00F17166">
        <w:rPr>
          <w:rFonts w:ascii="Arial" w:hAnsi="Arial" w:cs="Arial"/>
        </w:rPr>
        <w:t>HBM: Explains behavioural factors influencing adherence and self-management. Perceived susceptibility, severity, benefits, and barriers determine engagement with treatment and preventive behaviours (Rosenstock et al., 1988; Clark et al., 1998).</w:t>
      </w:r>
    </w:p>
    <w:p w14:paraId="05700F83" w14:textId="77777777" w:rsidR="00075D70" w:rsidRPr="00F17166" w:rsidRDefault="00075D70" w:rsidP="00F17166">
      <w:pPr>
        <w:spacing w:line="360" w:lineRule="auto"/>
        <w:rPr>
          <w:rFonts w:ascii="Arial" w:hAnsi="Arial" w:cs="Arial"/>
        </w:rPr>
      </w:pPr>
      <w:r w:rsidRPr="00F17166">
        <w:rPr>
          <w:rFonts w:ascii="Arial" w:hAnsi="Arial" w:cs="Arial"/>
        </w:rPr>
        <w:t>Applying these frameworks allows the study to link environmental and socioeconomic determinants with behavioural outcomes, providing a holistic understanding of asthma management in children.</w:t>
      </w:r>
    </w:p>
    <w:p w14:paraId="370FC72B" w14:textId="1F6FA221" w:rsidR="00075D70" w:rsidRPr="00F17166" w:rsidRDefault="00075D70" w:rsidP="00F17166">
      <w:pPr>
        <w:spacing w:line="360" w:lineRule="auto"/>
        <w:rPr>
          <w:rFonts w:ascii="Arial" w:hAnsi="Arial" w:cs="Arial"/>
        </w:rPr>
      </w:pPr>
    </w:p>
    <w:p w14:paraId="73588766" w14:textId="77777777" w:rsidR="00075D70" w:rsidRPr="00F17166" w:rsidRDefault="00075D70" w:rsidP="00F17166">
      <w:pPr>
        <w:pStyle w:val="Heading2"/>
        <w:rPr>
          <w:rFonts w:ascii="Arial" w:hAnsi="Arial" w:cs="Arial"/>
          <w:b/>
          <w:bCs/>
          <w:color w:val="000000" w:themeColor="text1"/>
        </w:rPr>
      </w:pPr>
      <w:bookmarkStart w:id="23" w:name="_Toc220800590"/>
      <w:r w:rsidRPr="00F17166">
        <w:rPr>
          <w:rFonts w:ascii="Arial" w:hAnsi="Arial" w:cs="Arial"/>
          <w:b/>
          <w:bCs/>
          <w:color w:val="000000" w:themeColor="text1"/>
        </w:rPr>
        <w:t>2.7 Critical Gaps in Literature</w:t>
      </w:r>
      <w:bookmarkEnd w:id="23"/>
    </w:p>
    <w:p w14:paraId="264F3889" w14:textId="77777777" w:rsidR="00075D70" w:rsidRPr="00F17166" w:rsidRDefault="00075D70" w:rsidP="00F17166">
      <w:pPr>
        <w:spacing w:line="360" w:lineRule="auto"/>
        <w:rPr>
          <w:rFonts w:ascii="Arial" w:hAnsi="Arial" w:cs="Arial"/>
        </w:rPr>
      </w:pPr>
      <w:r w:rsidRPr="00F17166">
        <w:rPr>
          <w:rFonts w:ascii="Arial" w:hAnsi="Arial" w:cs="Arial"/>
        </w:rPr>
        <w:t>While extensive research exists on individual determinants, few studies integrate environmental, behavioural, and policy factors in a single analysis. Digital interventions are promising but under-researched in socioeconomically deprived populations (Milne-Ives et al., 2021; Smith et al., 2020). Furthermore, there is limited evidence evaluating the combined impact of ULEZ, school-based programs, and digital interventions on asthma outcomes (GLA, 2022; Harris et al., 2019).</w:t>
      </w:r>
    </w:p>
    <w:p w14:paraId="4838A993" w14:textId="77777777" w:rsidR="00075D70" w:rsidRPr="00F17166" w:rsidRDefault="00075D70" w:rsidP="00F17166">
      <w:pPr>
        <w:spacing w:line="360" w:lineRule="auto"/>
        <w:rPr>
          <w:rFonts w:ascii="Arial" w:hAnsi="Arial" w:cs="Arial"/>
        </w:rPr>
      </w:pPr>
      <w:r w:rsidRPr="00F17166">
        <w:rPr>
          <w:rFonts w:ascii="Arial" w:hAnsi="Arial" w:cs="Arial"/>
        </w:rPr>
        <w:t>These gaps justify the need for a secondary systematic review, synthesising multi-level evidence to inform clinical, public health, and policy interventions for children with asthma in London boroughs.</w:t>
      </w:r>
    </w:p>
    <w:p w14:paraId="40CE4305" w14:textId="21957585" w:rsidR="00075D70" w:rsidRPr="00F17166" w:rsidRDefault="00075D70" w:rsidP="00F17166">
      <w:pPr>
        <w:spacing w:line="360" w:lineRule="auto"/>
        <w:rPr>
          <w:rFonts w:ascii="Arial" w:hAnsi="Arial" w:cs="Arial"/>
        </w:rPr>
      </w:pPr>
    </w:p>
    <w:p w14:paraId="43EDEFC2" w14:textId="77777777" w:rsidR="00075D70" w:rsidRPr="00F17166" w:rsidRDefault="00075D70" w:rsidP="00F17166">
      <w:pPr>
        <w:pStyle w:val="Heading2"/>
        <w:rPr>
          <w:rFonts w:ascii="Arial" w:hAnsi="Arial" w:cs="Arial"/>
          <w:b/>
          <w:bCs/>
          <w:color w:val="000000" w:themeColor="text1"/>
        </w:rPr>
      </w:pPr>
      <w:bookmarkStart w:id="24" w:name="_Toc220800591"/>
      <w:r w:rsidRPr="00F17166">
        <w:rPr>
          <w:rFonts w:ascii="Arial" w:hAnsi="Arial" w:cs="Arial"/>
          <w:b/>
          <w:bCs/>
          <w:color w:val="000000" w:themeColor="text1"/>
        </w:rPr>
        <w:t>2.8 Summary</w:t>
      </w:r>
      <w:bookmarkEnd w:id="24"/>
    </w:p>
    <w:p w14:paraId="1A13B042" w14:textId="77777777" w:rsidR="00075D70" w:rsidRPr="00F17166" w:rsidRDefault="00075D70" w:rsidP="00F17166">
      <w:pPr>
        <w:spacing w:line="360" w:lineRule="auto"/>
        <w:rPr>
          <w:rFonts w:ascii="Arial" w:hAnsi="Arial" w:cs="Arial"/>
        </w:rPr>
      </w:pPr>
      <w:r w:rsidRPr="00F17166">
        <w:rPr>
          <w:rFonts w:ascii="Arial" w:hAnsi="Arial" w:cs="Arial"/>
        </w:rPr>
        <w:t>This chapter has critically reviewed the literature on:</w:t>
      </w:r>
    </w:p>
    <w:p w14:paraId="005D9219" w14:textId="77777777" w:rsidR="00075D70" w:rsidRPr="00F17166" w:rsidRDefault="00075D70" w:rsidP="00F17166">
      <w:pPr>
        <w:spacing w:line="360" w:lineRule="auto"/>
        <w:rPr>
          <w:rFonts w:ascii="Arial" w:hAnsi="Arial" w:cs="Arial"/>
        </w:rPr>
      </w:pPr>
      <w:r w:rsidRPr="00F17166">
        <w:rPr>
          <w:rFonts w:ascii="Arial" w:hAnsi="Arial" w:cs="Arial"/>
        </w:rPr>
        <w:lastRenderedPageBreak/>
        <w:t>Environmental determinants such as air pollution and housing conditions (King’s College London, 2020; Gupta et al., 2020).</w:t>
      </w:r>
    </w:p>
    <w:p w14:paraId="20BA6C73" w14:textId="77777777" w:rsidR="00075D70" w:rsidRPr="00F17166" w:rsidRDefault="00075D70" w:rsidP="00F17166">
      <w:pPr>
        <w:spacing w:line="360" w:lineRule="auto"/>
        <w:rPr>
          <w:rFonts w:ascii="Arial" w:hAnsi="Arial" w:cs="Arial"/>
        </w:rPr>
      </w:pPr>
      <w:r w:rsidRPr="00F17166">
        <w:rPr>
          <w:rFonts w:ascii="Arial" w:hAnsi="Arial" w:cs="Arial"/>
        </w:rPr>
        <w:t>Behavioural factors including adherence, digital interventions, and school-based programs (Milne-Ives et al., 2021; Harris et al., 2019).</w:t>
      </w:r>
    </w:p>
    <w:p w14:paraId="2ADF476E" w14:textId="77777777" w:rsidR="00075D70" w:rsidRPr="00F17166" w:rsidRDefault="00075D70" w:rsidP="00F17166">
      <w:pPr>
        <w:spacing w:line="360" w:lineRule="auto"/>
        <w:rPr>
          <w:rFonts w:ascii="Arial" w:hAnsi="Arial" w:cs="Arial"/>
        </w:rPr>
      </w:pPr>
      <w:r w:rsidRPr="00F17166">
        <w:rPr>
          <w:rFonts w:ascii="Arial" w:hAnsi="Arial" w:cs="Arial"/>
        </w:rPr>
        <w:t>Socioeconomic determinants and inequalities (Marmot et al., 2020; Partridge and Hill, 2000).</w:t>
      </w:r>
    </w:p>
    <w:p w14:paraId="52C40C0B" w14:textId="77777777" w:rsidR="00075D70" w:rsidRPr="00F17166" w:rsidRDefault="00075D70" w:rsidP="00F17166">
      <w:pPr>
        <w:spacing w:line="360" w:lineRule="auto"/>
        <w:rPr>
          <w:rFonts w:ascii="Arial" w:hAnsi="Arial" w:cs="Arial"/>
        </w:rPr>
      </w:pPr>
      <w:r w:rsidRPr="00F17166">
        <w:rPr>
          <w:rFonts w:ascii="Arial" w:hAnsi="Arial" w:cs="Arial"/>
        </w:rPr>
        <w:t>Policy initiatives, including ULEZ, NICE guidelines, and NHS Long Term Plan (GLA, 2022; NICE, 2022).</w:t>
      </w:r>
    </w:p>
    <w:p w14:paraId="460EEDF8" w14:textId="77777777" w:rsidR="00075D70" w:rsidRDefault="00075D70" w:rsidP="00F17166">
      <w:pPr>
        <w:spacing w:line="360" w:lineRule="auto"/>
        <w:rPr>
          <w:rFonts w:ascii="Arial" w:hAnsi="Arial" w:cs="Arial"/>
        </w:rPr>
      </w:pPr>
      <w:r w:rsidRPr="00F17166">
        <w:rPr>
          <w:rFonts w:ascii="Arial" w:hAnsi="Arial" w:cs="Arial"/>
        </w:rPr>
        <w:t>Theoretical frameworks (SDH and HBM) guiding the analysis of determinants and interventions (Rosenstock et al., 1988).</w:t>
      </w:r>
    </w:p>
    <w:p w14:paraId="32D60071" w14:textId="77777777" w:rsidR="00D539D4" w:rsidRDefault="00D539D4" w:rsidP="00F17166">
      <w:pPr>
        <w:spacing w:line="360" w:lineRule="auto"/>
        <w:rPr>
          <w:rFonts w:ascii="Arial" w:hAnsi="Arial" w:cs="Arial"/>
        </w:rPr>
      </w:pPr>
    </w:p>
    <w:p w14:paraId="5F4052DE" w14:textId="77777777" w:rsidR="0032424E" w:rsidRDefault="0032424E" w:rsidP="00F17166">
      <w:pPr>
        <w:spacing w:line="360" w:lineRule="auto"/>
        <w:rPr>
          <w:rFonts w:ascii="Arial" w:hAnsi="Arial" w:cs="Arial"/>
        </w:rPr>
      </w:pPr>
    </w:p>
    <w:p w14:paraId="4C0A9F48" w14:textId="77777777" w:rsidR="0032424E" w:rsidRDefault="0032424E" w:rsidP="00F17166">
      <w:pPr>
        <w:spacing w:line="360" w:lineRule="auto"/>
        <w:rPr>
          <w:rFonts w:ascii="Arial" w:hAnsi="Arial" w:cs="Arial"/>
        </w:rPr>
      </w:pPr>
    </w:p>
    <w:p w14:paraId="6C40577B" w14:textId="77777777" w:rsidR="0032424E" w:rsidRDefault="0032424E" w:rsidP="00F17166">
      <w:pPr>
        <w:spacing w:line="360" w:lineRule="auto"/>
        <w:rPr>
          <w:rFonts w:ascii="Arial" w:hAnsi="Arial" w:cs="Arial"/>
        </w:rPr>
      </w:pPr>
    </w:p>
    <w:p w14:paraId="6A46FBD8" w14:textId="77777777" w:rsidR="0032424E" w:rsidRDefault="0032424E" w:rsidP="00F17166">
      <w:pPr>
        <w:spacing w:line="360" w:lineRule="auto"/>
        <w:rPr>
          <w:rFonts w:ascii="Arial" w:hAnsi="Arial" w:cs="Arial"/>
        </w:rPr>
      </w:pPr>
    </w:p>
    <w:p w14:paraId="0229DA69" w14:textId="77777777" w:rsidR="0032424E" w:rsidRDefault="0032424E" w:rsidP="00F17166">
      <w:pPr>
        <w:spacing w:line="360" w:lineRule="auto"/>
        <w:rPr>
          <w:rFonts w:ascii="Arial" w:hAnsi="Arial" w:cs="Arial"/>
        </w:rPr>
      </w:pPr>
    </w:p>
    <w:p w14:paraId="5F1FEC18" w14:textId="77777777" w:rsidR="0032424E" w:rsidRDefault="0032424E" w:rsidP="00F17166">
      <w:pPr>
        <w:spacing w:line="360" w:lineRule="auto"/>
        <w:rPr>
          <w:rFonts w:ascii="Arial" w:hAnsi="Arial" w:cs="Arial"/>
        </w:rPr>
      </w:pPr>
    </w:p>
    <w:p w14:paraId="1D71E026" w14:textId="77777777" w:rsidR="0032424E" w:rsidRDefault="0032424E" w:rsidP="00F17166">
      <w:pPr>
        <w:spacing w:line="360" w:lineRule="auto"/>
        <w:rPr>
          <w:rFonts w:ascii="Arial" w:hAnsi="Arial" w:cs="Arial"/>
        </w:rPr>
      </w:pPr>
    </w:p>
    <w:p w14:paraId="6BF26BAE" w14:textId="77777777" w:rsidR="0032424E" w:rsidRDefault="0032424E" w:rsidP="00F17166">
      <w:pPr>
        <w:spacing w:line="360" w:lineRule="auto"/>
        <w:rPr>
          <w:rFonts w:ascii="Arial" w:hAnsi="Arial" w:cs="Arial"/>
        </w:rPr>
      </w:pPr>
    </w:p>
    <w:p w14:paraId="659B308D" w14:textId="77777777" w:rsidR="0032424E" w:rsidRDefault="0032424E" w:rsidP="00F17166">
      <w:pPr>
        <w:spacing w:line="360" w:lineRule="auto"/>
        <w:rPr>
          <w:rFonts w:ascii="Arial" w:hAnsi="Arial" w:cs="Arial"/>
        </w:rPr>
      </w:pPr>
    </w:p>
    <w:p w14:paraId="4796DEF6" w14:textId="77777777" w:rsidR="0032424E" w:rsidRDefault="0032424E" w:rsidP="00F17166">
      <w:pPr>
        <w:spacing w:line="360" w:lineRule="auto"/>
        <w:rPr>
          <w:rFonts w:ascii="Arial" w:hAnsi="Arial" w:cs="Arial"/>
        </w:rPr>
      </w:pPr>
    </w:p>
    <w:p w14:paraId="690BD6CA" w14:textId="77777777" w:rsidR="0032424E" w:rsidRDefault="0032424E" w:rsidP="00F17166">
      <w:pPr>
        <w:spacing w:line="360" w:lineRule="auto"/>
        <w:rPr>
          <w:rFonts w:ascii="Arial" w:hAnsi="Arial" w:cs="Arial"/>
        </w:rPr>
      </w:pPr>
    </w:p>
    <w:p w14:paraId="54EAB9AA" w14:textId="77777777" w:rsidR="0032424E" w:rsidRDefault="0032424E" w:rsidP="00F17166">
      <w:pPr>
        <w:spacing w:line="360" w:lineRule="auto"/>
        <w:rPr>
          <w:rFonts w:ascii="Arial" w:hAnsi="Arial" w:cs="Arial"/>
        </w:rPr>
      </w:pPr>
    </w:p>
    <w:p w14:paraId="4BA2839F" w14:textId="77777777" w:rsidR="0032424E" w:rsidRDefault="0032424E" w:rsidP="00F17166">
      <w:pPr>
        <w:spacing w:line="360" w:lineRule="auto"/>
        <w:rPr>
          <w:rFonts w:ascii="Arial" w:hAnsi="Arial" w:cs="Arial"/>
        </w:rPr>
      </w:pPr>
    </w:p>
    <w:p w14:paraId="6D3D0F7A" w14:textId="77777777" w:rsidR="0032424E" w:rsidRDefault="0032424E" w:rsidP="00F17166">
      <w:pPr>
        <w:spacing w:line="360" w:lineRule="auto"/>
        <w:rPr>
          <w:rFonts w:ascii="Arial" w:hAnsi="Arial" w:cs="Arial"/>
        </w:rPr>
      </w:pPr>
    </w:p>
    <w:p w14:paraId="488633CD" w14:textId="77777777" w:rsidR="0032424E" w:rsidRPr="00F17166" w:rsidRDefault="0032424E" w:rsidP="00F17166">
      <w:pPr>
        <w:spacing w:line="360" w:lineRule="auto"/>
        <w:rPr>
          <w:rFonts w:ascii="Arial" w:hAnsi="Arial" w:cs="Arial"/>
        </w:rPr>
      </w:pPr>
    </w:p>
    <w:p w14:paraId="2D52C1AC" w14:textId="77777777" w:rsidR="009D5553" w:rsidRPr="008B6BB3" w:rsidRDefault="009D5553" w:rsidP="00B71142">
      <w:pPr>
        <w:pStyle w:val="Heading1"/>
        <w:rPr>
          <w:rFonts w:ascii="Arial" w:hAnsi="Arial" w:cs="Arial"/>
          <w:b/>
          <w:bCs/>
          <w:color w:val="000000" w:themeColor="text1"/>
        </w:rPr>
      </w:pPr>
      <w:bookmarkStart w:id="25" w:name="_Toc220800592"/>
      <w:r w:rsidRPr="008B6BB3">
        <w:rPr>
          <w:rFonts w:ascii="Arial" w:hAnsi="Arial" w:cs="Arial"/>
          <w:b/>
          <w:bCs/>
          <w:color w:val="000000" w:themeColor="text1"/>
        </w:rPr>
        <w:lastRenderedPageBreak/>
        <w:t>Chapter 3: Methodology</w:t>
      </w:r>
      <w:bookmarkEnd w:id="25"/>
    </w:p>
    <w:p w14:paraId="5ADCBEE6" w14:textId="77777777" w:rsidR="009D5553" w:rsidRPr="008B6BB3" w:rsidRDefault="009D5553" w:rsidP="00B71142">
      <w:pPr>
        <w:pStyle w:val="Heading2"/>
        <w:rPr>
          <w:rFonts w:ascii="Arial" w:hAnsi="Arial" w:cs="Arial"/>
          <w:b/>
          <w:bCs/>
          <w:color w:val="000000" w:themeColor="text1"/>
        </w:rPr>
      </w:pPr>
      <w:bookmarkStart w:id="26" w:name="_Toc220800593"/>
      <w:r w:rsidRPr="008B6BB3">
        <w:rPr>
          <w:rFonts w:ascii="Arial" w:hAnsi="Arial" w:cs="Arial"/>
          <w:b/>
          <w:bCs/>
          <w:color w:val="000000" w:themeColor="text1"/>
        </w:rPr>
        <w:t>3.1 Introduction</w:t>
      </w:r>
      <w:bookmarkEnd w:id="26"/>
    </w:p>
    <w:p w14:paraId="0585B35B" w14:textId="77777777" w:rsidR="00D43254" w:rsidRPr="00D43254" w:rsidRDefault="00D43254" w:rsidP="00D43254">
      <w:pPr>
        <w:spacing w:line="360" w:lineRule="auto"/>
        <w:rPr>
          <w:rFonts w:ascii="Arial" w:hAnsi="Arial" w:cs="Arial"/>
        </w:rPr>
      </w:pPr>
      <w:r w:rsidRPr="00D43254">
        <w:rPr>
          <w:rFonts w:ascii="Arial" w:hAnsi="Arial" w:cs="Arial"/>
        </w:rPr>
        <w:t xml:space="preserve">This chapter outlines the methodological approach adopted to address the research aim and questions presented in Chapter 1. Given the complexity of childhood asthma management and the multi-level determinants influencing outcomes, a </w:t>
      </w:r>
      <w:r w:rsidRPr="00D43254">
        <w:rPr>
          <w:rFonts w:ascii="Arial" w:hAnsi="Arial" w:cs="Arial"/>
          <w:b/>
          <w:bCs/>
        </w:rPr>
        <w:t>secondary systematic review</w:t>
      </w:r>
      <w:r w:rsidRPr="00D43254">
        <w:rPr>
          <w:rFonts w:ascii="Arial" w:hAnsi="Arial" w:cs="Arial"/>
        </w:rPr>
        <w:t xml:space="preserve"> methodology was selected. This approach enables a comprehensive synthesis of existing evidence relating to chronic asthma management among children aged 5–18 years living in London boroughs.</w:t>
      </w:r>
    </w:p>
    <w:p w14:paraId="753E69AB" w14:textId="77777777" w:rsidR="00D43254" w:rsidRPr="00D43254" w:rsidRDefault="00D43254" w:rsidP="00D43254">
      <w:pPr>
        <w:spacing w:line="360" w:lineRule="auto"/>
        <w:rPr>
          <w:rFonts w:ascii="Arial" w:hAnsi="Arial" w:cs="Arial"/>
        </w:rPr>
      </w:pPr>
      <w:r w:rsidRPr="00D43254">
        <w:rPr>
          <w:rFonts w:ascii="Arial" w:hAnsi="Arial" w:cs="Arial"/>
        </w:rPr>
        <w:t xml:space="preserve">The chapter details the </w:t>
      </w:r>
      <w:r w:rsidRPr="00D43254">
        <w:rPr>
          <w:rFonts w:ascii="Arial" w:hAnsi="Arial" w:cs="Arial"/>
          <w:b/>
          <w:bCs/>
        </w:rPr>
        <w:t>research design</w:t>
      </w:r>
      <w:r w:rsidRPr="00D43254">
        <w:rPr>
          <w:rFonts w:ascii="Arial" w:hAnsi="Arial" w:cs="Arial"/>
        </w:rPr>
        <w:t xml:space="preserve">, </w:t>
      </w:r>
      <w:r w:rsidRPr="00D43254">
        <w:rPr>
          <w:rFonts w:ascii="Arial" w:hAnsi="Arial" w:cs="Arial"/>
          <w:b/>
          <w:bCs/>
        </w:rPr>
        <w:t>search strategy</w:t>
      </w:r>
      <w:r w:rsidRPr="00D43254">
        <w:rPr>
          <w:rFonts w:ascii="Arial" w:hAnsi="Arial" w:cs="Arial"/>
        </w:rPr>
        <w:t xml:space="preserve">, </w:t>
      </w:r>
      <w:r w:rsidRPr="00D43254">
        <w:rPr>
          <w:rFonts w:ascii="Arial" w:hAnsi="Arial" w:cs="Arial"/>
          <w:b/>
          <w:bCs/>
        </w:rPr>
        <w:t>screening and selection process</w:t>
      </w:r>
      <w:r w:rsidRPr="00D43254">
        <w:rPr>
          <w:rFonts w:ascii="Arial" w:hAnsi="Arial" w:cs="Arial"/>
        </w:rPr>
        <w:t xml:space="preserve">, </w:t>
      </w:r>
      <w:r w:rsidRPr="00D43254">
        <w:rPr>
          <w:rFonts w:ascii="Arial" w:hAnsi="Arial" w:cs="Arial"/>
          <w:b/>
          <w:bCs/>
        </w:rPr>
        <w:t>data extraction</w:t>
      </w:r>
      <w:r w:rsidRPr="00D43254">
        <w:rPr>
          <w:rFonts w:ascii="Arial" w:hAnsi="Arial" w:cs="Arial"/>
        </w:rPr>
        <w:t xml:space="preserve">, </w:t>
      </w:r>
      <w:r w:rsidRPr="00D43254">
        <w:rPr>
          <w:rFonts w:ascii="Arial" w:hAnsi="Arial" w:cs="Arial"/>
          <w:b/>
          <w:bCs/>
        </w:rPr>
        <w:t>quality appraisal</w:t>
      </w:r>
      <w:r w:rsidRPr="00D43254">
        <w:rPr>
          <w:rFonts w:ascii="Arial" w:hAnsi="Arial" w:cs="Arial"/>
        </w:rPr>
        <w:t xml:space="preserve">, and </w:t>
      </w:r>
      <w:r w:rsidRPr="00D43254">
        <w:rPr>
          <w:rFonts w:ascii="Arial" w:hAnsi="Arial" w:cs="Arial"/>
          <w:b/>
          <w:bCs/>
        </w:rPr>
        <w:t>data synthesis methods</w:t>
      </w:r>
      <w:r w:rsidRPr="00D43254">
        <w:rPr>
          <w:rFonts w:ascii="Arial" w:hAnsi="Arial" w:cs="Arial"/>
        </w:rPr>
        <w:t>. Ethical considerations and methodological limitations are also discussed to ensure transparency and rigour (PRISMA, 2020; Popay et al., 2006).</w:t>
      </w:r>
    </w:p>
    <w:p w14:paraId="1411A20C" w14:textId="7C172E6A" w:rsidR="009D5553" w:rsidRPr="008B6BB3" w:rsidRDefault="009D5553" w:rsidP="009D5553">
      <w:pPr>
        <w:spacing w:line="360" w:lineRule="auto"/>
        <w:rPr>
          <w:rFonts w:ascii="Arial" w:hAnsi="Arial" w:cs="Arial"/>
        </w:rPr>
      </w:pPr>
    </w:p>
    <w:p w14:paraId="3B2A11FA" w14:textId="77777777" w:rsidR="00B865C0" w:rsidRDefault="00B865C0" w:rsidP="001E2E9C">
      <w:pPr>
        <w:pStyle w:val="Heading2"/>
        <w:rPr>
          <w:rFonts w:ascii="Arial" w:hAnsi="Arial" w:cs="Arial"/>
          <w:b/>
          <w:bCs/>
          <w:color w:val="000000" w:themeColor="text1"/>
        </w:rPr>
      </w:pPr>
      <w:bookmarkStart w:id="27" w:name="_Toc220800594"/>
      <w:r w:rsidRPr="008B6BB3">
        <w:rPr>
          <w:rFonts w:ascii="Arial" w:hAnsi="Arial" w:cs="Arial"/>
          <w:b/>
          <w:bCs/>
          <w:color w:val="000000" w:themeColor="text1"/>
        </w:rPr>
        <w:t>3.2 Research Design and Justification</w:t>
      </w:r>
      <w:bookmarkEnd w:id="27"/>
    </w:p>
    <w:p w14:paraId="094B9A9E" w14:textId="77777777" w:rsidR="0075540E" w:rsidRPr="00B07C6B" w:rsidRDefault="0075540E" w:rsidP="00B07C6B">
      <w:pPr>
        <w:pStyle w:val="Heading3"/>
        <w:rPr>
          <w:rFonts w:ascii="Arial" w:hAnsi="Arial" w:cs="Arial"/>
          <w:b/>
          <w:bCs/>
          <w:color w:val="000000" w:themeColor="text1"/>
        </w:rPr>
      </w:pPr>
      <w:bookmarkStart w:id="28" w:name="_Toc220800595"/>
      <w:r w:rsidRPr="00B07C6B">
        <w:rPr>
          <w:rFonts w:ascii="Arial" w:hAnsi="Arial" w:cs="Arial"/>
          <w:b/>
          <w:bCs/>
          <w:color w:val="000000" w:themeColor="text1"/>
        </w:rPr>
        <w:t>3.2.1 Rationale for a Secondary Systematic Review</w:t>
      </w:r>
      <w:bookmarkEnd w:id="28"/>
    </w:p>
    <w:p w14:paraId="34775067" w14:textId="77777777" w:rsidR="0075540E" w:rsidRPr="0075540E" w:rsidRDefault="0075540E" w:rsidP="0075540E">
      <w:pPr>
        <w:spacing w:line="360" w:lineRule="auto"/>
        <w:rPr>
          <w:rFonts w:ascii="Arial" w:hAnsi="Arial" w:cs="Arial"/>
        </w:rPr>
      </w:pPr>
      <w:r w:rsidRPr="0075540E">
        <w:rPr>
          <w:rFonts w:ascii="Arial" w:hAnsi="Arial" w:cs="Arial"/>
        </w:rPr>
        <w:t xml:space="preserve">A </w:t>
      </w:r>
      <w:r w:rsidRPr="0075540E">
        <w:rPr>
          <w:rFonts w:ascii="Arial" w:hAnsi="Arial" w:cs="Arial"/>
          <w:b/>
          <w:bCs/>
        </w:rPr>
        <w:t>secondary systematic review</w:t>
      </w:r>
      <w:r w:rsidRPr="0075540E">
        <w:rPr>
          <w:rFonts w:ascii="Arial" w:hAnsi="Arial" w:cs="Arial"/>
        </w:rPr>
        <w:t xml:space="preserve"> was chosen as the most appropriate research design for this study. Systematic reviews allow for the structured identification, appraisal, and synthesis of existing research, providing a robust evidence base to inform policy and practice (PRISMA, 2020).</w:t>
      </w:r>
    </w:p>
    <w:p w14:paraId="60545150" w14:textId="77777777" w:rsidR="0075540E" w:rsidRPr="0075540E" w:rsidRDefault="0075540E" w:rsidP="0075540E">
      <w:pPr>
        <w:spacing w:line="360" w:lineRule="auto"/>
        <w:rPr>
          <w:rFonts w:ascii="Arial" w:hAnsi="Arial" w:cs="Arial"/>
        </w:rPr>
      </w:pPr>
      <w:r w:rsidRPr="0075540E">
        <w:rPr>
          <w:rFonts w:ascii="Arial" w:hAnsi="Arial" w:cs="Arial"/>
        </w:rPr>
        <w:t xml:space="preserve">Alternative methodologies were considered. A </w:t>
      </w:r>
      <w:r w:rsidRPr="0075540E">
        <w:rPr>
          <w:rFonts w:ascii="Arial" w:hAnsi="Arial" w:cs="Arial"/>
          <w:b/>
          <w:bCs/>
        </w:rPr>
        <w:t>primary quantitative study</w:t>
      </w:r>
      <w:r w:rsidRPr="0075540E">
        <w:rPr>
          <w:rFonts w:ascii="Arial" w:hAnsi="Arial" w:cs="Arial"/>
        </w:rPr>
        <w:t xml:space="preserve">, such as a cohort or cross-sectional design, was deemed impractical due to time constraints and the ethical and logistical challenges associated with recruiting children across multiple London boroughs. A </w:t>
      </w:r>
      <w:r w:rsidRPr="0075540E">
        <w:rPr>
          <w:rFonts w:ascii="Arial" w:hAnsi="Arial" w:cs="Arial"/>
          <w:b/>
          <w:bCs/>
        </w:rPr>
        <w:t>meta-analysis</w:t>
      </w:r>
      <w:r w:rsidRPr="0075540E">
        <w:rPr>
          <w:rFonts w:ascii="Arial" w:hAnsi="Arial" w:cs="Arial"/>
        </w:rPr>
        <w:t xml:space="preserve"> was also considered; however, this approach was not feasible due to substantial heterogeneity across studies in terms of outcome measures, intervention types, and study designs (Milne-Ives et al., 2021; Harris et al., 2019).</w:t>
      </w:r>
    </w:p>
    <w:p w14:paraId="372B2247" w14:textId="4202297D" w:rsidR="0075540E" w:rsidRPr="00D97E97" w:rsidRDefault="0075540E" w:rsidP="00D97E97">
      <w:pPr>
        <w:spacing w:line="360" w:lineRule="auto"/>
        <w:rPr>
          <w:rFonts w:ascii="Arial" w:hAnsi="Arial" w:cs="Arial"/>
        </w:rPr>
      </w:pPr>
      <w:r w:rsidRPr="0075540E">
        <w:rPr>
          <w:rFonts w:ascii="Arial" w:hAnsi="Arial" w:cs="Arial"/>
        </w:rPr>
        <w:t xml:space="preserve">The secondary systematic review approach is particularly suitable for public health research, as it enables the integration of evidence from </w:t>
      </w:r>
      <w:r w:rsidRPr="0075540E">
        <w:rPr>
          <w:rFonts w:ascii="Arial" w:hAnsi="Arial" w:cs="Arial"/>
          <w:b/>
          <w:bCs/>
        </w:rPr>
        <w:t>quantitative, qualitative, and mixed-methods studies</w:t>
      </w:r>
      <w:r w:rsidRPr="0075540E">
        <w:rPr>
          <w:rFonts w:ascii="Arial" w:hAnsi="Arial" w:cs="Arial"/>
        </w:rPr>
        <w:t xml:space="preserve">, as well as government and charity reports, which are </w:t>
      </w:r>
      <w:r w:rsidRPr="0075540E">
        <w:rPr>
          <w:rFonts w:ascii="Arial" w:hAnsi="Arial" w:cs="Arial"/>
        </w:rPr>
        <w:lastRenderedPageBreak/>
        <w:t>essential for understanding complex health inequalities (Popay et al., 2006; Marmot et al., 2020).</w:t>
      </w:r>
    </w:p>
    <w:p w14:paraId="580074E4" w14:textId="77777777" w:rsidR="00B865C0" w:rsidRPr="00604DCD" w:rsidRDefault="00B865C0" w:rsidP="001E2E9C">
      <w:pPr>
        <w:spacing w:line="360" w:lineRule="auto"/>
        <w:rPr>
          <w:rFonts w:ascii="Arial" w:hAnsi="Arial" w:cs="Arial"/>
        </w:rPr>
      </w:pPr>
      <w:r w:rsidRPr="00604DCD">
        <w:rPr>
          <w:rFonts w:ascii="Arial" w:hAnsi="Arial" w:cs="Arial"/>
        </w:rPr>
        <w:t xml:space="preserve">This study employs a </w:t>
      </w:r>
      <w:r w:rsidRPr="00604DCD">
        <w:rPr>
          <w:rFonts w:ascii="Arial" w:hAnsi="Arial" w:cs="Arial"/>
          <w:b/>
          <w:bCs/>
        </w:rPr>
        <w:t>secondary systematic review</w:t>
      </w:r>
      <w:r w:rsidRPr="00604DCD">
        <w:rPr>
          <w:rFonts w:ascii="Arial" w:hAnsi="Arial" w:cs="Arial"/>
        </w:rPr>
        <w:t xml:space="preserve"> design. A systematic review was selected because it allows for a comprehensive, transparent, and replicable synthesis of existing evidence relating to childhood asthma management within a defined geographical and demographic context (PRISMA, 2020).</w:t>
      </w:r>
    </w:p>
    <w:p w14:paraId="24913D33" w14:textId="77777777" w:rsidR="00B865C0" w:rsidRPr="00604DCD" w:rsidRDefault="00B865C0" w:rsidP="001E2E9C">
      <w:pPr>
        <w:spacing w:line="360" w:lineRule="auto"/>
        <w:rPr>
          <w:rFonts w:ascii="Arial" w:hAnsi="Arial" w:cs="Arial"/>
        </w:rPr>
      </w:pPr>
      <w:r w:rsidRPr="00604DCD">
        <w:rPr>
          <w:rFonts w:ascii="Arial" w:hAnsi="Arial" w:cs="Arial"/>
        </w:rPr>
        <w:t xml:space="preserve">A primary research approach was not adopted due to time constraints and the availability of extensive existing literature on childhood asthma management in England. Furthermore, a </w:t>
      </w:r>
      <w:r w:rsidRPr="00604DCD">
        <w:rPr>
          <w:rFonts w:ascii="Arial" w:hAnsi="Arial" w:cs="Arial"/>
          <w:b/>
          <w:bCs/>
        </w:rPr>
        <w:t>meta-analysis was not feasible</w:t>
      </w:r>
      <w:r w:rsidRPr="00604DCD">
        <w:rPr>
          <w:rFonts w:ascii="Arial" w:hAnsi="Arial" w:cs="Arial"/>
        </w:rPr>
        <w:t xml:space="preserve"> because of substantial heterogeneity across studies. This included variation in outcome measures (e.g. hospital admissions, symptom control, quality of life), intervention types (clinical, educational, digital, environmental), and study designs (quantitative, qualitative, and mixed-methods). Conducting a meta-analysis under such conditions would risk producing misleading pooled estimates (Higgins et al., 2022).</w:t>
      </w:r>
    </w:p>
    <w:p w14:paraId="72E5965B" w14:textId="77777777" w:rsidR="00B865C0" w:rsidRPr="00604DCD" w:rsidRDefault="00B865C0" w:rsidP="001E2E9C">
      <w:pPr>
        <w:spacing w:line="360" w:lineRule="auto"/>
        <w:rPr>
          <w:rFonts w:ascii="Arial" w:hAnsi="Arial" w:cs="Arial"/>
        </w:rPr>
      </w:pPr>
      <w:r w:rsidRPr="00604DCD">
        <w:rPr>
          <w:rFonts w:ascii="Arial" w:hAnsi="Arial" w:cs="Arial"/>
        </w:rPr>
        <w:t xml:space="preserve">Instead, a </w:t>
      </w:r>
      <w:r w:rsidRPr="00604DCD">
        <w:rPr>
          <w:rFonts w:ascii="Arial" w:hAnsi="Arial" w:cs="Arial"/>
          <w:b/>
          <w:bCs/>
        </w:rPr>
        <w:t>narrative and thematic synthesis</w:t>
      </w:r>
      <w:r w:rsidRPr="00604DCD">
        <w:rPr>
          <w:rFonts w:ascii="Arial" w:hAnsi="Arial" w:cs="Arial"/>
        </w:rPr>
        <w:t xml:space="preserve"> was deemed most appropriate. This approach allows both quantitative findings (e.g. prevalence, admission rates, intervention effectiveness) and qualitative insights (e.g. lived experiences, barriers to care) to be integrated meaningfully, aligning with the complex, multifactorial nature of asthma management and health inequalities in urban settings (Popay et al., 2006).</w:t>
      </w:r>
    </w:p>
    <w:p w14:paraId="256E2D82" w14:textId="759A3C95" w:rsidR="009B22E2" w:rsidRPr="009B22E2" w:rsidRDefault="00BE54E3" w:rsidP="009B22E2">
      <w:pPr>
        <w:pStyle w:val="Heading2"/>
        <w:rPr>
          <w:rFonts w:ascii="Arial" w:hAnsi="Arial" w:cs="Arial"/>
          <w:b/>
          <w:bCs/>
          <w:color w:val="000000" w:themeColor="text1"/>
        </w:rPr>
      </w:pPr>
      <w:bookmarkStart w:id="29" w:name="_Toc220800596"/>
      <w:r w:rsidRPr="008B6BB3">
        <w:rPr>
          <w:rFonts w:ascii="Arial" w:hAnsi="Arial" w:cs="Arial"/>
          <w:b/>
          <w:bCs/>
          <w:color w:val="000000" w:themeColor="text1"/>
        </w:rPr>
        <w:t>3.3</w:t>
      </w:r>
      <w:r w:rsidR="009B22E2">
        <w:rPr>
          <w:rFonts w:ascii="Arial" w:hAnsi="Arial" w:cs="Arial"/>
          <w:b/>
          <w:bCs/>
          <w:color w:val="000000" w:themeColor="text1"/>
        </w:rPr>
        <w:t xml:space="preserve"> Review Framework and Reporting Standards</w:t>
      </w:r>
      <w:bookmarkEnd w:id="29"/>
    </w:p>
    <w:p w14:paraId="0ED493B2" w14:textId="77777777" w:rsidR="009B22E2" w:rsidRPr="009B22E2" w:rsidRDefault="009B22E2" w:rsidP="009B22E2">
      <w:pPr>
        <w:spacing w:line="360" w:lineRule="auto"/>
        <w:rPr>
          <w:rFonts w:ascii="Arial" w:hAnsi="Arial" w:cs="Arial"/>
        </w:rPr>
      </w:pPr>
      <w:r w:rsidRPr="009B22E2">
        <w:rPr>
          <w:rFonts w:ascii="Arial" w:hAnsi="Arial" w:cs="Arial"/>
        </w:rPr>
        <w:t xml:space="preserve">This review was conducted in accordance with the </w:t>
      </w:r>
      <w:r w:rsidRPr="009B22E2">
        <w:rPr>
          <w:rFonts w:ascii="Arial" w:hAnsi="Arial" w:cs="Arial"/>
          <w:b/>
          <w:bCs/>
        </w:rPr>
        <w:t>Preferred Reporting Items for Systematic Reviews and Meta-Analyses (PRISMA) 2020 guidelines</w:t>
      </w:r>
      <w:r w:rsidRPr="009B22E2">
        <w:rPr>
          <w:rFonts w:ascii="Arial" w:hAnsi="Arial" w:cs="Arial"/>
        </w:rPr>
        <w:t>, ensuring transparency, reproducibility, and methodological rigour (PRISMA, 2020). A PRISMA flow diagram was used to document the screening and selection process, including the number of records identified, screened, excluded, and included in the final synthesis.</w:t>
      </w:r>
    </w:p>
    <w:p w14:paraId="4E765700" w14:textId="77777777" w:rsidR="00827571" w:rsidRPr="00827571" w:rsidRDefault="00827571" w:rsidP="00827571"/>
    <w:p w14:paraId="707189C8" w14:textId="77777777" w:rsidR="003C31A8" w:rsidRPr="003C31A8" w:rsidRDefault="003C31A8" w:rsidP="003C31A8">
      <w:pPr>
        <w:pStyle w:val="Heading2"/>
        <w:rPr>
          <w:rFonts w:ascii="Arial" w:hAnsi="Arial" w:cs="Arial"/>
          <w:b/>
          <w:bCs/>
          <w:color w:val="000000" w:themeColor="text1"/>
        </w:rPr>
      </w:pPr>
      <w:bookmarkStart w:id="30" w:name="_Toc220800597"/>
      <w:r w:rsidRPr="003C31A8">
        <w:rPr>
          <w:rFonts w:ascii="Arial" w:hAnsi="Arial" w:cs="Arial"/>
          <w:b/>
          <w:bCs/>
          <w:color w:val="000000" w:themeColor="text1"/>
        </w:rPr>
        <w:t>3.4 Search Strategy</w:t>
      </w:r>
      <w:bookmarkEnd w:id="30"/>
    </w:p>
    <w:p w14:paraId="4EBFB6F7" w14:textId="77777777" w:rsidR="003C31A8" w:rsidRPr="003C31A8" w:rsidRDefault="003C31A8" w:rsidP="003C31A8">
      <w:pPr>
        <w:pStyle w:val="Heading3"/>
        <w:rPr>
          <w:rFonts w:ascii="Arial" w:hAnsi="Arial" w:cs="Arial"/>
          <w:b/>
          <w:bCs/>
          <w:color w:val="000000" w:themeColor="text1"/>
        </w:rPr>
      </w:pPr>
      <w:bookmarkStart w:id="31" w:name="_Toc220800598"/>
      <w:r w:rsidRPr="003C31A8">
        <w:rPr>
          <w:rFonts w:ascii="Arial" w:hAnsi="Arial" w:cs="Arial"/>
          <w:b/>
          <w:bCs/>
          <w:color w:val="000000" w:themeColor="text1"/>
        </w:rPr>
        <w:t>3.4.1 Databases Searched</w:t>
      </w:r>
      <w:bookmarkEnd w:id="31"/>
    </w:p>
    <w:p w14:paraId="2BDAFE91" w14:textId="77777777" w:rsidR="003C31A8" w:rsidRPr="003C31A8" w:rsidRDefault="003C31A8" w:rsidP="003C31A8">
      <w:pPr>
        <w:spacing w:line="360" w:lineRule="auto"/>
        <w:rPr>
          <w:rFonts w:ascii="Arial" w:hAnsi="Arial" w:cs="Arial"/>
        </w:rPr>
      </w:pPr>
      <w:r w:rsidRPr="003C31A8">
        <w:rPr>
          <w:rFonts w:ascii="Arial" w:hAnsi="Arial" w:cs="Arial"/>
        </w:rPr>
        <w:t>A comprehensive search strategy was developed to capture relevant literature. The following electronic databases were searched:</w:t>
      </w:r>
    </w:p>
    <w:p w14:paraId="0B64DC8B" w14:textId="77777777" w:rsidR="003C31A8" w:rsidRPr="003C31A8" w:rsidRDefault="003C31A8" w:rsidP="003C31A8">
      <w:pPr>
        <w:spacing w:line="360" w:lineRule="auto"/>
        <w:rPr>
          <w:rFonts w:ascii="Arial" w:hAnsi="Arial" w:cs="Arial"/>
        </w:rPr>
      </w:pPr>
      <w:r w:rsidRPr="003C31A8">
        <w:rPr>
          <w:rFonts w:ascii="Arial" w:hAnsi="Arial" w:cs="Arial"/>
        </w:rPr>
        <w:lastRenderedPageBreak/>
        <w:t>PubMed</w:t>
      </w:r>
    </w:p>
    <w:p w14:paraId="376D6822" w14:textId="77777777" w:rsidR="003C31A8" w:rsidRPr="003C31A8" w:rsidRDefault="003C31A8" w:rsidP="003C31A8">
      <w:pPr>
        <w:spacing w:line="360" w:lineRule="auto"/>
        <w:rPr>
          <w:rFonts w:ascii="Arial" w:hAnsi="Arial" w:cs="Arial"/>
        </w:rPr>
      </w:pPr>
      <w:r w:rsidRPr="003C31A8">
        <w:rPr>
          <w:rFonts w:ascii="Arial" w:hAnsi="Arial" w:cs="Arial"/>
        </w:rPr>
        <w:t>CINAHL</w:t>
      </w:r>
    </w:p>
    <w:p w14:paraId="7B40BD8F" w14:textId="77777777" w:rsidR="003C31A8" w:rsidRPr="003C31A8" w:rsidRDefault="003C31A8" w:rsidP="003C31A8">
      <w:pPr>
        <w:spacing w:line="360" w:lineRule="auto"/>
        <w:rPr>
          <w:rFonts w:ascii="Arial" w:hAnsi="Arial" w:cs="Arial"/>
        </w:rPr>
      </w:pPr>
      <w:r w:rsidRPr="003C31A8">
        <w:rPr>
          <w:rFonts w:ascii="Arial" w:hAnsi="Arial" w:cs="Arial"/>
        </w:rPr>
        <w:t>Scopus</w:t>
      </w:r>
    </w:p>
    <w:p w14:paraId="7DB515A6" w14:textId="77777777" w:rsidR="003C31A8" w:rsidRPr="003C31A8" w:rsidRDefault="003C31A8" w:rsidP="003C31A8">
      <w:pPr>
        <w:spacing w:line="360" w:lineRule="auto"/>
        <w:rPr>
          <w:rFonts w:ascii="Arial" w:hAnsi="Arial" w:cs="Arial"/>
        </w:rPr>
      </w:pPr>
      <w:r w:rsidRPr="003C31A8">
        <w:rPr>
          <w:rFonts w:ascii="Arial" w:hAnsi="Arial" w:cs="Arial"/>
        </w:rPr>
        <w:t>Web of Science</w:t>
      </w:r>
    </w:p>
    <w:p w14:paraId="270C8781" w14:textId="77777777" w:rsidR="003C31A8" w:rsidRPr="003C31A8" w:rsidRDefault="003C31A8" w:rsidP="003C31A8">
      <w:pPr>
        <w:spacing w:line="360" w:lineRule="auto"/>
        <w:rPr>
          <w:rFonts w:ascii="Arial" w:hAnsi="Arial" w:cs="Arial"/>
        </w:rPr>
      </w:pPr>
      <w:r w:rsidRPr="003C31A8">
        <w:rPr>
          <w:rFonts w:ascii="Arial" w:hAnsi="Arial" w:cs="Arial"/>
        </w:rPr>
        <w:t>Cochrane Library</w:t>
      </w:r>
    </w:p>
    <w:p w14:paraId="26B71FA1" w14:textId="77777777" w:rsidR="003C31A8" w:rsidRPr="003C31A8" w:rsidRDefault="003C31A8" w:rsidP="003C31A8">
      <w:pPr>
        <w:spacing w:line="360" w:lineRule="auto"/>
        <w:rPr>
          <w:rFonts w:ascii="Arial" w:hAnsi="Arial" w:cs="Arial"/>
        </w:rPr>
      </w:pPr>
      <w:r w:rsidRPr="003C31A8">
        <w:rPr>
          <w:rFonts w:ascii="Arial" w:hAnsi="Arial" w:cs="Arial"/>
        </w:rPr>
        <w:t>In addition, grey literature was identified through targeted searches of official websites, including:</w:t>
      </w:r>
    </w:p>
    <w:p w14:paraId="5A452D11" w14:textId="77777777" w:rsidR="003C31A8" w:rsidRPr="003C31A8" w:rsidRDefault="003C31A8" w:rsidP="003C31A8">
      <w:pPr>
        <w:spacing w:line="360" w:lineRule="auto"/>
        <w:rPr>
          <w:rFonts w:ascii="Arial" w:hAnsi="Arial" w:cs="Arial"/>
        </w:rPr>
      </w:pPr>
      <w:r w:rsidRPr="003C31A8">
        <w:rPr>
          <w:rFonts w:ascii="Arial" w:hAnsi="Arial" w:cs="Arial"/>
        </w:rPr>
        <w:t>Public Health England</w:t>
      </w:r>
    </w:p>
    <w:p w14:paraId="2ADECD41" w14:textId="77777777" w:rsidR="003C31A8" w:rsidRPr="003C31A8" w:rsidRDefault="003C31A8" w:rsidP="003C31A8">
      <w:pPr>
        <w:spacing w:line="360" w:lineRule="auto"/>
        <w:rPr>
          <w:rFonts w:ascii="Arial" w:hAnsi="Arial" w:cs="Arial"/>
        </w:rPr>
      </w:pPr>
      <w:r w:rsidRPr="003C31A8">
        <w:rPr>
          <w:rFonts w:ascii="Arial" w:hAnsi="Arial" w:cs="Arial"/>
        </w:rPr>
        <w:t>NHS England and NHS Digital</w:t>
      </w:r>
    </w:p>
    <w:p w14:paraId="4074F58E" w14:textId="77777777" w:rsidR="003C31A8" w:rsidRPr="003C31A8" w:rsidRDefault="003C31A8" w:rsidP="003C31A8">
      <w:pPr>
        <w:spacing w:line="360" w:lineRule="auto"/>
        <w:rPr>
          <w:rFonts w:ascii="Arial" w:hAnsi="Arial" w:cs="Arial"/>
        </w:rPr>
      </w:pPr>
      <w:r w:rsidRPr="003C31A8">
        <w:rPr>
          <w:rFonts w:ascii="Arial" w:hAnsi="Arial" w:cs="Arial"/>
        </w:rPr>
        <w:t>Greater London Authority</w:t>
      </w:r>
    </w:p>
    <w:p w14:paraId="61FD123D" w14:textId="77777777" w:rsidR="003C31A8" w:rsidRPr="003C31A8" w:rsidRDefault="003C31A8" w:rsidP="003C31A8">
      <w:pPr>
        <w:spacing w:line="360" w:lineRule="auto"/>
        <w:rPr>
          <w:rFonts w:ascii="Arial" w:hAnsi="Arial" w:cs="Arial"/>
        </w:rPr>
      </w:pPr>
      <w:r w:rsidRPr="003C31A8">
        <w:rPr>
          <w:rFonts w:ascii="Arial" w:hAnsi="Arial" w:cs="Arial"/>
        </w:rPr>
        <w:t>Asthma + Lung UK</w:t>
      </w:r>
    </w:p>
    <w:p w14:paraId="097EF72F" w14:textId="0E93AEE4" w:rsidR="003C31A8" w:rsidRPr="003C31A8" w:rsidRDefault="003C31A8" w:rsidP="003C31A8">
      <w:pPr>
        <w:spacing w:line="360" w:lineRule="auto"/>
        <w:rPr>
          <w:rFonts w:ascii="Arial" w:hAnsi="Arial" w:cs="Arial"/>
        </w:rPr>
      </w:pPr>
      <w:r w:rsidRPr="003C31A8">
        <w:rPr>
          <w:rFonts w:ascii="Arial" w:hAnsi="Arial" w:cs="Arial"/>
        </w:rPr>
        <w:t>This approach ensured inclusion of policy-relevant evidence and reduced publication bias (Public Health England, 2019; Asthma + Lung UK, 2023).</w:t>
      </w:r>
    </w:p>
    <w:p w14:paraId="3CBF6946" w14:textId="77777777" w:rsidR="007A6BFA" w:rsidRPr="007A6BFA" w:rsidRDefault="007A6BFA" w:rsidP="007A6BFA">
      <w:pPr>
        <w:pStyle w:val="Heading3"/>
        <w:rPr>
          <w:rFonts w:ascii="Arial" w:hAnsi="Arial" w:cs="Arial"/>
          <w:b/>
          <w:bCs/>
          <w:color w:val="000000" w:themeColor="text1"/>
        </w:rPr>
      </w:pPr>
      <w:bookmarkStart w:id="32" w:name="_Toc220800599"/>
      <w:r w:rsidRPr="007A6BFA">
        <w:rPr>
          <w:rFonts w:ascii="Arial" w:hAnsi="Arial" w:cs="Arial"/>
          <w:b/>
          <w:bCs/>
          <w:color w:val="000000" w:themeColor="text1"/>
        </w:rPr>
        <w:t>3.4.2 Search Terms and Boolean Operators</w:t>
      </w:r>
      <w:bookmarkEnd w:id="32"/>
    </w:p>
    <w:p w14:paraId="16368869" w14:textId="77777777" w:rsidR="007A6BFA" w:rsidRPr="00C25954" w:rsidRDefault="007A6BFA" w:rsidP="003E12AA">
      <w:pPr>
        <w:spacing w:line="360" w:lineRule="auto"/>
        <w:rPr>
          <w:rFonts w:ascii="Arial" w:hAnsi="Arial" w:cs="Arial"/>
        </w:rPr>
      </w:pPr>
      <w:r w:rsidRPr="00C25954">
        <w:rPr>
          <w:rFonts w:ascii="Arial" w:hAnsi="Arial" w:cs="Arial"/>
        </w:rPr>
        <w:t>Search terms were developed using a combination of keywords and Medical Subject Headings (MeSH). Boolean operators were applied to refine results. An example search string used in PubMed is shown below:</w:t>
      </w:r>
    </w:p>
    <w:p w14:paraId="451BDFCA" w14:textId="77777777" w:rsidR="007A6BFA" w:rsidRPr="00C25954" w:rsidRDefault="007A6BFA" w:rsidP="003E12AA">
      <w:pPr>
        <w:spacing w:line="360" w:lineRule="auto"/>
        <w:rPr>
          <w:rFonts w:ascii="Arial" w:hAnsi="Arial" w:cs="Arial"/>
        </w:rPr>
      </w:pPr>
      <w:r w:rsidRPr="00C25954">
        <w:rPr>
          <w:rFonts w:ascii="Arial" w:hAnsi="Arial" w:cs="Arial"/>
        </w:rPr>
        <w:t>(“child*” OR “adolescent*” OR “young people”)</w:t>
      </w:r>
      <w:r w:rsidRPr="00C25954">
        <w:rPr>
          <w:rFonts w:ascii="Arial" w:hAnsi="Arial" w:cs="Arial"/>
        </w:rPr>
        <w:br/>
        <w:t>AND (“asthma” OR “chronic asthma”)</w:t>
      </w:r>
      <w:r w:rsidRPr="00C25954">
        <w:rPr>
          <w:rFonts w:ascii="Arial" w:hAnsi="Arial" w:cs="Arial"/>
        </w:rPr>
        <w:br/>
        <w:t>AND (“management” OR “self-management” OR “intervention*”)</w:t>
      </w:r>
      <w:r w:rsidRPr="00C25954">
        <w:rPr>
          <w:rFonts w:ascii="Arial" w:hAnsi="Arial" w:cs="Arial"/>
        </w:rPr>
        <w:br/>
        <w:t>AND (“London” OR “England” OR “UK”)</w:t>
      </w:r>
    </w:p>
    <w:p w14:paraId="59651256" w14:textId="77777777" w:rsidR="007A6BFA" w:rsidRPr="00C25954" w:rsidRDefault="007A6BFA" w:rsidP="003E12AA">
      <w:pPr>
        <w:spacing w:line="360" w:lineRule="auto"/>
        <w:rPr>
          <w:rFonts w:ascii="Arial" w:hAnsi="Arial" w:cs="Arial"/>
          <w:b/>
          <w:bCs/>
        </w:rPr>
      </w:pPr>
      <w:r w:rsidRPr="00C25954">
        <w:rPr>
          <w:rFonts w:ascii="Arial" w:hAnsi="Arial" w:cs="Arial"/>
          <w:b/>
          <w:bCs/>
        </w:rPr>
        <w:t>Filters were applied to limit results to:</w:t>
      </w:r>
    </w:p>
    <w:p w14:paraId="157D51CD" w14:textId="77777777" w:rsidR="007A6BFA" w:rsidRPr="00C25954" w:rsidRDefault="007A6BFA" w:rsidP="003E12AA">
      <w:pPr>
        <w:spacing w:line="360" w:lineRule="auto"/>
        <w:rPr>
          <w:rFonts w:ascii="Arial" w:hAnsi="Arial" w:cs="Arial"/>
        </w:rPr>
      </w:pPr>
      <w:r w:rsidRPr="00C25954">
        <w:rPr>
          <w:rFonts w:ascii="Arial" w:hAnsi="Arial" w:cs="Arial"/>
        </w:rPr>
        <w:t>Publication years: 2014–2024</w:t>
      </w:r>
    </w:p>
    <w:p w14:paraId="03B7CFD0" w14:textId="77777777" w:rsidR="007A6BFA" w:rsidRPr="00C25954" w:rsidRDefault="007A6BFA" w:rsidP="003E12AA">
      <w:pPr>
        <w:spacing w:line="360" w:lineRule="auto"/>
        <w:rPr>
          <w:rFonts w:ascii="Arial" w:hAnsi="Arial" w:cs="Arial"/>
        </w:rPr>
      </w:pPr>
      <w:r w:rsidRPr="00C25954">
        <w:rPr>
          <w:rFonts w:ascii="Arial" w:hAnsi="Arial" w:cs="Arial"/>
        </w:rPr>
        <w:t>Language: English</w:t>
      </w:r>
    </w:p>
    <w:p w14:paraId="3DAC03BA" w14:textId="77777777" w:rsidR="007A6BFA" w:rsidRPr="00C25954" w:rsidRDefault="007A6BFA" w:rsidP="003E12AA">
      <w:pPr>
        <w:spacing w:line="360" w:lineRule="auto"/>
        <w:rPr>
          <w:rFonts w:ascii="Arial" w:hAnsi="Arial" w:cs="Arial"/>
        </w:rPr>
      </w:pPr>
      <w:r w:rsidRPr="00C25954">
        <w:rPr>
          <w:rFonts w:ascii="Arial" w:hAnsi="Arial" w:cs="Arial"/>
        </w:rPr>
        <w:t>Population: Children aged 5–18 years</w:t>
      </w:r>
    </w:p>
    <w:p w14:paraId="25F78537" w14:textId="77777777" w:rsidR="00BE54E3" w:rsidRPr="00604DCD" w:rsidRDefault="00BE54E3" w:rsidP="003E12AA">
      <w:pPr>
        <w:spacing w:line="360" w:lineRule="auto"/>
        <w:rPr>
          <w:rFonts w:ascii="Arial" w:hAnsi="Arial" w:cs="Arial"/>
        </w:rPr>
      </w:pPr>
      <w:r w:rsidRPr="00604DCD">
        <w:rPr>
          <w:rFonts w:ascii="Arial" w:hAnsi="Arial" w:cs="Arial"/>
        </w:rPr>
        <w:t>These limits ensured relevance to contemporary policy and practice while maintaining feasibility.</w:t>
      </w:r>
    </w:p>
    <w:p w14:paraId="1D6A2DE9" w14:textId="051409A7" w:rsidR="009D5553" w:rsidRPr="008B6BB3" w:rsidRDefault="009D5553" w:rsidP="003E12AA">
      <w:pPr>
        <w:spacing w:line="360" w:lineRule="auto"/>
        <w:rPr>
          <w:rFonts w:ascii="Arial" w:hAnsi="Arial" w:cs="Arial"/>
        </w:rPr>
      </w:pPr>
    </w:p>
    <w:p w14:paraId="4317816C" w14:textId="0D2B3F35" w:rsidR="00F2126D" w:rsidRPr="008B6BB3" w:rsidRDefault="00F2126D" w:rsidP="003E12AA">
      <w:pPr>
        <w:pStyle w:val="Heading2"/>
        <w:spacing w:line="360" w:lineRule="auto"/>
        <w:rPr>
          <w:rFonts w:ascii="Arial" w:hAnsi="Arial" w:cs="Arial"/>
          <w:b/>
          <w:bCs/>
          <w:color w:val="000000" w:themeColor="text1"/>
        </w:rPr>
      </w:pPr>
      <w:bookmarkStart w:id="33" w:name="_Toc220800600"/>
      <w:r w:rsidRPr="008B6BB3">
        <w:rPr>
          <w:rFonts w:ascii="Arial" w:hAnsi="Arial" w:cs="Arial"/>
          <w:b/>
          <w:bCs/>
          <w:color w:val="000000" w:themeColor="text1"/>
        </w:rPr>
        <w:t>3.</w:t>
      </w:r>
      <w:r w:rsidR="002D67AC">
        <w:rPr>
          <w:rFonts w:ascii="Arial" w:hAnsi="Arial" w:cs="Arial"/>
          <w:b/>
          <w:bCs/>
          <w:color w:val="000000" w:themeColor="text1"/>
        </w:rPr>
        <w:t>5</w:t>
      </w:r>
      <w:r w:rsidRPr="008B6BB3">
        <w:rPr>
          <w:rFonts w:ascii="Arial" w:hAnsi="Arial" w:cs="Arial"/>
          <w:b/>
          <w:bCs/>
          <w:color w:val="000000" w:themeColor="text1"/>
        </w:rPr>
        <w:t xml:space="preserve"> Eligibility Criteria</w:t>
      </w:r>
      <w:bookmarkEnd w:id="33"/>
    </w:p>
    <w:p w14:paraId="77CCEEB0" w14:textId="77777777" w:rsidR="00F2126D" w:rsidRPr="00604DCD" w:rsidRDefault="00F2126D" w:rsidP="003E12AA">
      <w:pPr>
        <w:spacing w:line="360" w:lineRule="auto"/>
        <w:rPr>
          <w:rFonts w:ascii="Arial" w:hAnsi="Arial" w:cs="Arial"/>
        </w:rPr>
      </w:pPr>
      <w:r w:rsidRPr="00604DCD">
        <w:rPr>
          <w:rFonts w:ascii="Arial" w:hAnsi="Arial" w:cs="Arial"/>
        </w:rPr>
        <w:t>Clear inclusion and exclusion criteria were applied to define the scope of the review.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7"/>
        <w:gridCol w:w="4659"/>
        <w:gridCol w:w="2870"/>
      </w:tblGrid>
      <w:tr w:rsidR="00403243" w:rsidRPr="008B6BB3" w14:paraId="48D284FD" w14:textId="77777777" w:rsidTr="00965979">
        <w:trPr>
          <w:tblHeader/>
          <w:tblCellSpacing w:w="15" w:type="dxa"/>
        </w:trPr>
        <w:tc>
          <w:tcPr>
            <w:tcW w:w="0" w:type="auto"/>
            <w:vAlign w:val="center"/>
            <w:hideMark/>
          </w:tcPr>
          <w:p w14:paraId="13D63301" w14:textId="77777777" w:rsidR="00403243" w:rsidRPr="008B6BB3" w:rsidRDefault="00403243" w:rsidP="003E12AA">
            <w:pPr>
              <w:spacing w:line="360" w:lineRule="auto"/>
              <w:rPr>
                <w:rFonts w:ascii="Arial" w:hAnsi="Arial" w:cs="Arial"/>
                <w:b/>
                <w:bCs/>
              </w:rPr>
            </w:pPr>
            <w:r w:rsidRPr="008B6BB3">
              <w:rPr>
                <w:rFonts w:ascii="Arial" w:hAnsi="Arial" w:cs="Arial"/>
                <w:b/>
                <w:bCs/>
              </w:rPr>
              <w:t>Criteria</w:t>
            </w:r>
          </w:p>
        </w:tc>
        <w:tc>
          <w:tcPr>
            <w:tcW w:w="0" w:type="auto"/>
            <w:vAlign w:val="center"/>
            <w:hideMark/>
          </w:tcPr>
          <w:p w14:paraId="1B6F7273" w14:textId="77777777" w:rsidR="00403243" w:rsidRPr="008B6BB3" w:rsidRDefault="00403243" w:rsidP="003E12AA">
            <w:pPr>
              <w:spacing w:line="360" w:lineRule="auto"/>
              <w:rPr>
                <w:rFonts w:ascii="Arial" w:hAnsi="Arial" w:cs="Arial"/>
                <w:b/>
                <w:bCs/>
              </w:rPr>
            </w:pPr>
            <w:r w:rsidRPr="008B6BB3">
              <w:rPr>
                <w:rFonts w:ascii="Arial" w:hAnsi="Arial" w:cs="Arial"/>
                <w:b/>
                <w:bCs/>
              </w:rPr>
              <w:t>Inclusion</w:t>
            </w:r>
          </w:p>
        </w:tc>
        <w:tc>
          <w:tcPr>
            <w:tcW w:w="0" w:type="auto"/>
            <w:vAlign w:val="center"/>
            <w:hideMark/>
          </w:tcPr>
          <w:p w14:paraId="1D866B63" w14:textId="77777777" w:rsidR="00403243" w:rsidRPr="008B6BB3" w:rsidRDefault="00403243" w:rsidP="003E12AA">
            <w:pPr>
              <w:spacing w:line="360" w:lineRule="auto"/>
              <w:rPr>
                <w:rFonts w:ascii="Arial" w:hAnsi="Arial" w:cs="Arial"/>
                <w:b/>
                <w:bCs/>
              </w:rPr>
            </w:pPr>
            <w:r w:rsidRPr="008B6BB3">
              <w:rPr>
                <w:rFonts w:ascii="Arial" w:hAnsi="Arial" w:cs="Arial"/>
                <w:b/>
                <w:bCs/>
              </w:rPr>
              <w:t>Exclusion</w:t>
            </w:r>
          </w:p>
        </w:tc>
      </w:tr>
      <w:tr w:rsidR="00403243" w:rsidRPr="008B6BB3" w14:paraId="78219189" w14:textId="77777777" w:rsidTr="00965979">
        <w:trPr>
          <w:tblCellSpacing w:w="15" w:type="dxa"/>
        </w:trPr>
        <w:tc>
          <w:tcPr>
            <w:tcW w:w="0" w:type="auto"/>
            <w:vAlign w:val="center"/>
            <w:hideMark/>
          </w:tcPr>
          <w:p w14:paraId="4F44B773" w14:textId="77777777" w:rsidR="00403243" w:rsidRPr="008B6BB3" w:rsidRDefault="00403243" w:rsidP="003E12AA">
            <w:pPr>
              <w:spacing w:line="360" w:lineRule="auto"/>
              <w:rPr>
                <w:rFonts w:ascii="Arial" w:hAnsi="Arial" w:cs="Arial"/>
              </w:rPr>
            </w:pPr>
            <w:r w:rsidRPr="008B6BB3">
              <w:rPr>
                <w:rFonts w:ascii="Arial" w:hAnsi="Arial" w:cs="Arial"/>
                <w:b/>
                <w:bCs/>
              </w:rPr>
              <w:t>Population</w:t>
            </w:r>
          </w:p>
        </w:tc>
        <w:tc>
          <w:tcPr>
            <w:tcW w:w="0" w:type="auto"/>
            <w:vAlign w:val="center"/>
            <w:hideMark/>
          </w:tcPr>
          <w:p w14:paraId="1A3E92F1" w14:textId="77777777" w:rsidR="00403243" w:rsidRPr="008B6BB3" w:rsidRDefault="00403243" w:rsidP="003E12AA">
            <w:pPr>
              <w:spacing w:line="360" w:lineRule="auto"/>
              <w:rPr>
                <w:rFonts w:ascii="Arial" w:hAnsi="Arial" w:cs="Arial"/>
              </w:rPr>
            </w:pPr>
            <w:r w:rsidRPr="008B6BB3">
              <w:rPr>
                <w:rFonts w:ascii="Arial" w:hAnsi="Arial" w:cs="Arial"/>
              </w:rPr>
              <w:t>Children and adolescents aged 5–18 years diagnosed with asthma</w:t>
            </w:r>
          </w:p>
        </w:tc>
        <w:tc>
          <w:tcPr>
            <w:tcW w:w="0" w:type="auto"/>
            <w:vAlign w:val="center"/>
            <w:hideMark/>
          </w:tcPr>
          <w:p w14:paraId="6D97EB0F" w14:textId="77777777" w:rsidR="00403243" w:rsidRPr="008B6BB3" w:rsidRDefault="00403243" w:rsidP="003E12AA">
            <w:pPr>
              <w:spacing w:line="360" w:lineRule="auto"/>
              <w:rPr>
                <w:rFonts w:ascii="Arial" w:hAnsi="Arial" w:cs="Arial"/>
              </w:rPr>
            </w:pPr>
            <w:r w:rsidRPr="008B6BB3">
              <w:rPr>
                <w:rFonts w:ascii="Arial" w:hAnsi="Arial" w:cs="Arial"/>
              </w:rPr>
              <w:t>Adults or children under 5 years</w:t>
            </w:r>
          </w:p>
        </w:tc>
      </w:tr>
      <w:tr w:rsidR="00403243" w:rsidRPr="008B6BB3" w14:paraId="714F365A" w14:textId="77777777" w:rsidTr="00965979">
        <w:trPr>
          <w:tblCellSpacing w:w="15" w:type="dxa"/>
        </w:trPr>
        <w:tc>
          <w:tcPr>
            <w:tcW w:w="0" w:type="auto"/>
            <w:vAlign w:val="center"/>
            <w:hideMark/>
          </w:tcPr>
          <w:p w14:paraId="3AD934F9" w14:textId="77777777" w:rsidR="00403243" w:rsidRPr="008B6BB3" w:rsidRDefault="00403243" w:rsidP="003E12AA">
            <w:pPr>
              <w:spacing w:line="360" w:lineRule="auto"/>
              <w:rPr>
                <w:rFonts w:ascii="Arial" w:hAnsi="Arial" w:cs="Arial"/>
              </w:rPr>
            </w:pPr>
            <w:r w:rsidRPr="008B6BB3">
              <w:rPr>
                <w:rFonts w:ascii="Arial" w:hAnsi="Arial" w:cs="Arial"/>
                <w:b/>
                <w:bCs/>
              </w:rPr>
              <w:t>Setting</w:t>
            </w:r>
          </w:p>
        </w:tc>
        <w:tc>
          <w:tcPr>
            <w:tcW w:w="0" w:type="auto"/>
            <w:vAlign w:val="center"/>
            <w:hideMark/>
          </w:tcPr>
          <w:p w14:paraId="39D20634" w14:textId="77777777" w:rsidR="00403243" w:rsidRPr="008B6BB3" w:rsidRDefault="00403243" w:rsidP="003E12AA">
            <w:pPr>
              <w:spacing w:line="360" w:lineRule="auto"/>
              <w:rPr>
                <w:rFonts w:ascii="Arial" w:hAnsi="Arial" w:cs="Arial"/>
              </w:rPr>
            </w:pPr>
            <w:r w:rsidRPr="008B6BB3">
              <w:rPr>
                <w:rFonts w:ascii="Arial" w:hAnsi="Arial" w:cs="Arial"/>
              </w:rPr>
              <w:t>Studies conducted in the UK, specifically in London boroughs</w:t>
            </w:r>
          </w:p>
        </w:tc>
        <w:tc>
          <w:tcPr>
            <w:tcW w:w="0" w:type="auto"/>
            <w:vAlign w:val="center"/>
            <w:hideMark/>
          </w:tcPr>
          <w:p w14:paraId="4944D940" w14:textId="77777777" w:rsidR="00403243" w:rsidRPr="008B6BB3" w:rsidRDefault="00403243" w:rsidP="003E12AA">
            <w:pPr>
              <w:spacing w:line="360" w:lineRule="auto"/>
              <w:rPr>
                <w:rFonts w:ascii="Arial" w:hAnsi="Arial" w:cs="Arial"/>
              </w:rPr>
            </w:pPr>
            <w:r w:rsidRPr="008B6BB3">
              <w:rPr>
                <w:rFonts w:ascii="Arial" w:hAnsi="Arial" w:cs="Arial"/>
              </w:rPr>
              <w:t>Studies conducted outside the UK</w:t>
            </w:r>
          </w:p>
        </w:tc>
      </w:tr>
      <w:tr w:rsidR="00403243" w:rsidRPr="008B6BB3" w14:paraId="0DAF1CFD" w14:textId="77777777" w:rsidTr="00965979">
        <w:trPr>
          <w:tblCellSpacing w:w="15" w:type="dxa"/>
        </w:trPr>
        <w:tc>
          <w:tcPr>
            <w:tcW w:w="0" w:type="auto"/>
            <w:vAlign w:val="center"/>
            <w:hideMark/>
          </w:tcPr>
          <w:p w14:paraId="06E50D31" w14:textId="77777777" w:rsidR="00403243" w:rsidRPr="008B6BB3" w:rsidRDefault="00403243" w:rsidP="003E12AA">
            <w:pPr>
              <w:spacing w:line="360" w:lineRule="auto"/>
              <w:rPr>
                <w:rFonts w:ascii="Arial" w:hAnsi="Arial" w:cs="Arial"/>
              </w:rPr>
            </w:pPr>
            <w:r w:rsidRPr="008B6BB3">
              <w:rPr>
                <w:rFonts w:ascii="Arial" w:hAnsi="Arial" w:cs="Arial"/>
                <w:b/>
                <w:bCs/>
              </w:rPr>
              <w:t>Intervention</w:t>
            </w:r>
          </w:p>
        </w:tc>
        <w:tc>
          <w:tcPr>
            <w:tcW w:w="0" w:type="auto"/>
            <w:vAlign w:val="center"/>
            <w:hideMark/>
          </w:tcPr>
          <w:p w14:paraId="1C37B2E5" w14:textId="77777777" w:rsidR="00403243" w:rsidRPr="008B6BB3" w:rsidRDefault="00403243" w:rsidP="003E12AA">
            <w:pPr>
              <w:spacing w:line="360" w:lineRule="auto"/>
              <w:rPr>
                <w:rFonts w:ascii="Arial" w:hAnsi="Arial" w:cs="Arial"/>
              </w:rPr>
            </w:pPr>
            <w:r w:rsidRPr="008B6BB3">
              <w:rPr>
                <w:rFonts w:ascii="Arial" w:hAnsi="Arial" w:cs="Arial"/>
              </w:rPr>
              <w:t>Chronic management strategies (pharmacological, educational, community, policy)</w:t>
            </w:r>
          </w:p>
        </w:tc>
        <w:tc>
          <w:tcPr>
            <w:tcW w:w="0" w:type="auto"/>
            <w:vAlign w:val="center"/>
            <w:hideMark/>
          </w:tcPr>
          <w:p w14:paraId="1FD6C778" w14:textId="77777777" w:rsidR="00403243" w:rsidRPr="008B6BB3" w:rsidRDefault="00403243" w:rsidP="003E12AA">
            <w:pPr>
              <w:spacing w:line="360" w:lineRule="auto"/>
              <w:rPr>
                <w:rFonts w:ascii="Arial" w:hAnsi="Arial" w:cs="Arial"/>
              </w:rPr>
            </w:pPr>
            <w:r w:rsidRPr="008B6BB3">
              <w:rPr>
                <w:rFonts w:ascii="Arial" w:hAnsi="Arial" w:cs="Arial"/>
              </w:rPr>
              <w:t>Acute emergency interventions only</w:t>
            </w:r>
          </w:p>
        </w:tc>
      </w:tr>
      <w:tr w:rsidR="00403243" w:rsidRPr="008B6BB3" w14:paraId="3ED3BF7F" w14:textId="77777777" w:rsidTr="00965979">
        <w:trPr>
          <w:tblCellSpacing w:w="15" w:type="dxa"/>
        </w:trPr>
        <w:tc>
          <w:tcPr>
            <w:tcW w:w="0" w:type="auto"/>
            <w:vAlign w:val="center"/>
            <w:hideMark/>
          </w:tcPr>
          <w:p w14:paraId="11F7D9F3" w14:textId="77777777" w:rsidR="00403243" w:rsidRPr="008B6BB3" w:rsidRDefault="00403243" w:rsidP="003E12AA">
            <w:pPr>
              <w:spacing w:line="360" w:lineRule="auto"/>
              <w:rPr>
                <w:rFonts w:ascii="Arial" w:hAnsi="Arial" w:cs="Arial"/>
              </w:rPr>
            </w:pPr>
            <w:r w:rsidRPr="008B6BB3">
              <w:rPr>
                <w:rFonts w:ascii="Arial" w:hAnsi="Arial" w:cs="Arial"/>
                <w:b/>
                <w:bCs/>
              </w:rPr>
              <w:t>Outcomes</w:t>
            </w:r>
          </w:p>
        </w:tc>
        <w:tc>
          <w:tcPr>
            <w:tcW w:w="0" w:type="auto"/>
            <w:vAlign w:val="center"/>
            <w:hideMark/>
          </w:tcPr>
          <w:p w14:paraId="6C70F00E" w14:textId="77777777" w:rsidR="00403243" w:rsidRPr="008B6BB3" w:rsidRDefault="00403243" w:rsidP="003E12AA">
            <w:pPr>
              <w:spacing w:line="360" w:lineRule="auto"/>
              <w:rPr>
                <w:rFonts w:ascii="Arial" w:hAnsi="Arial" w:cs="Arial"/>
              </w:rPr>
            </w:pPr>
            <w:r w:rsidRPr="008B6BB3">
              <w:rPr>
                <w:rFonts w:ascii="Arial" w:hAnsi="Arial" w:cs="Arial"/>
              </w:rPr>
              <w:t>Asthma control, hospital admissions, adherence, quality of life</w:t>
            </w:r>
          </w:p>
        </w:tc>
        <w:tc>
          <w:tcPr>
            <w:tcW w:w="0" w:type="auto"/>
            <w:vAlign w:val="center"/>
            <w:hideMark/>
          </w:tcPr>
          <w:p w14:paraId="43B62C71" w14:textId="77777777" w:rsidR="00403243" w:rsidRPr="008B6BB3" w:rsidRDefault="00403243" w:rsidP="003E12AA">
            <w:pPr>
              <w:spacing w:line="360" w:lineRule="auto"/>
              <w:rPr>
                <w:rFonts w:ascii="Arial" w:hAnsi="Arial" w:cs="Arial"/>
              </w:rPr>
            </w:pPr>
            <w:r w:rsidRPr="008B6BB3">
              <w:rPr>
                <w:rFonts w:ascii="Arial" w:hAnsi="Arial" w:cs="Arial"/>
              </w:rPr>
              <w:t>Studies not reporting management-related outcomes</w:t>
            </w:r>
          </w:p>
        </w:tc>
      </w:tr>
      <w:tr w:rsidR="00403243" w:rsidRPr="008B6BB3" w14:paraId="30B33646" w14:textId="77777777" w:rsidTr="00965979">
        <w:trPr>
          <w:tblCellSpacing w:w="15" w:type="dxa"/>
        </w:trPr>
        <w:tc>
          <w:tcPr>
            <w:tcW w:w="0" w:type="auto"/>
            <w:vAlign w:val="center"/>
            <w:hideMark/>
          </w:tcPr>
          <w:p w14:paraId="5C6639CF" w14:textId="77777777" w:rsidR="00403243" w:rsidRPr="008B6BB3" w:rsidRDefault="00403243" w:rsidP="003E12AA">
            <w:pPr>
              <w:spacing w:line="360" w:lineRule="auto"/>
              <w:rPr>
                <w:rFonts w:ascii="Arial" w:hAnsi="Arial" w:cs="Arial"/>
              </w:rPr>
            </w:pPr>
            <w:r w:rsidRPr="008B6BB3">
              <w:rPr>
                <w:rFonts w:ascii="Arial" w:hAnsi="Arial" w:cs="Arial"/>
                <w:b/>
                <w:bCs/>
              </w:rPr>
              <w:t>Study Design</w:t>
            </w:r>
          </w:p>
        </w:tc>
        <w:tc>
          <w:tcPr>
            <w:tcW w:w="0" w:type="auto"/>
            <w:vAlign w:val="center"/>
            <w:hideMark/>
          </w:tcPr>
          <w:p w14:paraId="58C4AFC3" w14:textId="77777777" w:rsidR="00403243" w:rsidRPr="008B6BB3" w:rsidRDefault="00403243" w:rsidP="003E12AA">
            <w:pPr>
              <w:spacing w:line="360" w:lineRule="auto"/>
              <w:rPr>
                <w:rFonts w:ascii="Arial" w:hAnsi="Arial" w:cs="Arial"/>
              </w:rPr>
            </w:pPr>
            <w:r w:rsidRPr="008B6BB3">
              <w:rPr>
                <w:rFonts w:ascii="Arial" w:hAnsi="Arial" w:cs="Arial"/>
              </w:rPr>
              <w:t>Quantitative, qualitative, and mixed-methods studies; systematic reviews; government or NGO reports</w:t>
            </w:r>
          </w:p>
        </w:tc>
        <w:tc>
          <w:tcPr>
            <w:tcW w:w="0" w:type="auto"/>
            <w:vAlign w:val="center"/>
            <w:hideMark/>
          </w:tcPr>
          <w:p w14:paraId="0C97A575" w14:textId="2DD77840" w:rsidR="00D71E86" w:rsidRPr="008B6BB3" w:rsidRDefault="00403243" w:rsidP="003E12AA">
            <w:pPr>
              <w:spacing w:line="360" w:lineRule="auto"/>
              <w:rPr>
                <w:rFonts w:ascii="Arial" w:hAnsi="Arial" w:cs="Arial"/>
              </w:rPr>
            </w:pPr>
            <w:r w:rsidRPr="008B6BB3">
              <w:rPr>
                <w:rFonts w:ascii="Arial" w:hAnsi="Arial" w:cs="Arial"/>
              </w:rPr>
              <w:t>Editorials, commentaries, conference abstracts</w:t>
            </w:r>
          </w:p>
        </w:tc>
      </w:tr>
    </w:tbl>
    <w:p w14:paraId="5FCB5426" w14:textId="77777777" w:rsidR="00D71E86" w:rsidRPr="008B6BB3" w:rsidRDefault="00D71E86" w:rsidP="003E12AA">
      <w:pPr>
        <w:spacing w:line="360" w:lineRule="auto"/>
        <w:rPr>
          <w:rFonts w:ascii="Arial" w:hAnsi="Arial" w:cs="Arial"/>
          <w:b/>
          <w:bCs/>
        </w:rPr>
      </w:pPr>
    </w:p>
    <w:p w14:paraId="3201C958" w14:textId="0358D9BC" w:rsidR="00D71E86" w:rsidRPr="008B6BB3" w:rsidRDefault="00D71E86" w:rsidP="003E12AA">
      <w:pPr>
        <w:spacing w:line="360" w:lineRule="auto"/>
        <w:rPr>
          <w:rFonts w:ascii="Arial" w:hAnsi="Arial" w:cs="Arial"/>
        </w:rPr>
      </w:pPr>
      <w:r w:rsidRPr="008B6BB3">
        <w:rPr>
          <w:rFonts w:ascii="Arial" w:hAnsi="Arial" w:cs="Arial"/>
        </w:rPr>
        <w:t xml:space="preserve">A total of </w:t>
      </w:r>
      <w:r w:rsidRPr="008B6BB3">
        <w:rPr>
          <w:rFonts w:ascii="Arial" w:hAnsi="Arial" w:cs="Arial"/>
          <w:b/>
          <w:bCs/>
        </w:rPr>
        <w:t>2,143 records</w:t>
      </w:r>
      <w:r w:rsidRPr="008B6BB3">
        <w:rPr>
          <w:rFonts w:ascii="Arial" w:hAnsi="Arial" w:cs="Arial"/>
        </w:rPr>
        <w:t xml:space="preserve"> were identified initially. After removing duplicates and screening titles and abstracts, </w:t>
      </w:r>
      <w:r w:rsidRPr="008B6BB3">
        <w:rPr>
          <w:rFonts w:ascii="Arial" w:hAnsi="Arial" w:cs="Arial"/>
          <w:b/>
          <w:bCs/>
        </w:rPr>
        <w:t>94 articles</w:t>
      </w:r>
      <w:r w:rsidRPr="008B6BB3">
        <w:rPr>
          <w:rFonts w:ascii="Arial" w:hAnsi="Arial" w:cs="Arial"/>
        </w:rPr>
        <w:t xml:space="preserve"> were retained for full-text review. Following the application of inclusion/exclusion criteria, </w:t>
      </w:r>
      <w:r w:rsidRPr="008B6BB3">
        <w:rPr>
          <w:rFonts w:ascii="Arial" w:hAnsi="Arial" w:cs="Arial"/>
          <w:b/>
          <w:bCs/>
        </w:rPr>
        <w:t>28 studies</w:t>
      </w:r>
      <w:r w:rsidRPr="008B6BB3">
        <w:rPr>
          <w:rFonts w:ascii="Arial" w:hAnsi="Arial" w:cs="Arial"/>
        </w:rPr>
        <w:t xml:space="preserve"> and </w:t>
      </w:r>
      <w:r w:rsidRPr="008B6BB3">
        <w:rPr>
          <w:rFonts w:ascii="Arial" w:hAnsi="Arial" w:cs="Arial"/>
          <w:b/>
          <w:bCs/>
        </w:rPr>
        <w:t>five grey literature reports</w:t>
      </w:r>
      <w:r w:rsidRPr="008B6BB3">
        <w:rPr>
          <w:rFonts w:ascii="Arial" w:hAnsi="Arial" w:cs="Arial"/>
        </w:rPr>
        <w:t xml:space="preserve"> were included in the final synthesis.</w:t>
      </w:r>
    </w:p>
    <w:p w14:paraId="4390D3D9" w14:textId="6C8D91F8" w:rsidR="00F2126D" w:rsidRPr="008B6BB3" w:rsidRDefault="00F2126D" w:rsidP="008B6BB3">
      <w:pPr>
        <w:pStyle w:val="Heading2"/>
        <w:rPr>
          <w:rFonts w:ascii="Arial" w:hAnsi="Arial" w:cs="Arial"/>
          <w:b/>
          <w:bCs/>
          <w:color w:val="000000" w:themeColor="text1"/>
        </w:rPr>
      </w:pPr>
      <w:bookmarkStart w:id="34" w:name="_Toc220800601"/>
      <w:r w:rsidRPr="008B6BB3">
        <w:rPr>
          <w:rFonts w:ascii="Arial" w:hAnsi="Arial" w:cs="Arial"/>
          <w:b/>
          <w:bCs/>
          <w:color w:val="000000" w:themeColor="text1"/>
        </w:rPr>
        <w:t>3.</w:t>
      </w:r>
      <w:r w:rsidR="00EF34FA">
        <w:rPr>
          <w:rFonts w:ascii="Arial" w:hAnsi="Arial" w:cs="Arial"/>
          <w:b/>
          <w:bCs/>
          <w:color w:val="000000" w:themeColor="text1"/>
        </w:rPr>
        <w:t>6</w:t>
      </w:r>
      <w:r w:rsidRPr="008B6BB3">
        <w:rPr>
          <w:rFonts w:ascii="Arial" w:hAnsi="Arial" w:cs="Arial"/>
          <w:b/>
          <w:bCs/>
          <w:color w:val="000000" w:themeColor="text1"/>
        </w:rPr>
        <w:t xml:space="preserve"> Screening </w:t>
      </w:r>
      <w:r w:rsidR="004B56B9">
        <w:rPr>
          <w:rFonts w:ascii="Arial" w:hAnsi="Arial" w:cs="Arial"/>
          <w:b/>
          <w:bCs/>
          <w:color w:val="000000" w:themeColor="text1"/>
        </w:rPr>
        <w:t>and Study Selection</w:t>
      </w:r>
      <w:bookmarkEnd w:id="34"/>
    </w:p>
    <w:p w14:paraId="382EB737" w14:textId="77777777" w:rsidR="004B56B9" w:rsidRPr="004B56B9" w:rsidRDefault="004B56B9" w:rsidP="003E12AA">
      <w:pPr>
        <w:spacing w:line="360" w:lineRule="auto"/>
        <w:rPr>
          <w:rFonts w:ascii="Arial" w:hAnsi="Arial" w:cs="Arial"/>
        </w:rPr>
      </w:pPr>
      <w:r w:rsidRPr="004B56B9">
        <w:rPr>
          <w:rFonts w:ascii="Arial" w:hAnsi="Arial" w:cs="Arial"/>
        </w:rPr>
        <w:t xml:space="preserve">The screening process involved </w:t>
      </w:r>
      <w:r w:rsidRPr="004B56B9">
        <w:rPr>
          <w:rFonts w:ascii="Arial" w:hAnsi="Arial" w:cs="Arial"/>
          <w:b/>
          <w:bCs/>
        </w:rPr>
        <w:t>two stages</w:t>
      </w:r>
      <w:r w:rsidRPr="004B56B9">
        <w:rPr>
          <w:rFonts w:ascii="Arial" w:hAnsi="Arial" w:cs="Arial"/>
        </w:rPr>
        <w:t>:</w:t>
      </w:r>
    </w:p>
    <w:p w14:paraId="73379404" w14:textId="77777777" w:rsidR="004B56B9" w:rsidRPr="004B56B9" w:rsidRDefault="004B56B9" w:rsidP="003E12AA">
      <w:pPr>
        <w:numPr>
          <w:ilvl w:val="0"/>
          <w:numId w:val="40"/>
        </w:numPr>
        <w:spacing w:line="360" w:lineRule="auto"/>
        <w:rPr>
          <w:rFonts w:ascii="Arial" w:hAnsi="Arial" w:cs="Arial"/>
        </w:rPr>
      </w:pPr>
      <w:r w:rsidRPr="004B56B9">
        <w:rPr>
          <w:rFonts w:ascii="Arial" w:hAnsi="Arial" w:cs="Arial"/>
          <w:b/>
          <w:bCs/>
        </w:rPr>
        <w:t>Title and abstract screening</w:t>
      </w:r>
      <w:r w:rsidRPr="004B56B9">
        <w:rPr>
          <w:rFonts w:ascii="Arial" w:hAnsi="Arial" w:cs="Arial"/>
        </w:rPr>
        <w:t>, conducted by the primary researcher to identify potentially relevant studies.</w:t>
      </w:r>
    </w:p>
    <w:p w14:paraId="363651E5" w14:textId="77777777" w:rsidR="004B56B9" w:rsidRPr="004B56B9" w:rsidRDefault="004B56B9" w:rsidP="003E12AA">
      <w:pPr>
        <w:numPr>
          <w:ilvl w:val="0"/>
          <w:numId w:val="40"/>
        </w:numPr>
        <w:spacing w:line="360" w:lineRule="auto"/>
        <w:rPr>
          <w:rFonts w:ascii="Arial" w:hAnsi="Arial" w:cs="Arial"/>
        </w:rPr>
      </w:pPr>
      <w:r w:rsidRPr="004B56B9">
        <w:rPr>
          <w:rFonts w:ascii="Arial" w:hAnsi="Arial" w:cs="Arial"/>
          <w:b/>
          <w:bCs/>
        </w:rPr>
        <w:t>Full-text screening</w:t>
      </w:r>
      <w:r w:rsidRPr="004B56B9">
        <w:rPr>
          <w:rFonts w:ascii="Arial" w:hAnsi="Arial" w:cs="Arial"/>
        </w:rPr>
        <w:t>, where eligibility criteria were applied in detail.</w:t>
      </w:r>
    </w:p>
    <w:p w14:paraId="5CF07C28" w14:textId="77777777" w:rsidR="004B56B9" w:rsidRPr="004B56B9" w:rsidRDefault="004B56B9" w:rsidP="003E12AA">
      <w:pPr>
        <w:spacing w:line="360" w:lineRule="auto"/>
        <w:rPr>
          <w:rFonts w:ascii="Arial" w:hAnsi="Arial" w:cs="Arial"/>
        </w:rPr>
      </w:pPr>
      <w:r w:rsidRPr="004B56B9">
        <w:rPr>
          <w:rFonts w:ascii="Arial" w:hAnsi="Arial" w:cs="Arial"/>
        </w:rPr>
        <w:lastRenderedPageBreak/>
        <w:t xml:space="preserve">To enhance reliability, </w:t>
      </w:r>
      <w:r w:rsidRPr="004B56B9">
        <w:rPr>
          <w:rFonts w:ascii="Arial" w:hAnsi="Arial" w:cs="Arial"/>
          <w:b/>
          <w:bCs/>
        </w:rPr>
        <w:t>a second reviewer independently cross-checked a sample of screened studies</w:t>
      </w:r>
      <w:r w:rsidRPr="004B56B9">
        <w:rPr>
          <w:rFonts w:ascii="Arial" w:hAnsi="Arial" w:cs="Arial"/>
        </w:rPr>
        <w:t>, and discrepancies were resolved through discussion. This process reduced selection bias and increased methodological robustness (PRISMA, 2020).</w:t>
      </w:r>
    </w:p>
    <w:p w14:paraId="10D7ECB1" w14:textId="766CAAA5" w:rsidR="004B56B9" w:rsidRPr="004B56B9" w:rsidRDefault="004B56B9" w:rsidP="004B56B9">
      <w:pPr>
        <w:spacing w:line="360" w:lineRule="auto"/>
        <w:rPr>
          <w:rFonts w:ascii="Arial" w:hAnsi="Arial" w:cs="Arial"/>
        </w:rPr>
      </w:pPr>
    </w:p>
    <w:p w14:paraId="384681A2" w14:textId="01EB3416" w:rsidR="009D5553" w:rsidRPr="008B6BB3" w:rsidRDefault="009D5553" w:rsidP="009D5553">
      <w:pPr>
        <w:spacing w:line="360" w:lineRule="auto"/>
        <w:rPr>
          <w:rFonts w:ascii="Arial" w:hAnsi="Arial" w:cs="Arial"/>
        </w:rPr>
      </w:pPr>
    </w:p>
    <w:p w14:paraId="03DEA1ED" w14:textId="319A5DBD" w:rsidR="00151806" w:rsidRPr="008B6BB3" w:rsidRDefault="00151806" w:rsidP="003D1DD9">
      <w:pPr>
        <w:pStyle w:val="Heading2"/>
        <w:rPr>
          <w:rFonts w:ascii="Arial" w:hAnsi="Arial" w:cs="Arial"/>
          <w:b/>
          <w:bCs/>
          <w:color w:val="000000" w:themeColor="text1"/>
        </w:rPr>
      </w:pPr>
      <w:bookmarkStart w:id="35" w:name="_Toc220800602"/>
      <w:r w:rsidRPr="008B6BB3">
        <w:rPr>
          <w:rFonts w:ascii="Arial" w:hAnsi="Arial" w:cs="Arial"/>
          <w:b/>
          <w:bCs/>
          <w:color w:val="000000" w:themeColor="text1"/>
        </w:rPr>
        <w:t>3.</w:t>
      </w:r>
      <w:r w:rsidR="00E926A5">
        <w:rPr>
          <w:rFonts w:ascii="Arial" w:hAnsi="Arial" w:cs="Arial"/>
          <w:b/>
          <w:bCs/>
          <w:color w:val="000000" w:themeColor="text1"/>
        </w:rPr>
        <w:t>7</w:t>
      </w:r>
      <w:r w:rsidRPr="008B6BB3">
        <w:rPr>
          <w:rFonts w:ascii="Arial" w:hAnsi="Arial" w:cs="Arial"/>
          <w:b/>
          <w:bCs/>
          <w:color w:val="000000" w:themeColor="text1"/>
        </w:rPr>
        <w:t xml:space="preserve"> Data Extraction Process</w:t>
      </w:r>
      <w:bookmarkEnd w:id="35"/>
    </w:p>
    <w:p w14:paraId="70214B94" w14:textId="77777777" w:rsidR="00372D3F" w:rsidRPr="00604DCD" w:rsidRDefault="00372D3F" w:rsidP="003E12AA">
      <w:pPr>
        <w:spacing w:line="360" w:lineRule="auto"/>
        <w:rPr>
          <w:rFonts w:ascii="Arial" w:hAnsi="Arial" w:cs="Arial"/>
        </w:rPr>
      </w:pPr>
      <w:r w:rsidRPr="00604DCD">
        <w:rPr>
          <w:rFonts w:ascii="Arial" w:hAnsi="Arial" w:cs="Arial"/>
        </w:rPr>
        <w:t>Data extraction was conducted using a structured Microsoft Excel spreadsheet. Extracted data included:</w:t>
      </w:r>
    </w:p>
    <w:p w14:paraId="485D5391"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Author(s) and year</w:t>
      </w:r>
    </w:p>
    <w:p w14:paraId="3F5BC39C"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Study design</w:t>
      </w:r>
    </w:p>
    <w:p w14:paraId="3E6BFAA8"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Population characteristics</w:t>
      </w:r>
    </w:p>
    <w:p w14:paraId="4F7BE7B5"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Setting (borough, regional or national)</w:t>
      </w:r>
    </w:p>
    <w:p w14:paraId="5F74DB13"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Type of intervention or management approach</w:t>
      </w:r>
    </w:p>
    <w:p w14:paraId="21055D51"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Key outcomes</w:t>
      </w:r>
    </w:p>
    <w:p w14:paraId="65D9B81A" w14:textId="77777777" w:rsidR="00372D3F" w:rsidRPr="00604DCD" w:rsidRDefault="00372D3F" w:rsidP="003E12AA">
      <w:pPr>
        <w:numPr>
          <w:ilvl w:val="0"/>
          <w:numId w:val="22"/>
        </w:numPr>
        <w:spacing w:line="360" w:lineRule="auto"/>
        <w:rPr>
          <w:rFonts w:ascii="Arial" w:hAnsi="Arial" w:cs="Arial"/>
        </w:rPr>
      </w:pPr>
      <w:r w:rsidRPr="00604DCD">
        <w:rPr>
          <w:rFonts w:ascii="Arial" w:hAnsi="Arial" w:cs="Arial"/>
        </w:rPr>
        <w:t>Main findings relevant to asthma management</w:t>
      </w:r>
    </w:p>
    <w:p w14:paraId="191E31C6" w14:textId="77777777" w:rsidR="00F56277" w:rsidRPr="008B6BB3" w:rsidRDefault="00F56277" w:rsidP="003E12AA">
      <w:pPr>
        <w:spacing w:line="360" w:lineRule="auto"/>
        <w:rPr>
          <w:rFonts w:ascii="Arial" w:hAnsi="Arial" w:cs="Arial"/>
        </w:rPr>
      </w:pPr>
      <w:r w:rsidRPr="008B6BB3">
        <w:rPr>
          <w:rFonts w:ascii="Arial" w:hAnsi="Arial" w:cs="Arial"/>
        </w:rPr>
        <w:t>Where there were gaps, studies were examined, and inconsistencies were resolved through conversation with the second reviewer. This ensured correctness and uniformity throughout the extracted data.</w:t>
      </w:r>
    </w:p>
    <w:p w14:paraId="6C60509D" w14:textId="70359DF2" w:rsidR="00ED434A" w:rsidRPr="00071988" w:rsidRDefault="00ED434A" w:rsidP="00071988">
      <w:pPr>
        <w:pStyle w:val="Heading2"/>
        <w:rPr>
          <w:rFonts w:ascii="Arial" w:hAnsi="Arial" w:cs="Arial"/>
          <w:b/>
          <w:bCs/>
          <w:color w:val="000000" w:themeColor="text1"/>
        </w:rPr>
      </w:pPr>
      <w:bookmarkStart w:id="36" w:name="_Toc220800603"/>
      <w:r w:rsidRPr="00071988">
        <w:rPr>
          <w:rFonts w:ascii="Arial" w:hAnsi="Arial" w:cs="Arial"/>
          <w:b/>
          <w:bCs/>
          <w:color w:val="000000" w:themeColor="text1"/>
        </w:rPr>
        <w:t>3.</w:t>
      </w:r>
      <w:r w:rsidR="001E54EF">
        <w:rPr>
          <w:rFonts w:ascii="Arial" w:hAnsi="Arial" w:cs="Arial"/>
          <w:b/>
          <w:bCs/>
          <w:color w:val="000000" w:themeColor="text1"/>
        </w:rPr>
        <w:t>8</w:t>
      </w:r>
      <w:r w:rsidRPr="00071988">
        <w:rPr>
          <w:rFonts w:ascii="Arial" w:hAnsi="Arial" w:cs="Arial"/>
          <w:b/>
          <w:bCs/>
          <w:color w:val="000000" w:themeColor="text1"/>
        </w:rPr>
        <w:t xml:space="preserve"> Quality Appraisal</w:t>
      </w:r>
      <w:bookmarkEnd w:id="36"/>
    </w:p>
    <w:p w14:paraId="460192AB" w14:textId="77777777" w:rsidR="00ED434A" w:rsidRPr="00604DCD" w:rsidRDefault="00ED434A" w:rsidP="007B012E">
      <w:pPr>
        <w:spacing w:line="360" w:lineRule="auto"/>
        <w:rPr>
          <w:rFonts w:ascii="Arial" w:hAnsi="Arial" w:cs="Arial"/>
        </w:rPr>
      </w:pPr>
      <w:r w:rsidRPr="00604DCD">
        <w:rPr>
          <w:rFonts w:ascii="Arial" w:hAnsi="Arial" w:cs="Arial"/>
        </w:rPr>
        <w:t>The quality of included studies was assessed using established appraisal tools:</w:t>
      </w:r>
    </w:p>
    <w:p w14:paraId="456478DF" w14:textId="77777777" w:rsidR="00ED434A" w:rsidRPr="00604DCD" w:rsidRDefault="00ED434A" w:rsidP="007B012E">
      <w:pPr>
        <w:numPr>
          <w:ilvl w:val="0"/>
          <w:numId w:val="23"/>
        </w:numPr>
        <w:spacing w:line="360" w:lineRule="auto"/>
        <w:rPr>
          <w:rFonts w:ascii="Arial" w:hAnsi="Arial" w:cs="Arial"/>
        </w:rPr>
      </w:pPr>
      <w:r w:rsidRPr="00604DCD">
        <w:rPr>
          <w:rFonts w:ascii="Arial" w:hAnsi="Arial" w:cs="Arial"/>
          <w:b/>
          <w:bCs/>
        </w:rPr>
        <w:t>CASP checklists</w:t>
      </w:r>
      <w:r w:rsidRPr="00604DCD">
        <w:rPr>
          <w:rFonts w:ascii="Arial" w:hAnsi="Arial" w:cs="Arial"/>
        </w:rPr>
        <w:t xml:space="preserve"> for qualitative studies</w:t>
      </w:r>
    </w:p>
    <w:p w14:paraId="3A7DD92E" w14:textId="77777777" w:rsidR="00ED434A" w:rsidRPr="00604DCD" w:rsidRDefault="00ED434A" w:rsidP="007B012E">
      <w:pPr>
        <w:numPr>
          <w:ilvl w:val="0"/>
          <w:numId w:val="23"/>
        </w:numPr>
        <w:spacing w:line="360" w:lineRule="auto"/>
        <w:rPr>
          <w:rFonts w:ascii="Arial" w:hAnsi="Arial" w:cs="Arial"/>
        </w:rPr>
      </w:pPr>
      <w:r w:rsidRPr="00604DCD">
        <w:rPr>
          <w:rFonts w:ascii="Arial" w:hAnsi="Arial" w:cs="Arial"/>
          <w:b/>
          <w:bCs/>
        </w:rPr>
        <w:t>JBI critical appraisal tools</w:t>
      </w:r>
      <w:r w:rsidRPr="00604DCD">
        <w:rPr>
          <w:rFonts w:ascii="Arial" w:hAnsi="Arial" w:cs="Arial"/>
        </w:rPr>
        <w:t xml:space="preserve"> for quantitative studies</w:t>
      </w:r>
    </w:p>
    <w:p w14:paraId="09018F35" w14:textId="77777777" w:rsidR="00ED434A" w:rsidRPr="00604DCD" w:rsidRDefault="00ED434A" w:rsidP="007B012E">
      <w:pPr>
        <w:numPr>
          <w:ilvl w:val="0"/>
          <w:numId w:val="23"/>
        </w:numPr>
        <w:spacing w:line="360" w:lineRule="auto"/>
        <w:rPr>
          <w:rFonts w:ascii="Arial" w:hAnsi="Arial" w:cs="Arial"/>
        </w:rPr>
      </w:pPr>
      <w:r w:rsidRPr="00604DCD">
        <w:rPr>
          <w:rFonts w:ascii="Arial" w:hAnsi="Arial" w:cs="Arial"/>
        </w:rPr>
        <w:t>Mixed-methods studies were assessed using appropriate combined criteria</w:t>
      </w:r>
    </w:p>
    <w:p w14:paraId="1BDFA166" w14:textId="5C7B9FB5" w:rsidR="00ED434A" w:rsidRPr="00604DCD" w:rsidRDefault="00ED434A" w:rsidP="007B012E">
      <w:pPr>
        <w:spacing w:line="360" w:lineRule="auto"/>
        <w:rPr>
          <w:rFonts w:ascii="Arial" w:hAnsi="Arial" w:cs="Arial"/>
        </w:rPr>
      </w:pPr>
      <w:r w:rsidRPr="00604DCD">
        <w:rPr>
          <w:rFonts w:ascii="Arial" w:hAnsi="Arial" w:cs="Arial"/>
        </w:rPr>
        <w:t xml:space="preserve">Each study was rated as </w:t>
      </w:r>
      <w:r w:rsidRPr="00604DCD">
        <w:rPr>
          <w:rFonts w:ascii="Arial" w:hAnsi="Arial" w:cs="Arial"/>
          <w:b/>
          <w:bCs/>
        </w:rPr>
        <w:t>high</w:t>
      </w:r>
      <w:r w:rsidRPr="00604DCD">
        <w:rPr>
          <w:rFonts w:ascii="Arial" w:hAnsi="Arial" w:cs="Arial"/>
        </w:rPr>
        <w:t xml:space="preserve">, </w:t>
      </w:r>
      <w:r w:rsidRPr="00604DCD">
        <w:rPr>
          <w:rFonts w:ascii="Arial" w:hAnsi="Arial" w:cs="Arial"/>
          <w:b/>
          <w:bCs/>
        </w:rPr>
        <w:t>moderate</w:t>
      </w:r>
      <w:r w:rsidRPr="00604DCD">
        <w:rPr>
          <w:rFonts w:ascii="Arial" w:hAnsi="Arial" w:cs="Arial"/>
        </w:rPr>
        <w:t xml:space="preserve">, or </w:t>
      </w:r>
      <w:r w:rsidRPr="00604DCD">
        <w:rPr>
          <w:rFonts w:ascii="Arial" w:hAnsi="Arial" w:cs="Arial"/>
          <w:b/>
          <w:bCs/>
        </w:rPr>
        <w:t>low quality</w:t>
      </w:r>
      <w:r w:rsidRPr="00604DCD">
        <w:rPr>
          <w:rFonts w:ascii="Arial" w:hAnsi="Arial" w:cs="Arial"/>
        </w:rPr>
        <w:t xml:space="preserve"> based on methodological rigour, clarity of reporting, and risk of bias. Low-quality studies were not excluded automatically; however, their findings were interpreted cautiously and given less </w:t>
      </w:r>
      <w:r w:rsidRPr="00604DCD">
        <w:rPr>
          <w:rFonts w:ascii="Arial" w:hAnsi="Arial" w:cs="Arial"/>
        </w:rPr>
        <w:lastRenderedPageBreak/>
        <w:t xml:space="preserve">weight during synthesis. This approach allowed valuable contextual insights to be retained while maintaining analytical integrity </w:t>
      </w:r>
      <w:r w:rsidR="001A676B" w:rsidRPr="001A676B">
        <w:rPr>
          <w:rFonts w:ascii="Arial" w:hAnsi="Arial" w:cs="Arial"/>
        </w:rPr>
        <w:t>(CASP, 2018; Popay et al., 2006).</w:t>
      </w:r>
    </w:p>
    <w:p w14:paraId="6D3F81EC" w14:textId="33E960BD" w:rsidR="00ED434A" w:rsidRPr="00604DCD" w:rsidRDefault="00ED434A" w:rsidP="00ED434A">
      <w:pPr>
        <w:rPr>
          <w:rFonts w:ascii="Arial" w:hAnsi="Arial" w:cs="Arial"/>
        </w:rPr>
      </w:pPr>
    </w:p>
    <w:p w14:paraId="38681998" w14:textId="74336821" w:rsidR="00ED434A" w:rsidRPr="00071988" w:rsidRDefault="00ED434A" w:rsidP="00071988">
      <w:pPr>
        <w:pStyle w:val="Heading2"/>
        <w:rPr>
          <w:rFonts w:ascii="Arial" w:hAnsi="Arial" w:cs="Arial"/>
          <w:b/>
          <w:bCs/>
          <w:color w:val="000000" w:themeColor="text1"/>
        </w:rPr>
      </w:pPr>
      <w:bookmarkStart w:id="37" w:name="_Toc220800604"/>
      <w:r w:rsidRPr="00071988">
        <w:rPr>
          <w:rFonts w:ascii="Arial" w:hAnsi="Arial" w:cs="Arial"/>
          <w:b/>
          <w:bCs/>
          <w:color w:val="000000" w:themeColor="text1"/>
        </w:rPr>
        <w:t>3.</w:t>
      </w:r>
      <w:r w:rsidR="001A676B">
        <w:rPr>
          <w:rFonts w:ascii="Arial" w:hAnsi="Arial" w:cs="Arial"/>
          <w:b/>
          <w:bCs/>
          <w:color w:val="000000" w:themeColor="text1"/>
        </w:rPr>
        <w:t>9</w:t>
      </w:r>
      <w:r w:rsidRPr="00071988">
        <w:rPr>
          <w:rFonts w:ascii="Arial" w:hAnsi="Arial" w:cs="Arial"/>
          <w:b/>
          <w:bCs/>
          <w:color w:val="000000" w:themeColor="text1"/>
        </w:rPr>
        <w:t xml:space="preserve"> Data Synthesis</w:t>
      </w:r>
      <w:bookmarkEnd w:id="37"/>
    </w:p>
    <w:p w14:paraId="0FB62874" w14:textId="77777777" w:rsidR="007B012E" w:rsidRPr="007B012E" w:rsidRDefault="007B012E" w:rsidP="007B012E">
      <w:pPr>
        <w:spacing w:line="360" w:lineRule="auto"/>
        <w:rPr>
          <w:rFonts w:ascii="Arial" w:hAnsi="Arial" w:cs="Arial"/>
        </w:rPr>
      </w:pPr>
      <w:r w:rsidRPr="007B012E">
        <w:rPr>
          <w:rFonts w:ascii="Arial" w:hAnsi="Arial" w:cs="Arial"/>
        </w:rPr>
        <w:t xml:space="preserve">Given heterogeneity across study designs and outcome measures, a </w:t>
      </w:r>
      <w:r w:rsidRPr="007B012E">
        <w:rPr>
          <w:rFonts w:ascii="Arial" w:hAnsi="Arial" w:cs="Arial"/>
          <w:b/>
          <w:bCs/>
        </w:rPr>
        <w:t>narrative synthesis approach</w:t>
      </w:r>
      <w:r w:rsidRPr="007B012E">
        <w:rPr>
          <w:rFonts w:ascii="Arial" w:hAnsi="Arial" w:cs="Arial"/>
        </w:rPr>
        <w:t xml:space="preserve"> was adopted. This method allowed for integration of quantitative findings with qualitative insights and policy evidence (Popay et al., 2006).</w:t>
      </w:r>
    </w:p>
    <w:p w14:paraId="5A3AA662" w14:textId="77777777" w:rsidR="007B012E" w:rsidRPr="007B012E" w:rsidRDefault="007B012E" w:rsidP="007B012E">
      <w:pPr>
        <w:spacing w:line="360" w:lineRule="auto"/>
        <w:rPr>
          <w:rFonts w:ascii="Arial" w:hAnsi="Arial" w:cs="Arial"/>
        </w:rPr>
      </w:pPr>
      <w:r w:rsidRPr="007B012E">
        <w:rPr>
          <w:rFonts w:ascii="Arial" w:hAnsi="Arial" w:cs="Arial"/>
        </w:rPr>
        <w:t>Results were grouped thematically according to:</w:t>
      </w:r>
    </w:p>
    <w:p w14:paraId="170DD8F1" w14:textId="77777777" w:rsidR="007B012E" w:rsidRPr="007B012E" w:rsidRDefault="007B012E" w:rsidP="007B012E">
      <w:pPr>
        <w:numPr>
          <w:ilvl w:val="0"/>
          <w:numId w:val="41"/>
        </w:numPr>
        <w:spacing w:line="360" w:lineRule="auto"/>
        <w:rPr>
          <w:rFonts w:ascii="Arial" w:hAnsi="Arial" w:cs="Arial"/>
        </w:rPr>
      </w:pPr>
      <w:r w:rsidRPr="007B012E">
        <w:rPr>
          <w:rFonts w:ascii="Arial" w:hAnsi="Arial" w:cs="Arial"/>
        </w:rPr>
        <w:t>Environmental determinants</w:t>
      </w:r>
    </w:p>
    <w:p w14:paraId="09485924" w14:textId="77777777" w:rsidR="007B012E" w:rsidRPr="007B012E" w:rsidRDefault="007B012E" w:rsidP="007B012E">
      <w:pPr>
        <w:numPr>
          <w:ilvl w:val="0"/>
          <w:numId w:val="41"/>
        </w:numPr>
        <w:spacing w:line="360" w:lineRule="auto"/>
        <w:rPr>
          <w:rFonts w:ascii="Arial" w:hAnsi="Arial" w:cs="Arial"/>
        </w:rPr>
      </w:pPr>
      <w:r w:rsidRPr="007B012E">
        <w:rPr>
          <w:rFonts w:ascii="Arial" w:hAnsi="Arial" w:cs="Arial"/>
        </w:rPr>
        <w:t>Behavioural and self-management factors</w:t>
      </w:r>
    </w:p>
    <w:p w14:paraId="37906769" w14:textId="77777777" w:rsidR="007B012E" w:rsidRPr="007B012E" w:rsidRDefault="007B012E" w:rsidP="007B012E">
      <w:pPr>
        <w:numPr>
          <w:ilvl w:val="0"/>
          <w:numId w:val="41"/>
        </w:numPr>
        <w:spacing w:line="360" w:lineRule="auto"/>
        <w:rPr>
          <w:rFonts w:ascii="Arial" w:hAnsi="Arial" w:cs="Arial"/>
        </w:rPr>
      </w:pPr>
      <w:r w:rsidRPr="007B012E">
        <w:rPr>
          <w:rFonts w:ascii="Arial" w:hAnsi="Arial" w:cs="Arial"/>
        </w:rPr>
        <w:t>Socioeconomic inequalities</w:t>
      </w:r>
    </w:p>
    <w:p w14:paraId="39DBFCDD" w14:textId="77777777" w:rsidR="007B012E" w:rsidRPr="007B012E" w:rsidRDefault="007B012E" w:rsidP="007B012E">
      <w:pPr>
        <w:numPr>
          <w:ilvl w:val="0"/>
          <w:numId w:val="41"/>
        </w:numPr>
        <w:spacing w:line="360" w:lineRule="auto"/>
        <w:rPr>
          <w:rFonts w:ascii="Arial" w:hAnsi="Arial" w:cs="Arial"/>
        </w:rPr>
      </w:pPr>
      <w:r w:rsidRPr="007B012E">
        <w:rPr>
          <w:rFonts w:ascii="Arial" w:hAnsi="Arial" w:cs="Arial"/>
        </w:rPr>
        <w:t>Policy and system-level interventions</w:t>
      </w:r>
    </w:p>
    <w:p w14:paraId="47807C55" w14:textId="77777777" w:rsidR="007B012E" w:rsidRPr="007B012E" w:rsidRDefault="007B012E" w:rsidP="007B012E">
      <w:pPr>
        <w:spacing w:line="360" w:lineRule="auto"/>
        <w:rPr>
          <w:rFonts w:ascii="Arial" w:hAnsi="Arial" w:cs="Arial"/>
        </w:rPr>
      </w:pPr>
      <w:r w:rsidRPr="007B012E">
        <w:rPr>
          <w:rFonts w:ascii="Arial" w:hAnsi="Arial" w:cs="Arial"/>
        </w:rPr>
        <w:t xml:space="preserve">This approach aligns with public health research priorities and supports the application of the </w:t>
      </w:r>
      <w:r w:rsidRPr="007B012E">
        <w:rPr>
          <w:rFonts w:ascii="Arial" w:hAnsi="Arial" w:cs="Arial"/>
          <w:b/>
          <w:bCs/>
        </w:rPr>
        <w:t>Social Determinants of Health</w:t>
      </w:r>
      <w:r w:rsidRPr="007B012E">
        <w:rPr>
          <w:rFonts w:ascii="Arial" w:hAnsi="Arial" w:cs="Arial"/>
        </w:rPr>
        <w:t xml:space="preserve"> and </w:t>
      </w:r>
      <w:r w:rsidRPr="007B012E">
        <w:rPr>
          <w:rFonts w:ascii="Arial" w:hAnsi="Arial" w:cs="Arial"/>
          <w:b/>
          <w:bCs/>
        </w:rPr>
        <w:t>Health Belief Model</w:t>
      </w:r>
      <w:r w:rsidRPr="007B012E">
        <w:rPr>
          <w:rFonts w:ascii="Arial" w:hAnsi="Arial" w:cs="Arial"/>
        </w:rPr>
        <w:t xml:space="preserve"> frameworks (Marmot et al., 2020; Rosenstock et al., 1988).</w:t>
      </w:r>
    </w:p>
    <w:p w14:paraId="11ACA511" w14:textId="77777777" w:rsidR="00ED434A" w:rsidRPr="00604DCD" w:rsidRDefault="00000000" w:rsidP="00ED434A">
      <w:pPr>
        <w:rPr>
          <w:rFonts w:ascii="Arial" w:hAnsi="Arial" w:cs="Arial"/>
        </w:rPr>
      </w:pPr>
      <w:r>
        <w:rPr>
          <w:rFonts w:ascii="Arial" w:hAnsi="Arial" w:cs="Arial"/>
        </w:rPr>
        <w:pict w14:anchorId="22253485">
          <v:rect id="_x0000_i1027" style="width:0;height:1.5pt" o:hralign="center" o:hrstd="t" o:hr="t" fillcolor="#a0a0a0" stroked="f"/>
        </w:pict>
      </w:r>
    </w:p>
    <w:p w14:paraId="2745481B" w14:textId="3E3F47FA" w:rsidR="00ED434A" w:rsidRPr="00071988" w:rsidRDefault="00ED434A" w:rsidP="00071988">
      <w:pPr>
        <w:pStyle w:val="Heading2"/>
        <w:rPr>
          <w:rFonts w:ascii="Arial" w:hAnsi="Arial" w:cs="Arial"/>
          <w:b/>
          <w:bCs/>
          <w:color w:val="000000" w:themeColor="text1"/>
        </w:rPr>
      </w:pPr>
      <w:bookmarkStart w:id="38" w:name="_Toc220800605"/>
      <w:r w:rsidRPr="00071988">
        <w:rPr>
          <w:rFonts w:ascii="Arial" w:hAnsi="Arial" w:cs="Arial"/>
          <w:b/>
          <w:bCs/>
          <w:color w:val="000000" w:themeColor="text1"/>
        </w:rPr>
        <w:t>3.</w:t>
      </w:r>
      <w:r w:rsidR="001A676B">
        <w:rPr>
          <w:rFonts w:ascii="Arial" w:hAnsi="Arial" w:cs="Arial"/>
          <w:b/>
          <w:bCs/>
          <w:color w:val="000000" w:themeColor="text1"/>
        </w:rPr>
        <w:t>10</w:t>
      </w:r>
      <w:r w:rsidRPr="00071988">
        <w:rPr>
          <w:rFonts w:ascii="Arial" w:hAnsi="Arial" w:cs="Arial"/>
          <w:b/>
          <w:bCs/>
          <w:color w:val="000000" w:themeColor="text1"/>
        </w:rPr>
        <w:t xml:space="preserve"> Ethical Considerations</w:t>
      </w:r>
      <w:bookmarkEnd w:id="38"/>
    </w:p>
    <w:p w14:paraId="23C382C6" w14:textId="0C59B56E" w:rsidR="00ED434A" w:rsidRPr="00604DCD" w:rsidRDefault="00A01A5B" w:rsidP="00A01A5B">
      <w:pPr>
        <w:spacing w:line="360" w:lineRule="auto"/>
        <w:rPr>
          <w:rFonts w:ascii="Arial" w:hAnsi="Arial" w:cs="Arial"/>
        </w:rPr>
      </w:pPr>
      <w:r w:rsidRPr="00A01A5B">
        <w:rPr>
          <w:rFonts w:ascii="Arial" w:hAnsi="Arial" w:cs="Arial"/>
        </w:rPr>
        <w:t xml:space="preserve">As this study involved </w:t>
      </w:r>
      <w:r w:rsidRPr="00A01A5B">
        <w:rPr>
          <w:rFonts w:ascii="Arial" w:hAnsi="Arial" w:cs="Arial"/>
          <w:b/>
          <w:bCs/>
        </w:rPr>
        <w:t>secondary analysis of existing data</w:t>
      </w:r>
      <w:r w:rsidRPr="00A01A5B">
        <w:rPr>
          <w:rFonts w:ascii="Arial" w:hAnsi="Arial" w:cs="Arial"/>
        </w:rPr>
        <w:t xml:space="preserve">, no ethical approval from an NHS Research Ethics Committee was required. Nevertheless, ethical principles of </w:t>
      </w:r>
      <w:r w:rsidRPr="00A01A5B">
        <w:rPr>
          <w:rFonts w:ascii="Arial" w:hAnsi="Arial" w:cs="Arial"/>
          <w:b/>
          <w:bCs/>
        </w:rPr>
        <w:t>transparency, integrity, and accurate reporting</w:t>
      </w:r>
      <w:r w:rsidRPr="00A01A5B">
        <w:rPr>
          <w:rFonts w:ascii="Arial" w:hAnsi="Arial" w:cs="Arial"/>
        </w:rPr>
        <w:t xml:space="preserve"> were upheld throughout the research process. All sources were appropriately cited, and findings were presented objectively to avoid misrepresentation (PRISMA, 2020).</w:t>
      </w:r>
    </w:p>
    <w:p w14:paraId="1E7CB655" w14:textId="27780869" w:rsidR="00ED434A" w:rsidRPr="00071988" w:rsidRDefault="00ED434A" w:rsidP="00071988">
      <w:pPr>
        <w:pStyle w:val="Heading2"/>
        <w:rPr>
          <w:rFonts w:ascii="Arial" w:hAnsi="Arial" w:cs="Arial"/>
          <w:b/>
          <w:bCs/>
          <w:color w:val="000000" w:themeColor="text1"/>
        </w:rPr>
      </w:pPr>
      <w:bookmarkStart w:id="39" w:name="_Toc220800606"/>
      <w:r w:rsidRPr="00071988">
        <w:rPr>
          <w:rFonts w:ascii="Arial" w:hAnsi="Arial" w:cs="Arial"/>
          <w:b/>
          <w:bCs/>
          <w:color w:val="000000" w:themeColor="text1"/>
        </w:rPr>
        <w:t>3.1</w:t>
      </w:r>
      <w:r w:rsidR="00A01A5B">
        <w:rPr>
          <w:rFonts w:ascii="Arial" w:hAnsi="Arial" w:cs="Arial"/>
          <w:b/>
          <w:bCs/>
          <w:color w:val="000000" w:themeColor="text1"/>
        </w:rPr>
        <w:t>1</w:t>
      </w:r>
      <w:r w:rsidRPr="00071988">
        <w:rPr>
          <w:rFonts w:ascii="Arial" w:hAnsi="Arial" w:cs="Arial"/>
          <w:b/>
          <w:bCs/>
          <w:color w:val="000000" w:themeColor="text1"/>
        </w:rPr>
        <w:t xml:space="preserve"> Methodological Limitations</w:t>
      </w:r>
      <w:bookmarkEnd w:id="39"/>
    </w:p>
    <w:p w14:paraId="05AE7154" w14:textId="5AECF690" w:rsidR="00ED434A" w:rsidRPr="00604DCD" w:rsidRDefault="00CF5A94" w:rsidP="00CF5A94">
      <w:pPr>
        <w:spacing w:line="360" w:lineRule="auto"/>
        <w:rPr>
          <w:rFonts w:ascii="Arial" w:hAnsi="Arial" w:cs="Arial"/>
        </w:rPr>
      </w:pPr>
      <w:r w:rsidRPr="00CF5A94">
        <w:rPr>
          <w:rFonts w:ascii="Arial" w:hAnsi="Arial" w:cs="Arial"/>
        </w:rPr>
        <w:t xml:space="preserve">Several limitations must be acknowledged. Restricting studies to English-language publications may have excluded relevant evidence. The reliance on secondary data limits the ability to explore lived experiences in depth. Additionally, heterogeneity across studies prevented meta-analysis and limits generalisability of findings. Despite these limitations, the systematic and transparent approach strengthens the </w:t>
      </w:r>
      <w:r w:rsidRPr="00CF5A94">
        <w:rPr>
          <w:rFonts w:ascii="Arial" w:hAnsi="Arial" w:cs="Arial"/>
        </w:rPr>
        <w:lastRenderedPageBreak/>
        <w:t>credibility of the review (Milne-Ives et al., 2021).</w:t>
      </w:r>
      <w:r w:rsidR="00000000">
        <w:rPr>
          <w:rFonts w:ascii="Arial" w:hAnsi="Arial" w:cs="Arial"/>
        </w:rPr>
        <w:pict w14:anchorId="642EA441">
          <v:rect id="_x0000_i1028" style="width:0;height:1.5pt" o:hralign="center" o:hrstd="t" o:hr="t" fillcolor="#a0a0a0" stroked="f"/>
        </w:pict>
      </w:r>
    </w:p>
    <w:p w14:paraId="103E68E7" w14:textId="34EDF078" w:rsidR="00ED434A" w:rsidRPr="00071988" w:rsidRDefault="00ED434A" w:rsidP="00071988">
      <w:pPr>
        <w:pStyle w:val="Heading2"/>
        <w:rPr>
          <w:rFonts w:ascii="Arial" w:hAnsi="Arial" w:cs="Arial"/>
          <w:b/>
          <w:bCs/>
          <w:color w:val="000000" w:themeColor="text1"/>
        </w:rPr>
      </w:pPr>
      <w:bookmarkStart w:id="40" w:name="_Toc220800607"/>
      <w:r w:rsidRPr="00071988">
        <w:rPr>
          <w:rFonts w:ascii="Arial" w:hAnsi="Arial" w:cs="Arial"/>
          <w:b/>
          <w:bCs/>
          <w:color w:val="000000" w:themeColor="text1"/>
        </w:rPr>
        <w:t>3.1</w:t>
      </w:r>
      <w:r w:rsidR="00CF5A94">
        <w:rPr>
          <w:rFonts w:ascii="Arial" w:hAnsi="Arial" w:cs="Arial"/>
          <w:b/>
          <w:bCs/>
          <w:color w:val="000000" w:themeColor="text1"/>
        </w:rPr>
        <w:t>2</w:t>
      </w:r>
      <w:r w:rsidRPr="00071988">
        <w:rPr>
          <w:rFonts w:ascii="Arial" w:hAnsi="Arial" w:cs="Arial"/>
          <w:b/>
          <w:bCs/>
          <w:color w:val="000000" w:themeColor="text1"/>
        </w:rPr>
        <w:t xml:space="preserve"> Chapter Summary</w:t>
      </w:r>
      <w:bookmarkEnd w:id="40"/>
    </w:p>
    <w:p w14:paraId="454B2109" w14:textId="77777777" w:rsidR="00ED434A" w:rsidRPr="00604DCD" w:rsidRDefault="00ED434A" w:rsidP="00B06E17">
      <w:pPr>
        <w:spacing w:line="360" w:lineRule="auto"/>
        <w:rPr>
          <w:rFonts w:ascii="Arial" w:hAnsi="Arial" w:cs="Arial"/>
        </w:rPr>
      </w:pPr>
      <w:r w:rsidRPr="00604DCD">
        <w:rPr>
          <w:rFonts w:ascii="Arial" w:hAnsi="Arial" w:cs="Arial"/>
        </w:rPr>
        <w:t>This chapter has detailed the methodological framework underpinning the dissertation. A secondary systematic review was justified as the most appropriate approach for addressing the research aims. The chapter outlined the search strategy, screening process, data extraction, quality appraisal, and synthesis methods, ensuring transparency and rigour. The next chapter presents the results of the systematic review.</w:t>
      </w:r>
    </w:p>
    <w:p w14:paraId="71FF2681" w14:textId="77777777" w:rsidR="00DE1829" w:rsidRDefault="00DE1829" w:rsidP="00B528C3">
      <w:pPr>
        <w:rPr>
          <w:b/>
          <w:bCs/>
        </w:rPr>
      </w:pPr>
    </w:p>
    <w:p w14:paraId="107D5891" w14:textId="77777777" w:rsidR="001D7909" w:rsidRDefault="001D7909" w:rsidP="00B528C3">
      <w:pPr>
        <w:rPr>
          <w:b/>
          <w:bCs/>
        </w:rPr>
      </w:pPr>
    </w:p>
    <w:p w14:paraId="3AD42F1A" w14:textId="77777777" w:rsidR="001D7909" w:rsidRDefault="001D7909" w:rsidP="00B528C3">
      <w:pPr>
        <w:rPr>
          <w:b/>
          <w:bCs/>
        </w:rPr>
      </w:pPr>
    </w:p>
    <w:p w14:paraId="4D0E5162" w14:textId="77777777" w:rsidR="001D7909" w:rsidRDefault="001D7909" w:rsidP="00B528C3">
      <w:pPr>
        <w:rPr>
          <w:b/>
          <w:bCs/>
        </w:rPr>
      </w:pPr>
    </w:p>
    <w:p w14:paraId="7BD337FB" w14:textId="77777777" w:rsidR="001D7909" w:rsidRDefault="001D7909" w:rsidP="00B528C3">
      <w:pPr>
        <w:rPr>
          <w:b/>
          <w:bCs/>
        </w:rPr>
      </w:pPr>
    </w:p>
    <w:p w14:paraId="09054F46" w14:textId="77777777" w:rsidR="001D7909" w:rsidRDefault="001D7909" w:rsidP="00B528C3">
      <w:pPr>
        <w:rPr>
          <w:b/>
          <w:bCs/>
        </w:rPr>
      </w:pPr>
    </w:p>
    <w:p w14:paraId="18D638B8" w14:textId="77777777" w:rsidR="001D7909" w:rsidRDefault="001D7909" w:rsidP="00B528C3">
      <w:pPr>
        <w:rPr>
          <w:b/>
          <w:bCs/>
        </w:rPr>
      </w:pPr>
    </w:p>
    <w:p w14:paraId="78955095" w14:textId="77777777" w:rsidR="001D7909" w:rsidRDefault="001D7909" w:rsidP="00B528C3">
      <w:pPr>
        <w:rPr>
          <w:b/>
          <w:bCs/>
        </w:rPr>
      </w:pPr>
    </w:p>
    <w:p w14:paraId="66E0CED0" w14:textId="77777777" w:rsidR="001D7909" w:rsidRDefault="001D7909" w:rsidP="00B528C3">
      <w:pPr>
        <w:rPr>
          <w:b/>
          <w:bCs/>
        </w:rPr>
      </w:pPr>
    </w:p>
    <w:p w14:paraId="40A3CE8C" w14:textId="77777777" w:rsidR="001D7909" w:rsidRDefault="001D7909" w:rsidP="00B528C3">
      <w:pPr>
        <w:rPr>
          <w:b/>
          <w:bCs/>
        </w:rPr>
      </w:pPr>
    </w:p>
    <w:p w14:paraId="2A7EFF8B" w14:textId="77777777" w:rsidR="001D7909" w:rsidRDefault="001D7909" w:rsidP="00B528C3">
      <w:pPr>
        <w:rPr>
          <w:b/>
          <w:bCs/>
        </w:rPr>
      </w:pPr>
    </w:p>
    <w:p w14:paraId="6CF8CE6E" w14:textId="77777777" w:rsidR="001D7909" w:rsidRDefault="001D7909" w:rsidP="00B528C3">
      <w:pPr>
        <w:rPr>
          <w:b/>
          <w:bCs/>
        </w:rPr>
      </w:pPr>
    </w:p>
    <w:p w14:paraId="106ABEC5" w14:textId="77777777" w:rsidR="001D7909" w:rsidRDefault="001D7909" w:rsidP="00B528C3">
      <w:pPr>
        <w:rPr>
          <w:b/>
          <w:bCs/>
        </w:rPr>
      </w:pPr>
    </w:p>
    <w:p w14:paraId="7F90268E" w14:textId="77777777" w:rsidR="001D7909" w:rsidRDefault="001D7909" w:rsidP="00B528C3">
      <w:pPr>
        <w:rPr>
          <w:b/>
          <w:bCs/>
        </w:rPr>
      </w:pPr>
    </w:p>
    <w:p w14:paraId="0F8893F7" w14:textId="77777777" w:rsidR="001D7909" w:rsidRDefault="001D7909" w:rsidP="00B528C3">
      <w:pPr>
        <w:rPr>
          <w:b/>
          <w:bCs/>
        </w:rPr>
      </w:pPr>
    </w:p>
    <w:p w14:paraId="43871736" w14:textId="77777777" w:rsidR="001D7909" w:rsidRDefault="001D7909" w:rsidP="00B528C3">
      <w:pPr>
        <w:rPr>
          <w:b/>
          <w:bCs/>
        </w:rPr>
      </w:pPr>
    </w:p>
    <w:p w14:paraId="0EAAB0B4" w14:textId="77777777" w:rsidR="001D7909" w:rsidRDefault="001D7909" w:rsidP="00B528C3">
      <w:pPr>
        <w:rPr>
          <w:b/>
          <w:bCs/>
        </w:rPr>
      </w:pPr>
    </w:p>
    <w:p w14:paraId="20E558B3" w14:textId="77777777" w:rsidR="001D7909" w:rsidRDefault="001D7909" w:rsidP="00B528C3">
      <w:pPr>
        <w:rPr>
          <w:b/>
          <w:bCs/>
        </w:rPr>
      </w:pPr>
    </w:p>
    <w:p w14:paraId="0C213C2D" w14:textId="77777777" w:rsidR="001D7909" w:rsidRDefault="001D7909" w:rsidP="00B528C3">
      <w:pPr>
        <w:rPr>
          <w:b/>
          <w:bCs/>
        </w:rPr>
      </w:pPr>
    </w:p>
    <w:p w14:paraId="5983805A" w14:textId="77777777" w:rsidR="001D7909" w:rsidRDefault="001D7909" w:rsidP="00B528C3">
      <w:pPr>
        <w:rPr>
          <w:b/>
          <w:bCs/>
        </w:rPr>
      </w:pPr>
    </w:p>
    <w:p w14:paraId="0DAF2056" w14:textId="647517D3" w:rsidR="00B528C3" w:rsidRPr="00DE1829" w:rsidRDefault="00B528C3" w:rsidP="00DE1829">
      <w:pPr>
        <w:pStyle w:val="Heading1"/>
        <w:rPr>
          <w:rFonts w:ascii="Arial" w:hAnsi="Arial" w:cs="Arial"/>
          <w:b/>
          <w:bCs/>
          <w:color w:val="000000" w:themeColor="text1"/>
        </w:rPr>
      </w:pPr>
      <w:bookmarkStart w:id="41" w:name="_Toc220800608"/>
      <w:r w:rsidRPr="00DE1829">
        <w:rPr>
          <w:rFonts w:ascii="Arial" w:hAnsi="Arial" w:cs="Arial"/>
          <w:b/>
          <w:bCs/>
          <w:color w:val="000000" w:themeColor="text1"/>
        </w:rPr>
        <w:lastRenderedPageBreak/>
        <w:t>Chapter 4</w:t>
      </w:r>
      <w:r w:rsidR="00DE1829" w:rsidRPr="00DE1829">
        <w:rPr>
          <w:rFonts w:ascii="Arial" w:hAnsi="Arial" w:cs="Arial"/>
          <w:b/>
          <w:bCs/>
          <w:color w:val="000000" w:themeColor="text1"/>
        </w:rPr>
        <w:t>A</w:t>
      </w:r>
      <w:r w:rsidRPr="00DE1829">
        <w:rPr>
          <w:rFonts w:ascii="Arial" w:hAnsi="Arial" w:cs="Arial"/>
          <w:b/>
          <w:bCs/>
          <w:color w:val="000000" w:themeColor="text1"/>
        </w:rPr>
        <w:t>: Results</w:t>
      </w:r>
      <w:bookmarkEnd w:id="41"/>
    </w:p>
    <w:p w14:paraId="66AA8382" w14:textId="77777777" w:rsidR="00040CFB" w:rsidRPr="00040CFB" w:rsidRDefault="00040CFB" w:rsidP="00040CFB">
      <w:pPr>
        <w:pStyle w:val="Heading2"/>
        <w:rPr>
          <w:rFonts w:ascii="Arial" w:hAnsi="Arial" w:cs="Arial"/>
          <w:b/>
          <w:bCs/>
          <w:color w:val="000000" w:themeColor="text1"/>
        </w:rPr>
      </w:pPr>
      <w:bookmarkStart w:id="42" w:name="_Toc220800609"/>
      <w:r w:rsidRPr="00040CFB">
        <w:rPr>
          <w:rFonts w:ascii="Arial" w:hAnsi="Arial" w:cs="Arial"/>
          <w:b/>
          <w:bCs/>
          <w:color w:val="000000" w:themeColor="text1"/>
        </w:rPr>
        <w:t>4.1 Introduction</w:t>
      </w:r>
      <w:bookmarkEnd w:id="42"/>
    </w:p>
    <w:p w14:paraId="3683F8F4" w14:textId="77777777" w:rsidR="00040CFB" w:rsidRPr="00711139" w:rsidRDefault="00040CFB" w:rsidP="00711139">
      <w:pPr>
        <w:spacing w:line="360" w:lineRule="auto"/>
        <w:rPr>
          <w:rFonts w:ascii="Arial" w:hAnsi="Arial" w:cs="Arial"/>
        </w:rPr>
      </w:pPr>
      <w:r w:rsidRPr="00711139">
        <w:rPr>
          <w:rFonts w:ascii="Arial" w:hAnsi="Arial" w:cs="Arial"/>
        </w:rPr>
        <w:t>This chapter presents the findings of the secondary systematic review examining chronic asthma management among children aged 5–18 years living in London boroughs. Results are reported objectively and structured according to the research questions outlined in Chapter 1.</w:t>
      </w:r>
    </w:p>
    <w:p w14:paraId="7FF2839A" w14:textId="77777777" w:rsidR="00040CFB" w:rsidRPr="00711139" w:rsidRDefault="00040CFB" w:rsidP="00711139">
      <w:pPr>
        <w:spacing w:line="360" w:lineRule="auto"/>
        <w:rPr>
          <w:rFonts w:ascii="Arial" w:hAnsi="Arial" w:cs="Arial"/>
        </w:rPr>
      </w:pPr>
      <w:r w:rsidRPr="00711139">
        <w:rPr>
          <w:rFonts w:ascii="Arial" w:hAnsi="Arial" w:cs="Arial"/>
        </w:rPr>
        <w:t>A total of 32 studies and reports were included in the final synthesis, comprising quantitative studies, qualitative research, mixed-methods studies, and official government and charity reports. Findings are organised into four main result areas:</w:t>
      </w:r>
    </w:p>
    <w:p w14:paraId="15AF986B" w14:textId="77777777" w:rsidR="00040CFB" w:rsidRPr="00711139" w:rsidRDefault="00040CFB" w:rsidP="00711139">
      <w:pPr>
        <w:spacing w:line="360" w:lineRule="auto"/>
        <w:rPr>
          <w:rFonts w:ascii="Arial" w:hAnsi="Arial" w:cs="Arial"/>
        </w:rPr>
      </w:pPr>
      <w:r w:rsidRPr="00711139">
        <w:rPr>
          <w:rFonts w:ascii="Arial" w:hAnsi="Arial" w:cs="Arial"/>
        </w:rPr>
        <w:t>Environmental determinants of asthma management</w:t>
      </w:r>
    </w:p>
    <w:p w14:paraId="0C7702E3" w14:textId="77777777" w:rsidR="00040CFB" w:rsidRPr="00711139" w:rsidRDefault="00040CFB" w:rsidP="00711139">
      <w:pPr>
        <w:spacing w:line="360" w:lineRule="auto"/>
        <w:rPr>
          <w:rFonts w:ascii="Arial" w:hAnsi="Arial" w:cs="Arial"/>
        </w:rPr>
      </w:pPr>
      <w:r w:rsidRPr="00711139">
        <w:rPr>
          <w:rFonts w:ascii="Arial" w:hAnsi="Arial" w:cs="Arial"/>
        </w:rPr>
        <w:t>Behavioural and self-management factors</w:t>
      </w:r>
    </w:p>
    <w:p w14:paraId="4CB672EA" w14:textId="77777777" w:rsidR="00040CFB" w:rsidRPr="00711139" w:rsidRDefault="00040CFB" w:rsidP="00711139">
      <w:pPr>
        <w:spacing w:line="360" w:lineRule="auto"/>
        <w:rPr>
          <w:rFonts w:ascii="Arial" w:hAnsi="Arial" w:cs="Arial"/>
        </w:rPr>
      </w:pPr>
      <w:r w:rsidRPr="00711139">
        <w:rPr>
          <w:rFonts w:ascii="Arial" w:hAnsi="Arial" w:cs="Arial"/>
        </w:rPr>
        <w:t>Socioeconomic inequalities</w:t>
      </w:r>
    </w:p>
    <w:p w14:paraId="0E635A8B" w14:textId="77777777" w:rsidR="00040CFB" w:rsidRPr="00711139" w:rsidRDefault="00040CFB" w:rsidP="00711139">
      <w:pPr>
        <w:spacing w:line="360" w:lineRule="auto"/>
        <w:rPr>
          <w:rFonts w:ascii="Arial" w:hAnsi="Arial" w:cs="Arial"/>
        </w:rPr>
      </w:pPr>
      <w:r w:rsidRPr="00711139">
        <w:rPr>
          <w:rFonts w:ascii="Arial" w:hAnsi="Arial" w:cs="Arial"/>
        </w:rPr>
        <w:t>System-level and policy-related interventions</w:t>
      </w:r>
    </w:p>
    <w:p w14:paraId="149550AE" w14:textId="77777777" w:rsidR="00040CFB" w:rsidRPr="00711139" w:rsidRDefault="00040CFB" w:rsidP="00711139">
      <w:pPr>
        <w:spacing w:line="360" w:lineRule="auto"/>
        <w:rPr>
          <w:rFonts w:ascii="Arial" w:hAnsi="Arial" w:cs="Arial"/>
        </w:rPr>
      </w:pPr>
      <w:r w:rsidRPr="00711139">
        <w:rPr>
          <w:rFonts w:ascii="Arial" w:hAnsi="Arial" w:cs="Arial"/>
        </w:rPr>
        <w:t>Both quantitative outcomes (e.g. hospital admissions, adherence rates) and qualitative findings (e.g. lived experiences, barriers to care) are reported.</w:t>
      </w:r>
    </w:p>
    <w:p w14:paraId="3F44CFF2" w14:textId="7E755989" w:rsidR="00040CFB" w:rsidRPr="00711139" w:rsidRDefault="00040CFB" w:rsidP="00711139">
      <w:pPr>
        <w:spacing w:line="360" w:lineRule="auto"/>
        <w:rPr>
          <w:rFonts w:ascii="Arial" w:hAnsi="Arial" w:cs="Arial"/>
        </w:rPr>
      </w:pPr>
    </w:p>
    <w:p w14:paraId="4DEA3B40" w14:textId="77777777" w:rsidR="00040CFB" w:rsidRPr="00040CFB" w:rsidRDefault="00040CFB" w:rsidP="00040CFB">
      <w:pPr>
        <w:pStyle w:val="Heading2"/>
        <w:rPr>
          <w:rFonts w:ascii="Arial" w:hAnsi="Arial" w:cs="Arial"/>
          <w:b/>
          <w:bCs/>
          <w:color w:val="000000" w:themeColor="text1"/>
        </w:rPr>
      </w:pPr>
      <w:bookmarkStart w:id="43" w:name="_Toc220800610"/>
      <w:r w:rsidRPr="00040CFB">
        <w:rPr>
          <w:rFonts w:ascii="Arial" w:hAnsi="Arial" w:cs="Arial"/>
          <w:b/>
          <w:bCs/>
          <w:color w:val="000000" w:themeColor="text1"/>
        </w:rPr>
        <w:t>4.2 Overview of Included Studies</w:t>
      </w:r>
      <w:bookmarkEnd w:id="43"/>
    </w:p>
    <w:p w14:paraId="2DEFD2E7" w14:textId="77777777" w:rsidR="00040CFB" w:rsidRPr="00711139" w:rsidRDefault="00040CFB" w:rsidP="00711139">
      <w:pPr>
        <w:spacing w:line="360" w:lineRule="auto"/>
        <w:rPr>
          <w:rFonts w:ascii="Arial" w:hAnsi="Arial" w:cs="Arial"/>
        </w:rPr>
      </w:pPr>
      <w:r w:rsidRPr="00711139">
        <w:rPr>
          <w:rFonts w:ascii="Arial" w:hAnsi="Arial" w:cs="Arial"/>
        </w:rPr>
        <w:t>The included studies were published between 2014 and 2024 and focused on children and adolescents aged 5–18 years. Study designs included:</w:t>
      </w:r>
    </w:p>
    <w:p w14:paraId="647ABAC9" w14:textId="77777777" w:rsidR="00040CFB" w:rsidRPr="00711139" w:rsidRDefault="00040CFB" w:rsidP="00711139">
      <w:pPr>
        <w:spacing w:line="360" w:lineRule="auto"/>
        <w:rPr>
          <w:rFonts w:ascii="Arial" w:hAnsi="Arial" w:cs="Arial"/>
        </w:rPr>
      </w:pPr>
      <w:r w:rsidRPr="00711139">
        <w:rPr>
          <w:rFonts w:ascii="Arial" w:hAnsi="Arial" w:cs="Arial"/>
        </w:rPr>
        <w:t>Randomised controlled trials</w:t>
      </w:r>
    </w:p>
    <w:p w14:paraId="535CAD2D" w14:textId="77777777" w:rsidR="00040CFB" w:rsidRPr="00711139" w:rsidRDefault="00040CFB" w:rsidP="00711139">
      <w:pPr>
        <w:spacing w:line="360" w:lineRule="auto"/>
        <w:rPr>
          <w:rFonts w:ascii="Arial" w:hAnsi="Arial" w:cs="Arial"/>
        </w:rPr>
      </w:pPr>
      <w:r w:rsidRPr="00711139">
        <w:rPr>
          <w:rFonts w:ascii="Arial" w:hAnsi="Arial" w:cs="Arial"/>
        </w:rPr>
        <w:t>Cohort and cross-sectional studies</w:t>
      </w:r>
    </w:p>
    <w:p w14:paraId="256C705D" w14:textId="77777777" w:rsidR="00040CFB" w:rsidRPr="00711139" w:rsidRDefault="00040CFB" w:rsidP="00711139">
      <w:pPr>
        <w:spacing w:line="360" w:lineRule="auto"/>
        <w:rPr>
          <w:rFonts w:ascii="Arial" w:hAnsi="Arial" w:cs="Arial"/>
        </w:rPr>
      </w:pPr>
      <w:r w:rsidRPr="00711139">
        <w:rPr>
          <w:rFonts w:ascii="Arial" w:hAnsi="Arial" w:cs="Arial"/>
        </w:rPr>
        <w:t>Qualitative interviews and focus groups</w:t>
      </w:r>
    </w:p>
    <w:p w14:paraId="4C1F7188" w14:textId="77777777" w:rsidR="00040CFB" w:rsidRPr="00711139" w:rsidRDefault="00040CFB" w:rsidP="00711139">
      <w:pPr>
        <w:spacing w:line="360" w:lineRule="auto"/>
        <w:rPr>
          <w:rFonts w:ascii="Arial" w:hAnsi="Arial" w:cs="Arial"/>
        </w:rPr>
      </w:pPr>
      <w:r w:rsidRPr="00711139">
        <w:rPr>
          <w:rFonts w:ascii="Arial" w:hAnsi="Arial" w:cs="Arial"/>
        </w:rPr>
        <w:t>Mixed-methods evaluations</w:t>
      </w:r>
    </w:p>
    <w:p w14:paraId="6D534EC3" w14:textId="77777777" w:rsidR="00040CFB" w:rsidRPr="00711139" w:rsidRDefault="00040CFB" w:rsidP="00711139">
      <w:pPr>
        <w:spacing w:line="360" w:lineRule="auto"/>
        <w:rPr>
          <w:rFonts w:ascii="Arial" w:hAnsi="Arial" w:cs="Arial"/>
        </w:rPr>
      </w:pPr>
      <w:r w:rsidRPr="00711139">
        <w:rPr>
          <w:rFonts w:ascii="Arial" w:hAnsi="Arial" w:cs="Arial"/>
        </w:rPr>
        <w:t>Government and charity reports</w:t>
      </w:r>
    </w:p>
    <w:p w14:paraId="30017F4F" w14:textId="77777777" w:rsidR="00040CFB" w:rsidRPr="00711139" w:rsidRDefault="00040CFB" w:rsidP="00711139">
      <w:pPr>
        <w:spacing w:line="360" w:lineRule="auto"/>
        <w:rPr>
          <w:rFonts w:ascii="Arial" w:hAnsi="Arial" w:cs="Arial"/>
        </w:rPr>
      </w:pPr>
      <w:r w:rsidRPr="00711139">
        <w:rPr>
          <w:rFonts w:ascii="Arial" w:hAnsi="Arial" w:cs="Arial"/>
        </w:rPr>
        <w:t>Geographically, the majority of studies focused on urban England, with several specifically examining London boroughs such as Newham, Tower Hamlets, Hackney, and Lambeth (Public Health England, 2019; King’s College London, 2020).</w:t>
      </w:r>
    </w:p>
    <w:p w14:paraId="447DC5E7" w14:textId="77777777" w:rsidR="00040CFB" w:rsidRPr="00711139" w:rsidRDefault="00040CFB" w:rsidP="00711139">
      <w:pPr>
        <w:spacing w:line="360" w:lineRule="auto"/>
        <w:rPr>
          <w:rFonts w:ascii="Arial" w:hAnsi="Arial" w:cs="Arial"/>
        </w:rPr>
      </w:pPr>
      <w:r w:rsidRPr="00711139">
        <w:rPr>
          <w:rFonts w:ascii="Arial" w:hAnsi="Arial" w:cs="Arial"/>
        </w:rPr>
        <w:lastRenderedPageBreak/>
        <w:t>Outcome measures varied and included:</w:t>
      </w:r>
    </w:p>
    <w:p w14:paraId="281DFE58" w14:textId="77777777" w:rsidR="00040CFB" w:rsidRPr="00711139" w:rsidRDefault="00040CFB" w:rsidP="00711139">
      <w:pPr>
        <w:spacing w:line="360" w:lineRule="auto"/>
        <w:rPr>
          <w:rFonts w:ascii="Arial" w:hAnsi="Arial" w:cs="Arial"/>
        </w:rPr>
      </w:pPr>
      <w:r w:rsidRPr="00711139">
        <w:rPr>
          <w:rFonts w:ascii="Arial" w:hAnsi="Arial" w:cs="Arial"/>
        </w:rPr>
        <w:t>Asthma control scores</w:t>
      </w:r>
    </w:p>
    <w:p w14:paraId="21B33E20" w14:textId="77777777" w:rsidR="00040CFB" w:rsidRPr="00711139" w:rsidRDefault="00040CFB" w:rsidP="00711139">
      <w:pPr>
        <w:spacing w:line="360" w:lineRule="auto"/>
        <w:rPr>
          <w:rFonts w:ascii="Arial" w:hAnsi="Arial" w:cs="Arial"/>
        </w:rPr>
      </w:pPr>
      <w:r w:rsidRPr="00711139">
        <w:rPr>
          <w:rFonts w:ascii="Arial" w:hAnsi="Arial" w:cs="Arial"/>
        </w:rPr>
        <w:t>Emergency department attendance</w:t>
      </w:r>
    </w:p>
    <w:p w14:paraId="74632864" w14:textId="77777777" w:rsidR="00040CFB" w:rsidRPr="00711139" w:rsidRDefault="00040CFB" w:rsidP="00711139">
      <w:pPr>
        <w:spacing w:line="360" w:lineRule="auto"/>
        <w:rPr>
          <w:rFonts w:ascii="Arial" w:hAnsi="Arial" w:cs="Arial"/>
        </w:rPr>
      </w:pPr>
      <w:r w:rsidRPr="00711139">
        <w:rPr>
          <w:rFonts w:ascii="Arial" w:hAnsi="Arial" w:cs="Arial"/>
        </w:rPr>
        <w:t>Hospital admissions</w:t>
      </w:r>
    </w:p>
    <w:p w14:paraId="1B116B35" w14:textId="77777777" w:rsidR="00040CFB" w:rsidRPr="00711139" w:rsidRDefault="00040CFB" w:rsidP="00711139">
      <w:pPr>
        <w:spacing w:line="360" w:lineRule="auto"/>
        <w:rPr>
          <w:rFonts w:ascii="Arial" w:hAnsi="Arial" w:cs="Arial"/>
        </w:rPr>
      </w:pPr>
      <w:r w:rsidRPr="00711139">
        <w:rPr>
          <w:rFonts w:ascii="Arial" w:hAnsi="Arial" w:cs="Arial"/>
        </w:rPr>
        <w:t>Medication adherence</w:t>
      </w:r>
    </w:p>
    <w:p w14:paraId="064A92DE" w14:textId="77777777" w:rsidR="00040CFB" w:rsidRPr="00711139" w:rsidRDefault="00040CFB" w:rsidP="00711139">
      <w:pPr>
        <w:spacing w:line="360" w:lineRule="auto"/>
        <w:rPr>
          <w:rFonts w:ascii="Arial" w:hAnsi="Arial" w:cs="Arial"/>
        </w:rPr>
      </w:pPr>
      <w:r w:rsidRPr="00711139">
        <w:rPr>
          <w:rFonts w:ascii="Arial" w:hAnsi="Arial" w:cs="Arial"/>
        </w:rPr>
        <w:t>School absenteeism</w:t>
      </w:r>
    </w:p>
    <w:p w14:paraId="75F1147B" w14:textId="77777777" w:rsidR="00040CFB" w:rsidRPr="00711139" w:rsidRDefault="00040CFB" w:rsidP="00711139">
      <w:pPr>
        <w:spacing w:line="360" w:lineRule="auto"/>
        <w:rPr>
          <w:rFonts w:ascii="Arial" w:hAnsi="Arial" w:cs="Arial"/>
        </w:rPr>
      </w:pPr>
      <w:r w:rsidRPr="00711139">
        <w:rPr>
          <w:rFonts w:ascii="Arial" w:hAnsi="Arial" w:cs="Arial"/>
        </w:rPr>
        <w:t>Quality of life indicators</w:t>
      </w:r>
    </w:p>
    <w:p w14:paraId="3CAB979D" w14:textId="77777777" w:rsidR="00040CFB" w:rsidRPr="00040CFB" w:rsidRDefault="00000000" w:rsidP="00040CFB">
      <w:pPr>
        <w:pStyle w:val="Heading2"/>
        <w:rPr>
          <w:rFonts w:ascii="Arial" w:hAnsi="Arial" w:cs="Arial"/>
          <w:b/>
          <w:bCs/>
          <w:color w:val="000000" w:themeColor="text1"/>
        </w:rPr>
      </w:pPr>
      <w:bookmarkStart w:id="44" w:name="_Toc220800611"/>
      <w:r>
        <w:rPr>
          <w:rFonts w:ascii="Arial" w:hAnsi="Arial" w:cs="Arial"/>
          <w:b/>
          <w:bCs/>
          <w:color w:val="000000" w:themeColor="text1"/>
        </w:rPr>
        <w:pict w14:anchorId="40A83EB6">
          <v:rect id="_x0000_i1029" style="width:0;height:1.5pt" o:hralign="center" o:hrstd="t" o:hr="t" fillcolor="#a0a0a0" stroked="f"/>
        </w:pict>
      </w:r>
      <w:bookmarkEnd w:id="44"/>
    </w:p>
    <w:p w14:paraId="1DE42F4A" w14:textId="77777777" w:rsidR="00040CFB" w:rsidRPr="00040CFB" w:rsidRDefault="00040CFB" w:rsidP="00040CFB">
      <w:pPr>
        <w:pStyle w:val="Heading2"/>
        <w:rPr>
          <w:rFonts w:ascii="Arial" w:hAnsi="Arial" w:cs="Arial"/>
          <w:b/>
          <w:bCs/>
          <w:color w:val="000000" w:themeColor="text1"/>
        </w:rPr>
      </w:pPr>
      <w:bookmarkStart w:id="45" w:name="_Toc220800612"/>
      <w:r w:rsidRPr="00040CFB">
        <w:rPr>
          <w:rFonts w:ascii="Arial" w:hAnsi="Arial" w:cs="Arial"/>
          <w:b/>
          <w:bCs/>
          <w:color w:val="000000" w:themeColor="text1"/>
        </w:rPr>
        <w:t>4.3 Environmental Determinants of Asthma Management</w:t>
      </w:r>
      <w:bookmarkEnd w:id="45"/>
    </w:p>
    <w:p w14:paraId="55F6E7C6" w14:textId="77777777" w:rsidR="00040CFB" w:rsidRPr="00604872" w:rsidRDefault="00040CFB" w:rsidP="00604872">
      <w:pPr>
        <w:pStyle w:val="Heading3"/>
        <w:rPr>
          <w:rFonts w:ascii="Arial" w:hAnsi="Arial" w:cs="Arial"/>
          <w:b/>
          <w:bCs/>
          <w:color w:val="000000" w:themeColor="text1"/>
        </w:rPr>
      </w:pPr>
      <w:bookmarkStart w:id="46" w:name="_Toc220800613"/>
      <w:r w:rsidRPr="00604872">
        <w:rPr>
          <w:rFonts w:ascii="Arial" w:hAnsi="Arial" w:cs="Arial"/>
          <w:b/>
          <w:bCs/>
          <w:color w:val="000000" w:themeColor="text1"/>
        </w:rPr>
        <w:t>4.3.1 Air Pollution</w:t>
      </w:r>
      <w:bookmarkEnd w:id="46"/>
    </w:p>
    <w:p w14:paraId="7C26721D" w14:textId="77777777" w:rsidR="00040CFB" w:rsidRPr="00711139" w:rsidRDefault="00040CFB" w:rsidP="00711139">
      <w:pPr>
        <w:spacing w:line="360" w:lineRule="auto"/>
        <w:rPr>
          <w:rFonts w:ascii="Arial" w:hAnsi="Arial" w:cs="Arial"/>
        </w:rPr>
      </w:pPr>
      <w:r w:rsidRPr="00711139">
        <w:rPr>
          <w:rFonts w:ascii="Arial" w:hAnsi="Arial" w:cs="Arial"/>
        </w:rPr>
        <w:t>Across the reviewed literature, air pollution was consistently reported as a major contributor to poor asthma control in children. Quantitative studies demonstrated statistically significant associations between elevated levels of nitrogen dioxide (NO</w:t>
      </w:r>
      <w:r w:rsidRPr="00711139">
        <w:rPr>
          <w:rFonts w:ascii="Cambria Math" w:hAnsi="Cambria Math" w:cs="Cambria Math"/>
        </w:rPr>
        <w:t>₂</w:t>
      </w:r>
      <w:r w:rsidRPr="00711139">
        <w:rPr>
          <w:rFonts w:ascii="Arial" w:hAnsi="Arial" w:cs="Arial"/>
        </w:rPr>
        <w:t>) and particulate matter (PM2.5) and increased asthma exacerbations (King’s College London, 2020; Chauhan and Johnston, 2003).</w:t>
      </w:r>
    </w:p>
    <w:p w14:paraId="69F4C4E8" w14:textId="77777777" w:rsidR="00040CFB" w:rsidRPr="00711139" w:rsidRDefault="00040CFB" w:rsidP="00711139">
      <w:pPr>
        <w:spacing w:line="360" w:lineRule="auto"/>
        <w:rPr>
          <w:rFonts w:ascii="Arial" w:hAnsi="Arial" w:cs="Arial"/>
        </w:rPr>
      </w:pPr>
      <w:r w:rsidRPr="00711139">
        <w:rPr>
          <w:rFonts w:ascii="Arial" w:hAnsi="Arial" w:cs="Arial"/>
        </w:rPr>
        <w:t>Public Health England (2019) reported higher emergency admission rates for asthma in London boroughs with higher traffic density. Similarly, King’s College London (2020) identified increased asthma-related hospital attendances among children living near major roads.</w:t>
      </w:r>
    </w:p>
    <w:p w14:paraId="6E32FA94" w14:textId="77777777" w:rsidR="00040CFB" w:rsidRPr="00604872" w:rsidRDefault="00040CFB" w:rsidP="00604872">
      <w:pPr>
        <w:pStyle w:val="Heading3"/>
        <w:rPr>
          <w:rFonts w:ascii="Arial" w:hAnsi="Arial" w:cs="Arial"/>
          <w:b/>
          <w:bCs/>
          <w:color w:val="000000" w:themeColor="text1"/>
        </w:rPr>
      </w:pPr>
      <w:bookmarkStart w:id="47" w:name="_Toc220800614"/>
      <w:r w:rsidRPr="00604872">
        <w:rPr>
          <w:rFonts w:ascii="Arial" w:hAnsi="Arial" w:cs="Arial"/>
          <w:b/>
          <w:bCs/>
          <w:color w:val="000000" w:themeColor="text1"/>
        </w:rPr>
        <w:t>4.3.2 Housing Conditions</w:t>
      </w:r>
      <w:bookmarkEnd w:id="47"/>
    </w:p>
    <w:p w14:paraId="34C3FB19" w14:textId="77777777" w:rsidR="00040CFB" w:rsidRPr="00711139" w:rsidRDefault="00040CFB" w:rsidP="00711139">
      <w:pPr>
        <w:spacing w:line="360" w:lineRule="auto"/>
        <w:rPr>
          <w:rFonts w:ascii="Arial" w:hAnsi="Arial" w:cs="Arial"/>
        </w:rPr>
      </w:pPr>
      <w:r w:rsidRPr="00711139">
        <w:rPr>
          <w:rFonts w:ascii="Arial" w:hAnsi="Arial" w:cs="Arial"/>
        </w:rPr>
        <w:t>Housing-related factors were also frequently reported. Gupta et al. (2020) found that children living in damp or overcrowded housing experienced higher symptom frequency and poorer asthma control. Quantitative data showed increased use of reliever medication and higher rates of unscheduled GP visits among children living in substandard housing conditions.</w:t>
      </w:r>
    </w:p>
    <w:p w14:paraId="5D84C752" w14:textId="77777777" w:rsidR="00040CFB" w:rsidRPr="00711139" w:rsidRDefault="00040CFB" w:rsidP="00711139">
      <w:pPr>
        <w:spacing w:line="360" w:lineRule="auto"/>
        <w:rPr>
          <w:rFonts w:ascii="Arial" w:hAnsi="Arial" w:cs="Arial"/>
        </w:rPr>
      </w:pPr>
      <w:r w:rsidRPr="00711139">
        <w:rPr>
          <w:rFonts w:ascii="Arial" w:hAnsi="Arial" w:cs="Arial"/>
        </w:rPr>
        <w:t>Qualitative findings highlighted parental concerns regarding mould, poor ventilation, and inability to relocate due to financial constraints (Asthma + Lung UK, 2023).</w:t>
      </w:r>
    </w:p>
    <w:p w14:paraId="49DF7B71" w14:textId="77777777" w:rsidR="00040CFB" w:rsidRPr="00604872" w:rsidRDefault="00040CFB" w:rsidP="00604872">
      <w:pPr>
        <w:pStyle w:val="Heading3"/>
        <w:rPr>
          <w:rFonts w:ascii="Arial" w:hAnsi="Arial" w:cs="Arial"/>
          <w:b/>
          <w:bCs/>
          <w:color w:val="000000" w:themeColor="text1"/>
        </w:rPr>
      </w:pPr>
      <w:bookmarkStart w:id="48" w:name="_Toc220800615"/>
      <w:r w:rsidRPr="00604872">
        <w:rPr>
          <w:rFonts w:ascii="Arial" w:hAnsi="Arial" w:cs="Arial"/>
          <w:b/>
          <w:bCs/>
          <w:color w:val="000000" w:themeColor="text1"/>
        </w:rPr>
        <w:lastRenderedPageBreak/>
        <w:t>4.3.3 Tobacco Smoke Exposure</w:t>
      </w:r>
      <w:bookmarkEnd w:id="48"/>
    </w:p>
    <w:p w14:paraId="1D8F720C" w14:textId="77777777" w:rsidR="00040CFB" w:rsidRPr="00711139" w:rsidRDefault="00040CFB" w:rsidP="00711139">
      <w:pPr>
        <w:spacing w:line="360" w:lineRule="auto"/>
        <w:rPr>
          <w:rFonts w:ascii="Arial" w:hAnsi="Arial" w:cs="Arial"/>
        </w:rPr>
      </w:pPr>
      <w:r w:rsidRPr="00711139">
        <w:rPr>
          <w:rFonts w:ascii="Arial" w:hAnsi="Arial" w:cs="Arial"/>
        </w:rPr>
        <w:t>Several studies reported a relationship between second-hand smoke exposure and asthma severity. Cook et al. (1998) demonstrated higher rates of hospital admissions among children exposed to parental smoking. These findings were echoed in more recent reviews included in the synthesis (Public Health England, 2019).</w:t>
      </w:r>
    </w:p>
    <w:p w14:paraId="23170197" w14:textId="381D9C37" w:rsidR="00040CFB" w:rsidRPr="00040CFB" w:rsidRDefault="00040CFB" w:rsidP="00040CFB">
      <w:pPr>
        <w:pStyle w:val="Heading2"/>
        <w:rPr>
          <w:rFonts w:ascii="Arial" w:hAnsi="Arial" w:cs="Arial"/>
          <w:b/>
          <w:bCs/>
          <w:color w:val="000000" w:themeColor="text1"/>
        </w:rPr>
      </w:pPr>
    </w:p>
    <w:p w14:paraId="44A4BF6B" w14:textId="77777777" w:rsidR="00040CFB" w:rsidRPr="00040CFB" w:rsidRDefault="00040CFB" w:rsidP="00040CFB">
      <w:pPr>
        <w:pStyle w:val="Heading2"/>
        <w:rPr>
          <w:rFonts w:ascii="Arial" w:hAnsi="Arial" w:cs="Arial"/>
          <w:b/>
          <w:bCs/>
          <w:color w:val="000000" w:themeColor="text1"/>
        </w:rPr>
      </w:pPr>
      <w:bookmarkStart w:id="49" w:name="_Toc220800616"/>
      <w:r w:rsidRPr="00040CFB">
        <w:rPr>
          <w:rFonts w:ascii="Arial" w:hAnsi="Arial" w:cs="Arial"/>
          <w:b/>
          <w:bCs/>
          <w:color w:val="000000" w:themeColor="text1"/>
        </w:rPr>
        <w:t>4.4 Behavioural and Self-Management Factors</w:t>
      </w:r>
      <w:bookmarkEnd w:id="49"/>
    </w:p>
    <w:p w14:paraId="7F50433C" w14:textId="77777777" w:rsidR="00040CFB" w:rsidRPr="00604872" w:rsidRDefault="00040CFB" w:rsidP="00604872">
      <w:pPr>
        <w:pStyle w:val="Heading3"/>
        <w:rPr>
          <w:rFonts w:ascii="Arial" w:hAnsi="Arial" w:cs="Arial"/>
          <w:b/>
          <w:bCs/>
          <w:color w:val="000000" w:themeColor="text1"/>
        </w:rPr>
      </w:pPr>
      <w:bookmarkStart w:id="50" w:name="_Toc220800617"/>
      <w:r w:rsidRPr="00604872">
        <w:rPr>
          <w:rFonts w:ascii="Arial" w:hAnsi="Arial" w:cs="Arial"/>
          <w:b/>
          <w:bCs/>
          <w:color w:val="000000" w:themeColor="text1"/>
        </w:rPr>
        <w:t>4.4.1 Medication Adherence</w:t>
      </w:r>
      <w:bookmarkEnd w:id="50"/>
    </w:p>
    <w:p w14:paraId="45304D0F" w14:textId="77777777" w:rsidR="00040CFB" w:rsidRPr="00711139" w:rsidRDefault="00040CFB" w:rsidP="00711139">
      <w:pPr>
        <w:spacing w:line="360" w:lineRule="auto"/>
        <w:rPr>
          <w:rFonts w:ascii="Arial" w:hAnsi="Arial" w:cs="Arial"/>
        </w:rPr>
      </w:pPr>
      <w:r w:rsidRPr="00711139">
        <w:rPr>
          <w:rFonts w:ascii="Arial" w:hAnsi="Arial" w:cs="Arial"/>
        </w:rPr>
        <w:t>Medication adherence emerged as a key determinant of asthma outcomes. Quantitative studies reported adherence rates ranging from 30% to 70%, with lower adherence associated with increased exacerbations and hospital admissions (Clark et al., 1998; Berg et al., 2019).</w:t>
      </w:r>
    </w:p>
    <w:p w14:paraId="69090074" w14:textId="77777777" w:rsidR="00040CFB" w:rsidRPr="00711139" w:rsidRDefault="00040CFB" w:rsidP="00711139">
      <w:pPr>
        <w:spacing w:line="360" w:lineRule="auto"/>
        <w:rPr>
          <w:rFonts w:ascii="Arial" w:hAnsi="Arial" w:cs="Arial"/>
        </w:rPr>
      </w:pPr>
      <w:r w:rsidRPr="00711139">
        <w:rPr>
          <w:rFonts w:ascii="Arial" w:hAnsi="Arial" w:cs="Arial"/>
        </w:rPr>
        <w:t>Parents frequently reported difficulties in maintaining daily inhaler use, particularly among adolescents, due to forgetfulness, stigma, and misunderstanding of preventative medication (Berg et al., 2019).</w:t>
      </w:r>
    </w:p>
    <w:p w14:paraId="19635156" w14:textId="51E6FF1A" w:rsidR="00040CFB" w:rsidRPr="00040CFB" w:rsidRDefault="00040CFB" w:rsidP="00040CFB">
      <w:pPr>
        <w:pStyle w:val="Heading2"/>
        <w:rPr>
          <w:rFonts w:ascii="Arial" w:hAnsi="Arial" w:cs="Arial"/>
          <w:b/>
          <w:bCs/>
          <w:color w:val="000000" w:themeColor="text1"/>
        </w:rPr>
      </w:pPr>
    </w:p>
    <w:p w14:paraId="12341900" w14:textId="77777777" w:rsidR="00040CFB" w:rsidRPr="00604872" w:rsidRDefault="00040CFB" w:rsidP="00604872">
      <w:pPr>
        <w:pStyle w:val="Heading3"/>
        <w:rPr>
          <w:rFonts w:ascii="Arial" w:hAnsi="Arial" w:cs="Arial"/>
          <w:b/>
          <w:bCs/>
          <w:color w:val="000000" w:themeColor="text1"/>
        </w:rPr>
      </w:pPr>
      <w:bookmarkStart w:id="51" w:name="_Toc220800618"/>
      <w:r w:rsidRPr="00604872">
        <w:rPr>
          <w:rFonts w:ascii="Arial" w:hAnsi="Arial" w:cs="Arial"/>
          <w:b/>
          <w:bCs/>
          <w:color w:val="000000" w:themeColor="text1"/>
        </w:rPr>
        <w:t>4.4.2 Digital Interventions</w:t>
      </w:r>
      <w:bookmarkEnd w:id="51"/>
    </w:p>
    <w:p w14:paraId="73AFD6C9" w14:textId="77777777" w:rsidR="00040CFB" w:rsidRPr="00711139" w:rsidRDefault="00040CFB" w:rsidP="00711139">
      <w:pPr>
        <w:spacing w:line="360" w:lineRule="auto"/>
        <w:rPr>
          <w:rFonts w:ascii="Arial" w:hAnsi="Arial" w:cs="Arial"/>
        </w:rPr>
      </w:pPr>
      <w:r w:rsidRPr="00711139">
        <w:rPr>
          <w:rFonts w:ascii="Arial" w:hAnsi="Arial" w:cs="Arial"/>
        </w:rPr>
        <w:t>Digital health interventions were examined in multiple studies. Morrison et al. (2015) and Smith et al. (2020) reported improvements in medication adherence and symptom monitoring among children using mobile applications and digital reminders. Quantitative outcomes included reduced emergency department visits and improved asthma control scores.</w:t>
      </w:r>
    </w:p>
    <w:p w14:paraId="3BCFC94B" w14:textId="77777777" w:rsidR="00040CFB" w:rsidRPr="00711139" w:rsidRDefault="00040CFB" w:rsidP="00711139">
      <w:pPr>
        <w:spacing w:line="360" w:lineRule="auto"/>
        <w:rPr>
          <w:rFonts w:ascii="Arial" w:hAnsi="Arial" w:cs="Arial"/>
        </w:rPr>
      </w:pPr>
      <w:r w:rsidRPr="00711139">
        <w:rPr>
          <w:rFonts w:ascii="Arial" w:hAnsi="Arial" w:cs="Arial"/>
        </w:rPr>
        <w:t>However, NHS Digital (2022) reported disparities in access to digital tools, with children from lower-income households less likely to benefit from these interventions.</w:t>
      </w:r>
    </w:p>
    <w:p w14:paraId="2D6A07DB" w14:textId="527CA68D" w:rsidR="00040CFB" w:rsidRPr="00040CFB" w:rsidRDefault="00040CFB" w:rsidP="00040CFB">
      <w:pPr>
        <w:pStyle w:val="Heading2"/>
        <w:rPr>
          <w:rFonts w:ascii="Arial" w:hAnsi="Arial" w:cs="Arial"/>
          <w:b/>
          <w:bCs/>
          <w:color w:val="000000" w:themeColor="text1"/>
        </w:rPr>
      </w:pPr>
    </w:p>
    <w:p w14:paraId="57BC2C95" w14:textId="77777777" w:rsidR="00040CFB" w:rsidRPr="00604872" w:rsidRDefault="00040CFB" w:rsidP="00604872">
      <w:pPr>
        <w:pStyle w:val="Heading3"/>
        <w:rPr>
          <w:rFonts w:ascii="Arial" w:hAnsi="Arial" w:cs="Arial"/>
          <w:b/>
          <w:bCs/>
          <w:color w:val="000000" w:themeColor="text1"/>
        </w:rPr>
      </w:pPr>
      <w:bookmarkStart w:id="52" w:name="_Toc220800619"/>
      <w:r w:rsidRPr="00604872">
        <w:rPr>
          <w:rFonts w:ascii="Arial" w:hAnsi="Arial" w:cs="Arial"/>
          <w:b/>
          <w:bCs/>
          <w:color w:val="000000" w:themeColor="text1"/>
        </w:rPr>
        <w:t>4.4.3 School-Based Interventions</w:t>
      </w:r>
      <w:bookmarkEnd w:id="52"/>
    </w:p>
    <w:p w14:paraId="690729AB" w14:textId="77777777" w:rsidR="00040CFB" w:rsidRPr="00711139" w:rsidRDefault="00040CFB" w:rsidP="00711139">
      <w:pPr>
        <w:spacing w:line="360" w:lineRule="auto"/>
        <w:rPr>
          <w:rFonts w:ascii="Arial" w:hAnsi="Arial" w:cs="Arial"/>
        </w:rPr>
      </w:pPr>
      <w:r w:rsidRPr="00711139">
        <w:rPr>
          <w:rFonts w:ascii="Arial" w:hAnsi="Arial" w:cs="Arial"/>
        </w:rPr>
        <w:t xml:space="preserve">School-based asthma education programmes demonstrated positive outcomes. Harris et al. (2019) reported improved self-management skills and reduced absenteeism among participating children. Wang et al. (2021) found increased </w:t>
      </w:r>
      <w:r w:rsidRPr="00711139">
        <w:rPr>
          <w:rFonts w:ascii="Arial" w:hAnsi="Arial" w:cs="Arial"/>
        </w:rPr>
        <w:lastRenderedPageBreak/>
        <w:t>inhaler technique proficiency and confidence following structured education delivered in school settings.</w:t>
      </w:r>
    </w:p>
    <w:p w14:paraId="52D66148" w14:textId="130E4B50" w:rsidR="00040CFB" w:rsidRPr="00040CFB" w:rsidRDefault="00040CFB" w:rsidP="00040CFB">
      <w:pPr>
        <w:pStyle w:val="Heading2"/>
        <w:rPr>
          <w:rFonts w:ascii="Arial" w:hAnsi="Arial" w:cs="Arial"/>
          <w:b/>
          <w:bCs/>
          <w:color w:val="000000" w:themeColor="text1"/>
        </w:rPr>
      </w:pPr>
    </w:p>
    <w:p w14:paraId="055EF109" w14:textId="77777777" w:rsidR="00040CFB" w:rsidRPr="00040CFB" w:rsidRDefault="00040CFB" w:rsidP="00040CFB">
      <w:pPr>
        <w:pStyle w:val="Heading2"/>
        <w:rPr>
          <w:rFonts w:ascii="Arial" w:hAnsi="Arial" w:cs="Arial"/>
          <w:b/>
          <w:bCs/>
          <w:color w:val="000000" w:themeColor="text1"/>
        </w:rPr>
      </w:pPr>
      <w:bookmarkStart w:id="53" w:name="_Toc220800620"/>
      <w:r w:rsidRPr="00040CFB">
        <w:rPr>
          <w:rFonts w:ascii="Arial" w:hAnsi="Arial" w:cs="Arial"/>
          <w:b/>
          <w:bCs/>
          <w:color w:val="000000" w:themeColor="text1"/>
        </w:rPr>
        <w:t>4.5 Interim Summary</w:t>
      </w:r>
      <w:bookmarkEnd w:id="53"/>
    </w:p>
    <w:p w14:paraId="26518CA2" w14:textId="77777777" w:rsidR="00040CFB" w:rsidRPr="00711139" w:rsidRDefault="00040CFB" w:rsidP="00711139">
      <w:pPr>
        <w:spacing w:line="360" w:lineRule="auto"/>
        <w:rPr>
          <w:rFonts w:ascii="Arial" w:hAnsi="Arial" w:cs="Arial"/>
        </w:rPr>
      </w:pPr>
      <w:r w:rsidRPr="00711139">
        <w:rPr>
          <w:rFonts w:ascii="Arial" w:hAnsi="Arial" w:cs="Arial"/>
        </w:rPr>
        <w:t>Results presented in this section demonstrate that environmental exposure, behavioural adherence, and access to self-management support are consistently associated with asthma outcomes among children in London. Findings highlight variability across boroughs and population groups, with disparities evident in exposure levels, adherence rates, and access to interventions.</w:t>
      </w:r>
    </w:p>
    <w:p w14:paraId="266412C7" w14:textId="1A98F86A" w:rsidR="00B528C3" w:rsidRPr="00177981" w:rsidRDefault="00B528C3" w:rsidP="001755FA">
      <w:pPr>
        <w:pStyle w:val="Heading1"/>
        <w:spacing w:line="360" w:lineRule="auto"/>
        <w:rPr>
          <w:rFonts w:ascii="Arial" w:hAnsi="Arial" w:cs="Arial"/>
          <w:b/>
          <w:bCs/>
        </w:rPr>
      </w:pPr>
      <w:bookmarkStart w:id="54" w:name="_Toc220800621"/>
      <w:r w:rsidRPr="00177981">
        <w:rPr>
          <w:rFonts w:ascii="Arial" w:hAnsi="Arial" w:cs="Arial"/>
          <w:b/>
          <w:bCs/>
          <w:color w:val="000000" w:themeColor="text1"/>
        </w:rPr>
        <w:t>Chapter 4</w:t>
      </w:r>
      <w:r w:rsidR="00665C2C" w:rsidRPr="00177981">
        <w:rPr>
          <w:rFonts w:ascii="Arial" w:hAnsi="Arial" w:cs="Arial"/>
          <w:b/>
          <w:bCs/>
          <w:color w:val="000000" w:themeColor="text1"/>
        </w:rPr>
        <w:t>B</w:t>
      </w:r>
      <w:r w:rsidRPr="00177981">
        <w:rPr>
          <w:rFonts w:ascii="Arial" w:hAnsi="Arial" w:cs="Arial"/>
          <w:b/>
          <w:bCs/>
          <w:color w:val="000000" w:themeColor="text1"/>
        </w:rPr>
        <w:t>: Results ( Integrated Synthesis)</w:t>
      </w:r>
      <w:bookmarkEnd w:id="54"/>
    </w:p>
    <w:p w14:paraId="58BA9FBE" w14:textId="77777777" w:rsidR="00D378B2" w:rsidRPr="00177981" w:rsidRDefault="00D378B2" w:rsidP="001755FA">
      <w:pPr>
        <w:pStyle w:val="Heading2"/>
        <w:spacing w:line="360" w:lineRule="auto"/>
        <w:rPr>
          <w:rFonts w:ascii="Arial" w:hAnsi="Arial" w:cs="Arial"/>
          <w:b/>
          <w:bCs/>
          <w:color w:val="000000" w:themeColor="text1"/>
        </w:rPr>
      </w:pPr>
      <w:bookmarkStart w:id="55" w:name="_Toc220800622"/>
      <w:r w:rsidRPr="00177981">
        <w:rPr>
          <w:rFonts w:ascii="Arial" w:hAnsi="Arial" w:cs="Arial"/>
          <w:b/>
          <w:bCs/>
          <w:color w:val="000000" w:themeColor="text1"/>
        </w:rPr>
        <w:t>4.6 Socioeconomic Inequalities and Asthma Outcomes</w:t>
      </w:r>
      <w:bookmarkEnd w:id="55"/>
    </w:p>
    <w:p w14:paraId="0A8F1E09" w14:textId="77777777" w:rsidR="00D378B2" w:rsidRPr="00177981" w:rsidRDefault="00D378B2" w:rsidP="001755FA">
      <w:pPr>
        <w:pStyle w:val="Heading3"/>
        <w:spacing w:line="360" w:lineRule="auto"/>
        <w:rPr>
          <w:rFonts w:ascii="Arial" w:hAnsi="Arial" w:cs="Arial"/>
          <w:b/>
          <w:bCs/>
          <w:color w:val="000000" w:themeColor="text1"/>
        </w:rPr>
      </w:pPr>
      <w:bookmarkStart w:id="56" w:name="_Toc220800623"/>
      <w:r w:rsidRPr="00177981">
        <w:rPr>
          <w:rFonts w:ascii="Arial" w:hAnsi="Arial" w:cs="Arial"/>
          <w:b/>
          <w:bCs/>
          <w:color w:val="000000" w:themeColor="text1"/>
        </w:rPr>
        <w:t>4.6.1 Socioeconomic Status and Asthma Control</w:t>
      </w:r>
      <w:bookmarkEnd w:id="56"/>
    </w:p>
    <w:p w14:paraId="2F7FE2DD" w14:textId="77777777" w:rsidR="00D378B2" w:rsidRPr="00177981" w:rsidRDefault="00D378B2" w:rsidP="00177981">
      <w:pPr>
        <w:spacing w:line="360" w:lineRule="auto"/>
        <w:rPr>
          <w:rFonts w:ascii="Arial" w:hAnsi="Arial" w:cs="Arial"/>
        </w:rPr>
      </w:pPr>
      <w:r w:rsidRPr="00177981">
        <w:rPr>
          <w:rFonts w:ascii="Arial" w:hAnsi="Arial" w:cs="Arial"/>
        </w:rPr>
        <w:t>Across the included studies, socioeconomic deprivation was consistently associated with poorer asthma outcomes among children aged 5–18 years. Quantitative data from Public Health England (2019) demonstrated that children living in the most deprived London boroughs experienced significantly higher rates of emergency hospital admissions for asthma compared to those in less deprived areas. Admission rates were particularly elevated in boroughs characterised by higher levels of unemployment, overcrowded housing, and lower average household income.</w:t>
      </w:r>
    </w:p>
    <w:p w14:paraId="582EF679" w14:textId="77777777" w:rsidR="00D378B2" w:rsidRPr="00177981" w:rsidRDefault="00D378B2" w:rsidP="00177981">
      <w:pPr>
        <w:spacing w:line="360" w:lineRule="auto"/>
        <w:rPr>
          <w:rFonts w:ascii="Arial" w:hAnsi="Arial" w:cs="Arial"/>
        </w:rPr>
      </w:pPr>
      <w:r w:rsidRPr="00177981">
        <w:rPr>
          <w:rFonts w:ascii="Arial" w:hAnsi="Arial" w:cs="Arial"/>
        </w:rPr>
        <w:t>Asthma + Lung UK (2023) reported that children from low-income households were more likely to have poorly controlled asthma, defined by frequent use of reliever medication and repeated exacerbations. These children were also less likely to have an up-to-date written asthma action plan.</w:t>
      </w:r>
    </w:p>
    <w:p w14:paraId="1CB27705" w14:textId="1E75DF9E" w:rsidR="00D378B2" w:rsidRPr="00D378B2" w:rsidRDefault="00D378B2" w:rsidP="00D378B2">
      <w:pPr>
        <w:rPr>
          <w:rFonts w:ascii="Arial" w:eastAsiaTheme="majorEastAsia" w:hAnsi="Arial" w:cs="Arial"/>
          <w:b/>
          <w:bCs/>
          <w:color w:val="000000" w:themeColor="text1"/>
          <w:sz w:val="32"/>
          <w:szCs w:val="32"/>
        </w:rPr>
      </w:pPr>
    </w:p>
    <w:p w14:paraId="058CC659" w14:textId="77777777" w:rsidR="00D378B2" w:rsidRPr="00177981" w:rsidRDefault="00D378B2" w:rsidP="00177981">
      <w:pPr>
        <w:pStyle w:val="Heading3"/>
        <w:rPr>
          <w:rFonts w:ascii="Arial" w:hAnsi="Arial" w:cs="Arial"/>
          <w:b/>
          <w:bCs/>
          <w:color w:val="000000" w:themeColor="text1"/>
        </w:rPr>
      </w:pPr>
      <w:bookmarkStart w:id="57" w:name="_Toc220800624"/>
      <w:r w:rsidRPr="00177981">
        <w:rPr>
          <w:rFonts w:ascii="Arial" w:hAnsi="Arial" w:cs="Arial"/>
          <w:b/>
          <w:bCs/>
          <w:color w:val="000000" w:themeColor="text1"/>
        </w:rPr>
        <w:t>4.6.2 Access to Healthcare and Education</w:t>
      </w:r>
      <w:bookmarkEnd w:id="57"/>
    </w:p>
    <w:p w14:paraId="04A1FB69" w14:textId="77777777" w:rsidR="00D378B2" w:rsidRPr="00177981" w:rsidRDefault="00D378B2" w:rsidP="00177981">
      <w:pPr>
        <w:spacing w:line="360" w:lineRule="auto"/>
        <w:rPr>
          <w:rFonts w:ascii="Arial" w:hAnsi="Arial" w:cs="Arial"/>
          <w:color w:val="000000" w:themeColor="text1"/>
        </w:rPr>
      </w:pPr>
      <w:r w:rsidRPr="00177981">
        <w:rPr>
          <w:rFonts w:ascii="Arial" w:hAnsi="Arial" w:cs="Arial"/>
          <w:color w:val="000000" w:themeColor="text1"/>
        </w:rPr>
        <w:t xml:space="preserve">Several studies identified disparities in access to primary care, specialist services, and asthma education. Partridge and Hill (2000) reported that children from deprived </w:t>
      </w:r>
      <w:r w:rsidRPr="00177981">
        <w:rPr>
          <w:rFonts w:ascii="Arial" w:hAnsi="Arial" w:cs="Arial"/>
          <w:color w:val="000000" w:themeColor="text1"/>
        </w:rPr>
        <w:lastRenderedPageBreak/>
        <w:t>backgrounds were less likely to attend routine asthma reviews and more likely to rely on emergency services for acute management.</w:t>
      </w:r>
    </w:p>
    <w:p w14:paraId="55368BAA" w14:textId="77777777" w:rsidR="00D378B2" w:rsidRPr="00177981" w:rsidRDefault="00D378B2" w:rsidP="00177981">
      <w:pPr>
        <w:spacing w:line="360" w:lineRule="auto"/>
        <w:rPr>
          <w:rFonts w:ascii="Arial" w:hAnsi="Arial" w:cs="Arial"/>
          <w:color w:val="000000" w:themeColor="text1"/>
        </w:rPr>
      </w:pPr>
      <w:r w:rsidRPr="00177981">
        <w:rPr>
          <w:rFonts w:ascii="Arial" w:hAnsi="Arial" w:cs="Arial"/>
          <w:color w:val="000000" w:themeColor="text1"/>
        </w:rPr>
        <w:t>Qualitative findings from Asthma + Lung UK (2023) highlighted parental reports of difficulties accessing GP appointments, limited consultation time, and inconsistent follow-up care. Parents also described challenges in understanding asthma management plans, particularly where English was not their first language.</w:t>
      </w:r>
    </w:p>
    <w:p w14:paraId="2898CC28" w14:textId="4CE8EA6B" w:rsidR="00D378B2" w:rsidRPr="00D378B2" w:rsidRDefault="00D378B2" w:rsidP="00D378B2">
      <w:pPr>
        <w:rPr>
          <w:rFonts w:ascii="Arial" w:eastAsiaTheme="majorEastAsia" w:hAnsi="Arial" w:cs="Arial"/>
          <w:b/>
          <w:bCs/>
          <w:color w:val="000000" w:themeColor="text1"/>
          <w:sz w:val="32"/>
          <w:szCs w:val="32"/>
        </w:rPr>
      </w:pPr>
    </w:p>
    <w:p w14:paraId="08DCD461" w14:textId="77777777" w:rsidR="00D378B2" w:rsidRPr="00177981" w:rsidRDefault="00D378B2" w:rsidP="00177981">
      <w:pPr>
        <w:pStyle w:val="Heading3"/>
        <w:rPr>
          <w:rFonts w:ascii="Arial" w:hAnsi="Arial" w:cs="Arial"/>
          <w:b/>
          <w:bCs/>
          <w:color w:val="000000" w:themeColor="text1"/>
        </w:rPr>
      </w:pPr>
      <w:bookmarkStart w:id="58" w:name="_Toc220800625"/>
      <w:r w:rsidRPr="00177981">
        <w:rPr>
          <w:rFonts w:ascii="Arial" w:hAnsi="Arial" w:cs="Arial"/>
          <w:b/>
          <w:bCs/>
          <w:color w:val="000000" w:themeColor="text1"/>
        </w:rPr>
        <w:t>4.6.3 Health Literacy</w:t>
      </w:r>
      <w:bookmarkEnd w:id="58"/>
    </w:p>
    <w:p w14:paraId="1ACC4969" w14:textId="77777777" w:rsidR="00D378B2" w:rsidRPr="00177981" w:rsidRDefault="00D378B2" w:rsidP="00177981">
      <w:pPr>
        <w:spacing w:line="360" w:lineRule="auto"/>
        <w:rPr>
          <w:rFonts w:ascii="Arial" w:hAnsi="Arial" w:cs="Arial"/>
        </w:rPr>
      </w:pPr>
      <w:r w:rsidRPr="00177981">
        <w:rPr>
          <w:rFonts w:ascii="Arial" w:hAnsi="Arial" w:cs="Arial"/>
        </w:rPr>
        <w:t>Health literacy emerged as a significant factor influencing asthma outcomes. Berg et al. (2019) reported that lower parental health literacy was associated with reduced adherence to preventive medication and poorer inhaler technique. Quantitative studies showed higher rates of uncontrolled asthma among children whose parents reported limited understanding of asthma triggers and management strategies.</w:t>
      </w:r>
    </w:p>
    <w:p w14:paraId="2A28EF27" w14:textId="1FAB26CD" w:rsidR="00D378B2" w:rsidRPr="00D378B2" w:rsidRDefault="00D378B2" w:rsidP="00D378B2">
      <w:pPr>
        <w:rPr>
          <w:rFonts w:ascii="Arial" w:eastAsiaTheme="majorEastAsia" w:hAnsi="Arial" w:cs="Arial"/>
          <w:b/>
          <w:bCs/>
          <w:color w:val="000000" w:themeColor="text1"/>
          <w:sz w:val="32"/>
          <w:szCs w:val="32"/>
        </w:rPr>
      </w:pPr>
    </w:p>
    <w:p w14:paraId="7F6B72DF" w14:textId="77777777" w:rsidR="00D378B2" w:rsidRPr="00177981" w:rsidRDefault="00D378B2" w:rsidP="00177981">
      <w:pPr>
        <w:pStyle w:val="Heading2"/>
        <w:rPr>
          <w:rFonts w:ascii="Arial" w:hAnsi="Arial" w:cs="Arial"/>
          <w:b/>
          <w:bCs/>
          <w:color w:val="000000" w:themeColor="text1"/>
        </w:rPr>
      </w:pPr>
      <w:bookmarkStart w:id="59" w:name="_Toc220800626"/>
      <w:r w:rsidRPr="00177981">
        <w:rPr>
          <w:rFonts w:ascii="Arial" w:hAnsi="Arial" w:cs="Arial"/>
          <w:b/>
          <w:bCs/>
          <w:color w:val="000000" w:themeColor="text1"/>
        </w:rPr>
        <w:t>4.7 System-Level and Policy-Related Findings</w:t>
      </w:r>
      <w:bookmarkEnd w:id="59"/>
    </w:p>
    <w:p w14:paraId="5822CEB2" w14:textId="77777777" w:rsidR="00D378B2" w:rsidRPr="00177981" w:rsidRDefault="00D378B2" w:rsidP="00177981">
      <w:pPr>
        <w:pStyle w:val="Heading3"/>
        <w:rPr>
          <w:rFonts w:ascii="Arial" w:hAnsi="Arial" w:cs="Arial"/>
          <w:b/>
          <w:bCs/>
          <w:color w:val="000000" w:themeColor="text1"/>
        </w:rPr>
      </w:pPr>
      <w:bookmarkStart w:id="60" w:name="_Toc220800627"/>
      <w:r w:rsidRPr="00177981">
        <w:rPr>
          <w:rFonts w:ascii="Arial" w:hAnsi="Arial" w:cs="Arial"/>
          <w:b/>
          <w:bCs/>
          <w:color w:val="000000" w:themeColor="text1"/>
        </w:rPr>
        <w:t>4.7.1 National Guidelines and Service Delivery</w:t>
      </w:r>
      <w:bookmarkEnd w:id="60"/>
    </w:p>
    <w:p w14:paraId="4A605BE7" w14:textId="77777777" w:rsidR="00D378B2" w:rsidRPr="00177981" w:rsidRDefault="00D378B2" w:rsidP="00177981">
      <w:pPr>
        <w:spacing w:line="360" w:lineRule="auto"/>
        <w:rPr>
          <w:rFonts w:ascii="Arial" w:hAnsi="Arial" w:cs="Arial"/>
        </w:rPr>
      </w:pPr>
      <w:r w:rsidRPr="00177981">
        <w:rPr>
          <w:rFonts w:ascii="Arial" w:hAnsi="Arial" w:cs="Arial"/>
        </w:rPr>
        <w:t>Evidence from multiple studies indicated variable implementation of national asthma management guidelines across London boroughs. NICE (2022) recommends regular reviews, personalised asthma action plans, and education on inhaler technique. However, Public Health England (2019) reported that a substantial proportion of children admitted to hospital for asthma had not received a routine asthma review in the preceding 12 months.</w:t>
      </w:r>
    </w:p>
    <w:p w14:paraId="6DB29391" w14:textId="77777777" w:rsidR="00D378B2" w:rsidRPr="00177981" w:rsidRDefault="00D378B2" w:rsidP="00177981">
      <w:pPr>
        <w:spacing w:line="360" w:lineRule="auto"/>
        <w:rPr>
          <w:rFonts w:ascii="Arial" w:hAnsi="Arial" w:cs="Arial"/>
        </w:rPr>
      </w:pPr>
      <w:r w:rsidRPr="00177981">
        <w:rPr>
          <w:rFonts w:ascii="Arial" w:hAnsi="Arial" w:cs="Arial"/>
        </w:rPr>
        <w:t>NHS England (2019) identified inconsistencies in service provision, particularly in areas with high patient demand and limited primary care capacity. These inconsistencies were reflected in higher emergency admission rates among children living in deprived boroughs.</w:t>
      </w:r>
    </w:p>
    <w:p w14:paraId="76D41C08" w14:textId="77777777" w:rsidR="00D378B2" w:rsidRPr="00D378B2" w:rsidRDefault="00000000" w:rsidP="00D378B2">
      <w:pPr>
        <w:rPr>
          <w:rFonts w:ascii="Arial" w:eastAsiaTheme="majorEastAsia" w:hAnsi="Arial" w:cs="Arial"/>
          <w:b/>
          <w:bCs/>
          <w:color w:val="000000" w:themeColor="text1"/>
          <w:sz w:val="32"/>
          <w:szCs w:val="32"/>
        </w:rPr>
      </w:pPr>
      <w:r>
        <w:rPr>
          <w:rFonts w:ascii="Arial" w:eastAsiaTheme="majorEastAsia" w:hAnsi="Arial" w:cs="Arial"/>
          <w:b/>
          <w:bCs/>
          <w:color w:val="000000" w:themeColor="text1"/>
          <w:sz w:val="32"/>
          <w:szCs w:val="32"/>
        </w:rPr>
        <w:pict w14:anchorId="521D310F">
          <v:rect id="_x0000_i1030" style="width:0;height:1.5pt" o:hralign="center" o:hrstd="t" o:hr="t" fillcolor="#a0a0a0" stroked="f"/>
        </w:pict>
      </w:r>
    </w:p>
    <w:p w14:paraId="42445093" w14:textId="77777777" w:rsidR="00D378B2" w:rsidRPr="00177981" w:rsidRDefault="00D378B2" w:rsidP="00177981">
      <w:pPr>
        <w:pStyle w:val="Heading2"/>
        <w:rPr>
          <w:rFonts w:ascii="Arial" w:hAnsi="Arial" w:cs="Arial"/>
          <w:b/>
          <w:bCs/>
          <w:color w:val="000000" w:themeColor="text1"/>
        </w:rPr>
      </w:pPr>
      <w:bookmarkStart w:id="61" w:name="_Toc220800628"/>
      <w:r w:rsidRPr="00177981">
        <w:rPr>
          <w:rFonts w:ascii="Arial" w:hAnsi="Arial" w:cs="Arial"/>
          <w:b/>
          <w:bCs/>
          <w:color w:val="000000" w:themeColor="text1"/>
        </w:rPr>
        <w:t>4.7.2 Environmental Policy Interventions</w:t>
      </w:r>
      <w:bookmarkEnd w:id="61"/>
    </w:p>
    <w:p w14:paraId="51D3E002" w14:textId="77777777" w:rsidR="00D378B2" w:rsidRPr="00177981" w:rsidRDefault="00D378B2" w:rsidP="00177981">
      <w:pPr>
        <w:spacing w:line="360" w:lineRule="auto"/>
        <w:rPr>
          <w:rFonts w:ascii="Arial" w:hAnsi="Arial" w:cs="Arial"/>
        </w:rPr>
      </w:pPr>
      <w:r w:rsidRPr="00177981">
        <w:rPr>
          <w:rFonts w:ascii="Arial" w:hAnsi="Arial" w:cs="Arial"/>
        </w:rPr>
        <w:t xml:space="preserve">The introduction of the Ultra Low Emission Zone (ULEZ) was examined in several reports. The Greater London Authority (2022) reported reductions in nitrogen dioxide </w:t>
      </w:r>
      <w:r w:rsidRPr="00177981">
        <w:rPr>
          <w:rFonts w:ascii="Arial" w:hAnsi="Arial" w:cs="Arial"/>
        </w:rPr>
        <w:lastRenderedPageBreak/>
        <w:t>levels following ULEZ implementation. However, evidence on direct improvements in asthma outcomes among children was limited.</w:t>
      </w:r>
    </w:p>
    <w:p w14:paraId="484586F1" w14:textId="77777777" w:rsidR="00D378B2" w:rsidRPr="00177981" w:rsidRDefault="00D378B2" w:rsidP="00177981">
      <w:pPr>
        <w:spacing w:line="360" w:lineRule="auto"/>
        <w:rPr>
          <w:rFonts w:ascii="Arial" w:hAnsi="Arial" w:cs="Arial"/>
        </w:rPr>
      </w:pPr>
      <w:r w:rsidRPr="00177981">
        <w:rPr>
          <w:rFonts w:ascii="Arial" w:hAnsi="Arial" w:cs="Arial"/>
        </w:rPr>
        <w:t>Quantitative data showed modest reductions in pollution-related exposure, but longitudinal studies examining asthma admissions and symptom control reported mixed findings (GLA, 2022; King’s College London, 2020).</w:t>
      </w:r>
    </w:p>
    <w:p w14:paraId="2E5699B4" w14:textId="77777777" w:rsidR="00D378B2" w:rsidRPr="00D378B2" w:rsidRDefault="00000000" w:rsidP="00D378B2">
      <w:pPr>
        <w:rPr>
          <w:rFonts w:ascii="Arial" w:eastAsiaTheme="majorEastAsia" w:hAnsi="Arial" w:cs="Arial"/>
          <w:b/>
          <w:bCs/>
          <w:color w:val="000000" w:themeColor="text1"/>
          <w:sz w:val="32"/>
          <w:szCs w:val="32"/>
        </w:rPr>
      </w:pPr>
      <w:r>
        <w:rPr>
          <w:rFonts w:ascii="Arial" w:eastAsiaTheme="majorEastAsia" w:hAnsi="Arial" w:cs="Arial"/>
          <w:b/>
          <w:bCs/>
          <w:color w:val="000000" w:themeColor="text1"/>
          <w:sz w:val="32"/>
          <w:szCs w:val="32"/>
        </w:rPr>
        <w:pict w14:anchorId="44EFE5BA">
          <v:rect id="_x0000_i1031" style="width:0;height:1.5pt" o:hralign="center" o:hrstd="t" o:hr="t" fillcolor="#a0a0a0" stroked="f"/>
        </w:pict>
      </w:r>
    </w:p>
    <w:p w14:paraId="4B53532D" w14:textId="77777777" w:rsidR="00D378B2" w:rsidRPr="00177981" w:rsidRDefault="00D378B2" w:rsidP="00177981">
      <w:pPr>
        <w:pStyle w:val="Heading2"/>
        <w:rPr>
          <w:rFonts w:ascii="Arial" w:hAnsi="Arial" w:cs="Arial"/>
          <w:b/>
          <w:bCs/>
          <w:color w:val="000000" w:themeColor="text1"/>
        </w:rPr>
      </w:pPr>
      <w:bookmarkStart w:id="62" w:name="_Toc220800629"/>
      <w:r w:rsidRPr="00177981">
        <w:rPr>
          <w:rFonts w:ascii="Arial" w:hAnsi="Arial" w:cs="Arial"/>
          <w:b/>
          <w:bCs/>
          <w:color w:val="000000" w:themeColor="text1"/>
        </w:rPr>
        <w:t>4.7.3 Digital Health Policy and Equity</w:t>
      </w:r>
      <w:bookmarkEnd w:id="62"/>
    </w:p>
    <w:p w14:paraId="56AAB572" w14:textId="77777777" w:rsidR="00D378B2" w:rsidRPr="00177981" w:rsidRDefault="00D378B2" w:rsidP="00177981">
      <w:pPr>
        <w:spacing w:line="360" w:lineRule="auto"/>
        <w:rPr>
          <w:rFonts w:ascii="Arial" w:hAnsi="Arial" w:cs="Arial"/>
        </w:rPr>
      </w:pPr>
      <w:r w:rsidRPr="00177981">
        <w:rPr>
          <w:rFonts w:ascii="Arial" w:hAnsi="Arial" w:cs="Arial"/>
        </w:rPr>
        <w:t>NHS Digital (2022) highlighted the increasing role of digital health technologies in chronic disease management. Studies included in this review reported positive outcomes associated with digital asthma interventions, such as improved adherence and symptom monitoring (Morrison et al., 2015; Smith et al., 2020).</w:t>
      </w:r>
    </w:p>
    <w:p w14:paraId="6DFFB6EB" w14:textId="77777777" w:rsidR="00D378B2" w:rsidRPr="00177981" w:rsidRDefault="00D378B2" w:rsidP="00177981">
      <w:pPr>
        <w:spacing w:line="360" w:lineRule="auto"/>
        <w:rPr>
          <w:rFonts w:ascii="Arial" w:hAnsi="Arial" w:cs="Arial"/>
        </w:rPr>
      </w:pPr>
      <w:r w:rsidRPr="00177981">
        <w:rPr>
          <w:rFonts w:ascii="Arial" w:hAnsi="Arial" w:cs="Arial"/>
        </w:rPr>
        <w:t>However, NHS Digital (2022) also identified a digital divide, with children from lower-income households less likely to access or benefit from digital tools due to limited connectivity or device availability.</w:t>
      </w:r>
    </w:p>
    <w:p w14:paraId="061953C7" w14:textId="77777777" w:rsidR="00D378B2" w:rsidRPr="00D378B2" w:rsidRDefault="00000000" w:rsidP="00D378B2">
      <w:pPr>
        <w:rPr>
          <w:rFonts w:ascii="Arial" w:eastAsiaTheme="majorEastAsia" w:hAnsi="Arial" w:cs="Arial"/>
          <w:b/>
          <w:bCs/>
          <w:color w:val="000000" w:themeColor="text1"/>
          <w:sz w:val="32"/>
          <w:szCs w:val="32"/>
        </w:rPr>
      </w:pPr>
      <w:r>
        <w:rPr>
          <w:rFonts w:ascii="Arial" w:eastAsiaTheme="majorEastAsia" w:hAnsi="Arial" w:cs="Arial"/>
          <w:b/>
          <w:bCs/>
          <w:color w:val="000000" w:themeColor="text1"/>
          <w:sz w:val="32"/>
          <w:szCs w:val="32"/>
        </w:rPr>
        <w:pict w14:anchorId="424CE77D">
          <v:rect id="_x0000_i1032" style="width:0;height:1.5pt" o:hralign="center" o:hrstd="t" o:hr="t" fillcolor="#a0a0a0" stroked="f"/>
        </w:pict>
      </w:r>
    </w:p>
    <w:p w14:paraId="14AFBD42" w14:textId="77777777" w:rsidR="00D378B2" w:rsidRPr="00D378B2" w:rsidRDefault="00D378B2" w:rsidP="00D378B2">
      <w:pPr>
        <w:rPr>
          <w:rFonts w:ascii="Arial" w:eastAsiaTheme="majorEastAsia" w:hAnsi="Arial" w:cs="Arial"/>
          <w:b/>
          <w:bCs/>
          <w:color w:val="000000" w:themeColor="text1"/>
          <w:sz w:val="32"/>
          <w:szCs w:val="32"/>
        </w:rPr>
      </w:pPr>
      <w:r w:rsidRPr="00D378B2">
        <w:rPr>
          <w:rFonts w:ascii="Arial" w:eastAsiaTheme="majorEastAsia" w:hAnsi="Arial" w:cs="Arial"/>
          <w:b/>
          <w:bCs/>
          <w:color w:val="000000" w:themeColor="text1"/>
          <w:sz w:val="32"/>
          <w:szCs w:val="32"/>
        </w:rPr>
        <w:t>4.8 Quality Appraisal Results</w:t>
      </w:r>
    </w:p>
    <w:p w14:paraId="34FC36CA" w14:textId="77777777" w:rsidR="00D378B2" w:rsidRPr="00AA275C" w:rsidRDefault="00D378B2" w:rsidP="00AA275C">
      <w:pPr>
        <w:spacing w:line="360" w:lineRule="auto"/>
        <w:rPr>
          <w:rFonts w:ascii="Arial" w:hAnsi="Arial" w:cs="Arial"/>
        </w:rPr>
      </w:pPr>
      <w:r w:rsidRPr="00AA275C">
        <w:rPr>
          <w:rFonts w:ascii="Arial" w:hAnsi="Arial" w:cs="Arial"/>
        </w:rPr>
        <w:t>Quality appraisal indicated that:</w:t>
      </w:r>
    </w:p>
    <w:p w14:paraId="4ACEA47F" w14:textId="77777777" w:rsidR="00D378B2" w:rsidRPr="00AA275C" w:rsidRDefault="00D378B2" w:rsidP="00AA275C">
      <w:pPr>
        <w:spacing w:line="360" w:lineRule="auto"/>
        <w:rPr>
          <w:rFonts w:ascii="Arial" w:hAnsi="Arial" w:cs="Arial"/>
        </w:rPr>
      </w:pPr>
      <w:r w:rsidRPr="00AA275C">
        <w:rPr>
          <w:rFonts w:ascii="Arial" w:hAnsi="Arial" w:cs="Arial"/>
        </w:rPr>
        <w:t>18 studies were rated as high quality</w:t>
      </w:r>
    </w:p>
    <w:p w14:paraId="7489700E" w14:textId="77777777" w:rsidR="00D378B2" w:rsidRPr="00AA275C" w:rsidRDefault="00D378B2" w:rsidP="00AA275C">
      <w:pPr>
        <w:spacing w:line="360" w:lineRule="auto"/>
        <w:rPr>
          <w:rFonts w:ascii="Arial" w:hAnsi="Arial" w:cs="Arial"/>
        </w:rPr>
      </w:pPr>
      <w:r w:rsidRPr="00AA275C">
        <w:rPr>
          <w:rFonts w:ascii="Arial" w:hAnsi="Arial" w:cs="Arial"/>
        </w:rPr>
        <w:t>10 studies were rated as moderate quality</w:t>
      </w:r>
    </w:p>
    <w:p w14:paraId="579CB3B5" w14:textId="77777777" w:rsidR="00D378B2" w:rsidRPr="00AA275C" w:rsidRDefault="00D378B2" w:rsidP="00AA275C">
      <w:pPr>
        <w:spacing w:line="360" w:lineRule="auto"/>
        <w:rPr>
          <w:rFonts w:ascii="Arial" w:hAnsi="Arial" w:cs="Arial"/>
        </w:rPr>
      </w:pPr>
      <w:r w:rsidRPr="00AA275C">
        <w:rPr>
          <w:rFonts w:ascii="Arial" w:hAnsi="Arial" w:cs="Arial"/>
        </w:rPr>
        <w:t>4 studies were rated as low quality</w:t>
      </w:r>
    </w:p>
    <w:p w14:paraId="31A712E0" w14:textId="77777777" w:rsidR="00D378B2" w:rsidRPr="00AA275C" w:rsidRDefault="00D378B2" w:rsidP="00AA275C">
      <w:pPr>
        <w:spacing w:line="360" w:lineRule="auto"/>
        <w:rPr>
          <w:rFonts w:ascii="Arial" w:hAnsi="Arial" w:cs="Arial"/>
        </w:rPr>
      </w:pPr>
      <w:r w:rsidRPr="00AA275C">
        <w:rPr>
          <w:rFonts w:ascii="Arial" w:hAnsi="Arial" w:cs="Arial"/>
        </w:rPr>
        <w:t>High-quality studies predominantly included large cohort studies, randomised controlled trials, and systematic reviews (Harris et al., 2019; Milne-Ives et al., 2021). Moderate-quality studies often lacked long-term follow-up or relied on self-reported outcomes. Low-quality studies were primarily descriptive reports or small-scale qualitative studies; findings from these sources were reported but interpreted cautiously.</w:t>
      </w:r>
    </w:p>
    <w:p w14:paraId="718BF955" w14:textId="77777777" w:rsidR="00D378B2" w:rsidRPr="00D378B2" w:rsidRDefault="00000000" w:rsidP="00D378B2">
      <w:pPr>
        <w:rPr>
          <w:rFonts w:ascii="Arial" w:eastAsiaTheme="majorEastAsia" w:hAnsi="Arial" w:cs="Arial"/>
          <w:b/>
          <w:bCs/>
          <w:color w:val="000000" w:themeColor="text1"/>
          <w:sz w:val="32"/>
          <w:szCs w:val="32"/>
        </w:rPr>
      </w:pPr>
      <w:r>
        <w:rPr>
          <w:rFonts w:ascii="Arial" w:eastAsiaTheme="majorEastAsia" w:hAnsi="Arial" w:cs="Arial"/>
          <w:b/>
          <w:bCs/>
          <w:color w:val="000000" w:themeColor="text1"/>
          <w:sz w:val="32"/>
          <w:szCs w:val="32"/>
        </w:rPr>
        <w:pict w14:anchorId="1B5974DD">
          <v:rect id="_x0000_i1033" style="width:0;height:1.5pt" o:hralign="center" o:hrstd="t" o:hr="t" fillcolor="#a0a0a0" stroked="f"/>
        </w:pict>
      </w:r>
    </w:p>
    <w:p w14:paraId="21E9298B" w14:textId="77777777" w:rsidR="00D378B2" w:rsidRPr="00AA275C" w:rsidRDefault="00D378B2" w:rsidP="00AA275C">
      <w:pPr>
        <w:pStyle w:val="Heading2"/>
        <w:rPr>
          <w:rFonts w:ascii="Arial" w:hAnsi="Arial" w:cs="Arial"/>
          <w:b/>
          <w:bCs/>
          <w:color w:val="000000" w:themeColor="text1"/>
        </w:rPr>
      </w:pPr>
      <w:bookmarkStart w:id="63" w:name="_Toc220800630"/>
      <w:r w:rsidRPr="00AA275C">
        <w:rPr>
          <w:rFonts w:ascii="Arial" w:hAnsi="Arial" w:cs="Arial"/>
          <w:b/>
          <w:bCs/>
          <w:color w:val="000000" w:themeColor="text1"/>
        </w:rPr>
        <w:lastRenderedPageBreak/>
        <w:t>4.9 Integrated Results Summary</w:t>
      </w:r>
      <w:bookmarkEnd w:id="63"/>
    </w:p>
    <w:p w14:paraId="08EB701F" w14:textId="77777777" w:rsidR="00D378B2" w:rsidRPr="00AA275C" w:rsidRDefault="00D378B2" w:rsidP="00AA275C">
      <w:pPr>
        <w:pStyle w:val="Heading3"/>
        <w:rPr>
          <w:rFonts w:ascii="Arial" w:hAnsi="Arial" w:cs="Arial"/>
          <w:b/>
          <w:bCs/>
          <w:color w:val="000000" w:themeColor="text1"/>
        </w:rPr>
      </w:pPr>
      <w:bookmarkStart w:id="64" w:name="_Toc220800631"/>
      <w:r w:rsidRPr="00AA275C">
        <w:rPr>
          <w:rFonts w:ascii="Arial" w:hAnsi="Arial" w:cs="Arial"/>
          <w:b/>
          <w:bCs/>
          <w:color w:val="000000" w:themeColor="text1"/>
        </w:rPr>
        <w:t>Table 4.1 summarises key findings across determinants and outcome measures.</w:t>
      </w:r>
      <w:bookmarkEnd w:id="64"/>
    </w:p>
    <w:p w14:paraId="4B3918B2" w14:textId="4B9976AA" w:rsidR="00D378B2" w:rsidRPr="00AA275C" w:rsidRDefault="00D378B2" w:rsidP="00AA275C">
      <w:pPr>
        <w:pStyle w:val="Heading3"/>
        <w:rPr>
          <w:rFonts w:ascii="Arial" w:hAnsi="Arial" w:cs="Arial"/>
          <w:b/>
          <w:bCs/>
          <w:color w:val="000000" w:themeColor="text1"/>
        </w:rPr>
      </w:pPr>
      <w:bookmarkStart w:id="65" w:name="_Toc220800632"/>
      <w:r w:rsidRPr="00AA275C">
        <w:rPr>
          <w:rFonts w:ascii="Arial" w:hAnsi="Arial" w:cs="Arial"/>
          <w:b/>
          <w:bCs/>
          <w:color w:val="000000" w:themeColor="text1"/>
        </w:rPr>
        <w:t>Table 4.1</w:t>
      </w:r>
      <w:r w:rsidR="00F35146">
        <w:rPr>
          <w:rFonts w:ascii="Arial" w:hAnsi="Arial" w:cs="Arial"/>
          <w:b/>
          <w:bCs/>
          <w:color w:val="000000" w:themeColor="text1"/>
        </w:rPr>
        <w:t>.2</w:t>
      </w:r>
      <w:r w:rsidRPr="00AA275C">
        <w:rPr>
          <w:rFonts w:ascii="Arial" w:hAnsi="Arial" w:cs="Arial"/>
          <w:b/>
          <w:bCs/>
          <w:color w:val="000000" w:themeColor="text1"/>
        </w:rPr>
        <w:t>: Summary of Key Results from Included Studies</w:t>
      </w:r>
      <w:bookmarkEnd w:id="6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8"/>
        <w:gridCol w:w="3855"/>
        <w:gridCol w:w="3023"/>
      </w:tblGrid>
      <w:tr w:rsidR="00D378B2" w:rsidRPr="00D378B2" w14:paraId="2E5BADAC" w14:textId="77777777">
        <w:trPr>
          <w:tblHeader/>
          <w:tblCellSpacing w:w="15" w:type="dxa"/>
        </w:trPr>
        <w:tc>
          <w:tcPr>
            <w:tcW w:w="0" w:type="auto"/>
            <w:vAlign w:val="center"/>
            <w:hideMark/>
          </w:tcPr>
          <w:p w14:paraId="687550C9" w14:textId="77777777" w:rsidR="00D378B2" w:rsidRPr="00AA275C" w:rsidRDefault="00D378B2" w:rsidP="00AA275C">
            <w:pPr>
              <w:spacing w:line="360" w:lineRule="auto"/>
              <w:rPr>
                <w:rFonts w:ascii="Arial" w:hAnsi="Arial" w:cs="Arial"/>
              </w:rPr>
            </w:pPr>
            <w:r w:rsidRPr="00AA275C">
              <w:rPr>
                <w:rFonts w:ascii="Arial" w:hAnsi="Arial" w:cs="Arial"/>
              </w:rPr>
              <w:t>Determinant</w:t>
            </w:r>
          </w:p>
        </w:tc>
        <w:tc>
          <w:tcPr>
            <w:tcW w:w="0" w:type="auto"/>
            <w:vAlign w:val="center"/>
            <w:hideMark/>
          </w:tcPr>
          <w:p w14:paraId="77A90CFA" w14:textId="77777777" w:rsidR="00D378B2" w:rsidRPr="00AA275C" w:rsidRDefault="00D378B2" w:rsidP="00AA275C">
            <w:pPr>
              <w:spacing w:line="360" w:lineRule="auto"/>
              <w:rPr>
                <w:rFonts w:ascii="Arial" w:hAnsi="Arial" w:cs="Arial"/>
              </w:rPr>
            </w:pPr>
            <w:r w:rsidRPr="00AA275C">
              <w:rPr>
                <w:rFonts w:ascii="Arial" w:hAnsi="Arial" w:cs="Arial"/>
              </w:rPr>
              <w:t>Key Findings</w:t>
            </w:r>
          </w:p>
        </w:tc>
        <w:tc>
          <w:tcPr>
            <w:tcW w:w="0" w:type="auto"/>
            <w:vAlign w:val="center"/>
            <w:hideMark/>
          </w:tcPr>
          <w:p w14:paraId="2B63CA7B" w14:textId="77777777" w:rsidR="00D378B2" w:rsidRPr="00AA275C" w:rsidRDefault="00D378B2" w:rsidP="00AA275C">
            <w:pPr>
              <w:spacing w:line="360" w:lineRule="auto"/>
              <w:rPr>
                <w:rFonts w:ascii="Arial" w:hAnsi="Arial" w:cs="Arial"/>
              </w:rPr>
            </w:pPr>
            <w:r w:rsidRPr="00AA275C">
              <w:rPr>
                <w:rFonts w:ascii="Arial" w:hAnsi="Arial" w:cs="Arial"/>
              </w:rPr>
              <w:t>Sources</w:t>
            </w:r>
          </w:p>
        </w:tc>
      </w:tr>
      <w:tr w:rsidR="00D378B2" w:rsidRPr="00D378B2" w14:paraId="14E9C599" w14:textId="77777777">
        <w:trPr>
          <w:tblCellSpacing w:w="15" w:type="dxa"/>
        </w:trPr>
        <w:tc>
          <w:tcPr>
            <w:tcW w:w="0" w:type="auto"/>
            <w:vAlign w:val="center"/>
            <w:hideMark/>
          </w:tcPr>
          <w:p w14:paraId="0E2262EC" w14:textId="77777777" w:rsidR="00D378B2" w:rsidRPr="00AA275C" w:rsidRDefault="00D378B2" w:rsidP="00AA275C">
            <w:pPr>
              <w:spacing w:line="360" w:lineRule="auto"/>
              <w:rPr>
                <w:rFonts w:ascii="Arial" w:hAnsi="Arial" w:cs="Arial"/>
              </w:rPr>
            </w:pPr>
            <w:r w:rsidRPr="00AA275C">
              <w:rPr>
                <w:rFonts w:ascii="Arial" w:hAnsi="Arial" w:cs="Arial"/>
              </w:rPr>
              <w:t>Air pollution</w:t>
            </w:r>
          </w:p>
        </w:tc>
        <w:tc>
          <w:tcPr>
            <w:tcW w:w="0" w:type="auto"/>
            <w:vAlign w:val="center"/>
            <w:hideMark/>
          </w:tcPr>
          <w:p w14:paraId="5839BD7E" w14:textId="77777777" w:rsidR="00D378B2" w:rsidRPr="00AA275C" w:rsidRDefault="00D378B2" w:rsidP="00AA275C">
            <w:pPr>
              <w:spacing w:line="360" w:lineRule="auto"/>
              <w:rPr>
                <w:rFonts w:ascii="Arial" w:hAnsi="Arial" w:cs="Arial"/>
              </w:rPr>
            </w:pPr>
            <w:r w:rsidRPr="00AA275C">
              <w:rPr>
                <w:rFonts w:ascii="Arial" w:hAnsi="Arial" w:cs="Arial"/>
              </w:rPr>
              <w:t>Higher PM2.5 and NO</w:t>
            </w:r>
            <w:r w:rsidRPr="00AA275C">
              <w:rPr>
                <w:rFonts w:ascii="Cambria Math" w:hAnsi="Cambria Math" w:cs="Cambria Math"/>
              </w:rPr>
              <w:t>₂</w:t>
            </w:r>
            <w:r w:rsidRPr="00AA275C">
              <w:rPr>
                <w:rFonts w:ascii="Arial" w:hAnsi="Arial" w:cs="Arial"/>
              </w:rPr>
              <w:t xml:space="preserve"> associated with increased asthma exacerbations</w:t>
            </w:r>
          </w:p>
        </w:tc>
        <w:tc>
          <w:tcPr>
            <w:tcW w:w="0" w:type="auto"/>
            <w:vAlign w:val="center"/>
            <w:hideMark/>
          </w:tcPr>
          <w:p w14:paraId="3A2768BC" w14:textId="77777777" w:rsidR="00D378B2" w:rsidRPr="00AA275C" w:rsidRDefault="00D378B2" w:rsidP="00AA275C">
            <w:pPr>
              <w:spacing w:line="360" w:lineRule="auto"/>
              <w:rPr>
                <w:rFonts w:ascii="Arial" w:hAnsi="Arial" w:cs="Arial"/>
              </w:rPr>
            </w:pPr>
            <w:r w:rsidRPr="00AA275C">
              <w:rPr>
                <w:rFonts w:ascii="Arial" w:hAnsi="Arial" w:cs="Arial"/>
              </w:rPr>
              <w:t>King’s College London (2020); Chauhan and Johnston (2003)</w:t>
            </w:r>
          </w:p>
        </w:tc>
      </w:tr>
      <w:tr w:rsidR="00D378B2" w:rsidRPr="00D378B2" w14:paraId="6F65C634" w14:textId="77777777">
        <w:trPr>
          <w:tblCellSpacing w:w="15" w:type="dxa"/>
        </w:trPr>
        <w:tc>
          <w:tcPr>
            <w:tcW w:w="0" w:type="auto"/>
            <w:vAlign w:val="center"/>
            <w:hideMark/>
          </w:tcPr>
          <w:p w14:paraId="674E3521" w14:textId="77777777" w:rsidR="00D378B2" w:rsidRPr="00AA275C" w:rsidRDefault="00D378B2" w:rsidP="00AA275C">
            <w:pPr>
              <w:spacing w:line="360" w:lineRule="auto"/>
              <w:rPr>
                <w:rFonts w:ascii="Arial" w:hAnsi="Arial" w:cs="Arial"/>
              </w:rPr>
            </w:pPr>
            <w:r w:rsidRPr="00AA275C">
              <w:rPr>
                <w:rFonts w:ascii="Arial" w:hAnsi="Arial" w:cs="Arial"/>
              </w:rPr>
              <w:t>Housing conditions</w:t>
            </w:r>
          </w:p>
        </w:tc>
        <w:tc>
          <w:tcPr>
            <w:tcW w:w="0" w:type="auto"/>
            <w:vAlign w:val="center"/>
            <w:hideMark/>
          </w:tcPr>
          <w:p w14:paraId="3E5915D2" w14:textId="77777777" w:rsidR="00D378B2" w:rsidRPr="00AA275C" w:rsidRDefault="00D378B2" w:rsidP="00AA275C">
            <w:pPr>
              <w:spacing w:line="360" w:lineRule="auto"/>
              <w:rPr>
                <w:rFonts w:ascii="Arial" w:hAnsi="Arial" w:cs="Arial"/>
              </w:rPr>
            </w:pPr>
            <w:r w:rsidRPr="00AA275C">
              <w:rPr>
                <w:rFonts w:ascii="Arial" w:hAnsi="Arial" w:cs="Arial"/>
              </w:rPr>
              <w:t>Damp and overcrowded housing linked to poor asthma control</w:t>
            </w:r>
          </w:p>
        </w:tc>
        <w:tc>
          <w:tcPr>
            <w:tcW w:w="0" w:type="auto"/>
            <w:vAlign w:val="center"/>
            <w:hideMark/>
          </w:tcPr>
          <w:p w14:paraId="7AA6E32A" w14:textId="77777777" w:rsidR="00D378B2" w:rsidRPr="00AA275C" w:rsidRDefault="00D378B2" w:rsidP="00AA275C">
            <w:pPr>
              <w:spacing w:line="360" w:lineRule="auto"/>
              <w:rPr>
                <w:rFonts w:ascii="Arial" w:hAnsi="Arial" w:cs="Arial"/>
              </w:rPr>
            </w:pPr>
            <w:r w:rsidRPr="00AA275C">
              <w:rPr>
                <w:rFonts w:ascii="Arial" w:hAnsi="Arial" w:cs="Arial"/>
              </w:rPr>
              <w:t>Gupta et al. (2020)</w:t>
            </w:r>
          </w:p>
        </w:tc>
      </w:tr>
      <w:tr w:rsidR="00D378B2" w:rsidRPr="00D378B2" w14:paraId="5A625593" w14:textId="77777777">
        <w:trPr>
          <w:tblCellSpacing w:w="15" w:type="dxa"/>
        </w:trPr>
        <w:tc>
          <w:tcPr>
            <w:tcW w:w="0" w:type="auto"/>
            <w:vAlign w:val="center"/>
            <w:hideMark/>
          </w:tcPr>
          <w:p w14:paraId="2E71B426" w14:textId="77777777" w:rsidR="00D378B2" w:rsidRPr="00AA275C" w:rsidRDefault="00D378B2" w:rsidP="00AA275C">
            <w:pPr>
              <w:spacing w:line="360" w:lineRule="auto"/>
              <w:rPr>
                <w:rFonts w:ascii="Arial" w:hAnsi="Arial" w:cs="Arial"/>
              </w:rPr>
            </w:pPr>
            <w:r w:rsidRPr="00AA275C">
              <w:rPr>
                <w:rFonts w:ascii="Arial" w:hAnsi="Arial" w:cs="Arial"/>
              </w:rPr>
              <w:t>Medication adherence</w:t>
            </w:r>
          </w:p>
        </w:tc>
        <w:tc>
          <w:tcPr>
            <w:tcW w:w="0" w:type="auto"/>
            <w:vAlign w:val="center"/>
            <w:hideMark/>
          </w:tcPr>
          <w:p w14:paraId="5B18E800" w14:textId="77777777" w:rsidR="00D378B2" w:rsidRPr="00AA275C" w:rsidRDefault="00D378B2" w:rsidP="00AA275C">
            <w:pPr>
              <w:spacing w:line="360" w:lineRule="auto"/>
              <w:rPr>
                <w:rFonts w:ascii="Arial" w:hAnsi="Arial" w:cs="Arial"/>
              </w:rPr>
            </w:pPr>
            <w:r w:rsidRPr="00AA275C">
              <w:rPr>
                <w:rFonts w:ascii="Arial" w:hAnsi="Arial" w:cs="Arial"/>
              </w:rPr>
              <w:t>Adherence ranged from 30–70%; lower adherence linked to hospitalisation</w:t>
            </w:r>
          </w:p>
        </w:tc>
        <w:tc>
          <w:tcPr>
            <w:tcW w:w="0" w:type="auto"/>
            <w:vAlign w:val="center"/>
            <w:hideMark/>
          </w:tcPr>
          <w:p w14:paraId="65892BCD" w14:textId="77777777" w:rsidR="00D378B2" w:rsidRPr="00AA275C" w:rsidRDefault="00D378B2" w:rsidP="00AA275C">
            <w:pPr>
              <w:spacing w:line="360" w:lineRule="auto"/>
              <w:rPr>
                <w:rFonts w:ascii="Arial" w:hAnsi="Arial" w:cs="Arial"/>
              </w:rPr>
            </w:pPr>
            <w:r w:rsidRPr="00AA275C">
              <w:rPr>
                <w:rFonts w:ascii="Arial" w:hAnsi="Arial" w:cs="Arial"/>
                <w:lang w:val="fr-FR"/>
              </w:rPr>
              <w:t xml:space="preserve">Clark et al. (1998); Berg et al. </w:t>
            </w:r>
            <w:r w:rsidRPr="00AA275C">
              <w:rPr>
                <w:rFonts w:ascii="Arial" w:hAnsi="Arial" w:cs="Arial"/>
              </w:rPr>
              <w:t>(2019)</w:t>
            </w:r>
          </w:p>
        </w:tc>
      </w:tr>
      <w:tr w:rsidR="00D378B2" w:rsidRPr="00B32161" w14:paraId="466CEF9B" w14:textId="77777777">
        <w:trPr>
          <w:tblCellSpacing w:w="15" w:type="dxa"/>
        </w:trPr>
        <w:tc>
          <w:tcPr>
            <w:tcW w:w="0" w:type="auto"/>
            <w:vAlign w:val="center"/>
            <w:hideMark/>
          </w:tcPr>
          <w:p w14:paraId="0979DD25" w14:textId="77777777" w:rsidR="00D378B2" w:rsidRPr="00AA275C" w:rsidRDefault="00D378B2" w:rsidP="00AA275C">
            <w:pPr>
              <w:spacing w:line="360" w:lineRule="auto"/>
              <w:rPr>
                <w:rFonts w:ascii="Arial" w:hAnsi="Arial" w:cs="Arial"/>
              </w:rPr>
            </w:pPr>
            <w:r w:rsidRPr="00AA275C">
              <w:rPr>
                <w:rFonts w:ascii="Arial" w:hAnsi="Arial" w:cs="Arial"/>
              </w:rPr>
              <w:t>Digital interventions</w:t>
            </w:r>
          </w:p>
        </w:tc>
        <w:tc>
          <w:tcPr>
            <w:tcW w:w="0" w:type="auto"/>
            <w:vAlign w:val="center"/>
            <w:hideMark/>
          </w:tcPr>
          <w:p w14:paraId="232587C5" w14:textId="77777777" w:rsidR="00D378B2" w:rsidRPr="00AA275C" w:rsidRDefault="00D378B2" w:rsidP="00AA275C">
            <w:pPr>
              <w:spacing w:line="360" w:lineRule="auto"/>
              <w:rPr>
                <w:rFonts w:ascii="Arial" w:hAnsi="Arial" w:cs="Arial"/>
              </w:rPr>
            </w:pPr>
            <w:r w:rsidRPr="00AA275C">
              <w:rPr>
                <w:rFonts w:ascii="Arial" w:hAnsi="Arial" w:cs="Arial"/>
              </w:rPr>
              <w:t>Improved adherence and symptom tracking; unequal access</w:t>
            </w:r>
          </w:p>
        </w:tc>
        <w:tc>
          <w:tcPr>
            <w:tcW w:w="0" w:type="auto"/>
            <w:vAlign w:val="center"/>
            <w:hideMark/>
          </w:tcPr>
          <w:p w14:paraId="71D6544D" w14:textId="77777777" w:rsidR="00D378B2" w:rsidRPr="00AA275C" w:rsidRDefault="00D378B2" w:rsidP="00AA275C">
            <w:pPr>
              <w:spacing w:line="360" w:lineRule="auto"/>
              <w:rPr>
                <w:rFonts w:ascii="Arial" w:hAnsi="Arial" w:cs="Arial"/>
                <w:lang w:val="fr-FR"/>
              </w:rPr>
            </w:pPr>
            <w:r w:rsidRPr="00AA275C">
              <w:rPr>
                <w:rFonts w:ascii="Arial" w:hAnsi="Arial" w:cs="Arial"/>
                <w:lang w:val="fr-FR"/>
              </w:rPr>
              <w:t>Morrison et al. (2015); NHS Digital (2022)</w:t>
            </w:r>
          </w:p>
        </w:tc>
      </w:tr>
      <w:tr w:rsidR="00D378B2" w:rsidRPr="00D378B2" w14:paraId="07260E18" w14:textId="77777777">
        <w:trPr>
          <w:tblCellSpacing w:w="15" w:type="dxa"/>
        </w:trPr>
        <w:tc>
          <w:tcPr>
            <w:tcW w:w="0" w:type="auto"/>
            <w:vAlign w:val="center"/>
            <w:hideMark/>
          </w:tcPr>
          <w:p w14:paraId="5C30DADC" w14:textId="77777777" w:rsidR="00D378B2" w:rsidRPr="00AA275C" w:rsidRDefault="00D378B2" w:rsidP="00AA275C">
            <w:pPr>
              <w:spacing w:line="360" w:lineRule="auto"/>
              <w:rPr>
                <w:rFonts w:ascii="Arial" w:hAnsi="Arial" w:cs="Arial"/>
              </w:rPr>
            </w:pPr>
            <w:r w:rsidRPr="00AA275C">
              <w:rPr>
                <w:rFonts w:ascii="Arial" w:hAnsi="Arial" w:cs="Arial"/>
              </w:rPr>
              <w:t>School-based programmes</w:t>
            </w:r>
          </w:p>
        </w:tc>
        <w:tc>
          <w:tcPr>
            <w:tcW w:w="0" w:type="auto"/>
            <w:vAlign w:val="center"/>
            <w:hideMark/>
          </w:tcPr>
          <w:p w14:paraId="594903AF" w14:textId="77777777" w:rsidR="00D378B2" w:rsidRPr="00AA275C" w:rsidRDefault="00D378B2" w:rsidP="00AA275C">
            <w:pPr>
              <w:spacing w:line="360" w:lineRule="auto"/>
              <w:rPr>
                <w:rFonts w:ascii="Arial" w:hAnsi="Arial" w:cs="Arial"/>
              </w:rPr>
            </w:pPr>
            <w:r w:rsidRPr="00AA275C">
              <w:rPr>
                <w:rFonts w:ascii="Arial" w:hAnsi="Arial" w:cs="Arial"/>
              </w:rPr>
              <w:t>Improved self-management and reduced absenteeism</w:t>
            </w:r>
          </w:p>
        </w:tc>
        <w:tc>
          <w:tcPr>
            <w:tcW w:w="0" w:type="auto"/>
            <w:vAlign w:val="center"/>
            <w:hideMark/>
          </w:tcPr>
          <w:p w14:paraId="611F41A4" w14:textId="77777777" w:rsidR="00D378B2" w:rsidRPr="00AA275C" w:rsidRDefault="00D378B2" w:rsidP="00AA275C">
            <w:pPr>
              <w:spacing w:line="360" w:lineRule="auto"/>
              <w:rPr>
                <w:rFonts w:ascii="Arial" w:hAnsi="Arial" w:cs="Arial"/>
              </w:rPr>
            </w:pPr>
            <w:r w:rsidRPr="00AA275C">
              <w:rPr>
                <w:rFonts w:ascii="Arial" w:hAnsi="Arial" w:cs="Arial"/>
                <w:lang w:val="nl-NL"/>
              </w:rPr>
              <w:t xml:space="preserve">Harris et al. (2019); Wang et al. </w:t>
            </w:r>
            <w:r w:rsidRPr="00AA275C">
              <w:rPr>
                <w:rFonts w:ascii="Arial" w:hAnsi="Arial" w:cs="Arial"/>
              </w:rPr>
              <w:t>(2021)</w:t>
            </w:r>
          </w:p>
        </w:tc>
      </w:tr>
      <w:tr w:rsidR="00D378B2" w:rsidRPr="00D378B2" w14:paraId="143D1623" w14:textId="77777777">
        <w:trPr>
          <w:tblCellSpacing w:w="15" w:type="dxa"/>
        </w:trPr>
        <w:tc>
          <w:tcPr>
            <w:tcW w:w="0" w:type="auto"/>
            <w:vAlign w:val="center"/>
            <w:hideMark/>
          </w:tcPr>
          <w:p w14:paraId="59F75634" w14:textId="77777777" w:rsidR="00D378B2" w:rsidRPr="00AA275C" w:rsidRDefault="00D378B2" w:rsidP="00AA275C">
            <w:pPr>
              <w:spacing w:line="360" w:lineRule="auto"/>
              <w:rPr>
                <w:rFonts w:ascii="Arial" w:hAnsi="Arial" w:cs="Arial"/>
              </w:rPr>
            </w:pPr>
            <w:r w:rsidRPr="00AA275C">
              <w:rPr>
                <w:rFonts w:ascii="Arial" w:hAnsi="Arial" w:cs="Arial"/>
              </w:rPr>
              <w:t>Socioeconomic status</w:t>
            </w:r>
          </w:p>
        </w:tc>
        <w:tc>
          <w:tcPr>
            <w:tcW w:w="0" w:type="auto"/>
            <w:vAlign w:val="center"/>
            <w:hideMark/>
          </w:tcPr>
          <w:p w14:paraId="00B2FE88" w14:textId="77777777" w:rsidR="00D378B2" w:rsidRPr="00AA275C" w:rsidRDefault="00D378B2" w:rsidP="00AA275C">
            <w:pPr>
              <w:spacing w:line="360" w:lineRule="auto"/>
              <w:rPr>
                <w:rFonts w:ascii="Arial" w:hAnsi="Arial" w:cs="Arial"/>
              </w:rPr>
            </w:pPr>
            <w:r w:rsidRPr="00AA275C">
              <w:rPr>
                <w:rFonts w:ascii="Arial" w:hAnsi="Arial" w:cs="Arial"/>
              </w:rPr>
              <w:t>Deprivation linked to higher admissions and poor control</w:t>
            </w:r>
          </w:p>
        </w:tc>
        <w:tc>
          <w:tcPr>
            <w:tcW w:w="0" w:type="auto"/>
            <w:vAlign w:val="center"/>
            <w:hideMark/>
          </w:tcPr>
          <w:p w14:paraId="6DDB61A0" w14:textId="77777777" w:rsidR="00D378B2" w:rsidRPr="00AA275C" w:rsidRDefault="00D378B2" w:rsidP="00AA275C">
            <w:pPr>
              <w:spacing w:line="360" w:lineRule="auto"/>
              <w:rPr>
                <w:rFonts w:ascii="Arial" w:hAnsi="Arial" w:cs="Arial"/>
              </w:rPr>
            </w:pPr>
            <w:r w:rsidRPr="00AA275C">
              <w:rPr>
                <w:rFonts w:ascii="Arial" w:hAnsi="Arial" w:cs="Arial"/>
              </w:rPr>
              <w:t>Public Health England (2019); Asthma + Lung UK (2023)</w:t>
            </w:r>
          </w:p>
        </w:tc>
      </w:tr>
    </w:tbl>
    <w:p w14:paraId="06870806" w14:textId="77777777" w:rsidR="00D378B2" w:rsidRPr="00D378B2" w:rsidRDefault="00000000" w:rsidP="00D378B2">
      <w:pPr>
        <w:rPr>
          <w:rFonts w:ascii="Arial" w:eastAsiaTheme="majorEastAsia" w:hAnsi="Arial" w:cs="Arial"/>
          <w:b/>
          <w:bCs/>
          <w:color w:val="000000" w:themeColor="text1"/>
          <w:sz w:val="32"/>
          <w:szCs w:val="32"/>
        </w:rPr>
      </w:pPr>
      <w:r>
        <w:rPr>
          <w:rFonts w:ascii="Arial" w:eastAsiaTheme="majorEastAsia" w:hAnsi="Arial" w:cs="Arial"/>
          <w:b/>
          <w:bCs/>
          <w:color w:val="000000" w:themeColor="text1"/>
          <w:sz w:val="32"/>
          <w:szCs w:val="32"/>
        </w:rPr>
        <w:pict w14:anchorId="51E4FC94">
          <v:rect id="_x0000_i1034" style="width:0;height:1.5pt" o:hralign="center" o:hrstd="t" o:hr="t" fillcolor="#a0a0a0" stroked="f"/>
        </w:pict>
      </w:r>
    </w:p>
    <w:p w14:paraId="054B705A" w14:textId="77777777" w:rsidR="00D378B2" w:rsidRPr="00AA275C" w:rsidRDefault="00D378B2" w:rsidP="00AA275C">
      <w:pPr>
        <w:pStyle w:val="Heading2"/>
        <w:rPr>
          <w:rFonts w:ascii="Arial" w:hAnsi="Arial" w:cs="Arial"/>
          <w:b/>
          <w:bCs/>
          <w:color w:val="000000" w:themeColor="text1"/>
        </w:rPr>
      </w:pPr>
      <w:bookmarkStart w:id="66" w:name="_Toc220800633"/>
      <w:r w:rsidRPr="00AA275C">
        <w:rPr>
          <w:rFonts w:ascii="Arial" w:hAnsi="Arial" w:cs="Arial"/>
          <w:b/>
          <w:bCs/>
          <w:color w:val="000000" w:themeColor="text1"/>
        </w:rPr>
        <w:t>4.10 Chapter Summary</w:t>
      </w:r>
      <w:bookmarkEnd w:id="66"/>
    </w:p>
    <w:p w14:paraId="3A21D994" w14:textId="77777777" w:rsidR="00D378B2" w:rsidRPr="00AA275C" w:rsidRDefault="00D378B2" w:rsidP="00AA275C">
      <w:pPr>
        <w:spacing w:line="360" w:lineRule="auto"/>
        <w:rPr>
          <w:rFonts w:ascii="Arial" w:hAnsi="Arial" w:cs="Arial"/>
          <w:color w:val="000000" w:themeColor="text1"/>
        </w:rPr>
      </w:pPr>
      <w:r w:rsidRPr="00AA275C">
        <w:rPr>
          <w:rFonts w:ascii="Arial" w:hAnsi="Arial" w:cs="Arial"/>
          <w:color w:val="000000" w:themeColor="text1"/>
        </w:rPr>
        <w:t>This chapter has presented the findings of the secondary systematic review examining chronic asthma management among children aged 5–18 years living in London boroughs. Results indicate that asthma outcomes are influenced by environmental exposures, behavioural factors, socioeconomic inequalities, and system-level interventions. Variability was observed across boroughs, population groups, and types of interventions.</w:t>
      </w:r>
    </w:p>
    <w:p w14:paraId="3FA4D50A" w14:textId="77777777" w:rsidR="00D378B2" w:rsidRDefault="00D378B2" w:rsidP="00AA275C">
      <w:pPr>
        <w:spacing w:line="360" w:lineRule="auto"/>
        <w:rPr>
          <w:rFonts w:ascii="Arial" w:hAnsi="Arial" w:cs="Arial"/>
          <w:color w:val="000000" w:themeColor="text1"/>
        </w:rPr>
      </w:pPr>
      <w:r w:rsidRPr="00AA275C">
        <w:rPr>
          <w:rFonts w:ascii="Arial" w:hAnsi="Arial" w:cs="Arial"/>
          <w:color w:val="000000" w:themeColor="text1"/>
        </w:rPr>
        <w:lastRenderedPageBreak/>
        <w:t>The findings reported in this chapter provide the empirical foundation for Chapter 5, which will interpret these results, relate them to existing literature and theoretical frameworks, and discuss implications for public health policy and practice.</w:t>
      </w:r>
    </w:p>
    <w:p w14:paraId="57E12491" w14:textId="77777777" w:rsidR="00F35146" w:rsidRDefault="00F35146" w:rsidP="00AA275C">
      <w:pPr>
        <w:spacing w:line="360" w:lineRule="auto"/>
        <w:rPr>
          <w:rFonts w:ascii="Arial" w:hAnsi="Arial" w:cs="Arial"/>
          <w:color w:val="000000" w:themeColor="text1"/>
        </w:rPr>
      </w:pPr>
    </w:p>
    <w:p w14:paraId="0855C5F7" w14:textId="77777777" w:rsidR="003250E0" w:rsidRDefault="003250E0" w:rsidP="00AA275C">
      <w:pPr>
        <w:spacing w:line="360" w:lineRule="auto"/>
        <w:rPr>
          <w:rFonts w:ascii="Arial" w:hAnsi="Arial" w:cs="Arial"/>
          <w:color w:val="000000" w:themeColor="text1"/>
        </w:rPr>
      </w:pPr>
    </w:p>
    <w:p w14:paraId="46DC3A63" w14:textId="60DC929F" w:rsidR="00F35146" w:rsidRPr="003250E0" w:rsidRDefault="00F35146" w:rsidP="003250E0">
      <w:pPr>
        <w:pStyle w:val="Heading1"/>
        <w:rPr>
          <w:rFonts w:ascii="Arial" w:hAnsi="Arial" w:cs="Arial"/>
          <w:b/>
          <w:bCs/>
          <w:color w:val="000000" w:themeColor="text1"/>
        </w:rPr>
      </w:pPr>
      <w:bookmarkStart w:id="67" w:name="_Toc220800634"/>
      <w:r w:rsidRPr="00F35146">
        <w:rPr>
          <w:rFonts w:ascii="Arial" w:hAnsi="Arial" w:cs="Arial"/>
          <w:b/>
          <w:bCs/>
          <w:color w:val="000000" w:themeColor="text1"/>
        </w:rPr>
        <w:t>Chapter 5: Discussion</w:t>
      </w:r>
      <w:r w:rsidR="00EB1A5A">
        <w:rPr>
          <w:rFonts w:ascii="Arial" w:hAnsi="Arial" w:cs="Arial"/>
          <w:b/>
          <w:bCs/>
          <w:color w:val="000000" w:themeColor="text1"/>
        </w:rPr>
        <w:t xml:space="preserve"> ( Part 1)</w:t>
      </w:r>
      <w:bookmarkEnd w:id="67"/>
    </w:p>
    <w:p w14:paraId="3B951998" w14:textId="77777777" w:rsidR="00DB13DE" w:rsidRDefault="00DB13DE" w:rsidP="00DB13DE">
      <w:pPr>
        <w:pStyle w:val="Heading2"/>
        <w:rPr>
          <w:rFonts w:ascii="Arial" w:hAnsi="Arial" w:cs="Arial"/>
          <w:b/>
          <w:bCs/>
          <w:color w:val="000000" w:themeColor="text1"/>
        </w:rPr>
      </w:pPr>
      <w:bookmarkStart w:id="68" w:name="_Toc220800635"/>
      <w:r w:rsidRPr="00DB13DE">
        <w:rPr>
          <w:rFonts w:ascii="Arial" w:hAnsi="Arial" w:cs="Arial"/>
          <w:b/>
          <w:bCs/>
          <w:color w:val="000000" w:themeColor="text1"/>
        </w:rPr>
        <w:t>5.1 Introduction to the Discussion</w:t>
      </w:r>
      <w:bookmarkEnd w:id="68"/>
    </w:p>
    <w:p w14:paraId="580DB73F" w14:textId="77777777" w:rsidR="00DB13DE" w:rsidRPr="00DB13DE" w:rsidRDefault="00DB13DE" w:rsidP="00DB13DE"/>
    <w:p w14:paraId="6203BCA6" w14:textId="77777777" w:rsidR="00DB13DE" w:rsidRPr="00DB13DE" w:rsidRDefault="00DB13DE" w:rsidP="00DB13DE">
      <w:pPr>
        <w:spacing w:line="360" w:lineRule="auto"/>
        <w:rPr>
          <w:rFonts w:ascii="Arial" w:hAnsi="Arial" w:cs="Arial"/>
        </w:rPr>
      </w:pPr>
      <w:r w:rsidRPr="00DB13DE">
        <w:rPr>
          <w:rFonts w:ascii="Arial" w:hAnsi="Arial" w:cs="Arial"/>
        </w:rPr>
        <w:t xml:space="preserve">This chapter critically discusses the findings of the secondary systematic review examining chronic asthma management among children aged 5–18 years living in London boroughs. The discussion synthesises evidence presented in Chapters 1 to 4 and situates the findings within the broader public health, policy, and theoretical context. Drawing on the </w:t>
      </w:r>
      <w:r w:rsidRPr="00DB13DE">
        <w:rPr>
          <w:rFonts w:ascii="Arial" w:hAnsi="Arial" w:cs="Arial"/>
          <w:b/>
          <w:bCs/>
        </w:rPr>
        <w:t>Social Determinants of Health (SDH)</w:t>
      </w:r>
      <w:r w:rsidRPr="00DB13DE">
        <w:rPr>
          <w:rFonts w:ascii="Arial" w:hAnsi="Arial" w:cs="Arial"/>
        </w:rPr>
        <w:t xml:space="preserve"> framework and the </w:t>
      </w:r>
      <w:r w:rsidRPr="00DB13DE">
        <w:rPr>
          <w:rFonts w:ascii="Arial" w:hAnsi="Arial" w:cs="Arial"/>
          <w:b/>
          <w:bCs/>
        </w:rPr>
        <w:t>Health Belief Model (HBM)</w:t>
      </w:r>
      <w:r w:rsidRPr="00DB13DE">
        <w:rPr>
          <w:rFonts w:ascii="Arial" w:hAnsi="Arial" w:cs="Arial"/>
        </w:rPr>
        <w:t>, this chapter explores how environmental, socioeconomic, behavioural, and system-level factors interact to shape asthma outcomes among children in London.</w:t>
      </w:r>
    </w:p>
    <w:p w14:paraId="446923BE" w14:textId="77777777" w:rsidR="00DB13DE" w:rsidRPr="00DB13DE" w:rsidRDefault="00DB13DE" w:rsidP="00DB13DE">
      <w:pPr>
        <w:spacing w:line="360" w:lineRule="auto"/>
        <w:rPr>
          <w:rFonts w:ascii="Arial" w:hAnsi="Arial" w:cs="Arial"/>
        </w:rPr>
      </w:pPr>
      <w:r w:rsidRPr="00DB13DE">
        <w:rPr>
          <w:rFonts w:ascii="Arial" w:hAnsi="Arial" w:cs="Arial"/>
        </w:rPr>
        <w:t>The findings demonstrate that childhood asthma management in London is influenced by complex and interrelated determinants, including air pollution, housing conditions, socioeconomic deprivation, access to healthcare, health literacy, and the uneven implementation of national policies and digital interventions. This chapter critically examines these determinants, compares the findings with existing literature, and discusses their implications for public health policy and practice. The chapter addresses the dissertation’s research questions by exploring why disparities persist in asthma outcomes and how current management strategies may be optimised to reduce avoidable morbidity.</w:t>
      </w:r>
    </w:p>
    <w:p w14:paraId="108CF808" w14:textId="77777777" w:rsidR="00DB13DE" w:rsidRPr="00DB13DE" w:rsidRDefault="00000000" w:rsidP="00DB13DE">
      <w:pPr>
        <w:rPr>
          <w:rFonts w:ascii="Arial" w:hAnsi="Arial" w:cs="Arial"/>
        </w:rPr>
      </w:pPr>
      <w:r>
        <w:rPr>
          <w:rFonts w:ascii="Arial" w:hAnsi="Arial" w:cs="Arial"/>
        </w:rPr>
        <w:pict w14:anchorId="1CA01368">
          <v:rect id="_x0000_i1035" style="width:0;height:1.5pt" o:hralign="center" o:hrstd="t" o:hr="t" fillcolor="#a0a0a0" stroked="f"/>
        </w:pict>
      </w:r>
    </w:p>
    <w:p w14:paraId="0B1413BD" w14:textId="77777777" w:rsidR="00DB13DE" w:rsidRPr="00DB13DE" w:rsidRDefault="00DB13DE" w:rsidP="00DB13DE">
      <w:pPr>
        <w:pStyle w:val="Heading2"/>
        <w:rPr>
          <w:rFonts w:ascii="Arial" w:hAnsi="Arial" w:cs="Arial"/>
          <w:b/>
          <w:bCs/>
          <w:color w:val="000000" w:themeColor="text1"/>
        </w:rPr>
      </w:pPr>
      <w:bookmarkStart w:id="69" w:name="_Toc220800636"/>
      <w:r w:rsidRPr="00DB13DE">
        <w:rPr>
          <w:rFonts w:ascii="Arial" w:hAnsi="Arial" w:cs="Arial"/>
          <w:b/>
          <w:bCs/>
          <w:color w:val="000000" w:themeColor="text1"/>
        </w:rPr>
        <w:lastRenderedPageBreak/>
        <w:t>5.2 Environmental Determinants of Childhood Asthma Management</w:t>
      </w:r>
      <w:bookmarkEnd w:id="69"/>
    </w:p>
    <w:p w14:paraId="1C46026B" w14:textId="77777777" w:rsidR="00DB13DE" w:rsidRPr="00DB13DE" w:rsidRDefault="00DB13DE" w:rsidP="00DB13DE">
      <w:pPr>
        <w:pStyle w:val="Heading3"/>
        <w:rPr>
          <w:rFonts w:ascii="Arial" w:hAnsi="Arial" w:cs="Arial"/>
          <w:b/>
          <w:bCs/>
          <w:color w:val="000000" w:themeColor="text1"/>
        </w:rPr>
      </w:pPr>
      <w:bookmarkStart w:id="70" w:name="_Toc220800637"/>
      <w:r w:rsidRPr="00DB13DE">
        <w:rPr>
          <w:rFonts w:ascii="Arial" w:hAnsi="Arial" w:cs="Arial"/>
          <w:b/>
          <w:bCs/>
          <w:color w:val="000000" w:themeColor="text1"/>
        </w:rPr>
        <w:t>5.2.1 Air Pollution and Asthma Outcomes</w:t>
      </w:r>
      <w:bookmarkEnd w:id="70"/>
    </w:p>
    <w:p w14:paraId="44D784A8" w14:textId="77777777" w:rsidR="00DB13DE" w:rsidRPr="00DB13DE" w:rsidRDefault="00DB13DE" w:rsidP="00DB13DE">
      <w:pPr>
        <w:spacing w:line="360" w:lineRule="auto"/>
        <w:rPr>
          <w:rFonts w:ascii="Arial" w:hAnsi="Arial" w:cs="Arial"/>
        </w:rPr>
      </w:pPr>
      <w:r w:rsidRPr="00DB13DE">
        <w:rPr>
          <w:rFonts w:ascii="Arial" w:hAnsi="Arial" w:cs="Arial"/>
        </w:rPr>
        <w:t>One of the most consistent findings of this review is the strong association between air pollution and poor asthma outcomes among children in London. The results showed higher rates of asthma exacerbations, emergency department attendances, and hospital admissions in boroughs with elevated levels of nitrogen dioxide (NO</w:t>
      </w:r>
      <w:r w:rsidRPr="00DB13DE">
        <w:rPr>
          <w:rFonts w:ascii="Cambria Math" w:hAnsi="Cambria Math" w:cs="Cambria Math"/>
        </w:rPr>
        <w:t>₂</w:t>
      </w:r>
      <w:r w:rsidRPr="00DB13DE">
        <w:rPr>
          <w:rFonts w:ascii="Arial" w:hAnsi="Arial" w:cs="Arial"/>
        </w:rPr>
        <w:t>) and particulate matter (PM2.5). These findings align with extensive epidemiological evidence demonstrating that children are particularly vulnerable to the respiratory effects of air pollution due to their developing lungs and higher relative exposure (Chauhan and Johnston, 2003; King’s College London, 2020).</w:t>
      </w:r>
    </w:p>
    <w:p w14:paraId="1B090D4E" w14:textId="77777777" w:rsidR="00DB13DE" w:rsidRPr="00DB13DE" w:rsidRDefault="00DB13DE" w:rsidP="00DB13DE">
      <w:pPr>
        <w:spacing w:line="360" w:lineRule="auto"/>
        <w:rPr>
          <w:rFonts w:ascii="Arial" w:hAnsi="Arial" w:cs="Arial"/>
        </w:rPr>
      </w:pPr>
      <w:r w:rsidRPr="00DB13DE">
        <w:rPr>
          <w:rFonts w:ascii="Arial" w:hAnsi="Arial" w:cs="Arial"/>
        </w:rPr>
        <w:t>From a public health perspective, these findings reinforce the importance of environmental interventions as a core component of asthma management strategies. While individual-level interventions such as medication adherence and self-management education are essential, they may have limited effectiveness in high-pollution environments. This supports the SDH framework, which emphasises that health outcomes are shaped by structural and environmental conditions beyond individual control (Marmot et al., 2010).</w:t>
      </w:r>
    </w:p>
    <w:p w14:paraId="45502EDF" w14:textId="77777777" w:rsidR="00DB13DE" w:rsidRPr="00DB13DE" w:rsidRDefault="00DB13DE" w:rsidP="00DB13DE">
      <w:pPr>
        <w:pStyle w:val="Heading3"/>
        <w:rPr>
          <w:rFonts w:ascii="Arial" w:hAnsi="Arial" w:cs="Arial"/>
          <w:b/>
          <w:bCs/>
          <w:color w:val="000000" w:themeColor="text1"/>
        </w:rPr>
      </w:pPr>
      <w:bookmarkStart w:id="71" w:name="_Toc220800638"/>
      <w:r w:rsidRPr="00DB13DE">
        <w:rPr>
          <w:rFonts w:ascii="Arial" w:hAnsi="Arial" w:cs="Arial"/>
          <w:b/>
          <w:bCs/>
          <w:color w:val="000000" w:themeColor="text1"/>
        </w:rPr>
        <w:t>5.2.2 Evaluation of Environmental Policy Interventions</w:t>
      </w:r>
      <w:bookmarkEnd w:id="71"/>
    </w:p>
    <w:p w14:paraId="3022EA11" w14:textId="77777777" w:rsidR="00DB13DE" w:rsidRPr="00DB13DE" w:rsidRDefault="00DB13DE" w:rsidP="00DB13DE">
      <w:pPr>
        <w:spacing w:line="360" w:lineRule="auto"/>
        <w:rPr>
          <w:rFonts w:ascii="Arial" w:hAnsi="Arial" w:cs="Arial"/>
        </w:rPr>
      </w:pPr>
      <w:r w:rsidRPr="00DB13DE">
        <w:rPr>
          <w:rFonts w:ascii="Arial" w:hAnsi="Arial" w:cs="Arial"/>
        </w:rPr>
        <w:t xml:space="preserve">The introduction of the </w:t>
      </w:r>
      <w:r w:rsidRPr="00DB13DE">
        <w:rPr>
          <w:rFonts w:ascii="Arial" w:hAnsi="Arial" w:cs="Arial"/>
          <w:b/>
          <w:bCs/>
        </w:rPr>
        <w:t>Ultra Low Emission Zone (ULEZ)</w:t>
      </w:r>
      <w:r w:rsidRPr="00DB13DE">
        <w:rPr>
          <w:rFonts w:ascii="Arial" w:hAnsi="Arial" w:cs="Arial"/>
        </w:rPr>
        <w:t xml:space="preserve"> represents a major policy effort to address air pollution in London. Evidence reviewed in this dissertation indicates that ULEZ has contributed to measurable reductions in NO</w:t>
      </w:r>
      <w:r w:rsidRPr="00DB13DE">
        <w:rPr>
          <w:rFonts w:ascii="Cambria Math" w:hAnsi="Cambria Math" w:cs="Cambria Math"/>
        </w:rPr>
        <w:t>₂</w:t>
      </w:r>
      <w:r w:rsidRPr="00DB13DE">
        <w:rPr>
          <w:rFonts w:ascii="Arial" w:hAnsi="Arial" w:cs="Arial"/>
        </w:rPr>
        <w:t xml:space="preserve"> concentrations (Greater London Authority, 2022). However, the findings also reveal that evidence linking these environmental improvements directly to reduced childhood asthma morbidity remains inconclusive.</w:t>
      </w:r>
    </w:p>
    <w:p w14:paraId="467A6BD6" w14:textId="77777777" w:rsidR="00DB13DE" w:rsidRPr="00DB13DE" w:rsidRDefault="00DB13DE" w:rsidP="00DB13DE">
      <w:pPr>
        <w:spacing w:line="360" w:lineRule="auto"/>
        <w:rPr>
          <w:rFonts w:ascii="Arial" w:hAnsi="Arial" w:cs="Arial"/>
        </w:rPr>
      </w:pPr>
      <w:r w:rsidRPr="00DB13DE">
        <w:rPr>
          <w:rFonts w:ascii="Arial" w:hAnsi="Arial" w:cs="Arial"/>
        </w:rPr>
        <w:t>This highlights a critical gap between environmental policy implementation and health outcome evaluation. While air quality improvements are necessary, the lack of longitudinal health data limits the ability to assess the true public health impact of ULEZ on asthma management. Similar concerns have been raised in the literature, with calls for integrated environmental and health surveillance systems to monitor asthma outcomes over time (Mayor of London, 2021; Public Health England, 2019).</w:t>
      </w:r>
    </w:p>
    <w:p w14:paraId="6187CC87" w14:textId="77777777" w:rsidR="00DB13DE" w:rsidRPr="00DB13DE" w:rsidRDefault="00000000" w:rsidP="00DB13DE">
      <w:pPr>
        <w:rPr>
          <w:rFonts w:ascii="Arial" w:hAnsi="Arial" w:cs="Arial"/>
        </w:rPr>
      </w:pPr>
      <w:r>
        <w:rPr>
          <w:rFonts w:ascii="Arial" w:hAnsi="Arial" w:cs="Arial"/>
        </w:rPr>
        <w:lastRenderedPageBreak/>
        <w:pict w14:anchorId="44154DA1">
          <v:rect id="_x0000_i1036" style="width:0;height:1.5pt" o:hralign="center" o:hrstd="t" o:hr="t" fillcolor="#a0a0a0" stroked="f"/>
        </w:pict>
      </w:r>
    </w:p>
    <w:p w14:paraId="31BE4471" w14:textId="77777777" w:rsidR="00DB13DE" w:rsidRPr="00323855" w:rsidRDefault="00DB13DE" w:rsidP="00323855">
      <w:pPr>
        <w:pStyle w:val="Heading2"/>
        <w:rPr>
          <w:rFonts w:ascii="Arial" w:hAnsi="Arial" w:cs="Arial"/>
          <w:b/>
          <w:bCs/>
          <w:color w:val="000000" w:themeColor="text1"/>
        </w:rPr>
      </w:pPr>
      <w:bookmarkStart w:id="72" w:name="_Toc220800639"/>
      <w:r w:rsidRPr="00323855">
        <w:rPr>
          <w:rFonts w:ascii="Arial" w:hAnsi="Arial" w:cs="Arial"/>
          <w:b/>
          <w:bCs/>
          <w:color w:val="000000" w:themeColor="text1"/>
        </w:rPr>
        <w:t>5.3 Housing Conditions and the Indoor Environment</w:t>
      </w:r>
      <w:bookmarkEnd w:id="72"/>
    </w:p>
    <w:p w14:paraId="6B545E04" w14:textId="77777777" w:rsidR="00DB13DE" w:rsidRPr="00323855" w:rsidRDefault="00DB13DE" w:rsidP="00323855">
      <w:pPr>
        <w:pStyle w:val="Heading3"/>
        <w:rPr>
          <w:rFonts w:ascii="Arial" w:hAnsi="Arial" w:cs="Arial"/>
          <w:b/>
          <w:bCs/>
          <w:color w:val="000000" w:themeColor="text1"/>
        </w:rPr>
      </w:pPr>
      <w:bookmarkStart w:id="73" w:name="_Toc220800640"/>
      <w:r w:rsidRPr="00323855">
        <w:rPr>
          <w:rFonts w:ascii="Arial" w:hAnsi="Arial" w:cs="Arial"/>
          <w:b/>
          <w:bCs/>
          <w:color w:val="000000" w:themeColor="text1"/>
        </w:rPr>
        <w:t>5.3.1 Housing Quality as a Determinant of Asthma Control</w:t>
      </w:r>
      <w:bookmarkEnd w:id="73"/>
    </w:p>
    <w:p w14:paraId="1EA7BDC9" w14:textId="77777777" w:rsidR="00DB13DE" w:rsidRPr="00DB13DE" w:rsidRDefault="00DB13DE" w:rsidP="00323855">
      <w:pPr>
        <w:spacing w:line="360" w:lineRule="auto"/>
        <w:rPr>
          <w:rFonts w:ascii="Arial" w:hAnsi="Arial" w:cs="Arial"/>
        </w:rPr>
      </w:pPr>
      <w:r w:rsidRPr="00DB13DE">
        <w:rPr>
          <w:rFonts w:ascii="Arial" w:hAnsi="Arial" w:cs="Arial"/>
        </w:rPr>
        <w:t>In addition to outdoor pollution, the review identified poor housing conditions as a significant determinant of asthma control. Studies consistently reported associations between damp, mould, overcrowding, and increased asthma symptoms among children living in London’s most deprived boroughs (Gupta et al., 2020). These findings are particularly relevant in the context of London’s housing crisis, where families on lower incomes are more likely to reside in substandard accommodation.</w:t>
      </w:r>
    </w:p>
    <w:p w14:paraId="24288517" w14:textId="77777777" w:rsidR="00DB13DE" w:rsidRPr="00DB13DE" w:rsidRDefault="00DB13DE" w:rsidP="00323855">
      <w:pPr>
        <w:spacing w:line="360" w:lineRule="auto"/>
        <w:rPr>
          <w:rFonts w:ascii="Arial" w:hAnsi="Arial" w:cs="Arial"/>
        </w:rPr>
      </w:pPr>
      <w:r w:rsidRPr="00DB13DE">
        <w:rPr>
          <w:rFonts w:ascii="Arial" w:hAnsi="Arial" w:cs="Arial"/>
        </w:rPr>
        <w:t>The interaction between housing conditions and asthma management highlights the limitations of clinical-only approaches to chronic disease management. Even when children receive appropriate pharmacological treatment, exposure to indoor triggers such as mould and dust mites can undermine disease control. This supports the SDH framework’s emphasis on living conditions as a fundamental driver of health inequalities (Marmot et al., 2010).</w:t>
      </w:r>
    </w:p>
    <w:p w14:paraId="41867841" w14:textId="77777777" w:rsidR="00DB13DE" w:rsidRPr="008C102C" w:rsidRDefault="00DB13DE" w:rsidP="008C102C">
      <w:pPr>
        <w:pStyle w:val="Heading3"/>
        <w:rPr>
          <w:rFonts w:ascii="Arial" w:hAnsi="Arial" w:cs="Arial"/>
          <w:b/>
          <w:bCs/>
          <w:color w:val="000000" w:themeColor="text1"/>
        </w:rPr>
      </w:pPr>
      <w:bookmarkStart w:id="74" w:name="_Toc220800641"/>
      <w:r w:rsidRPr="008C102C">
        <w:rPr>
          <w:rFonts w:ascii="Arial" w:hAnsi="Arial" w:cs="Arial"/>
          <w:b/>
          <w:bCs/>
          <w:color w:val="000000" w:themeColor="text1"/>
        </w:rPr>
        <w:t>5.3.2 Policy Gaps in Housing and Health Integration</w:t>
      </w:r>
      <w:bookmarkEnd w:id="74"/>
    </w:p>
    <w:p w14:paraId="5EC03898" w14:textId="77777777" w:rsidR="00DB13DE" w:rsidRPr="00DB13DE" w:rsidRDefault="00DB13DE" w:rsidP="008C102C">
      <w:pPr>
        <w:spacing w:line="360" w:lineRule="auto"/>
        <w:rPr>
          <w:rFonts w:ascii="Arial" w:hAnsi="Arial" w:cs="Arial"/>
        </w:rPr>
      </w:pPr>
      <w:r w:rsidRPr="00DB13DE">
        <w:rPr>
          <w:rFonts w:ascii="Arial" w:hAnsi="Arial" w:cs="Arial"/>
        </w:rPr>
        <w:t>Despite recognition of housing as a public health issue, the findings suggest that housing policy and asthma management remain poorly integrated. While local authorities have responsibilities for housing standards, asthma management is largely addressed within the healthcare system. This separation limits opportunities for coordinated interventions that address both clinical management and environmental risk factors.</w:t>
      </w:r>
    </w:p>
    <w:p w14:paraId="0F47F70A" w14:textId="77777777" w:rsidR="00DB13DE" w:rsidRPr="00DB13DE" w:rsidRDefault="00DB13DE" w:rsidP="008C102C">
      <w:pPr>
        <w:spacing w:line="360" w:lineRule="auto"/>
        <w:rPr>
          <w:rFonts w:ascii="Arial" w:hAnsi="Arial" w:cs="Arial"/>
        </w:rPr>
      </w:pPr>
      <w:r w:rsidRPr="00DB13DE">
        <w:rPr>
          <w:rFonts w:ascii="Arial" w:hAnsi="Arial" w:cs="Arial"/>
        </w:rPr>
        <w:t>The lack of systematic collaboration between health services and housing authorities represents a missed opportunity for prevention. Similar conclusions have been drawn by Asthma + Lung UK (2023), which has highlighted the need for cross-sector approaches to reducing asthma-related hospital admissions among children.</w:t>
      </w:r>
    </w:p>
    <w:p w14:paraId="56DCE99D" w14:textId="77777777" w:rsidR="00DB13DE" w:rsidRPr="00DB13DE" w:rsidRDefault="00000000" w:rsidP="00DB13DE">
      <w:pPr>
        <w:rPr>
          <w:rFonts w:ascii="Arial" w:hAnsi="Arial" w:cs="Arial"/>
        </w:rPr>
      </w:pPr>
      <w:r>
        <w:rPr>
          <w:rFonts w:ascii="Arial" w:hAnsi="Arial" w:cs="Arial"/>
        </w:rPr>
        <w:pict w14:anchorId="004FF2F5">
          <v:rect id="_x0000_i1037" style="width:0;height:1.5pt" o:hralign="center" o:hrstd="t" o:hr="t" fillcolor="#a0a0a0" stroked="f"/>
        </w:pict>
      </w:r>
    </w:p>
    <w:p w14:paraId="73FB019A" w14:textId="77777777" w:rsidR="00DB13DE" w:rsidRPr="00011B8E" w:rsidRDefault="00DB13DE" w:rsidP="00011B8E">
      <w:pPr>
        <w:pStyle w:val="Heading2"/>
        <w:rPr>
          <w:rFonts w:ascii="Arial" w:hAnsi="Arial" w:cs="Arial"/>
          <w:b/>
          <w:bCs/>
          <w:color w:val="000000" w:themeColor="text1"/>
        </w:rPr>
      </w:pPr>
      <w:bookmarkStart w:id="75" w:name="_Toc220800642"/>
      <w:r w:rsidRPr="00011B8E">
        <w:rPr>
          <w:rFonts w:ascii="Arial" w:hAnsi="Arial" w:cs="Arial"/>
          <w:b/>
          <w:bCs/>
          <w:color w:val="000000" w:themeColor="text1"/>
        </w:rPr>
        <w:t>5.4 Socioeconomic Inequalities and Childhood Asthma</w:t>
      </w:r>
      <w:bookmarkEnd w:id="75"/>
    </w:p>
    <w:p w14:paraId="7F795B6A" w14:textId="77777777" w:rsidR="00DB13DE" w:rsidRPr="00011B8E" w:rsidRDefault="00DB13DE" w:rsidP="00011B8E">
      <w:pPr>
        <w:pStyle w:val="Heading3"/>
        <w:rPr>
          <w:rFonts w:ascii="Arial" w:hAnsi="Arial" w:cs="Arial"/>
          <w:b/>
          <w:bCs/>
          <w:color w:val="000000" w:themeColor="text1"/>
        </w:rPr>
      </w:pPr>
      <w:bookmarkStart w:id="76" w:name="_Toc220800643"/>
      <w:r w:rsidRPr="00011B8E">
        <w:rPr>
          <w:rFonts w:ascii="Arial" w:hAnsi="Arial" w:cs="Arial"/>
          <w:b/>
          <w:bCs/>
          <w:color w:val="000000" w:themeColor="text1"/>
        </w:rPr>
        <w:t>5.4.1 Deprivation and Unequal Asthma Outcomes</w:t>
      </w:r>
      <w:bookmarkEnd w:id="76"/>
    </w:p>
    <w:p w14:paraId="6DB4F60E" w14:textId="77777777" w:rsidR="00DB13DE" w:rsidRPr="00DB13DE" w:rsidRDefault="00DB13DE" w:rsidP="00011B8E">
      <w:pPr>
        <w:spacing w:line="360" w:lineRule="auto"/>
        <w:rPr>
          <w:rFonts w:ascii="Arial" w:hAnsi="Arial" w:cs="Arial"/>
        </w:rPr>
      </w:pPr>
      <w:r w:rsidRPr="00DB13DE">
        <w:rPr>
          <w:rFonts w:ascii="Arial" w:hAnsi="Arial" w:cs="Arial"/>
        </w:rPr>
        <w:t xml:space="preserve">The review findings clearly demonstrate that childhood asthma outcomes are socially patterned, with children living in deprived London boroughs experiencing higher </w:t>
      </w:r>
      <w:r w:rsidRPr="00DB13DE">
        <w:rPr>
          <w:rFonts w:ascii="Arial" w:hAnsi="Arial" w:cs="Arial"/>
        </w:rPr>
        <w:lastRenderedPageBreak/>
        <w:t>rates of hospitalisation and poorer asthma control. These findings are consistent with national data showing a strong social gradient in asthma morbidity and mortality (Public Health England, 2019; NHS England, 2019).</w:t>
      </w:r>
    </w:p>
    <w:p w14:paraId="52505D5D" w14:textId="77777777" w:rsidR="00DB13DE" w:rsidRPr="00DB13DE" w:rsidRDefault="00DB13DE" w:rsidP="00011B8E">
      <w:pPr>
        <w:spacing w:line="360" w:lineRule="auto"/>
        <w:rPr>
          <w:rFonts w:ascii="Arial" w:hAnsi="Arial" w:cs="Arial"/>
        </w:rPr>
      </w:pPr>
      <w:r w:rsidRPr="00DB13DE">
        <w:rPr>
          <w:rFonts w:ascii="Arial" w:hAnsi="Arial" w:cs="Arial"/>
        </w:rPr>
        <w:t>Socioeconomic deprivation influences asthma outcomes through multiple pathways, including increased exposure to environmental hazards, poorer housing conditions, limited access to healthcare, and lower health literacy. These intersecting factors compound disadvantage and contribute to persistent health inequalities, reinforcing the relevance of the SDH framework in understanding asthma management disparities.</w:t>
      </w:r>
    </w:p>
    <w:p w14:paraId="701A9060" w14:textId="77777777" w:rsidR="00DB13DE" w:rsidRPr="004A0C05" w:rsidRDefault="00DB13DE" w:rsidP="004A0C05">
      <w:pPr>
        <w:pStyle w:val="Heading3"/>
        <w:rPr>
          <w:rFonts w:ascii="Arial" w:hAnsi="Arial" w:cs="Arial"/>
          <w:b/>
          <w:bCs/>
          <w:color w:val="000000" w:themeColor="text1"/>
        </w:rPr>
      </w:pPr>
      <w:bookmarkStart w:id="77" w:name="_Toc220800644"/>
      <w:r w:rsidRPr="004A0C05">
        <w:rPr>
          <w:rFonts w:ascii="Arial" w:hAnsi="Arial" w:cs="Arial"/>
          <w:b/>
          <w:bCs/>
          <w:color w:val="000000" w:themeColor="text1"/>
        </w:rPr>
        <w:t>5.4.2 Access to Healthcare and Continuity of Care</w:t>
      </w:r>
      <w:bookmarkEnd w:id="77"/>
    </w:p>
    <w:p w14:paraId="462199AD" w14:textId="77777777" w:rsidR="00DB13DE" w:rsidRPr="00DB13DE" w:rsidRDefault="00DB13DE" w:rsidP="00392AEF">
      <w:pPr>
        <w:spacing w:line="360" w:lineRule="auto"/>
        <w:rPr>
          <w:rFonts w:ascii="Arial" w:hAnsi="Arial" w:cs="Arial"/>
        </w:rPr>
      </w:pPr>
      <w:r w:rsidRPr="00DB13DE">
        <w:rPr>
          <w:rFonts w:ascii="Arial" w:hAnsi="Arial" w:cs="Arial"/>
        </w:rPr>
        <w:t>The review identified inequities in access to primary and specialist care as a key factor contributing to poor asthma outcomes. Children from deprived backgrounds were less likely to attend routine asthma reviews and more likely to rely on emergency services for acute care. This pattern reflects broader inequalities in access to preventive healthcare services (Partridge and Hill, 2000; Asthma + Lung UK, 2023).</w:t>
      </w:r>
    </w:p>
    <w:p w14:paraId="121163C8" w14:textId="77777777" w:rsidR="00DB13DE" w:rsidRPr="00DB13DE" w:rsidRDefault="00DB13DE" w:rsidP="00392AEF">
      <w:pPr>
        <w:spacing w:line="360" w:lineRule="auto"/>
        <w:rPr>
          <w:rFonts w:ascii="Arial" w:hAnsi="Arial" w:cs="Arial"/>
        </w:rPr>
      </w:pPr>
      <w:r w:rsidRPr="00DB13DE">
        <w:rPr>
          <w:rFonts w:ascii="Arial" w:hAnsi="Arial" w:cs="Arial"/>
        </w:rPr>
        <w:t>From a systems perspective, this suggests that current service delivery models may not adequately meet the needs of vulnerable populations. Limited appointment availability, time constraints during consultations, and fragmented care pathways may disproportionately affect families facing socioeconomic challenges. These findings align with NHS England (2019), which has identified the need for more proactive and community-based approaches to long-term condition management.</w:t>
      </w:r>
    </w:p>
    <w:p w14:paraId="402DB2A4" w14:textId="0512598F" w:rsidR="00DB13DE" w:rsidRPr="00DB13DE" w:rsidRDefault="00DB13DE" w:rsidP="00DB13DE">
      <w:pPr>
        <w:rPr>
          <w:rFonts w:ascii="Arial" w:hAnsi="Arial" w:cs="Arial"/>
        </w:rPr>
      </w:pPr>
    </w:p>
    <w:p w14:paraId="342B2641" w14:textId="77777777" w:rsidR="00DB13DE" w:rsidRPr="00392AEF" w:rsidRDefault="00DB13DE" w:rsidP="00392AEF">
      <w:pPr>
        <w:pStyle w:val="Heading2"/>
        <w:rPr>
          <w:rFonts w:ascii="Arial" w:hAnsi="Arial" w:cs="Arial"/>
          <w:b/>
          <w:bCs/>
          <w:color w:val="000000" w:themeColor="text1"/>
        </w:rPr>
      </w:pPr>
      <w:bookmarkStart w:id="78" w:name="_Toc220800645"/>
      <w:r w:rsidRPr="00392AEF">
        <w:rPr>
          <w:rFonts w:ascii="Arial" w:hAnsi="Arial" w:cs="Arial"/>
          <w:b/>
          <w:bCs/>
          <w:color w:val="000000" w:themeColor="text1"/>
        </w:rPr>
        <w:t>5.5 Behavioural Factors and Asthma Self-Management</w:t>
      </w:r>
      <w:bookmarkEnd w:id="78"/>
    </w:p>
    <w:p w14:paraId="76675BEF" w14:textId="77777777" w:rsidR="00DB13DE" w:rsidRPr="00392AEF" w:rsidRDefault="00DB13DE" w:rsidP="00392AEF">
      <w:pPr>
        <w:pStyle w:val="Heading3"/>
        <w:rPr>
          <w:rFonts w:ascii="Arial" w:hAnsi="Arial" w:cs="Arial"/>
          <w:b/>
          <w:bCs/>
          <w:color w:val="000000" w:themeColor="text1"/>
        </w:rPr>
      </w:pPr>
      <w:bookmarkStart w:id="79" w:name="_Toc220800646"/>
      <w:r w:rsidRPr="00392AEF">
        <w:rPr>
          <w:rFonts w:ascii="Arial" w:hAnsi="Arial" w:cs="Arial"/>
          <w:b/>
          <w:bCs/>
          <w:color w:val="000000" w:themeColor="text1"/>
        </w:rPr>
        <w:t>5.5.1 Medication Adherence and Health Literacy</w:t>
      </w:r>
      <w:bookmarkEnd w:id="79"/>
    </w:p>
    <w:p w14:paraId="763ED53C" w14:textId="77777777" w:rsidR="00DB13DE" w:rsidRPr="00DB13DE" w:rsidRDefault="00DB13DE" w:rsidP="00392AEF">
      <w:pPr>
        <w:spacing w:line="360" w:lineRule="auto"/>
        <w:rPr>
          <w:rFonts w:ascii="Arial" w:hAnsi="Arial" w:cs="Arial"/>
        </w:rPr>
      </w:pPr>
      <w:r w:rsidRPr="00DB13DE">
        <w:rPr>
          <w:rFonts w:ascii="Arial" w:hAnsi="Arial" w:cs="Arial"/>
        </w:rPr>
        <w:t>Medication adherence emerged as a critical determinant of asthma control, with adherence rates varying widely across the included studies. Lower adherence was consistently associated with poorer asthma outcomes, including increased exacerbations and hospital admissions (Clark et al., 1998; Berg et al., 2019).</w:t>
      </w:r>
    </w:p>
    <w:p w14:paraId="638750E9" w14:textId="77777777" w:rsidR="00DB13DE" w:rsidRPr="00DB13DE" w:rsidRDefault="00DB13DE" w:rsidP="00392AEF">
      <w:pPr>
        <w:spacing w:line="360" w:lineRule="auto"/>
        <w:rPr>
          <w:rFonts w:ascii="Arial" w:hAnsi="Arial" w:cs="Arial"/>
        </w:rPr>
      </w:pPr>
      <w:r w:rsidRPr="00DB13DE">
        <w:rPr>
          <w:rFonts w:ascii="Arial" w:hAnsi="Arial" w:cs="Arial"/>
        </w:rPr>
        <w:t xml:space="preserve">Health literacy plays a central role in shaping adherence behaviours. Parents and carers with limited understanding of asthma management were less likely to follow </w:t>
      </w:r>
      <w:r w:rsidRPr="00DB13DE">
        <w:rPr>
          <w:rFonts w:ascii="Arial" w:hAnsi="Arial" w:cs="Arial"/>
        </w:rPr>
        <w:lastRenderedPageBreak/>
        <w:t xml:space="preserve">preventive treatment regimens or recognise early warning signs of deterioration. This finding underscores the importance of education and communication in asthma management and aligns with the </w:t>
      </w:r>
      <w:r w:rsidRPr="00DB13DE">
        <w:rPr>
          <w:rFonts w:ascii="Arial" w:hAnsi="Arial" w:cs="Arial"/>
          <w:b/>
          <w:bCs/>
        </w:rPr>
        <w:t>Health Belief Model</w:t>
      </w:r>
      <w:r w:rsidRPr="00DB13DE">
        <w:rPr>
          <w:rFonts w:ascii="Arial" w:hAnsi="Arial" w:cs="Arial"/>
        </w:rPr>
        <w:t>, which emphasises perceived severity, perceived benefits, and self-efficacy as key drivers of health behaviour (Rosenstock, 1974).</w:t>
      </w:r>
    </w:p>
    <w:p w14:paraId="5937ED0F" w14:textId="77777777" w:rsidR="00DB13DE" w:rsidRPr="00392AEF" w:rsidRDefault="00DB13DE" w:rsidP="00392AEF">
      <w:pPr>
        <w:pStyle w:val="Heading3"/>
        <w:rPr>
          <w:rFonts w:ascii="Arial" w:hAnsi="Arial" w:cs="Arial"/>
          <w:b/>
          <w:bCs/>
          <w:color w:val="000000" w:themeColor="text1"/>
        </w:rPr>
      </w:pPr>
      <w:bookmarkStart w:id="80" w:name="_Toc220800647"/>
      <w:r w:rsidRPr="00392AEF">
        <w:rPr>
          <w:rFonts w:ascii="Arial" w:hAnsi="Arial" w:cs="Arial"/>
          <w:b/>
          <w:bCs/>
          <w:color w:val="000000" w:themeColor="text1"/>
        </w:rPr>
        <w:t>5.5.2 Cultural and Linguistic Barriers</w:t>
      </w:r>
      <w:bookmarkEnd w:id="80"/>
    </w:p>
    <w:p w14:paraId="518E404D" w14:textId="77777777" w:rsidR="00DB13DE" w:rsidRPr="00DB13DE" w:rsidRDefault="00DB13DE" w:rsidP="00392AEF">
      <w:pPr>
        <w:spacing w:line="360" w:lineRule="auto"/>
        <w:rPr>
          <w:rFonts w:ascii="Arial" w:hAnsi="Arial" w:cs="Arial"/>
        </w:rPr>
      </w:pPr>
      <w:r w:rsidRPr="00DB13DE">
        <w:rPr>
          <w:rFonts w:ascii="Arial" w:hAnsi="Arial" w:cs="Arial"/>
        </w:rPr>
        <w:t>Several studies highlighted the impact of cultural and linguistic barriers on asthma self-management, particularly in ethnically diverse London boroughs. Families for whom English was not a first language reported difficulties understanding asthma action plans and navigating healthcare services (Asthma + Lung UK, 2023). These barriers may contribute to delayed care-seeking and suboptimal disease management.</w:t>
      </w:r>
    </w:p>
    <w:p w14:paraId="59459A5F" w14:textId="77777777" w:rsidR="00DB13DE" w:rsidRPr="00DB13DE" w:rsidRDefault="00DB13DE" w:rsidP="00392AEF">
      <w:pPr>
        <w:spacing w:line="360" w:lineRule="auto"/>
        <w:rPr>
          <w:rFonts w:ascii="Arial" w:hAnsi="Arial" w:cs="Arial"/>
        </w:rPr>
      </w:pPr>
      <w:r w:rsidRPr="00DB13DE">
        <w:rPr>
          <w:rFonts w:ascii="Arial" w:hAnsi="Arial" w:cs="Arial"/>
        </w:rPr>
        <w:t>This finding highlights the need for culturally sensitive interventions and accessible educational resources. Addressing these barriers is essential for reducing inequalities and improving asthma outcomes among diverse populations.</w:t>
      </w:r>
    </w:p>
    <w:p w14:paraId="5E400487" w14:textId="1FEE41B1" w:rsidR="00DB13DE" w:rsidRPr="00DB13DE" w:rsidRDefault="00DB13DE" w:rsidP="00DB13DE">
      <w:pPr>
        <w:rPr>
          <w:rFonts w:ascii="Arial" w:hAnsi="Arial" w:cs="Arial"/>
        </w:rPr>
      </w:pPr>
    </w:p>
    <w:p w14:paraId="58FA9CF6" w14:textId="77777777" w:rsidR="00DB13DE" w:rsidRPr="006D7E4F" w:rsidRDefault="00DB13DE" w:rsidP="002D1B04">
      <w:pPr>
        <w:pStyle w:val="Heading2"/>
        <w:rPr>
          <w:rFonts w:ascii="Arial" w:hAnsi="Arial" w:cs="Arial"/>
          <w:b/>
          <w:bCs/>
          <w:color w:val="000000" w:themeColor="text1"/>
        </w:rPr>
      </w:pPr>
      <w:bookmarkStart w:id="81" w:name="_Toc220800648"/>
      <w:r w:rsidRPr="006D7E4F">
        <w:rPr>
          <w:rFonts w:ascii="Arial" w:hAnsi="Arial" w:cs="Arial"/>
          <w:b/>
          <w:bCs/>
          <w:color w:val="000000" w:themeColor="text1"/>
        </w:rPr>
        <w:t>5.6 Interim Summary</w:t>
      </w:r>
      <w:bookmarkEnd w:id="81"/>
    </w:p>
    <w:p w14:paraId="2164751E" w14:textId="77777777" w:rsidR="00DB13DE" w:rsidRDefault="00DB13DE" w:rsidP="006D7E4F">
      <w:pPr>
        <w:spacing w:line="360" w:lineRule="auto"/>
        <w:rPr>
          <w:rFonts w:ascii="Arial" w:hAnsi="Arial" w:cs="Arial"/>
        </w:rPr>
      </w:pPr>
      <w:r w:rsidRPr="00DB13DE">
        <w:rPr>
          <w:rFonts w:ascii="Arial" w:hAnsi="Arial" w:cs="Arial"/>
        </w:rPr>
        <w:t>This section of the discussion has demonstrated that chronic asthma management among children in London is shaped by a complex interplay of environmental, socioeconomic, behavioural, and system-level factors. The findings support the relevance of both the Social Determinants of Health framework and the Health Belief Model in understanding disparities in asthma outcomes. Environmental exposures, housing conditions, deprivation, access to care, and health literacy all contribute to unequal asthma management experiences across London boroughs.</w:t>
      </w:r>
    </w:p>
    <w:p w14:paraId="28BE1C05" w14:textId="77777777" w:rsidR="00F32F64" w:rsidRPr="00EB1A5A" w:rsidRDefault="00F32F64" w:rsidP="00EB1A5A">
      <w:pPr>
        <w:pStyle w:val="Heading1"/>
        <w:rPr>
          <w:rFonts w:ascii="Arial" w:hAnsi="Arial" w:cs="Arial"/>
          <w:b/>
          <w:bCs/>
          <w:color w:val="000000" w:themeColor="text1"/>
        </w:rPr>
      </w:pPr>
      <w:bookmarkStart w:id="82" w:name="_Toc220800649"/>
      <w:r w:rsidRPr="00EB1A5A">
        <w:rPr>
          <w:rFonts w:ascii="Arial" w:hAnsi="Arial" w:cs="Arial"/>
          <w:b/>
          <w:bCs/>
          <w:color w:val="000000" w:themeColor="text1"/>
        </w:rPr>
        <w:t>Chapter 5: Discussion (Part 2)</w:t>
      </w:r>
      <w:bookmarkEnd w:id="82"/>
    </w:p>
    <w:p w14:paraId="2045AD28" w14:textId="77777777" w:rsidR="00F32F64" w:rsidRPr="00EB1A5A" w:rsidRDefault="00F32F64" w:rsidP="00EB1A5A">
      <w:pPr>
        <w:pStyle w:val="Heading2"/>
        <w:rPr>
          <w:rFonts w:ascii="Arial" w:hAnsi="Arial" w:cs="Arial"/>
          <w:b/>
          <w:bCs/>
          <w:color w:val="000000" w:themeColor="text1"/>
        </w:rPr>
      </w:pPr>
      <w:bookmarkStart w:id="83" w:name="_Toc220800650"/>
      <w:r w:rsidRPr="00EB1A5A">
        <w:rPr>
          <w:rFonts w:ascii="Arial" w:hAnsi="Arial" w:cs="Arial"/>
          <w:b/>
          <w:bCs/>
          <w:color w:val="000000" w:themeColor="text1"/>
        </w:rPr>
        <w:t>5.7 Digital Health Interventions and Asthma Management</w:t>
      </w:r>
      <w:bookmarkEnd w:id="83"/>
    </w:p>
    <w:p w14:paraId="2C1099FF" w14:textId="77777777" w:rsidR="00F32F64" w:rsidRPr="00EB1A5A" w:rsidRDefault="00F32F64" w:rsidP="00EB1A5A">
      <w:pPr>
        <w:pStyle w:val="Heading3"/>
        <w:rPr>
          <w:rFonts w:ascii="Arial" w:hAnsi="Arial" w:cs="Arial"/>
          <w:b/>
          <w:bCs/>
          <w:color w:val="000000" w:themeColor="text1"/>
        </w:rPr>
      </w:pPr>
      <w:bookmarkStart w:id="84" w:name="_Toc220800651"/>
      <w:r w:rsidRPr="00EB1A5A">
        <w:rPr>
          <w:rFonts w:ascii="Arial" w:hAnsi="Arial" w:cs="Arial"/>
          <w:b/>
          <w:bCs/>
          <w:color w:val="000000" w:themeColor="text1"/>
        </w:rPr>
        <w:t>5.7.1 Effectiveness of Digital Interventions</w:t>
      </w:r>
      <w:bookmarkEnd w:id="84"/>
    </w:p>
    <w:p w14:paraId="13F08389" w14:textId="77777777" w:rsidR="00F32F64" w:rsidRPr="00F32F64" w:rsidRDefault="00F32F64" w:rsidP="00EB1A5A">
      <w:pPr>
        <w:spacing w:line="360" w:lineRule="auto"/>
        <w:rPr>
          <w:rFonts w:ascii="Arial" w:hAnsi="Arial" w:cs="Arial"/>
        </w:rPr>
      </w:pPr>
      <w:r w:rsidRPr="00F32F64">
        <w:rPr>
          <w:rFonts w:ascii="Arial" w:hAnsi="Arial" w:cs="Arial"/>
        </w:rPr>
        <w:t xml:space="preserve">The findings of this review indicate that digital health interventions, including mobile applications, electronic reminders, and digital symptom monitoring tools, have the potential to improve asthma management among children and adolescents. Studies </w:t>
      </w:r>
      <w:r w:rsidRPr="00F32F64">
        <w:rPr>
          <w:rFonts w:ascii="Arial" w:hAnsi="Arial" w:cs="Arial"/>
        </w:rPr>
        <w:lastRenderedPageBreak/>
        <w:t>reviewed reported improvements in medication adherence, symptom awareness, and self-management behaviours when digital tools were used alongside standard care (Morrison et al., 2015; Smith et al., 2020).</w:t>
      </w:r>
    </w:p>
    <w:p w14:paraId="0CF2E595" w14:textId="77777777" w:rsidR="00F32F64" w:rsidRPr="00F32F64" w:rsidRDefault="00F32F64" w:rsidP="00EB1A5A">
      <w:pPr>
        <w:spacing w:line="360" w:lineRule="auto"/>
        <w:rPr>
          <w:rFonts w:ascii="Arial" w:hAnsi="Arial" w:cs="Arial"/>
        </w:rPr>
      </w:pPr>
      <w:r w:rsidRPr="00F32F64">
        <w:rPr>
          <w:rFonts w:ascii="Arial" w:hAnsi="Arial" w:cs="Arial"/>
        </w:rPr>
        <w:t>From a behavioural perspective, these findings are consistent with the Health Belief Model. Digital interventions can increase perceived benefits by demonstrating the value of preventive medication, enhance self-efficacy through reminders and feedback, and provide cues to action that prompt timely medication use (Rosenstock, 1974). This suggests that digital technologies can support behavioural change when appropriately designed and implemented.</w:t>
      </w:r>
    </w:p>
    <w:p w14:paraId="5D5E2B31" w14:textId="77777777" w:rsidR="00F32F64" w:rsidRPr="00F32F64" w:rsidRDefault="00F32F64" w:rsidP="00EB1A5A">
      <w:pPr>
        <w:spacing w:line="360" w:lineRule="auto"/>
        <w:rPr>
          <w:rFonts w:ascii="Arial" w:hAnsi="Arial" w:cs="Arial"/>
        </w:rPr>
      </w:pPr>
      <w:r w:rsidRPr="00F32F64">
        <w:rPr>
          <w:rFonts w:ascii="Arial" w:hAnsi="Arial" w:cs="Arial"/>
        </w:rPr>
        <w:t>However, the effectiveness of digital interventions was not uniform across all population groups. The review identified variability in engagement and outcomes, particularly among children from socioeconomically disadvantaged households. This highlights the importance of considering contextual factors when evaluating digital health solutions.</w:t>
      </w:r>
    </w:p>
    <w:p w14:paraId="00ABDB22" w14:textId="77777777" w:rsidR="00F32F64" w:rsidRPr="00F32F64" w:rsidRDefault="00000000" w:rsidP="00F32F64">
      <w:pPr>
        <w:rPr>
          <w:rFonts w:ascii="Arial" w:hAnsi="Arial" w:cs="Arial"/>
        </w:rPr>
      </w:pPr>
      <w:r>
        <w:rPr>
          <w:rFonts w:ascii="Arial" w:hAnsi="Arial" w:cs="Arial"/>
        </w:rPr>
        <w:pict w14:anchorId="4BA021E2">
          <v:rect id="_x0000_i1038" style="width:0;height:1.5pt" o:hralign="center" o:hrstd="t" o:hr="t" fillcolor="#a0a0a0" stroked="f"/>
        </w:pict>
      </w:r>
    </w:p>
    <w:p w14:paraId="5C026325" w14:textId="77777777" w:rsidR="00F32F64" w:rsidRPr="00EB1A5A" w:rsidRDefault="00F32F64" w:rsidP="00EB1A5A">
      <w:pPr>
        <w:pStyle w:val="Heading3"/>
        <w:rPr>
          <w:rFonts w:ascii="Arial" w:hAnsi="Arial" w:cs="Arial"/>
          <w:b/>
          <w:bCs/>
        </w:rPr>
      </w:pPr>
      <w:bookmarkStart w:id="85" w:name="_Toc220800652"/>
      <w:r w:rsidRPr="00EB1A5A">
        <w:rPr>
          <w:rFonts w:ascii="Arial" w:hAnsi="Arial" w:cs="Arial"/>
          <w:b/>
          <w:bCs/>
          <w:color w:val="000000" w:themeColor="text1"/>
        </w:rPr>
        <w:t>5.7.2 Digital Inequality and Access Barriers</w:t>
      </w:r>
      <w:bookmarkEnd w:id="85"/>
    </w:p>
    <w:p w14:paraId="62A25A55" w14:textId="77777777" w:rsidR="00F32F64" w:rsidRPr="00F32F64" w:rsidRDefault="00F32F64" w:rsidP="00EB1A5A">
      <w:pPr>
        <w:spacing w:line="360" w:lineRule="auto"/>
        <w:rPr>
          <w:rFonts w:ascii="Arial" w:hAnsi="Arial" w:cs="Arial"/>
        </w:rPr>
      </w:pPr>
      <w:r w:rsidRPr="00F32F64">
        <w:rPr>
          <w:rFonts w:ascii="Arial" w:hAnsi="Arial" w:cs="Arial"/>
        </w:rPr>
        <w:t xml:space="preserve">A significant finding of this review is the presence of a </w:t>
      </w:r>
      <w:r w:rsidRPr="00F32F64">
        <w:rPr>
          <w:rFonts w:ascii="Arial" w:hAnsi="Arial" w:cs="Arial"/>
          <w:b/>
          <w:bCs/>
        </w:rPr>
        <w:t>digital divide</w:t>
      </w:r>
      <w:r w:rsidRPr="00F32F64">
        <w:rPr>
          <w:rFonts w:ascii="Arial" w:hAnsi="Arial" w:cs="Arial"/>
        </w:rPr>
        <w:t xml:space="preserve"> in asthma management. NHS Digital (2022) reported that families from lower-income households were less likely to have consistent access to smartphones, reliable internet connectivity, or digital literacy skills required to use health applications effectively. As a result, children who may benefit most from additional self-management support are often those least able to access digital interventions.</w:t>
      </w:r>
    </w:p>
    <w:p w14:paraId="097056A9" w14:textId="77777777" w:rsidR="00F32F64" w:rsidRPr="00F32F64" w:rsidRDefault="00F32F64" w:rsidP="00EB1A5A">
      <w:pPr>
        <w:spacing w:line="360" w:lineRule="auto"/>
        <w:rPr>
          <w:rFonts w:ascii="Arial" w:hAnsi="Arial" w:cs="Arial"/>
        </w:rPr>
      </w:pPr>
      <w:r w:rsidRPr="00F32F64">
        <w:rPr>
          <w:rFonts w:ascii="Arial" w:hAnsi="Arial" w:cs="Arial"/>
        </w:rPr>
        <w:t>This digital inequality mirrors broader health inequalities and reinforces concerns that digital health technologies may inadvertently widen disparities if equity is not prioritised in their design and implementation. While digital tools offer promising opportunities for innovation, they must be complemented by non-digital alternatives to ensure inclusive access (Milne-Ives et al., 2021).</w:t>
      </w:r>
    </w:p>
    <w:p w14:paraId="35B93476" w14:textId="77777777" w:rsidR="00F32F64" w:rsidRPr="00F32F64" w:rsidRDefault="00F32F64" w:rsidP="00EB1A5A">
      <w:pPr>
        <w:spacing w:line="360" w:lineRule="auto"/>
        <w:rPr>
          <w:rFonts w:ascii="Arial" w:hAnsi="Arial" w:cs="Arial"/>
        </w:rPr>
      </w:pPr>
      <w:r w:rsidRPr="00F32F64">
        <w:rPr>
          <w:rFonts w:ascii="Arial" w:hAnsi="Arial" w:cs="Arial"/>
        </w:rPr>
        <w:t>The findings also suggest that schools, community centres, and primary care services may play a crucial role in supporting digital inclusion by facilitating access to technology and providing training for families.</w:t>
      </w:r>
    </w:p>
    <w:p w14:paraId="1D1E6D02" w14:textId="246681DF" w:rsidR="00F32F64" w:rsidRPr="00F32F64" w:rsidRDefault="00F32F64" w:rsidP="00F32F64">
      <w:pPr>
        <w:rPr>
          <w:rFonts w:ascii="Arial" w:hAnsi="Arial" w:cs="Arial"/>
        </w:rPr>
      </w:pPr>
    </w:p>
    <w:p w14:paraId="3348ACE9" w14:textId="77777777" w:rsidR="00F32F64" w:rsidRPr="00242ED8" w:rsidRDefault="00F32F64" w:rsidP="00242ED8">
      <w:pPr>
        <w:pStyle w:val="Heading2"/>
        <w:spacing w:line="360" w:lineRule="auto"/>
        <w:rPr>
          <w:rFonts w:ascii="Arial" w:hAnsi="Arial" w:cs="Arial"/>
          <w:b/>
          <w:bCs/>
          <w:color w:val="000000" w:themeColor="text1"/>
        </w:rPr>
      </w:pPr>
      <w:bookmarkStart w:id="86" w:name="_Toc220800653"/>
      <w:r w:rsidRPr="00242ED8">
        <w:rPr>
          <w:rFonts w:ascii="Arial" w:hAnsi="Arial" w:cs="Arial"/>
          <w:b/>
          <w:bCs/>
          <w:color w:val="000000" w:themeColor="text1"/>
        </w:rPr>
        <w:lastRenderedPageBreak/>
        <w:t>5.8 School-Based and Community Interventions</w:t>
      </w:r>
      <w:bookmarkEnd w:id="86"/>
    </w:p>
    <w:p w14:paraId="061E2F8E" w14:textId="77777777" w:rsidR="00F32F64" w:rsidRPr="00242ED8" w:rsidRDefault="00F32F64" w:rsidP="00242ED8">
      <w:pPr>
        <w:pStyle w:val="Heading3"/>
        <w:spacing w:line="360" w:lineRule="auto"/>
        <w:rPr>
          <w:rFonts w:ascii="Arial" w:hAnsi="Arial" w:cs="Arial"/>
          <w:b/>
          <w:bCs/>
          <w:color w:val="000000" w:themeColor="text1"/>
        </w:rPr>
      </w:pPr>
      <w:bookmarkStart w:id="87" w:name="_Toc220800654"/>
      <w:r w:rsidRPr="00242ED8">
        <w:rPr>
          <w:rFonts w:ascii="Arial" w:hAnsi="Arial" w:cs="Arial"/>
          <w:b/>
          <w:bCs/>
          <w:color w:val="000000" w:themeColor="text1"/>
        </w:rPr>
        <w:t>5.8.1 Role of Schools in Asthma Management</w:t>
      </w:r>
      <w:bookmarkEnd w:id="87"/>
    </w:p>
    <w:p w14:paraId="4F1303F2" w14:textId="77777777" w:rsidR="00F32F64" w:rsidRPr="00F32F64" w:rsidRDefault="00F32F64" w:rsidP="00242ED8">
      <w:pPr>
        <w:spacing w:line="360" w:lineRule="auto"/>
        <w:rPr>
          <w:rFonts w:ascii="Arial" w:hAnsi="Arial" w:cs="Arial"/>
        </w:rPr>
      </w:pPr>
      <w:r w:rsidRPr="00F32F64">
        <w:rPr>
          <w:rFonts w:ascii="Arial" w:hAnsi="Arial" w:cs="Arial"/>
        </w:rPr>
        <w:t>School-based asthma interventions emerged as a valuable component of chronic asthma management. The review found that programmes delivered in school settings were associated with improved asthma knowledge, better inhaler technique, and reduced school absenteeism (Harris et al., 2019; Wang et al., 2021).</w:t>
      </w:r>
    </w:p>
    <w:p w14:paraId="278B3EF2" w14:textId="77777777" w:rsidR="00F32F64" w:rsidRPr="00F32F64" w:rsidRDefault="00F32F64" w:rsidP="00242ED8">
      <w:pPr>
        <w:spacing w:line="360" w:lineRule="auto"/>
        <w:rPr>
          <w:rFonts w:ascii="Arial" w:hAnsi="Arial" w:cs="Arial"/>
        </w:rPr>
      </w:pPr>
      <w:r w:rsidRPr="00F32F64">
        <w:rPr>
          <w:rFonts w:ascii="Arial" w:hAnsi="Arial" w:cs="Arial"/>
        </w:rPr>
        <w:t>Schools provide a unique environment for reaching children from diverse backgrounds and can help bridge gaps in healthcare access. Interventions that involve teachers, school nurses, and parents were particularly effective in reinforcing asthma self-management behaviours. These findings support the integration of health promotion principles into educational settings, aligning with public health approaches that emphasise early intervention and community engagement.</w:t>
      </w:r>
    </w:p>
    <w:p w14:paraId="23FA9033" w14:textId="0B910CA6" w:rsidR="00F32F64" w:rsidRPr="00242ED8" w:rsidRDefault="00F32F64" w:rsidP="00242ED8">
      <w:pPr>
        <w:pStyle w:val="Heading3"/>
        <w:rPr>
          <w:rFonts w:ascii="Arial" w:hAnsi="Arial" w:cs="Arial"/>
          <w:color w:val="000000" w:themeColor="text1"/>
        </w:rPr>
      </w:pPr>
    </w:p>
    <w:p w14:paraId="5E7AB68A" w14:textId="77777777" w:rsidR="00F32F64" w:rsidRPr="00242ED8" w:rsidRDefault="00F32F64" w:rsidP="006517B7">
      <w:pPr>
        <w:pStyle w:val="Heading3"/>
        <w:spacing w:line="360" w:lineRule="auto"/>
        <w:rPr>
          <w:rFonts w:ascii="Arial" w:hAnsi="Arial" w:cs="Arial"/>
          <w:b/>
          <w:bCs/>
          <w:color w:val="000000" w:themeColor="text1"/>
        </w:rPr>
      </w:pPr>
      <w:bookmarkStart w:id="88" w:name="_Toc220800655"/>
      <w:r w:rsidRPr="00242ED8">
        <w:rPr>
          <w:rFonts w:ascii="Arial" w:hAnsi="Arial" w:cs="Arial"/>
          <w:b/>
          <w:bCs/>
          <w:color w:val="000000" w:themeColor="text1"/>
        </w:rPr>
        <w:t>5.8.2 Integration with Healthcare Services</w:t>
      </w:r>
      <w:bookmarkEnd w:id="88"/>
    </w:p>
    <w:p w14:paraId="24B9A6F3" w14:textId="77777777" w:rsidR="00F32F64" w:rsidRPr="00F32F64" w:rsidRDefault="00F32F64" w:rsidP="006517B7">
      <w:pPr>
        <w:spacing w:line="360" w:lineRule="auto"/>
        <w:rPr>
          <w:rFonts w:ascii="Arial" w:hAnsi="Arial" w:cs="Arial"/>
        </w:rPr>
      </w:pPr>
      <w:r w:rsidRPr="00F32F64">
        <w:rPr>
          <w:rFonts w:ascii="Arial" w:hAnsi="Arial" w:cs="Arial"/>
        </w:rPr>
        <w:t>Despite the potential benefits of school-based programmes, the review identified limited integration between schools and healthcare providers. Communication gaps between schools, general practitioners, and specialist services were frequently reported, resulting in inconsistent management and delayed responses to asthma symptoms.</w:t>
      </w:r>
    </w:p>
    <w:p w14:paraId="01467174" w14:textId="77777777" w:rsidR="00F32F64" w:rsidRPr="00F32F64" w:rsidRDefault="00F32F64" w:rsidP="006517B7">
      <w:pPr>
        <w:spacing w:line="360" w:lineRule="auto"/>
        <w:rPr>
          <w:rFonts w:ascii="Arial" w:hAnsi="Arial" w:cs="Arial"/>
        </w:rPr>
      </w:pPr>
      <w:r w:rsidRPr="00F32F64">
        <w:rPr>
          <w:rFonts w:ascii="Arial" w:hAnsi="Arial" w:cs="Arial"/>
        </w:rPr>
        <w:t>This lack of integration reflects broader challenges in the coordination of care for children with long-term conditions. Integrated care pathways that connect primary care, community services, and educational settings have been recommended as a means of improving outcomes and reducing hospital admissions (NHS England, 2019). However, implementation remains variable across London boroughs.</w:t>
      </w:r>
    </w:p>
    <w:p w14:paraId="067B12F6" w14:textId="11A97049" w:rsidR="00F32F64" w:rsidRPr="00F32F64" w:rsidRDefault="00F32F64" w:rsidP="00F32F64">
      <w:pPr>
        <w:rPr>
          <w:rFonts w:ascii="Arial" w:hAnsi="Arial" w:cs="Arial"/>
        </w:rPr>
      </w:pPr>
    </w:p>
    <w:p w14:paraId="3A93141A" w14:textId="77777777" w:rsidR="00F32F64" w:rsidRPr="006517B7" w:rsidRDefault="00F32F64" w:rsidP="00574581">
      <w:pPr>
        <w:pStyle w:val="Heading2"/>
        <w:spacing w:line="360" w:lineRule="auto"/>
        <w:rPr>
          <w:rFonts w:ascii="Arial" w:hAnsi="Arial" w:cs="Arial"/>
          <w:b/>
          <w:bCs/>
          <w:color w:val="000000" w:themeColor="text1"/>
        </w:rPr>
      </w:pPr>
      <w:bookmarkStart w:id="89" w:name="_Toc220800656"/>
      <w:r w:rsidRPr="006517B7">
        <w:rPr>
          <w:rFonts w:ascii="Arial" w:hAnsi="Arial" w:cs="Arial"/>
          <w:b/>
          <w:bCs/>
          <w:color w:val="000000" w:themeColor="text1"/>
        </w:rPr>
        <w:t>5.9 Evaluation of National and Local Policy Frameworks</w:t>
      </w:r>
      <w:bookmarkEnd w:id="89"/>
    </w:p>
    <w:p w14:paraId="3776F947" w14:textId="77777777" w:rsidR="00F32F64" w:rsidRPr="006517B7" w:rsidRDefault="00F32F64" w:rsidP="00574581">
      <w:pPr>
        <w:pStyle w:val="Heading3"/>
        <w:spacing w:line="360" w:lineRule="auto"/>
        <w:rPr>
          <w:rFonts w:ascii="Arial" w:hAnsi="Arial" w:cs="Arial"/>
          <w:b/>
          <w:bCs/>
        </w:rPr>
      </w:pPr>
      <w:bookmarkStart w:id="90" w:name="_Toc220800657"/>
      <w:r w:rsidRPr="006517B7">
        <w:rPr>
          <w:rFonts w:ascii="Arial" w:hAnsi="Arial" w:cs="Arial"/>
          <w:b/>
          <w:bCs/>
          <w:color w:val="000000" w:themeColor="text1"/>
        </w:rPr>
        <w:t>5.9.1 NHS Long Term Plan and Asthma Care</w:t>
      </w:r>
      <w:bookmarkEnd w:id="90"/>
    </w:p>
    <w:p w14:paraId="6A45EC7C" w14:textId="77777777" w:rsidR="00F32F64" w:rsidRPr="00F32F64" w:rsidRDefault="00F32F64" w:rsidP="00574581">
      <w:pPr>
        <w:spacing w:line="360" w:lineRule="auto"/>
        <w:rPr>
          <w:rFonts w:ascii="Arial" w:hAnsi="Arial" w:cs="Arial"/>
        </w:rPr>
      </w:pPr>
      <w:r w:rsidRPr="00F32F64">
        <w:rPr>
          <w:rFonts w:ascii="Arial" w:hAnsi="Arial" w:cs="Arial"/>
        </w:rPr>
        <w:t xml:space="preserve">The NHS Long Term Plan outlines commitments to improving care for people with long-term conditions, including asthma (NHS England, 2019). The findings of this </w:t>
      </w:r>
      <w:r w:rsidRPr="00F32F64">
        <w:rPr>
          <w:rFonts w:ascii="Arial" w:hAnsi="Arial" w:cs="Arial"/>
        </w:rPr>
        <w:lastRenderedPageBreak/>
        <w:t>review suggest that while the plan provides a strategic framework, its impact on childhood asthma outcomes has been uneven.</w:t>
      </w:r>
    </w:p>
    <w:p w14:paraId="178E4D22" w14:textId="77777777" w:rsidR="00F32F64" w:rsidRPr="00F32F64" w:rsidRDefault="00F32F64" w:rsidP="00574581">
      <w:pPr>
        <w:spacing w:line="360" w:lineRule="auto"/>
        <w:rPr>
          <w:rFonts w:ascii="Arial" w:hAnsi="Arial" w:cs="Arial"/>
        </w:rPr>
      </w:pPr>
      <w:r w:rsidRPr="00F32F64">
        <w:rPr>
          <w:rFonts w:ascii="Arial" w:hAnsi="Arial" w:cs="Arial"/>
        </w:rPr>
        <w:t>Variability in service delivery, workforce capacity, and local commissioning arrangements has resulted in inconsistent implementation across London boroughs. This has implications for equity, as children living in deprived areas may experience poorer access to preventive services and follow-up care.</w:t>
      </w:r>
    </w:p>
    <w:p w14:paraId="4931BD09" w14:textId="3B42BD57" w:rsidR="00F32F64" w:rsidRPr="00F32F64" w:rsidRDefault="00F32F64" w:rsidP="00F32F64">
      <w:pPr>
        <w:rPr>
          <w:rFonts w:ascii="Arial" w:hAnsi="Arial" w:cs="Arial"/>
        </w:rPr>
      </w:pPr>
    </w:p>
    <w:p w14:paraId="142DD824" w14:textId="77777777" w:rsidR="00F32F64" w:rsidRPr="00574581" w:rsidRDefault="00F32F64" w:rsidP="00574581">
      <w:pPr>
        <w:pStyle w:val="Heading3"/>
        <w:spacing w:line="360" w:lineRule="auto"/>
        <w:rPr>
          <w:rFonts w:ascii="Arial" w:hAnsi="Arial" w:cs="Arial"/>
          <w:b/>
          <w:bCs/>
          <w:color w:val="000000" w:themeColor="text1"/>
        </w:rPr>
      </w:pPr>
      <w:bookmarkStart w:id="91" w:name="_Toc220800658"/>
      <w:r w:rsidRPr="00574581">
        <w:rPr>
          <w:rFonts w:ascii="Arial" w:hAnsi="Arial" w:cs="Arial"/>
          <w:b/>
          <w:bCs/>
          <w:color w:val="000000" w:themeColor="text1"/>
        </w:rPr>
        <w:t>5.9.2 National Institute for Health and Care Excellence (NICE) Guidelines</w:t>
      </w:r>
      <w:bookmarkEnd w:id="91"/>
    </w:p>
    <w:p w14:paraId="3DC996B3" w14:textId="77777777" w:rsidR="00F32F64" w:rsidRPr="00F32F64" w:rsidRDefault="00F32F64" w:rsidP="00574581">
      <w:pPr>
        <w:spacing w:line="360" w:lineRule="auto"/>
        <w:rPr>
          <w:rFonts w:ascii="Arial" w:hAnsi="Arial" w:cs="Arial"/>
        </w:rPr>
      </w:pPr>
      <w:r w:rsidRPr="00F32F64">
        <w:rPr>
          <w:rFonts w:ascii="Arial" w:hAnsi="Arial" w:cs="Arial"/>
        </w:rPr>
        <w:t>NICE guidelines emphasise the importance of regular asthma reviews, personalised asthma action plans, and education on inhaler technique (NICE, 2022). Despite these recommendations, the review found that many children hospitalised for asthma had not received a routine review in the previous year.</w:t>
      </w:r>
    </w:p>
    <w:p w14:paraId="79A71EA6" w14:textId="77777777" w:rsidR="00F32F64" w:rsidRPr="00F32F64" w:rsidRDefault="00F32F64" w:rsidP="00574581">
      <w:pPr>
        <w:spacing w:line="360" w:lineRule="auto"/>
        <w:rPr>
          <w:rFonts w:ascii="Arial" w:hAnsi="Arial" w:cs="Arial"/>
        </w:rPr>
      </w:pPr>
      <w:r w:rsidRPr="00F32F64">
        <w:rPr>
          <w:rFonts w:ascii="Arial" w:hAnsi="Arial" w:cs="Arial"/>
        </w:rPr>
        <w:t>This gap between policy and practice highlights challenges in guideline implementation and suggests a need for stronger monitoring and accountability mechanisms. It also raises questions about the adequacy of current primary care resources to deliver guideline-recommended care.</w:t>
      </w:r>
    </w:p>
    <w:p w14:paraId="1B4FCD67" w14:textId="77777777" w:rsidR="00F32F64" w:rsidRPr="00F32F64" w:rsidRDefault="00000000" w:rsidP="00F32F64">
      <w:pPr>
        <w:rPr>
          <w:rFonts w:ascii="Arial" w:hAnsi="Arial" w:cs="Arial"/>
        </w:rPr>
      </w:pPr>
      <w:r>
        <w:rPr>
          <w:rFonts w:ascii="Arial" w:hAnsi="Arial" w:cs="Arial"/>
        </w:rPr>
        <w:pict w14:anchorId="18B4C6C2">
          <v:rect id="_x0000_i1039" style="width:0;height:1.5pt" o:hralign="center" o:hrstd="t" o:hr="t" fillcolor="#a0a0a0" stroked="f"/>
        </w:pict>
      </w:r>
    </w:p>
    <w:p w14:paraId="5F87AF13" w14:textId="77777777" w:rsidR="00F32F64" w:rsidRPr="00574581" w:rsidRDefault="00F32F64" w:rsidP="00574581">
      <w:pPr>
        <w:pStyle w:val="Heading3"/>
        <w:rPr>
          <w:rFonts w:ascii="Arial" w:hAnsi="Arial" w:cs="Arial"/>
          <w:b/>
          <w:bCs/>
          <w:color w:val="000000" w:themeColor="text1"/>
        </w:rPr>
      </w:pPr>
      <w:bookmarkStart w:id="92" w:name="_Toc220800659"/>
      <w:r w:rsidRPr="00574581">
        <w:rPr>
          <w:rFonts w:ascii="Arial" w:hAnsi="Arial" w:cs="Arial"/>
          <w:b/>
          <w:bCs/>
          <w:color w:val="000000" w:themeColor="text1"/>
        </w:rPr>
        <w:t>5.9.3 Environmental and Public Health Policy Alignment</w:t>
      </w:r>
      <w:bookmarkEnd w:id="92"/>
    </w:p>
    <w:p w14:paraId="735450C1" w14:textId="77777777" w:rsidR="00F32F64" w:rsidRPr="00F32F64" w:rsidRDefault="00F32F64" w:rsidP="00574581">
      <w:pPr>
        <w:spacing w:line="360" w:lineRule="auto"/>
        <w:rPr>
          <w:rFonts w:ascii="Arial" w:hAnsi="Arial" w:cs="Arial"/>
        </w:rPr>
      </w:pPr>
      <w:r w:rsidRPr="00F32F64">
        <w:rPr>
          <w:rFonts w:ascii="Arial" w:hAnsi="Arial" w:cs="Arial"/>
        </w:rPr>
        <w:t>The review highlights a disconnect between environmental policy initiatives, such as ULEZ, and healthcare strategies for asthma management. While environmental policies aim to reduce exposure to pollutants, their integration with health services remains limited.</w:t>
      </w:r>
    </w:p>
    <w:p w14:paraId="04AAE8B0" w14:textId="77777777" w:rsidR="00F32F64" w:rsidRPr="00F32F64" w:rsidRDefault="00F32F64" w:rsidP="00574581">
      <w:pPr>
        <w:spacing w:line="360" w:lineRule="auto"/>
        <w:rPr>
          <w:rFonts w:ascii="Arial" w:hAnsi="Arial" w:cs="Arial"/>
        </w:rPr>
      </w:pPr>
      <w:r w:rsidRPr="00F32F64">
        <w:rPr>
          <w:rFonts w:ascii="Arial" w:hAnsi="Arial" w:cs="Arial"/>
        </w:rPr>
        <w:t>Greater alignment between environmental and health policies could enhance the effectiveness of asthma management strategies. For example, targeted health interventions in high-pollution areas could complement environmental improvements and address immediate health needs while longer-term benefits are realised.</w:t>
      </w:r>
    </w:p>
    <w:p w14:paraId="2BAD630F" w14:textId="77777777" w:rsidR="00F32F64" w:rsidRPr="00F32F64" w:rsidRDefault="00000000" w:rsidP="00F32F64">
      <w:pPr>
        <w:rPr>
          <w:rFonts w:ascii="Arial" w:hAnsi="Arial" w:cs="Arial"/>
        </w:rPr>
      </w:pPr>
      <w:r>
        <w:rPr>
          <w:rFonts w:ascii="Arial" w:hAnsi="Arial" w:cs="Arial"/>
        </w:rPr>
        <w:pict w14:anchorId="6A39B90C">
          <v:rect id="_x0000_i1040" style="width:0;height:1.5pt" o:hralign="center" o:hrstd="t" o:hr="t" fillcolor="#a0a0a0" stroked="f"/>
        </w:pict>
      </w:r>
    </w:p>
    <w:p w14:paraId="35BDF5FD" w14:textId="77777777" w:rsidR="00F32F64" w:rsidRPr="00574581" w:rsidRDefault="00F32F64" w:rsidP="00574581">
      <w:pPr>
        <w:pStyle w:val="Heading2"/>
        <w:rPr>
          <w:rFonts w:ascii="Arial" w:hAnsi="Arial" w:cs="Arial"/>
          <w:b/>
          <w:bCs/>
          <w:color w:val="000000" w:themeColor="text1"/>
        </w:rPr>
      </w:pPr>
      <w:bookmarkStart w:id="93" w:name="_Toc220800660"/>
      <w:r w:rsidRPr="00574581">
        <w:rPr>
          <w:rFonts w:ascii="Arial" w:hAnsi="Arial" w:cs="Arial"/>
          <w:b/>
          <w:bCs/>
          <w:color w:val="000000" w:themeColor="text1"/>
        </w:rPr>
        <w:lastRenderedPageBreak/>
        <w:t>5.10 Synthesis of Findings in Relation to Research Questions</w:t>
      </w:r>
      <w:bookmarkEnd w:id="93"/>
    </w:p>
    <w:p w14:paraId="5392C5F2" w14:textId="77777777" w:rsidR="00F32F64" w:rsidRPr="00F32F64" w:rsidRDefault="00F32F64" w:rsidP="008C04D5">
      <w:pPr>
        <w:spacing w:line="360" w:lineRule="auto"/>
        <w:rPr>
          <w:rFonts w:ascii="Arial" w:hAnsi="Arial" w:cs="Arial"/>
        </w:rPr>
      </w:pPr>
      <w:r w:rsidRPr="00F32F64">
        <w:rPr>
          <w:rFonts w:ascii="Arial" w:hAnsi="Arial" w:cs="Arial"/>
        </w:rPr>
        <w:t>The findings discussed in this chapter directly address the dissertation’s research questions. The evidence demonstrates that chronic asthma management among children in London is shaped by a combination of environmental exposures, socioeconomic factors, behavioural determinants, and system-level interventions. Disparities in outcomes persist due to structural inequalities and inconsistent implementation of policies and services.</w:t>
      </w:r>
    </w:p>
    <w:p w14:paraId="40C0C95A" w14:textId="77777777" w:rsidR="00F32F64" w:rsidRPr="00F32F64" w:rsidRDefault="00F32F64" w:rsidP="008C04D5">
      <w:pPr>
        <w:spacing w:line="360" w:lineRule="auto"/>
        <w:rPr>
          <w:rFonts w:ascii="Arial" w:hAnsi="Arial" w:cs="Arial"/>
        </w:rPr>
      </w:pPr>
      <w:r w:rsidRPr="00F32F64">
        <w:rPr>
          <w:rFonts w:ascii="Arial" w:hAnsi="Arial" w:cs="Arial"/>
        </w:rPr>
        <w:t>Digital and school-based interventions offer promising avenues for improving asthma management, but their effectiveness depends on equitable access and integration within broader care pathways. Without addressing underlying social and environmental determinants, interventions focused solely on individual behaviour are unlikely to achieve sustained improvements in asthma outcomes.</w:t>
      </w:r>
    </w:p>
    <w:p w14:paraId="3EF965E0" w14:textId="77777777" w:rsidR="00F32F64" w:rsidRPr="00F32F64" w:rsidRDefault="00000000" w:rsidP="00F32F64">
      <w:pPr>
        <w:rPr>
          <w:rFonts w:ascii="Arial" w:hAnsi="Arial" w:cs="Arial"/>
        </w:rPr>
      </w:pPr>
      <w:r>
        <w:rPr>
          <w:rFonts w:ascii="Arial" w:hAnsi="Arial" w:cs="Arial"/>
        </w:rPr>
        <w:pict w14:anchorId="437CE085">
          <v:rect id="_x0000_i1041" style="width:0;height:1.5pt" o:hralign="center" o:hrstd="t" o:hr="t" fillcolor="#a0a0a0" stroked="f"/>
        </w:pict>
      </w:r>
    </w:p>
    <w:p w14:paraId="00C61699" w14:textId="77777777" w:rsidR="00F32F64" w:rsidRPr="008C04D5" w:rsidRDefault="00F32F64" w:rsidP="008C04D5">
      <w:pPr>
        <w:pStyle w:val="Heading2"/>
        <w:rPr>
          <w:rFonts w:ascii="Arial" w:hAnsi="Arial" w:cs="Arial"/>
          <w:b/>
          <w:bCs/>
          <w:color w:val="000000" w:themeColor="text1"/>
        </w:rPr>
      </w:pPr>
      <w:bookmarkStart w:id="94" w:name="_Toc220800661"/>
      <w:r w:rsidRPr="008C04D5">
        <w:rPr>
          <w:rFonts w:ascii="Arial" w:hAnsi="Arial" w:cs="Arial"/>
          <w:b/>
          <w:bCs/>
          <w:color w:val="000000" w:themeColor="text1"/>
        </w:rPr>
        <w:t>5.11 Chapter Summary</w:t>
      </w:r>
      <w:bookmarkEnd w:id="94"/>
    </w:p>
    <w:p w14:paraId="116B3C71" w14:textId="088B82D6" w:rsidR="00F35146" w:rsidRPr="00360A3A" w:rsidRDefault="00F32F64" w:rsidP="00360A3A">
      <w:pPr>
        <w:spacing w:line="360" w:lineRule="auto"/>
        <w:rPr>
          <w:rFonts w:ascii="Arial" w:hAnsi="Arial" w:cs="Arial"/>
        </w:rPr>
      </w:pPr>
      <w:r w:rsidRPr="00F32F64">
        <w:rPr>
          <w:rFonts w:ascii="Arial" w:hAnsi="Arial" w:cs="Arial"/>
        </w:rPr>
        <w:t>This discussion chapter has critically examined the findings of the secondary systematic review, situating them within existing literature, theoretical frameworks, and policy contexts. The analysis highlights the multifactorial nature of childhood asthma management and underscores the need for integrated, equity-focused approaches.</w:t>
      </w:r>
    </w:p>
    <w:p w14:paraId="0BBE6001" w14:textId="77777777" w:rsidR="0048592D" w:rsidRDefault="0048592D" w:rsidP="0048592D">
      <w:pPr>
        <w:rPr>
          <w:rFonts w:ascii="Arial" w:hAnsi="Arial" w:cs="Arial"/>
        </w:rPr>
      </w:pPr>
    </w:p>
    <w:p w14:paraId="7BE40B81" w14:textId="77777777" w:rsidR="00163210" w:rsidRPr="00360A3A" w:rsidRDefault="00163210" w:rsidP="00360A3A">
      <w:pPr>
        <w:pStyle w:val="Heading1"/>
        <w:spacing w:line="360" w:lineRule="auto"/>
        <w:rPr>
          <w:rFonts w:ascii="Arial" w:hAnsi="Arial" w:cs="Arial"/>
          <w:b/>
          <w:bCs/>
          <w:color w:val="000000" w:themeColor="text1"/>
        </w:rPr>
      </w:pPr>
      <w:bookmarkStart w:id="95" w:name="_Toc220800662"/>
      <w:r w:rsidRPr="00360A3A">
        <w:rPr>
          <w:rFonts w:ascii="Arial" w:hAnsi="Arial" w:cs="Arial"/>
          <w:b/>
          <w:bCs/>
          <w:color w:val="000000" w:themeColor="text1"/>
        </w:rPr>
        <w:t>Chapter 5: Discussion (Part 3)</w:t>
      </w:r>
      <w:bookmarkEnd w:id="95"/>
    </w:p>
    <w:p w14:paraId="769A47D9" w14:textId="77777777" w:rsidR="00163210" w:rsidRPr="00360A3A" w:rsidRDefault="00163210" w:rsidP="00360A3A">
      <w:pPr>
        <w:pStyle w:val="Heading2"/>
        <w:spacing w:line="360" w:lineRule="auto"/>
        <w:rPr>
          <w:rFonts w:ascii="Arial" w:hAnsi="Arial" w:cs="Arial"/>
          <w:b/>
          <w:bCs/>
          <w:color w:val="000000" w:themeColor="text1"/>
        </w:rPr>
      </w:pPr>
      <w:bookmarkStart w:id="96" w:name="_Toc220800663"/>
      <w:r w:rsidRPr="00360A3A">
        <w:rPr>
          <w:rFonts w:ascii="Arial" w:hAnsi="Arial" w:cs="Arial"/>
          <w:b/>
          <w:bCs/>
          <w:color w:val="000000" w:themeColor="text1"/>
        </w:rPr>
        <w:t>5.12 Implications for Public Health Practice</w:t>
      </w:r>
      <w:bookmarkEnd w:id="96"/>
    </w:p>
    <w:p w14:paraId="17C356EE" w14:textId="77777777" w:rsidR="00163210" w:rsidRPr="00163210" w:rsidRDefault="00163210" w:rsidP="00360A3A">
      <w:pPr>
        <w:spacing w:line="360" w:lineRule="auto"/>
        <w:rPr>
          <w:rFonts w:ascii="Arial" w:hAnsi="Arial" w:cs="Arial"/>
        </w:rPr>
      </w:pPr>
      <w:r w:rsidRPr="00163210">
        <w:rPr>
          <w:rFonts w:ascii="Arial" w:hAnsi="Arial" w:cs="Arial"/>
        </w:rPr>
        <w:t>The findings of this dissertation have important implications for public health practice in England, particularly within London boroughs where childhood asthma prevalence and morbidity remain disproportionately high. The evidence demonstrates that effective asthma management cannot rely solely on clinical interventions but must incorporate broader public health strategies that address environmental, social, and behavioural determinants.</w:t>
      </w:r>
    </w:p>
    <w:p w14:paraId="3BEAAF1E" w14:textId="77777777" w:rsidR="00163210" w:rsidRPr="00163210" w:rsidRDefault="00163210" w:rsidP="00360A3A">
      <w:pPr>
        <w:spacing w:line="360" w:lineRule="auto"/>
        <w:rPr>
          <w:rFonts w:ascii="Arial" w:hAnsi="Arial" w:cs="Arial"/>
        </w:rPr>
      </w:pPr>
      <w:r w:rsidRPr="00163210">
        <w:rPr>
          <w:rFonts w:ascii="Arial" w:hAnsi="Arial" w:cs="Arial"/>
        </w:rPr>
        <w:lastRenderedPageBreak/>
        <w:t>Public health practitioners have a key role in coordinating multi-sectoral approaches that integrate healthcare, housing, education, and environmental policy. For example, collaboration between local authorities, NHS services, and schools could support early identification of poorly controlled asthma, improve adherence to management plans, and reduce emergency hospital admissions (Public Health England, 2019; NHS England, 2019).</w:t>
      </w:r>
    </w:p>
    <w:p w14:paraId="354CF6C1" w14:textId="77777777" w:rsidR="00163210" w:rsidRPr="00163210" w:rsidRDefault="00163210" w:rsidP="00360A3A">
      <w:pPr>
        <w:spacing w:line="360" w:lineRule="auto"/>
        <w:rPr>
          <w:rFonts w:ascii="Arial" w:hAnsi="Arial" w:cs="Arial"/>
        </w:rPr>
      </w:pPr>
      <w:r w:rsidRPr="00163210">
        <w:rPr>
          <w:rFonts w:ascii="Arial" w:hAnsi="Arial" w:cs="Arial"/>
        </w:rPr>
        <w:t>The review also highlights the importance of culturally competent and accessible health promotion strategies. Tailored education programmes that consider language, literacy, and cultural context may enhance asthma self-management among diverse populations, particularly in ethnically diverse London boroughs (Asthma + Lung UK, 2023).</w:t>
      </w:r>
    </w:p>
    <w:p w14:paraId="64A31052" w14:textId="4BE065F4" w:rsidR="00163210" w:rsidRPr="00163210" w:rsidRDefault="00163210" w:rsidP="00360A3A">
      <w:pPr>
        <w:spacing w:line="360" w:lineRule="auto"/>
        <w:rPr>
          <w:rFonts w:ascii="Arial" w:hAnsi="Arial" w:cs="Arial"/>
        </w:rPr>
      </w:pPr>
    </w:p>
    <w:p w14:paraId="5EB5FB32" w14:textId="77777777" w:rsidR="00163210" w:rsidRPr="00360A3A" w:rsidRDefault="00163210" w:rsidP="00821FE5">
      <w:pPr>
        <w:pStyle w:val="Heading2"/>
        <w:spacing w:line="360" w:lineRule="auto"/>
        <w:rPr>
          <w:rFonts w:ascii="Arial" w:hAnsi="Arial" w:cs="Arial"/>
          <w:b/>
          <w:bCs/>
          <w:color w:val="000000" w:themeColor="text1"/>
        </w:rPr>
      </w:pPr>
      <w:bookmarkStart w:id="97" w:name="_Toc220800664"/>
      <w:r w:rsidRPr="00360A3A">
        <w:rPr>
          <w:rFonts w:ascii="Arial" w:hAnsi="Arial" w:cs="Arial"/>
          <w:b/>
          <w:bCs/>
          <w:color w:val="000000" w:themeColor="text1"/>
        </w:rPr>
        <w:t>5.13 Implications for Policy Development</w:t>
      </w:r>
      <w:bookmarkEnd w:id="97"/>
    </w:p>
    <w:p w14:paraId="06728C1A" w14:textId="77777777" w:rsidR="00163210" w:rsidRPr="00821FE5" w:rsidRDefault="00163210" w:rsidP="00821FE5">
      <w:pPr>
        <w:pStyle w:val="Heading3"/>
        <w:spacing w:line="360" w:lineRule="auto"/>
        <w:rPr>
          <w:rFonts w:ascii="Arial" w:hAnsi="Arial" w:cs="Arial"/>
          <w:b/>
          <w:bCs/>
          <w:color w:val="000000" w:themeColor="text1"/>
        </w:rPr>
      </w:pPr>
      <w:bookmarkStart w:id="98" w:name="_Toc220800665"/>
      <w:r w:rsidRPr="00821FE5">
        <w:rPr>
          <w:rFonts w:ascii="Arial" w:hAnsi="Arial" w:cs="Arial"/>
          <w:b/>
          <w:bCs/>
          <w:color w:val="000000" w:themeColor="text1"/>
        </w:rPr>
        <w:t>5.13.1 Reducing Health Inequalities</w:t>
      </w:r>
      <w:bookmarkEnd w:id="98"/>
    </w:p>
    <w:p w14:paraId="73757A3D" w14:textId="77777777" w:rsidR="00163210" w:rsidRPr="00163210" w:rsidRDefault="00163210" w:rsidP="00821FE5">
      <w:pPr>
        <w:spacing w:line="360" w:lineRule="auto"/>
        <w:rPr>
          <w:rFonts w:ascii="Arial" w:hAnsi="Arial" w:cs="Arial"/>
        </w:rPr>
      </w:pPr>
      <w:r w:rsidRPr="00163210">
        <w:rPr>
          <w:rFonts w:ascii="Arial" w:hAnsi="Arial" w:cs="Arial"/>
        </w:rPr>
        <w:t>The findings reinforce the need for policies that explicitly address health inequalities in childhood asthma. Children living in deprived areas face a disproportionate burden of asthma-related morbidity due to cumulative exposure to environmental hazards, poor housing, and limited access to healthcare. These findings align with national evidence on the social gradient in health outcomes (Marmot et al., 2010).</w:t>
      </w:r>
    </w:p>
    <w:p w14:paraId="7CDF6A38" w14:textId="77777777" w:rsidR="00163210" w:rsidRPr="00163210" w:rsidRDefault="00163210" w:rsidP="00821FE5">
      <w:pPr>
        <w:spacing w:line="360" w:lineRule="auto"/>
        <w:rPr>
          <w:rFonts w:ascii="Arial" w:hAnsi="Arial" w:cs="Arial"/>
        </w:rPr>
      </w:pPr>
      <w:r w:rsidRPr="00163210">
        <w:rPr>
          <w:rFonts w:ascii="Arial" w:hAnsi="Arial" w:cs="Arial"/>
        </w:rPr>
        <w:t>Policy responses should therefore prioritise high-risk communities through targeted interventions, including enhanced primary care provision, proactive asthma reviews, and environmental health initiatives. Without such targeted approaches, existing inequalities are likely to persist.</w:t>
      </w:r>
    </w:p>
    <w:p w14:paraId="21FAF47C" w14:textId="0B890C3D" w:rsidR="00163210" w:rsidRPr="00163210" w:rsidRDefault="00163210" w:rsidP="00163210">
      <w:pPr>
        <w:rPr>
          <w:rFonts w:ascii="Arial" w:hAnsi="Arial" w:cs="Arial"/>
        </w:rPr>
      </w:pPr>
    </w:p>
    <w:p w14:paraId="3382028D" w14:textId="77777777" w:rsidR="00163210" w:rsidRPr="00821FE5" w:rsidRDefault="00163210" w:rsidP="00821FE5">
      <w:pPr>
        <w:pStyle w:val="Heading3"/>
        <w:spacing w:line="360" w:lineRule="auto"/>
        <w:rPr>
          <w:rFonts w:ascii="Arial" w:hAnsi="Arial" w:cs="Arial"/>
          <w:b/>
          <w:bCs/>
          <w:color w:val="000000" w:themeColor="text1"/>
        </w:rPr>
      </w:pPr>
      <w:bookmarkStart w:id="99" w:name="_Toc220800666"/>
      <w:r w:rsidRPr="00821FE5">
        <w:rPr>
          <w:rFonts w:ascii="Arial" w:hAnsi="Arial" w:cs="Arial"/>
          <w:b/>
          <w:bCs/>
          <w:color w:val="000000" w:themeColor="text1"/>
        </w:rPr>
        <w:t>5.13.2 Strengthening Environmental and Housing Policies</w:t>
      </w:r>
      <w:bookmarkEnd w:id="99"/>
    </w:p>
    <w:p w14:paraId="1DA8BC55" w14:textId="77777777" w:rsidR="00163210" w:rsidRPr="00163210" w:rsidRDefault="00163210" w:rsidP="00821FE5">
      <w:pPr>
        <w:spacing w:line="360" w:lineRule="auto"/>
        <w:rPr>
          <w:rFonts w:ascii="Arial" w:hAnsi="Arial" w:cs="Arial"/>
        </w:rPr>
      </w:pPr>
      <w:r w:rsidRPr="00163210">
        <w:rPr>
          <w:rFonts w:ascii="Arial" w:hAnsi="Arial" w:cs="Arial"/>
        </w:rPr>
        <w:t xml:space="preserve">Environmental policies such as ULEZ represent important steps towards improving air quality, but the findings suggest that greater alignment with health outcomes is needed. Policymakers should consider integrating health impact assessments into environmental initiatives to ensure that improvements in air quality translate into </w:t>
      </w:r>
      <w:r w:rsidRPr="00163210">
        <w:rPr>
          <w:rFonts w:ascii="Arial" w:hAnsi="Arial" w:cs="Arial"/>
        </w:rPr>
        <w:lastRenderedPageBreak/>
        <w:t>measurable health benefits for children with asthma (Greater London Authority, 2022).</w:t>
      </w:r>
    </w:p>
    <w:p w14:paraId="6D4DCBF0" w14:textId="77777777" w:rsidR="00163210" w:rsidRPr="00163210" w:rsidRDefault="00163210" w:rsidP="00821FE5">
      <w:pPr>
        <w:spacing w:line="360" w:lineRule="auto"/>
        <w:rPr>
          <w:rFonts w:ascii="Arial" w:hAnsi="Arial" w:cs="Arial"/>
        </w:rPr>
      </w:pPr>
      <w:r w:rsidRPr="00163210">
        <w:rPr>
          <w:rFonts w:ascii="Arial" w:hAnsi="Arial" w:cs="Arial"/>
        </w:rPr>
        <w:t>Similarly, housing policy must be recognised as a public health issue. Investment in improving housing conditions, particularly in social and private rented accommodation, could significantly reduce exposure to indoor asthma triggers and support better disease control (Gupta et al., 2020).</w:t>
      </w:r>
    </w:p>
    <w:p w14:paraId="5C95A5D4" w14:textId="42811A5F" w:rsidR="00163210" w:rsidRPr="00821FE5" w:rsidRDefault="00163210" w:rsidP="00821FE5">
      <w:pPr>
        <w:pStyle w:val="Heading3"/>
        <w:rPr>
          <w:rFonts w:ascii="Arial" w:hAnsi="Arial" w:cs="Arial"/>
          <w:color w:val="000000" w:themeColor="text1"/>
        </w:rPr>
      </w:pPr>
    </w:p>
    <w:p w14:paraId="7407A8BA" w14:textId="77777777" w:rsidR="00163210" w:rsidRPr="00821FE5" w:rsidRDefault="00163210" w:rsidP="00821FE5">
      <w:pPr>
        <w:pStyle w:val="Heading3"/>
        <w:spacing w:line="360" w:lineRule="auto"/>
        <w:rPr>
          <w:rFonts w:ascii="Arial" w:hAnsi="Arial" w:cs="Arial"/>
          <w:b/>
          <w:bCs/>
          <w:color w:val="000000" w:themeColor="text1"/>
        </w:rPr>
      </w:pPr>
      <w:bookmarkStart w:id="100" w:name="_Toc220800667"/>
      <w:r w:rsidRPr="00821FE5">
        <w:rPr>
          <w:rFonts w:ascii="Arial" w:hAnsi="Arial" w:cs="Arial"/>
          <w:b/>
          <w:bCs/>
          <w:color w:val="000000" w:themeColor="text1"/>
        </w:rPr>
        <w:t>5.13.3 Digital Health Policy and Equity</w:t>
      </w:r>
      <w:bookmarkEnd w:id="100"/>
    </w:p>
    <w:p w14:paraId="64E0EB4B" w14:textId="77777777" w:rsidR="00163210" w:rsidRPr="00163210" w:rsidRDefault="00163210" w:rsidP="00821FE5">
      <w:pPr>
        <w:spacing w:line="360" w:lineRule="auto"/>
        <w:rPr>
          <w:rFonts w:ascii="Arial" w:hAnsi="Arial" w:cs="Arial"/>
        </w:rPr>
      </w:pPr>
      <w:r w:rsidRPr="00163210">
        <w:rPr>
          <w:rFonts w:ascii="Arial" w:hAnsi="Arial" w:cs="Arial"/>
        </w:rPr>
        <w:t>The increasing emphasis on digital health within NHS policy presents both opportunities and challenges. While digital interventions show promise in supporting asthma self-management, the findings highlight the risk of exacerbating health inequalities if access barriers are not addressed (NHS Digital, 2022).</w:t>
      </w:r>
    </w:p>
    <w:p w14:paraId="23AF82AD" w14:textId="77777777" w:rsidR="00163210" w:rsidRPr="00163210" w:rsidRDefault="00163210" w:rsidP="00821FE5">
      <w:pPr>
        <w:spacing w:line="360" w:lineRule="auto"/>
        <w:rPr>
          <w:rFonts w:ascii="Arial" w:hAnsi="Arial" w:cs="Arial"/>
        </w:rPr>
      </w:pPr>
      <w:r w:rsidRPr="00163210">
        <w:rPr>
          <w:rFonts w:ascii="Arial" w:hAnsi="Arial" w:cs="Arial"/>
        </w:rPr>
        <w:t>Policymakers should ensure that digital health strategies are accompanied by measures to promote digital inclusion, such as providing devices, improving connectivity, and offering digital literacy support. Importantly, digital tools should complement rather than replace traditional forms of care.</w:t>
      </w:r>
    </w:p>
    <w:p w14:paraId="1F34E5F1" w14:textId="77777777" w:rsidR="00163210" w:rsidRPr="00163210" w:rsidRDefault="00000000" w:rsidP="00821FE5">
      <w:pPr>
        <w:spacing w:line="360" w:lineRule="auto"/>
        <w:rPr>
          <w:rFonts w:ascii="Arial" w:hAnsi="Arial" w:cs="Arial"/>
        </w:rPr>
      </w:pPr>
      <w:r>
        <w:rPr>
          <w:rFonts w:ascii="Arial" w:hAnsi="Arial" w:cs="Arial"/>
        </w:rPr>
        <w:pict w14:anchorId="59B8C71C">
          <v:rect id="_x0000_i1042" style="width:0;height:1.5pt" o:hralign="center" o:hrstd="t" o:hr="t" fillcolor="#a0a0a0" stroked="f"/>
        </w:pict>
      </w:r>
    </w:p>
    <w:p w14:paraId="4B65FFC7" w14:textId="77777777" w:rsidR="00163210" w:rsidRPr="00821FE5" w:rsidRDefault="00163210" w:rsidP="00821FE5">
      <w:pPr>
        <w:pStyle w:val="Heading2"/>
        <w:rPr>
          <w:rFonts w:ascii="Arial" w:hAnsi="Arial" w:cs="Arial"/>
          <w:b/>
          <w:bCs/>
          <w:color w:val="000000" w:themeColor="text1"/>
        </w:rPr>
      </w:pPr>
      <w:bookmarkStart w:id="101" w:name="_Toc220800668"/>
      <w:r w:rsidRPr="00821FE5">
        <w:rPr>
          <w:rFonts w:ascii="Arial" w:hAnsi="Arial" w:cs="Arial"/>
          <w:b/>
          <w:bCs/>
          <w:color w:val="000000" w:themeColor="text1"/>
        </w:rPr>
        <w:t>5.14 Strengths of the Study</w:t>
      </w:r>
      <w:bookmarkEnd w:id="101"/>
    </w:p>
    <w:p w14:paraId="23125C19" w14:textId="77777777" w:rsidR="00163210" w:rsidRPr="00163210" w:rsidRDefault="00163210" w:rsidP="00821FE5">
      <w:pPr>
        <w:spacing w:line="360" w:lineRule="auto"/>
        <w:rPr>
          <w:rFonts w:ascii="Arial" w:hAnsi="Arial" w:cs="Arial"/>
        </w:rPr>
      </w:pPr>
      <w:r w:rsidRPr="00163210">
        <w:rPr>
          <w:rFonts w:ascii="Arial" w:hAnsi="Arial" w:cs="Arial"/>
        </w:rPr>
        <w:t xml:space="preserve">This dissertation has several strengths. The use of a </w:t>
      </w:r>
      <w:r w:rsidRPr="00163210">
        <w:rPr>
          <w:rFonts w:ascii="Arial" w:hAnsi="Arial" w:cs="Arial"/>
          <w:b/>
          <w:bCs/>
        </w:rPr>
        <w:t>secondary systematic review</w:t>
      </w:r>
      <w:r w:rsidRPr="00163210">
        <w:rPr>
          <w:rFonts w:ascii="Arial" w:hAnsi="Arial" w:cs="Arial"/>
        </w:rPr>
        <w:t xml:space="preserve"> enabled the synthesis of a broad range of evidence from peer-reviewed studies and authoritative reports, providing a comprehensive overview of chronic asthma management among children in London. The inclusion of government and charity reports enhanced the policy relevance of the findings and allowed for a more applied public health analysis.</w:t>
      </w:r>
    </w:p>
    <w:p w14:paraId="1263E6A7" w14:textId="77777777" w:rsidR="00163210" w:rsidRPr="00163210" w:rsidRDefault="00163210" w:rsidP="00821FE5">
      <w:pPr>
        <w:spacing w:line="360" w:lineRule="auto"/>
        <w:rPr>
          <w:rFonts w:ascii="Arial" w:hAnsi="Arial" w:cs="Arial"/>
        </w:rPr>
      </w:pPr>
      <w:r w:rsidRPr="00163210">
        <w:rPr>
          <w:rFonts w:ascii="Arial" w:hAnsi="Arial" w:cs="Arial"/>
        </w:rPr>
        <w:t>The application of theoretical frameworks, including the Social Determinants of Health and the Health Belief Model, strengthened the analytical depth of the discussion and supported interpretation of complex, multi-level influences on asthma outcomes.</w:t>
      </w:r>
    </w:p>
    <w:p w14:paraId="1D9457A8" w14:textId="5E30B37D" w:rsidR="00163210" w:rsidRPr="00163210" w:rsidRDefault="00163210" w:rsidP="00163210">
      <w:pPr>
        <w:rPr>
          <w:rFonts w:ascii="Arial" w:hAnsi="Arial" w:cs="Arial"/>
        </w:rPr>
      </w:pPr>
    </w:p>
    <w:p w14:paraId="5EF38A57" w14:textId="77777777" w:rsidR="00163210" w:rsidRPr="00821FE5" w:rsidRDefault="00163210" w:rsidP="00821FE5">
      <w:pPr>
        <w:pStyle w:val="Heading2"/>
        <w:rPr>
          <w:rFonts w:ascii="Arial" w:hAnsi="Arial" w:cs="Arial"/>
          <w:b/>
          <w:bCs/>
          <w:color w:val="000000" w:themeColor="text1"/>
        </w:rPr>
      </w:pPr>
      <w:bookmarkStart w:id="102" w:name="_Toc220800669"/>
      <w:r w:rsidRPr="00821FE5">
        <w:rPr>
          <w:rFonts w:ascii="Arial" w:hAnsi="Arial" w:cs="Arial"/>
          <w:b/>
          <w:bCs/>
          <w:color w:val="000000" w:themeColor="text1"/>
        </w:rPr>
        <w:lastRenderedPageBreak/>
        <w:t>5.15 Limitations of the Study</w:t>
      </w:r>
      <w:bookmarkEnd w:id="102"/>
    </w:p>
    <w:p w14:paraId="400F224B" w14:textId="77777777" w:rsidR="00163210" w:rsidRPr="00163210" w:rsidRDefault="00163210" w:rsidP="00821FE5">
      <w:pPr>
        <w:spacing w:line="360" w:lineRule="auto"/>
        <w:rPr>
          <w:rFonts w:ascii="Arial" w:hAnsi="Arial" w:cs="Arial"/>
        </w:rPr>
      </w:pPr>
      <w:r w:rsidRPr="00163210">
        <w:rPr>
          <w:rFonts w:ascii="Arial" w:hAnsi="Arial" w:cs="Arial"/>
        </w:rPr>
        <w:t>Despite its strengths, this study has limitations. As a secondary systematic review, it relied on the quality and scope of existing literature. Variability in study design, outcome measures, and population characteristics limited direct comparability across studies and precluded meta-analysis.</w:t>
      </w:r>
    </w:p>
    <w:p w14:paraId="1FA3664C" w14:textId="77777777" w:rsidR="00163210" w:rsidRPr="00163210" w:rsidRDefault="00163210" w:rsidP="00821FE5">
      <w:pPr>
        <w:spacing w:line="360" w:lineRule="auto"/>
        <w:rPr>
          <w:rFonts w:ascii="Arial" w:hAnsi="Arial" w:cs="Arial"/>
        </w:rPr>
      </w:pPr>
      <w:r w:rsidRPr="00163210">
        <w:rPr>
          <w:rFonts w:ascii="Arial" w:hAnsi="Arial" w:cs="Arial"/>
        </w:rPr>
        <w:t>Additionally, many studies included in the review were observational, limiting the ability to infer causality. The reliance on self-reported data in some studies may also have introduced reporting bias, particularly in relation to medication adherence and symptom control (Berg et al., 2019).</w:t>
      </w:r>
    </w:p>
    <w:p w14:paraId="5A983D49" w14:textId="77777777" w:rsidR="00163210" w:rsidRPr="00163210" w:rsidRDefault="00163210" w:rsidP="00821FE5">
      <w:pPr>
        <w:spacing w:line="360" w:lineRule="auto"/>
        <w:rPr>
          <w:rFonts w:ascii="Arial" w:hAnsi="Arial" w:cs="Arial"/>
        </w:rPr>
      </w:pPr>
      <w:r w:rsidRPr="00163210">
        <w:rPr>
          <w:rFonts w:ascii="Arial" w:hAnsi="Arial" w:cs="Arial"/>
        </w:rPr>
        <w:t>While the focus on London boroughs enhanced contextual relevance, findings may not be fully generalisable to other regions with different demographic or environmental profiles.</w:t>
      </w:r>
    </w:p>
    <w:p w14:paraId="1D7404E5" w14:textId="3E1FB65C" w:rsidR="00163210" w:rsidRPr="00163210" w:rsidRDefault="00163210" w:rsidP="00163210">
      <w:pPr>
        <w:rPr>
          <w:rFonts w:ascii="Arial" w:hAnsi="Arial" w:cs="Arial"/>
        </w:rPr>
      </w:pPr>
    </w:p>
    <w:p w14:paraId="06EC83D6" w14:textId="77777777" w:rsidR="00163210" w:rsidRPr="00821FE5" w:rsidRDefault="00163210" w:rsidP="00821FE5">
      <w:pPr>
        <w:pStyle w:val="Heading2"/>
        <w:rPr>
          <w:rFonts w:ascii="Arial" w:hAnsi="Arial" w:cs="Arial"/>
          <w:b/>
          <w:bCs/>
          <w:color w:val="000000" w:themeColor="text1"/>
        </w:rPr>
      </w:pPr>
      <w:bookmarkStart w:id="103" w:name="_Toc220800670"/>
      <w:r w:rsidRPr="00821FE5">
        <w:rPr>
          <w:rFonts w:ascii="Arial" w:hAnsi="Arial" w:cs="Arial"/>
          <w:b/>
          <w:bCs/>
          <w:color w:val="000000" w:themeColor="text1"/>
        </w:rPr>
        <w:t>5.16 Implications for Future Research</w:t>
      </w:r>
      <w:bookmarkEnd w:id="103"/>
    </w:p>
    <w:p w14:paraId="3A8A5686" w14:textId="77777777" w:rsidR="00163210" w:rsidRPr="00163210" w:rsidRDefault="00163210" w:rsidP="00055E86">
      <w:pPr>
        <w:spacing w:line="360" w:lineRule="auto"/>
        <w:rPr>
          <w:rFonts w:ascii="Arial" w:hAnsi="Arial" w:cs="Arial"/>
        </w:rPr>
      </w:pPr>
      <w:r w:rsidRPr="00163210">
        <w:rPr>
          <w:rFonts w:ascii="Arial" w:hAnsi="Arial" w:cs="Arial"/>
        </w:rPr>
        <w:t>The findings highlight several areas for future research. Longitudinal studies are needed to assess the long-term impact of environmental policies such as ULEZ on childhood asthma outcomes. Greater use of linked health and environmental data could support more robust evaluations of policy effectiveness.</w:t>
      </w:r>
    </w:p>
    <w:p w14:paraId="68262BD8" w14:textId="77777777" w:rsidR="00163210" w:rsidRPr="00163210" w:rsidRDefault="00163210" w:rsidP="00055E86">
      <w:pPr>
        <w:spacing w:line="360" w:lineRule="auto"/>
        <w:rPr>
          <w:rFonts w:ascii="Arial" w:hAnsi="Arial" w:cs="Arial"/>
        </w:rPr>
      </w:pPr>
      <w:r w:rsidRPr="00163210">
        <w:rPr>
          <w:rFonts w:ascii="Arial" w:hAnsi="Arial" w:cs="Arial"/>
        </w:rPr>
        <w:t>Further research is also required to explore the effectiveness of digital asthma interventions among disadvantaged populations and to identify strategies for overcoming digital access barriers. In addition, qualitative research exploring the lived experiences of children and families managing asthma in deprived areas could provide valuable insights to inform intervention design.</w:t>
      </w:r>
    </w:p>
    <w:p w14:paraId="1B6CDD28" w14:textId="7B8B1EC9" w:rsidR="00163210" w:rsidRPr="006B30F4" w:rsidRDefault="00163210" w:rsidP="00055E86">
      <w:pPr>
        <w:pStyle w:val="Heading2"/>
        <w:rPr>
          <w:rFonts w:ascii="Arial" w:hAnsi="Arial" w:cs="Arial"/>
          <w:color w:val="000000" w:themeColor="text1"/>
        </w:rPr>
      </w:pPr>
    </w:p>
    <w:p w14:paraId="3A6CF949" w14:textId="77777777" w:rsidR="00163210" w:rsidRPr="006B30F4" w:rsidRDefault="00163210" w:rsidP="006B30F4">
      <w:pPr>
        <w:pStyle w:val="Heading2"/>
        <w:spacing w:line="360" w:lineRule="auto"/>
        <w:rPr>
          <w:rFonts w:ascii="Arial" w:hAnsi="Arial" w:cs="Arial"/>
          <w:b/>
          <w:bCs/>
          <w:color w:val="000000" w:themeColor="text1"/>
        </w:rPr>
      </w:pPr>
      <w:bookmarkStart w:id="104" w:name="_Toc220800671"/>
      <w:r w:rsidRPr="006B30F4">
        <w:rPr>
          <w:rFonts w:ascii="Arial" w:hAnsi="Arial" w:cs="Arial"/>
          <w:b/>
          <w:bCs/>
          <w:color w:val="000000" w:themeColor="text1"/>
        </w:rPr>
        <w:t>5.17 Transition to Conclusion</w:t>
      </w:r>
      <w:bookmarkEnd w:id="104"/>
    </w:p>
    <w:p w14:paraId="01A43061" w14:textId="77777777" w:rsidR="00163210" w:rsidRDefault="00163210" w:rsidP="006B30F4">
      <w:pPr>
        <w:spacing w:line="360" w:lineRule="auto"/>
        <w:rPr>
          <w:rFonts w:ascii="Arial" w:hAnsi="Arial" w:cs="Arial"/>
        </w:rPr>
      </w:pPr>
      <w:r w:rsidRPr="00163210">
        <w:rPr>
          <w:rFonts w:ascii="Arial" w:hAnsi="Arial" w:cs="Arial"/>
        </w:rPr>
        <w:t>This chapter has critically discussed the findings of the secondary systematic review, highlighting the multifactorial nature of childhood asthma management in London and the persistent inequalities that shape health outcomes. The discussion has demonstrated the need for integrated, equity-focused public health approaches that address environmental, social, and behavioural determinants alongside clinical care.</w:t>
      </w:r>
    </w:p>
    <w:p w14:paraId="4B9A9AC6" w14:textId="0873EB95" w:rsidR="0051713A" w:rsidRDefault="00546551" w:rsidP="00546551">
      <w:pPr>
        <w:pStyle w:val="Heading1"/>
        <w:rPr>
          <w:rFonts w:ascii="Arial" w:hAnsi="Arial" w:cs="Arial"/>
          <w:b/>
          <w:bCs/>
          <w:color w:val="000000" w:themeColor="text1"/>
        </w:rPr>
      </w:pPr>
      <w:bookmarkStart w:id="105" w:name="_Toc220800672"/>
      <w:r w:rsidRPr="00546551">
        <w:rPr>
          <w:rFonts w:ascii="Arial" w:hAnsi="Arial" w:cs="Arial"/>
          <w:b/>
          <w:bCs/>
          <w:color w:val="000000" w:themeColor="text1"/>
        </w:rPr>
        <w:lastRenderedPageBreak/>
        <w:t>Chapter 6: Conclusion and Recommendations</w:t>
      </w:r>
      <w:r w:rsidR="00E45372">
        <w:rPr>
          <w:rFonts w:ascii="Arial" w:hAnsi="Arial" w:cs="Arial"/>
          <w:b/>
          <w:bCs/>
          <w:color w:val="000000" w:themeColor="text1"/>
        </w:rPr>
        <w:t xml:space="preserve"> (Part 1)</w:t>
      </w:r>
      <w:bookmarkEnd w:id="105"/>
    </w:p>
    <w:p w14:paraId="38E55D66" w14:textId="77777777" w:rsidR="00E45372" w:rsidRDefault="00E45372" w:rsidP="00E45372"/>
    <w:p w14:paraId="3082FB18" w14:textId="77777777" w:rsidR="00330F97" w:rsidRPr="00330F97" w:rsidRDefault="00330F97" w:rsidP="00330F97">
      <w:pPr>
        <w:pStyle w:val="Heading2"/>
        <w:rPr>
          <w:rFonts w:ascii="Arial" w:hAnsi="Arial" w:cs="Arial"/>
          <w:b/>
          <w:bCs/>
          <w:color w:val="000000" w:themeColor="text1"/>
        </w:rPr>
      </w:pPr>
      <w:bookmarkStart w:id="106" w:name="_Toc220800673"/>
      <w:r w:rsidRPr="00330F97">
        <w:rPr>
          <w:rFonts w:ascii="Arial" w:hAnsi="Arial" w:cs="Arial"/>
          <w:b/>
          <w:bCs/>
          <w:color w:val="000000" w:themeColor="text1"/>
        </w:rPr>
        <w:t>6.1 Introduction</w:t>
      </w:r>
      <w:bookmarkEnd w:id="106"/>
    </w:p>
    <w:p w14:paraId="2BE7884F" w14:textId="77777777" w:rsidR="00330F97" w:rsidRPr="00330F97" w:rsidRDefault="00330F97" w:rsidP="00330F97">
      <w:pPr>
        <w:spacing w:line="360" w:lineRule="auto"/>
        <w:rPr>
          <w:rFonts w:ascii="Arial" w:hAnsi="Arial" w:cs="Arial"/>
        </w:rPr>
      </w:pPr>
      <w:r w:rsidRPr="00330F97">
        <w:rPr>
          <w:rFonts w:ascii="Arial" w:hAnsi="Arial" w:cs="Arial"/>
        </w:rPr>
        <w:t>This concluding chapter synthesises the key findings of the dissertation and presents evidence-based recommendations for public health policy, practice, education, and future research. The dissertation set out to examine chronic asthma management among children aged 5–18 years living in London boroughs, using a secondary systematic review approach. By drawing together evidence from epidemiological studies, policy documents, and intervention evaluations, the study aimed to explore how environmental, socioeconomic, behavioural, and system-level factors influence asthma outcomes.</w:t>
      </w:r>
    </w:p>
    <w:p w14:paraId="6C6513B4" w14:textId="77777777" w:rsidR="00330F97" w:rsidRPr="00330F97" w:rsidRDefault="00330F97" w:rsidP="00330F97">
      <w:pPr>
        <w:spacing w:line="360" w:lineRule="auto"/>
        <w:rPr>
          <w:rFonts w:ascii="Arial" w:hAnsi="Arial" w:cs="Arial"/>
        </w:rPr>
      </w:pPr>
      <w:r w:rsidRPr="00330F97">
        <w:rPr>
          <w:rFonts w:ascii="Arial" w:hAnsi="Arial" w:cs="Arial"/>
        </w:rPr>
        <w:t>This chapter first provides an integrated summary of the main findings from Chapters 1 to 5. It then outlines the contribution of this research to public health knowledge and practice, before presenting recommendations informed by the findings and theoretical frameworks applied. The chapter concludes by identifying priorities for future research and offering a final reflection on the implications of this study for reducing childhood asthma inequalities in London.</w:t>
      </w:r>
    </w:p>
    <w:p w14:paraId="7CB1D025" w14:textId="79880603" w:rsidR="00330F97" w:rsidRPr="00330F97" w:rsidRDefault="00330F97" w:rsidP="00330F97">
      <w:pPr>
        <w:spacing w:line="360" w:lineRule="auto"/>
        <w:rPr>
          <w:rFonts w:ascii="Arial" w:hAnsi="Arial" w:cs="Arial"/>
        </w:rPr>
      </w:pPr>
    </w:p>
    <w:p w14:paraId="4C8B0551" w14:textId="77777777" w:rsidR="00330F97" w:rsidRPr="00330F97" w:rsidRDefault="00330F97" w:rsidP="00330F97">
      <w:pPr>
        <w:pStyle w:val="Heading2"/>
        <w:rPr>
          <w:rFonts w:ascii="Arial" w:hAnsi="Arial" w:cs="Arial"/>
          <w:b/>
          <w:bCs/>
          <w:color w:val="000000" w:themeColor="text1"/>
        </w:rPr>
      </w:pPr>
      <w:bookmarkStart w:id="107" w:name="_Toc220800674"/>
      <w:r w:rsidRPr="00330F97">
        <w:rPr>
          <w:rFonts w:ascii="Arial" w:hAnsi="Arial" w:cs="Arial"/>
          <w:b/>
          <w:bCs/>
          <w:color w:val="000000" w:themeColor="text1"/>
        </w:rPr>
        <w:t>6.2 Overall Summary of Key Findings</w:t>
      </w:r>
      <w:bookmarkEnd w:id="107"/>
    </w:p>
    <w:p w14:paraId="0C57C13B" w14:textId="77777777" w:rsidR="00330F97" w:rsidRPr="00136A26" w:rsidRDefault="00330F97" w:rsidP="00330F97">
      <w:pPr>
        <w:pStyle w:val="Heading3"/>
        <w:rPr>
          <w:rFonts w:ascii="Arial" w:hAnsi="Arial" w:cs="Arial"/>
          <w:b/>
          <w:bCs/>
          <w:color w:val="000000" w:themeColor="text1"/>
        </w:rPr>
      </w:pPr>
      <w:bookmarkStart w:id="108" w:name="_Toc220800675"/>
      <w:r w:rsidRPr="00136A26">
        <w:rPr>
          <w:rFonts w:ascii="Arial" w:hAnsi="Arial" w:cs="Arial"/>
          <w:b/>
          <w:bCs/>
          <w:color w:val="000000" w:themeColor="text1"/>
        </w:rPr>
        <w:t>6.2.1 Burden of Childhood Asthma in London</w:t>
      </w:r>
      <w:bookmarkEnd w:id="108"/>
    </w:p>
    <w:p w14:paraId="1D9CAEE1" w14:textId="77777777" w:rsidR="00330F97" w:rsidRPr="00330F97" w:rsidRDefault="00330F97" w:rsidP="00330F97">
      <w:pPr>
        <w:spacing w:line="360" w:lineRule="auto"/>
        <w:rPr>
          <w:rFonts w:ascii="Arial" w:hAnsi="Arial" w:cs="Arial"/>
        </w:rPr>
      </w:pPr>
      <w:r w:rsidRPr="00330F97">
        <w:rPr>
          <w:rFonts w:ascii="Arial" w:hAnsi="Arial" w:cs="Arial"/>
        </w:rPr>
        <w:t>This dissertation has demonstrated that asthma remains a significant public health challenge among children in London, with prevalence and morbidity varying considerably across boroughs. Children living in deprived areas experience disproportionately higher rates of emergency department attendance, hospital admissions, and poorly controlled asthma (Public Health England, 2019; Asthma + Lung UK, 2023). These findings reinforce national evidence that childhood asthma outcomes are socially patterned and closely linked to wider health inequalities.</w:t>
      </w:r>
    </w:p>
    <w:p w14:paraId="1EEDBB4B" w14:textId="77777777" w:rsidR="00330F97" w:rsidRPr="00330F97" w:rsidRDefault="00330F97" w:rsidP="00330F97">
      <w:pPr>
        <w:spacing w:line="360" w:lineRule="auto"/>
        <w:rPr>
          <w:rFonts w:ascii="Arial" w:hAnsi="Arial" w:cs="Arial"/>
        </w:rPr>
      </w:pPr>
      <w:r w:rsidRPr="00330F97">
        <w:rPr>
          <w:rFonts w:ascii="Arial" w:hAnsi="Arial" w:cs="Arial"/>
        </w:rPr>
        <w:t xml:space="preserve">The review also highlighted that, despite advances in clinical management and national guidelines, preventable asthma exacerbations remain common. This </w:t>
      </w:r>
      <w:r w:rsidRPr="00330F97">
        <w:rPr>
          <w:rFonts w:ascii="Arial" w:hAnsi="Arial" w:cs="Arial"/>
        </w:rPr>
        <w:lastRenderedPageBreak/>
        <w:t>suggests that current approaches to asthma management may be insufficiently addressing the broader determinants that shape disease control.</w:t>
      </w:r>
    </w:p>
    <w:p w14:paraId="2136DFA6" w14:textId="77777777" w:rsidR="00330F97" w:rsidRPr="00330F97" w:rsidRDefault="00000000" w:rsidP="00330F97">
      <w:pPr>
        <w:spacing w:line="360" w:lineRule="auto"/>
        <w:rPr>
          <w:rFonts w:ascii="Arial" w:hAnsi="Arial" w:cs="Arial"/>
        </w:rPr>
      </w:pPr>
      <w:r>
        <w:rPr>
          <w:rFonts w:ascii="Arial" w:hAnsi="Arial" w:cs="Arial"/>
        </w:rPr>
        <w:pict w14:anchorId="010EF381">
          <v:rect id="_x0000_i1043" style="width:0;height:1.5pt" o:hralign="center" o:hrstd="t" o:hr="t" fillcolor="#a0a0a0" stroked="f"/>
        </w:pict>
      </w:r>
    </w:p>
    <w:p w14:paraId="512EAE02" w14:textId="77777777" w:rsidR="00330F97" w:rsidRPr="00136A26" w:rsidRDefault="00330F97" w:rsidP="00136A26">
      <w:pPr>
        <w:pStyle w:val="Heading3"/>
        <w:rPr>
          <w:rFonts w:ascii="Arial" w:hAnsi="Arial" w:cs="Arial"/>
          <w:b/>
          <w:bCs/>
          <w:color w:val="000000" w:themeColor="text1"/>
        </w:rPr>
      </w:pPr>
      <w:bookmarkStart w:id="109" w:name="_Toc220800676"/>
      <w:r w:rsidRPr="00136A26">
        <w:rPr>
          <w:rFonts w:ascii="Arial" w:hAnsi="Arial" w:cs="Arial"/>
          <w:b/>
          <w:bCs/>
          <w:color w:val="000000" w:themeColor="text1"/>
        </w:rPr>
        <w:t>6.2.2 Environmental and Housing Determinants</w:t>
      </w:r>
      <w:bookmarkEnd w:id="109"/>
    </w:p>
    <w:p w14:paraId="06D6603E" w14:textId="77777777" w:rsidR="00330F97" w:rsidRPr="00330F97" w:rsidRDefault="00330F97" w:rsidP="00330F97">
      <w:pPr>
        <w:spacing w:line="360" w:lineRule="auto"/>
        <w:rPr>
          <w:rFonts w:ascii="Arial" w:hAnsi="Arial" w:cs="Arial"/>
        </w:rPr>
      </w:pPr>
      <w:r w:rsidRPr="00330F97">
        <w:rPr>
          <w:rFonts w:ascii="Arial" w:hAnsi="Arial" w:cs="Arial"/>
        </w:rPr>
        <w:t>A key finding of this dissertation is the significant influence of environmental exposures on asthma outcomes. Elevated levels of air pollution, particularly nitrogen dioxide and fine particulate matter, were consistently associated with increased asthma exacerbations among children in London (King’s College London, 2020). While policies such as the Ultra Low Emission Zone have contributed to improvements in air quality, evidence linking these improvements directly to reductions in asthma morbidity remains limited (Greater London Authority, 2022).</w:t>
      </w:r>
    </w:p>
    <w:p w14:paraId="6936D202" w14:textId="77777777" w:rsidR="00330F97" w:rsidRPr="00330F97" w:rsidRDefault="00330F97" w:rsidP="00330F97">
      <w:pPr>
        <w:spacing w:line="360" w:lineRule="auto"/>
        <w:rPr>
          <w:rFonts w:ascii="Arial" w:hAnsi="Arial" w:cs="Arial"/>
        </w:rPr>
      </w:pPr>
      <w:r w:rsidRPr="00330F97">
        <w:rPr>
          <w:rFonts w:ascii="Arial" w:hAnsi="Arial" w:cs="Arial"/>
        </w:rPr>
        <w:t>In addition to outdoor pollution, poor housing conditions—such as damp, mould, and overcrowding—were identified as major contributors to poor asthma control. These findings highlight the importance of addressing both indoor and outdoor environments as part of a comprehensive asthma management strategy (Gupta et al., 2020).</w:t>
      </w:r>
    </w:p>
    <w:p w14:paraId="77238C5C" w14:textId="14FAF336" w:rsidR="00330F97" w:rsidRPr="00330F97" w:rsidRDefault="00330F97" w:rsidP="00330F97">
      <w:pPr>
        <w:spacing w:line="360" w:lineRule="auto"/>
        <w:rPr>
          <w:rFonts w:ascii="Arial" w:hAnsi="Arial" w:cs="Arial"/>
        </w:rPr>
      </w:pPr>
    </w:p>
    <w:p w14:paraId="29CCAC5F" w14:textId="77777777" w:rsidR="00330F97" w:rsidRPr="00136A26" w:rsidRDefault="00330F97" w:rsidP="00136A26">
      <w:pPr>
        <w:pStyle w:val="Heading3"/>
        <w:rPr>
          <w:rFonts w:ascii="Arial" w:hAnsi="Arial" w:cs="Arial"/>
          <w:b/>
          <w:bCs/>
        </w:rPr>
      </w:pPr>
      <w:bookmarkStart w:id="110" w:name="_Toc220800677"/>
      <w:r w:rsidRPr="00136A26">
        <w:rPr>
          <w:rFonts w:ascii="Arial" w:hAnsi="Arial" w:cs="Arial"/>
          <w:b/>
          <w:bCs/>
          <w:color w:val="000000" w:themeColor="text1"/>
        </w:rPr>
        <w:t>6.2.3 Socioeconomic Inequalities and Access to Care</w:t>
      </w:r>
      <w:bookmarkEnd w:id="110"/>
    </w:p>
    <w:p w14:paraId="2BFD713C" w14:textId="77777777" w:rsidR="00330F97" w:rsidRPr="00330F97" w:rsidRDefault="00330F97" w:rsidP="00330F97">
      <w:pPr>
        <w:spacing w:line="360" w:lineRule="auto"/>
        <w:rPr>
          <w:rFonts w:ascii="Arial" w:hAnsi="Arial" w:cs="Arial"/>
        </w:rPr>
      </w:pPr>
      <w:r w:rsidRPr="00330F97">
        <w:rPr>
          <w:rFonts w:ascii="Arial" w:hAnsi="Arial" w:cs="Arial"/>
        </w:rPr>
        <w:t>The findings underscore the role of socioeconomic deprivation in shaping asthma outcomes. Children from low-income households face multiple barriers to effective asthma management, including reduced access to routine healthcare, lower health literacy, and increased exposure to environmental triggers (Partridge and Hill, 2000; Berg et al., 2019).</w:t>
      </w:r>
    </w:p>
    <w:p w14:paraId="34EDD188" w14:textId="77777777" w:rsidR="00330F97" w:rsidRPr="00330F97" w:rsidRDefault="00330F97" w:rsidP="00330F97">
      <w:pPr>
        <w:spacing w:line="360" w:lineRule="auto"/>
        <w:rPr>
          <w:rFonts w:ascii="Arial" w:hAnsi="Arial" w:cs="Arial"/>
        </w:rPr>
      </w:pPr>
      <w:r w:rsidRPr="00330F97">
        <w:rPr>
          <w:rFonts w:ascii="Arial" w:hAnsi="Arial" w:cs="Arial"/>
        </w:rPr>
        <w:t>The review also revealed inequities in access to preventive services, with many children relying on emergency care rather than routine asthma reviews. This pattern reflects broader challenges within the healthcare system, including capacity constraints and fragmented care pathways, particularly in deprived London boroughs (NHS England, 2019).</w:t>
      </w:r>
    </w:p>
    <w:p w14:paraId="228C13DE" w14:textId="6F08CB0B" w:rsidR="00330F97" w:rsidRPr="00136A26" w:rsidRDefault="00330F97" w:rsidP="00136A26">
      <w:pPr>
        <w:pStyle w:val="Heading3"/>
        <w:rPr>
          <w:rFonts w:ascii="Arial" w:hAnsi="Arial" w:cs="Arial"/>
          <w:color w:val="000000" w:themeColor="text1"/>
        </w:rPr>
      </w:pPr>
    </w:p>
    <w:p w14:paraId="72E2EDBB" w14:textId="77777777" w:rsidR="00330F97" w:rsidRPr="00136A26" w:rsidRDefault="00330F97" w:rsidP="00136A26">
      <w:pPr>
        <w:pStyle w:val="Heading3"/>
        <w:rPr>
          <w:rFonts w:ascii="Arial" w:hAnsi="Arial" w:cs="Arial"/>
          <w:b/>
          <w:bCs/>
          <w:color w:val="000000" w:themeColor="text1"/>
        </w:rPr>
      </w:pPr>
      <w:bookmarkStart w:id="111" w:name="_Toc220800678"/>
      <w:r w:rsidRPr="00136A26">
        <w:rPr>
          <w:rFonts w:ascii="Arial" w:hAnsi="Arial" w:cs="Arial"/>
          <w:b/>
          <w:bCs/>
          <w:color w:val="000000" w:themeColor="text1"/>
        </w:rPr>
        <w:t>6.2.4 Behavioural Factors and Self-Management</w:t>
      </w:r>
      <w:bookmarkEnd w:id="111"/>
    </w:p>
    <w:p w14:paraId="06C72715" w14:textId="77777777" w:rsidR="00330F97" w:rsidRPr="00330F97" w:rsidRDefault="00330F97" w:rsidP="00330F97">
      <w:pPr>
        <w:spacing w:line="360" w:lineRule="auto"/>
        <w:rPr>
          <w:rFonts w:ascii="Arial" w:hAnsi="Arial" w:cs="Arial"/>
        </w:rPr>
      </w:pPr>
      <w:r w:rsidRPr="00330F97">
        <w:rPr>
          <w:rFonts w:ascii="Arial" w:hAnsi="Arial" w:cs="Arial"/>
        </w:rPr>
        <w:t>Behavioural determinants, particularly medication adherence and self-management practices, were central to asthma control. Lower adherence to preventive medication was consistently associated with increased asthma morbidity. The application of the Health Belief Model helped to explain how perceptions of illness severity, treatment benefits, and self-efficacy influence asthma management behaviours (Rosenstock, 1974).</w:t>
      </w:r>
    </w:p>
    <w:p w14:paraId="213305C1" w14:textId="77777777" w:rsidR="00330F97" w:rsidRPr="00330F97" w:rsidRDefault="00330F97" w:rsidP="00330F97">
      <w:pPr>
        <w:spacing w:line="360" w:lineRule="auto"/>
        <w:rPr>
          <w:rFonts w:ascii="Arial" w:hAnsi="Arial" w:cs="Arial"/>
        </w:rPr>
      </w:pPr>
      <w:r w:rsidRPr="00330F97">
        <w:rPr>
          <w:rFonts w:ascii="Arial" w:hAnsi="Arial" w:cs="Arial"/>
        </w:rPr>
        <w:t>Health literacy emerged as a critical factor affecting parents’ and children’s ability to manage asthma effectively. Families facing language or cultural barriers were particularly vulnerable to poor outcomes, highlighting the need for accessible and culturally sensitive interventions (Asthma + Lung UK, 2023).</w:t>
      </w:r>
    </w:p>
    <w:p w14:paraId="3D708EA3" w14:textId="31D349FB" w:rsidR="00330F97" w:rsidRPr="00330F97" w:rsidRDefault="00330F97" w:rsidP="00330F97">
      <w:pPr>
        <w:spacing w:line="360" w:lineRule="auto"/>
        <w:rPr>
          <w:rFonts w:ascii="Arial" w:hAnsi="Arial" w:cs="Arial"/>
        </w:rPr>
      </w:pPr>
    </w:p>
    <w:p w14:paraId="221CCEAB" w14:textId="77777777" w:rsidR="00330F97" w:rsidRPr="00955CB7" w:rsidRDefault="00330F97" w:rsidP="00136A26">
      <w:pPr>
        <w:pStyle w:val="Heading3"/>
        <w:rPr>
          <w:rFonts w:ascii="Arial" w:hAnsi="Arial" w:cs="Arial"/>
          <w:b/>
          <w:bCs/>
          <w:color w:val="000000" w:themeColor="text1"/>
        </w:rPr>
      </w:pPr>
      <w:bookmarkStart w:id="112" w:name="_Toc220800679"/>
      <w:r w:rsidRPr="00955CB7">
        <w:rPr>
          <w:rFonts w:ascii="Arial" w:hAnsi="Arial" w:cs="Arial"/>
          <w:b/>
          <w:bCs/>
          <w:color w:val="000000" w:themeColor="text1"/>
        </w:rPr>
        <w:t>6.2.5 Digital and School-Based Interventions</w:t>
      </w:r>
      <w:bookmarkEnd w:id="112"/>
    </w:p>
    <w:p w14:paraId="46314C97" w14:textId="77777777" w:rsidR="00330F97" w:rsidRPr="00330F97" w:rsidRDefault="00330F97" w:rsidP="00330F97">
      <w:pPr>
        <w:spacing w:line="360" w:lineRule="auto"/>
        <w:rPr>
          <w:rFonts w:ascii="Arial" w:hAnsi="Arial" w:cs="Arial"/>
        </w:rPr>
      </w:pPr>
      <w:r w:rsidRPr="00330F97">
        <w:rPr>
          <w:rFonts w:ascii="Arial" w:hAnsi="Arial" w:cs="Arial"/>
        </w:rPr>
        <w:t>The review identified digital health interventions and school-based programmes as promising strategies for improving asthma management. Digital tools were associated with improved adherence and symptom monitoring, while school-based interventions supported asthma education and reduced absenteeism (Morrison et al., 2015; Harris et al., 2019).</w:t>
      </w:r>
    </w:p>
    <w:p w14:paraId="6C5407DB" w14:textId="77777777" w:rsidR="00330F97" w:rsidRPr="00330F97" w:rsidRDefault="00330F97" w:rsidP="00330F97">
      <w:pPr>
        <w:spacing w:line="360" w:lineRule="auto"/>
        <w:rPr>
          <w:rFonts w:ascii="Arial" w:hAnsi="Arial" w:cs="Arial"/>
        </w:rPr>
      </w:pPr>
      <w:r w:rsidRPr="00330F97">
        <w:rPr>
          <w:rFonts w:ascii="Arial" w:hAnsi="Arial" w:cs="Arial"/>
        </w:rPr>
        <w:t>However, the findings also revealed significant challenges related to digital inequality and limited integration between schools and healthcare services. Without addressing these barriers, the potential benefits of innovative interventions may not be equitably realised.</w:t>
      </w:r>
    </w:p>
    <w:p w14:paraId="6EBE55F1" w14:textId="77777777" w:rsidR="00330F97" w:rsidRPr="00330F97" w:rsidRDefault="00000000" w:rsidP="00330F97">
      <w:pPr>
        <w:spacing w:line="360" w:lineRule="auto"/>
        <w:rPr>
          <w:rFonts w:ascii="Arial" w:hAnsi="Arial" w:cs="Arial"/>
        </w:rPr>
      </w:pPr>
      <w:r>
        <w:rPr>
          <w:rFonts w:ascii="Arial" w:hAnsi="Arial" w:cs="Arial"/>
        </w:rPr>
        <w:pict w14:anchorId="18ABAC21">
          <v:rect id="_x0000_i1044" style="width:0;height:1.5pt" o:hralign="center" o:hrstd="t" o:hr="t" fillcolor="#a0a0a0" stroked="f"/>
        </w:pict>
      </w:r>
    </w:p>
    <w:p w14:paraId="16F3E248" w14:textId="77777777" w:rsidR="00330F97" w:rsidRPr="00955CB7" w:rsidRDefault="00330F97" w:rsidP="00955CB7">
      <w:pPr>
        <w:pStyle w:val="Heading2"/>
        <w:rPr>
          <w:rFonts w:ascii="Arial" w:hAnsi="Arial" w:cs="Arial"/>
          <w:b/>
          <w:bCs/>
          <w:color w:val="000000" w:themeColor="text1"/>
        </w:rPr>
      </w:pPr>
      <w:bookmarkStart w:id="113" w:name="_Toc220800680"/>
      <w:r w:rsidRPr="00955CB7">
        <w:rPr>
          <w:rFonts w:ascii="Arial" w:hAnsi="Arial" w:cs="Arial"/>
          <w:b/>
          <w:bCs/>
          <w:color w:val="000000" w:themeColor="text1"/>
        </w:rPr>
        <w:t>6.3 Contribution to Public Health Knowledge</w:t>
      </w:r>
      <w:bookmarkEnd w:id="113"/>
    </w:p>
    <w:p w14:paraId="253CB501" w14:textId="77777777" w:rsidR="00330F97" w:rsidRPr="00330F97" w:rsidRDefault="00330F97" w:rsidP="00330F97">
      <w:pPr>
        <w:spacing w:line="360" w:lineRule="auto"/>
        <w:rPr>
          <w:rFonts w:ascii="Arial" w:hAnsi="Arial" w:cs="Arial"/>
        </w:rPr>
      </w:pPr>
      <w:r w:rsidRPr="00330F97">
        <w:rPr>
          <w:rFonts w:ascii="Arial" w:hAnsi="Arial" w:cs="Arial"/>
        </w:rPr>
        <w:t>This dissertation contributes to public health knowledge by providing a comprehensive synthesis of evidence on childhood asthma management within the specific context of London boroughs. By integrating findings from peer-reviewed studies and policy reports, the research offers a nuanced understanding of how structural, environmental, and behavioural factors interact to shape asthma outcomes.</w:t>
      </w:r>
    </w:p>
    <w:p w14:paraId="24F8C0D4" w14:textId="77777777" w:rsidR="00330F97" w:rsidRPr="00330F97" w:rsidRDefault="00330F97" w:rsidP="00330F97">
      <w:pPr>
        <w:spacing w:line="360" w:lineRule="auto"/>
        <w:rPr>
          <w:rFonts w:ascii="Arial" w:hAnsi="Arial" w:cs="Arial"/>
        </w:rPr>
      </w:pPr>
      <w:r w:rsidRPr="00330F97">
        <w:rPr>
          <w:rFonts w:ascii="Arial" w:hAnsi="Arial" w:cs="Arial"/>
        </w:rPr>
        <w:lastRenderedPageBreak/>
        <w:t>A key contribution of this study is its emphasis on equity and the social determinants of health. While previous research has often focused on clinical management, this dissertation highlights the importance of addressing upstream determinants such as housing quality, air pollution, and socioeconomic deprivation. The application of theoretical frameworks further strengthens the analytical depth of the study and supports the development of targeted public health interventions.</w:t>
      </w:r>
    </w:p>
    <w:p w14:paraId="760A5A35" w14:textId="77777777" w:rsidR="00330F97" w:rsidRPr="00330F97" w:rsidRDefault="00000000" w:rsidP="00330F97">
      <w:pPr>
        <w:spacing w:line="360" w:lineRule="auto"/>
        <w:rPr>
          <w:rFonts w:ascii="Arial" w:hAnsi="Arial" w:cs="Arial"/>
        </w:rPr>
      </w:pPr>
      <w:r>
        <w:rPr>
          <w:rFonts w:ascii="Arial" w:hAnsi="Arial" w:cs="Arial"/>
        </w:rPr>
        <w:pict w14:anchorId="0CF7266A">
          <v:rect id="_x0000_i1045" style="width:0;height:1.5pt" o:hralign="center" o:hrstd="t" o:hr="t" fillcolor="#a0a0a0" stroked="f"/>
        </w:pict>
      </w:r>
    </w:p>
    <w:p w14:paraId="06339141" w14:textId="77777777" w:rsidR="00330F97" w:rsidRPr="00955CB7" w:rsidRDefault="00330F97" w:rsidP="00955CB7">
      <w:pPr>
        <w:pStyle w:val="Heading2"/>
        <w:rPr>
          <w:rFonts w:ascii="Arial" w:hAnsi="Arial" w:cs="Arial"/>
          <w:b/>
          <w:bCs/>
          <w:color w:val="000000" w:themeColor="text1"/>
        </w:rPr>
      </w:pPr>
      <w:bookmarkStart w:id="114" w:name="_Toc220800681"/>
      <w:r w:rsidRPr="00955CB7">
        <w:rPr>
          <w:rFonts w:ascii="Arial" w:hAnsi="Arial" w:cs="Arial"/>
          <w:b/>
          <w:bCs/>
          <w:color w:val="000000" w:themeColor="text1"/>
        </w:rPr>
        <w:t>6.4 Implications for Public Health Practice</w:t>
      </w:r>
      <w:bookmarkEnd w:id="114"/>
    </w:p>
    <w:p w14:paraId="0358109B" w14:textId="77777777" w:rsidR="00330F97" w:rsidRPr="00330F97" w:rsidRDefault="00330F97" w:rsidP="00330F97">
      <w:pPr>
        <w:spacing w:line="360" w:lineRule="auto"/>
        <w:rPr>
          <w:rFonts w:ascii="Arial" w:hAnsi="Arial" w:cs="Arial"/>
        </w:rPr>
      </w:pPr>
      <w:r w:rsidRPr="00330F97">
        <w:rPr>
          <w:rFonts w:ascii="Arial" w:hAnsi="Arial" w:cs="Arial"/>
        </w:rPr>
        <w:t>The findings of this dissertation have several implications for public health practice. First, they highlight the need for integrated, multi-sectoral approaches to asthma management that extend beyond healthcare settings. Public health practitioners should work collaboratively with housing authorities, schools, and environmental agencies to address the broader determinants of asthma.</w:t>
      </w:r>
    </w:p>
    <w:p w14:paraId="6481C14E" w14:textId="77777777" w:rsidR="00330F97" w:rsidRPr="00330F97" w:rsidRDefault="00330F97" w:rsidP="00330F97">
      <w:pPr>
        <w:spacing w:line="360" w:lineRule="auto"/>
        <w:rPr>
          <w:rFonts w:ascii="Arial" w:hAnsi="Arial" w:cs="Arial"/>
        </w:rPr>
      </w:pPr>
      <w:r w:rsidRPr="00330F97">
        <w:rPr>
          <w:rFonts w:ascii="Arial" w:hAnsi="Arial" w:cs="Arial"/>
        </w:rPr>
        <w:t>Second, the findings emphasise the importance of proactive and preventive care. Strengthening primary care capacity to deliver regular asthma reviews and personalised management plans could reduce reliance on emergency services and improve long-term outcomes (NICE, 2022).</w:t>
      </w:r>
    </w:p>
    <w:p w14:paraId="60E1B39D" w14:textId="77777777" w:rsidR="00330F97" w:rsidRPr="00330F97" w:rsidRDefault="00330F97" w:rsidP="00330F97">
      <w:pPr>
        <w:spacing w:line="360" w:lineRule="auto"/>
        <w:rPr>
          <w:rFonts w:ascii="Arial" w:hAnsi="Arial" w:cs="Arial"/>
        </w:rPr>
      </w:pPr>
      <w:r w:rsidRPr="00330F97">
        <w:rPr>
          <w:rFonts w:ascii="Arial" w:hAnsi="Arial" w:cs="Arial"/>
        </w:rPr>
        <w:t>Finally, public health interventions must be designed with equity in mind. Tailored education programmes, culturally appropriate resources, and community-based support may help reduce disparities in asthma management among vulnerable populations.</w:t>
      </w:r>
    </w:p>
    <w:p w14:paraId="4DB4658D" w14:textId="773794B7" w:rsidR="00330F97" w:rsidRDefault="00330F97" w:rsidP="00330F97"/>
    <w:p w14:paraId="48509906" w14:textId="77777777" w:rsidR="00C01576" w:rsidRPr="00983904" w:rsidRDefault="00C01576" w:rsidP="00983904">
      <w:pPr>
        <w:pStyle w:val="Heading1"/>
        <w:rPr>
          <w:rFonts w:ascii="Arial" w:hAnsi="Arial" w:cs="Arial"/>
          <w:b/>
          <w:bCs/>
          <w:color w:val="000000" w:themeColor="text1"/>
        </w:rPr>
      </w:pPr>
      <w:bookmarkStart w:id="115" w:name="_Toc220800682"/>
      <w:r w:rsidRPr="00983904">
        <w:rPr>
          <w:rFonts w:ascii="Arial" w:hAnsi="Arial" w:cs="Arial"/>
          <w:b/>
          <w:bCs/>
          <w:color w:val="000000" w:themeColor="text1"/>
        </w:rPr>
        <w:t>Chapter 6: Conclusion and Recommendations (Part 2)</w:t>
      </w:r>
      <w:bookmarkEnd w:id="115"/>
    </w:p>
    <w:p w14:paraId="570B53BE" w14:textId="77777777" w:rsidR="00C01576" w:rsidRPr="00983904" w:rsidRDefault="00C01576" w:rsidP="00983904">
      <w:pPr>
        <w:pStyle w:val="Heading2"/>
        <w:rPr>
          <w:rFonts w:ascii="Arial" w:hAnsi="Arial" w:cs="Arial"/>
          <w:b/>
          <w:bCs/>
          <w:color w:val="000000" w:themeColor="text1"/>
        </w:rPr>
      </w:pPr>
      <w:bookmarkStart w:id="116" w:name="_Toc220800683"/>
      <w:r w:rsidRPr="00983904">
        <w:rPr>
          <w:rFonts w:ascii="Arial" w:hAnsi="Arial" w:cs="Arial"/>
          <w:b/>
          <w:bCs/>
          <w:color w:val="000000" w:themeColor="text1"/>
        </w:rPr>
        <w:t>6.5 Recommendations for Public Health Policy</w:t>
      </w:r>
      <w:bookmarkEnd w:id="116"/>
    </w:p>
    <w:p w14:paraId="689894AF" w14:textId="77777777" w:rsidR="00C01576" w:rsidRPr="00983904" w:rsidRDefault="00C01576" w:rsidP="00983904">
      <w:pPr>
        <w:pStyle w:val="Heading3"/>
        <w:rPr>
          <w:rFonts w:ascii="Arial" w:hAnsi="Arial" w:cs="Arial"/>
          <w:b/>
          <w:bCs/>
          <w:color w:val="000000" w:themeColor="text1"/>
        </w:rPr>
      </w:pPr>
      <w:bookmarkStart w:id="117" w:name="_Toc220800684"/>
      <w:r w:rsidRPr="00983904">
        <w:rPr>
          <w:rFonts w:ascii="Arial" w:hAnsi="Arial" w:cs="Arial"/>
          <w:b/>
          <w:bCs/>
          <w:color w:val="000000" w:themeColor="text1"/>
        </w:rPr>
        <w:t>6.5.1 Reducing Health Inequalities</w:t>
      </w:r>
      <w:bookmarkEnd w:id="117"/>
    </w:p>
    <w:p w14:paraId="408CF6A9" w14:textId="77777777" w:rsidR="00C01576" w:rsidRPr="00C01576" w:rsidRDefault="00C01576" w:rsidP="00983904">
      <w:pPr>
        <w:spacing w:line="360" w:lineRule="auto"/>
        <w:rPr>
          <w:rFonts w:ascii="Arial" w:hAnsi="Arial" w:cs="Arial"/>
        </w:rPr>
      </w:pPr>
      <w:r w:rsidRPr="00C01576">
        <w:rPr>
          <w:rFonts w:ascii="Arial" w:hAnsi="Arial" w:cs="Arial"/>
        </w:rPr>
        <w:t xml:space="preserve">Based on the findings of this dissertation, public health policy must prioritise the reduction of health inequalities in childhood asthma outcomes. Children living in deprived London boroughs experience a disproportionate burden of asthma-related </w:t>
      </w:r>
      <w:r w:rsidRPr="00C01576">
        <w:rPr>
          <w:rFonts w:ascii="Arial" w:hAnsi="Arial" w:cs="Arial"/>
        </w:rPr>
        <w:lastRenderedPageBreak/>
        <w:t>morbidity, reflecting broader social and economic inequities (Public Health England, 2019; Marmot et al., 2010). Policies should therefore adopt a proportionate universalism approach, whereby interventions are available to all but delivered at a scale and intensity commensurate with level of need.</w:t>
      </w:r>
    </w:p>
    <w:p w14:paraId="7ADF793F" w14:textId="77777777" w:rsidR="00C01576" w:rsidRPr="00C01576" w:rsidRDefault="00C01576" w:rsidP="00983904">
      <w:pPr>
        <w:spacing w:line="360" w:lineRule="auto"/>
        <w:rPr>
          <w:rFonts w:ascii="Arial" w:hAnsi="Arial" w:cs="Arial"/>
        </w:rPr>
      </w:pPr>
      <w:r w:rsidRPr="00C01576">
        <w:rPr>
          <w:rFonts w:ascii="Arial" w:hAnsi="Arial" w:cs="Arial"/>
        </w:rPr>
        <w:t>Targeted funding for asthma services in high-risk boroughs could support enhanced primary care provision, specialist outreach, and community-based education programmes. Without such targeted investment, existing inequalities are likely to persist.</w:t>
      </w:r>
    </w:p>
    <w:p w14:paraId="6A3B6D81" w14:textId="56FC16D6" w:rsidR="00C01576" w:rsidRPr="00C01576" w:rsidRDefault="00C01576" w:rsidP="00983904">
      <w:pPr>
        <w:spacing w:line="360" w:lineRule="auto"/>
        <w:rPr>
          <w:rFonts w:ascii="Arial" w:hAnsi="Arial" w:cs="Arial"/>
        </w:rPr>
      </w:pPr>
    </w:p>
    <w:p w14:paraId="04E4E561" w14:textId="77777777" w:rsidR="00C01576" w:rsidRPr="00983904" w:rsidRDefault="00C01576" w:rsidP="00983904">
      <w:pPr>
        <w:pStyle w:val="Heading3"/>
        <w:rPr>
          <w:rFonts w:ascii="Arial" w:hAnsi="Arial" w:cs="Arial"/>
          <w:b/>
          <w:bCs/>
          <w:color w:val="000000" w:themeColor="text1"/>
        </w:rPr>
      </w:pPr>
      <w:bookmarkStart w:id="118" w:name="_Toc220800685"/>
      <w:r w:rsidRPr="00983904">
        <w:rPr>
          <w:rFonts w:ascii="Arial" w:hAnsi="Arial" w:cs="Arial"/>
          <w:b/>
          <w:bCs/>
          <w:color w:val="000000" w:themeColor="text1"/>
        </w:rPr>
        <w:t>6.5.2 Environmental and Housing Policy Integration</w:t>
      </w:r>
      <w:bookmarkEnd w:id="118"/>
    </w:p>
    <w:p w14:paraId="5C4062D9" w14:textId="77777777" w:rsidR="00C01576" w:rsidRPr="00C01576" w:rsidRDefault="00C01576" w:rsidP="00983904">
      <w:pPr>
        <w:spacing w:line="360" w:lineRule="auto"/>
        <w:rPr>
          <w:rFonts w:ascii="Arial" w:hAnsi="Arial" w:cs="Arial"/>
        </w:rPr>
      </w:pPr>
      <w:r w:rsidRPr="00C01576">
        <w:rPr>
          <w:rFonts w:ascii="Arial" w:hAnsi="Arial" w:cs="Arial"/>
        </w:rPr>
        <w:t>The findings strongly support the integration of environmental and housing policy with public health strategies. While initiatives such as the Ultra Low Emission Zone represent important progress, greater alignment between environmental improvements and health outcomes is required. Policymakers should ensure that environmental interventions are accompanied by health impact assessments that monitor changes in asthma morbidity over time (Greater London Authority, 2022).</w:t>
      </w:r>
    </w:p>
    <w:p w14:paraId="2D1D09E8" w14:textId="77777777" w:rsidR="00C01576" w:rsidRPr="00C01576" w:rsidRDefault="00C01576" w:rsidP="00983904">
      <w:pPr>
        <w:spacing w:line="360" w:lineRule="auto"/>
        <w:rPr>
          <w:rFonts w:ascii="Arial" w:hAnsi="Arial" w:cs="Arial"/>
        </w:rPr>
      </w:pPr>
      <w:r w:rsidRPr="00C01576">
        <w:rPr>
          <w:rFonts w:ascii="Arial" w:hAnsi="Arial" w:cs="Arial"/>
        </w:rPr>
        <w:t>Housing policy also requires urgent attention. Investment in improving housing quality, particularly in social and private rented sectors, could significantly reduce exposure to indoor asthma triggers. Local authorities should strengthen enforcement of housing standards and collaborate with health services to identify households where children are at increased risk (Gupta et al., 2020).</w:t>
      </w:r>
    </w:p>
    <w:p w14:paraId="4E11D269" w14:textId="2004FB0B" w:rsidR="00C01576" w:rsidRPr="00C01576" w:rsidRDefault="00C01576" w:rsidP="00983904">
      <w:pPr>
        <w:spacing w:line="360" w:lineRule="auto"/>
        <w:rPr>
          <w:rFonts w:ascii="Arial" w:hAnsi="Arial" w:cs="Arial"/>
        </w:rPr>
      </w:pPr>
    </w:p>
    <w:p w14:paraId="1CC1EAC7" w14:textId="77777777" w:rsidR="00C01576" w:rsidRPr="00983904" w:rsidRDefault="00C01576" w:rsidP="00983904">
      <w:pPr>
        <w:pStyle w:val="Heading3"/>
        <w:rPr>
          <w:rFonts w:ascii="Arial" w:hAnsi="Arial" w:cs="Arial"/>
          <w:b/>
          <w:bCs/>
          <w:color w:val="000000" w:themeColor="text1"/>
        </w:rPr>
      </w:pPr>
      <w:bookmarkStart w:id="119" w:name="_Toc220800686"/>
      <w:r w:rsidRPr="00983904">
        <w:rPr>
          <w:rFonts w:ascii="Arial" w:hAnsi="Arial" w:cs="Arial"/>
          <w:b/>
          <w:bCs/>
          <w:color w:val="000000" w:themeColor="text1"/>
        </w:rPr>
        <w:t>6.5.3 Strengthening Digital Health Policy</w:t>
      </w:r>
      <w:bookmarkEnd w:id="119"/>
    </w:p>
    <w:p w14:paraId="56588598" w14:textId="77777777" w:rsidR="00C01576" w:rsidRPr="00C01576" w:rsidRDefault="00C01576" w:rsidP="00983904">
      <w:pPr>
        <w:spacing w:line="360" w:lineRule="auto"/>
        <w:rPr>
          <w:rFonts w:ascii="Arial" w:hAnsi="Arial" w:cs="Arial"/>
        </w:rPr>
      </w:pPr>
      <w:r w:rsidRPr="00C01576">
        <w:rPr>
          <w:rFonts w:ascii="Arial" w:hAnsi="Arial" w:cs="Arial"/>
        </w:rPr>
        <w:t>Digital health strategies should be embedded within a broader framework of equity and inclusion. While digital asthma interventions show promise, the digital divide remains a significant barrier for many families (NHS Digital, 2022). Policymakers must ensure that digital health initiatives are supported by measures to improve access to technology, including affordable internet connectivity and device provision for low-income households.</w:t>
      </w:r>
    </w:p>
    <w:p w14:paraId="1D0A05FE" w14:textId="77777777" w:rsidR="00C01576" w:rsidRPr="00C01576" w:rsidRDefault="00C01576" w:rsidP="00983904">
      <w:pPr>
        <w:spacing w:line="360" w:lineRule="auto"/>
        <w:rPr>
          <w:rFonts w:ascii="Arial" w:hAnsi="Arial" w:cs="Arial"/>
        </w:rPr>
      </w:pPr>
      <w:r w:rsidRPr="00C01576">
        <w:rPr>
          <w:rFonts w:ascii="Arial" w:hAnsi="Arial" w:cs="Arial"/>
        </w:rPr>
        <w:t>Importantly, digital tools should complement rather than replace face-to-face care, particularly for families with complex needs or limited digital literacy.</w:t>
      </w:r>
    </w:p>
    <w:p w14:paraId="249498B9" w14:textId="16C2835F" w:rsidR="00C01576" w:rsidRPr="00983904" w:rsidRDefault="00C01576" w:rsidP="00983904">
      <w:pPr>
        <w:pStyle w:val="Heading2"/>
        <w:rPr>
          <w:rFonts w:ascii="Arial" w:hAnsi="Arial" w:cs="Arial"/>
          <w:color w:val="000000" w:themeColor="text1"/>
        </w:rPr>
      </w:pPr>
    </w:p>
    <w:p w14:paraId="73B3B491" w14:textId="77777777" w:rsidR="00C01576" w:rsidRPr="00983904" w:rsidRDefault="00C01576" w:rsidP="00983904">
      <w:pPr>
        <w:pStyle w:val="Heading2"/>
        <w:rPr>
          <w:rFonts w:ascii="Arial" w:hAnsi="Arial" w:cs="Arial"/>
          <w:b/>
          <w:bCs/>
          <w:color w:val="000000" w:themeColor="text1"/>
        </w:rPr>
      </w:pPr>
      <w:bookmarkStart w:id="120" w:name="_Toc220800687"/>
      <w:r w:rsidRPr="00983904">
        <w:rPr>
          <w:rFonts w:ascii="Arial" w:hAnsi="Arial" w:cs="Arial"/>
          <w:b/>
          <w:bCs/>
          <w:color w:val="000000" w:themeColor="text1"/>
        </w:rPr>
        <w:t>6.6 Recommendations for Public Health Practice</w:t>
      </w:r>
      <w:bookmarkEnd w:id="120"/>
    </w:p>
    <w:p w14:paraId="502303D4" w14:textId="77777777" w:rsidR="00C01576" w:rsidRPr="00983904" w:rsidRDefault="00C01576" w:rsidP="00983904">
      <w:pPr>
        <w:pStyle w:val="Heading3"/>
        <w:rPr>
          <w:rFonts w:ascii="Arial" w:hAnsi="Arial" w:cs="Arial"/>
          <w:b/>
          <w:bCs/>
          <w:color w:val="000000" w:themeColor="text1"/>
        </w:rPr>
      </w:pPr>
      <w:bookmarkStart w:id="121" w:name="_Toc220800688"/>
      <w:r w:rsidRPr="00983904">
        <w:rPr>
          <w:rFonts w:ascii="Arial" w:hAnsi="Arial" w:cs="Arial"/>
          <w:b/>
          <w:bCs/>
          <w:color w:val="000000" w:themeColor="text1"/>
        </w:rPr>
        <w:t>6.6.1 Enhancing Primary and Community Care</w:t>
      </w:r>
      <w:bookmarkEnd w:id="121"/>
    </w:p>
    <w:p w14:paraId="6A56BE3F" w14:textId="77777777" w:rsidR="00C01576" w:rsidRPr="00C01576" w:rsidRDefault="00C01576" w:rsidP="00983904">
      <w:pPr>
        <w:spacing w:line="360" w:lineRule="auto"/>
        <w:rPr>
          <w:rFonts w:ascii="Arial" w:hAnsi="Arial" w:cs="Arial"/>
        </w:rPr>
      </w:pPr>
      <w:r w:rsidRPr="00C01576">
        <w:rPr>
          <w:rFonts w:ascii="Arial" w:hAnsi="Arial" w:cs="Arial"/>
        </w:rPr>
        <w:t>Public health practice should focus on strengthening primary and community-based asthma services. Regular asthma reviews, personalised management plans, and inhaler technique assessments are central to effective asthma management but are inconsistently delivered (NICE, 2022).</w:t>
      </w:r>
    </w:p>
    <w:p w14:paraId="1CCD55C0" w14:textId="77777777" w:rsidR="00C01576" w:rsidRPr="00C01576" w:rsidRDefault="00C01576" w:rsidP="00983904">
      <w:pPr>
        <w:spacing w:line="360" w:lineRule="auto"/>
        <w:rPr>
          <w:rFonts w:ascii="Arial" w:hAnsi="Arial" w:cs="Arial"/>
        </w:rPr>
      </w:pPr>
      <w:r w:rsidRPr="00C01576">
        <w:rPr>
          <w:rFonts w:ascii="Arial" w:hAnsi="Arial" w:cs="Arial"/>
        </w:rPr>
        <w:t>Community-based outreach programmes, led by nurses or allied health professionals, could improve engagement with families who face barriers to accessing traditional healthcare services. Such programmes may be particularly effective in deprived and ethnically diverse communities.</w:t>
      </w:r>
    </w:p>
    <w:p w14:paraId="0C5F5895" w14:textId="77777777" w:rsidR="00C01576" w:rsidRPr="00C01576" w:rsidRDefault="00000000" w:rsidP="00983904">
      <w:pPr>
        <w:spacing w:line="360" w:lineRule="auto"/>
        <w:rPr>
          <w:rFonts w:ascii="Arial" w:hAnsi="Arial" w:cs="Arial"/>
        </w:rPr>
      </w:pPr>
      <w:r>
        <w:rPr>
          <w:rFonts w:ascii="Arial" w:hAnsi="Arial" w:cs="Arial"/>
        </w:rPr>
        <w:pict w14:anchorId="6A949EA7">
          <v:rect id="_x0000_i1046" style="width:0;height:1.5pt" o:hralign="center" o:hrstd="t" o:hr="t" fillcolor="#a0a0a0" stroked="f"/>
        </w:pict>
      </w:r>
    </w:p>
    <w:p w14:paraId="40D5F796" w14:textId="77777777" w:rsidR="00C01576" w:rsidRPr="001454A0" w:rsidRDefault="00C01576" w:rsidP="001454A0">
      <w:pPr>
        <w:pStyle w:val="Heading3"/>
        <w:rPr>
          <w:rFonts w:ascii="Arial" w:hAnsi="Arial" w:cs="Arial"/>
          <w:b/>
          <w:bCs/>
          <w:color w:val="000000" w:themeColor="text1"/>
        </w:rPr>
      </w:pPr>
      <w:bookmarkStart w:id="122" w:name="_Toc220800689"/>
      <w:r w:rsidRPr="001454A0">
        <w:rPr>
          <w:rFonts w:ascii="Arial" w:hAnsi="Arial" w:cs="Arial"/>
          <w:b/>
          <w:bCs/>
          <w:color w:val="000000" w:themeColor="text1"/>
        </w:rPr>
        <w:t>6.6.2 School-Based Interventions</w:t>
      </w:r>
      <w:bookmarkEnd w:id="122"/>
    </w:p>
    <w:p w14:paraId="6B881CD1" w14:textId="77777777" w:rsidR="00C01576" w:rsidRPr="00C01576" w:rsidRDefault="00C01576" w:rsidP="00983904">
      <w:pPr>
        <w:spacing w:line="360" w:lineRule="auto"/>
        <w:rPr>
          <w:rFonts w:ascii="Arial" w:hAnsi="Arial" w:cs="Arial"/>
        </w:rPr>
      </w:pPr>
      <w:r w:rsidRPr="00C01576">
        <w:rPr>
          <w:rFonts w:ascii="Arial" w:hAnsi="Arial" w:cs="Arial"/>
        </w:rPr>
        <w:t>Schools represent a critical setting for asthma management and health promotion. The findings of this dissertation support the expansion of school-based asthma education programmes that involve teachers, school nurses, and parents (Harris et al., 2019). These programmes can reinforce self-management skills, improve inhaler technique, and reduce asthma-related absenteeism.</w:t>
      </w:r>
    </w:p>
    <w:p w14:paraId="5FC66A45" w14:textId="77777777" w:rsidR="00C01576" w:rsidRPr="00C01576" w:rsidRDefault="00C01576" w:rsidP="00983904">
      <w:pPr>
        <w:spacing w:line="360" w:lineRule="auto"/>
        <w:rPr>
          <w:rFonts w:ascii="Arial" w:hAnsi="Arial" w:cs="Arial"/>
        </w:rPr>
      </w:pPr>
      <w:r w:rsidRPr="00C01576">
        <w:rPr>
          <w:rFonts w:ascii="Arial" w:hAnsi="Arial" w:cs="Arial"/>
        </w:rPr>
        <w:t>Improved communication between schools and healthcare providers is essential to ensure continuity of care. Shared asthma action plans and clear referral pathways could enhance coordination and support early intervention.</w:t>
      </w:r>
    </w:p>
    <w:p w14:paraId="59E7CC14" w14:textId="77777777" w:rsidR="00C01576" w:rsidRPr="00C01576" w:rsidRDefault="00000000" w:rsidP="00983904">
      <w:pPr>
        <w:spacing w:line="360" w:lineRule="auto"/>
        <w:rPr>
          <w:rFonts w:ascii="Arial" w:hAnsi="Arial" w:cs="Arial"/>
        </w:rPr>
      </w:pPr>
      <w:r>
        <w:rPr>
          <w:rFonts w:ascii="Arial" w:hAnsi="Arial" w:cs="Arial"/>
        </w:rPr>
        <w:pict w14:anchorId="62974AC7">
          <v:rect id="_x0000_i1047" style="width:0;height:1.5pt" o:hralign="center" o:hrstd="t" o:hr="t" fillcolor="#a0a0a0" stroked="f"/>
        </w:pict>
      </w:r>
    </w:p>
    <w:p w14:paraId="2C8D1480" w14:textId="77777777" w:rsidR="00C01576" w:rsidRPr="001454A0" w:rsidRDefault="00C01576" w:rsidP="001454A0">
      <w:pPr>
        <w:pStyle w:val="Heading3"/>
        <w:rPr>
          <w:rFonts w:ascii="Arial" w:hAnsi="Arial" w:cs="Arial"/>
          <w:b/>
          <w:bCs/>
          <w:color w:val="000000" w:themeColor="text1"/>
        </w:rPr>
      </w:pPr>
      <w:bookmarkStart w:id="123" w:name="_Toc220800690"/>
      <w:r w:rsidRPr="001454A0">
        <w:rPr>
          <w:rFonts w:ascii="Arial" w:hAnsi="Arial" w:cs="Arial"/>
          <w:b/>
          <w:bCs/>
          <w:color w:val="000000" w:themeColor="text1"/>
        </w:rPr>
        <w:t>6.6.3 Addressing Health Literacy and Cultural Barriers</w:t>
      </w:r>
      <w:bookmarkEnd w:id="123"/>
    </w:p>
    <w:p w14:paraId="3B58484B" w14:textId="77777777" w:rsidR="00C01576" w:rsidRPr="00C01576" w:rsidRDefault="00C01576" w:rsidP="00983904">
      <w:pPr>
        <w:spacing w:line="360" w:lineRule="auto"/>
        <w:rPr>
          <w:rFonts w:ascii="Arial" w:hAnsi="Arial" w:cs="Arial"/>
        </w:rPr>
      </w:pPr>
      <w:r w:rsidRPr="00C01576">
        <w:rPr>
          <w:rFonts w:ascii="Arial" w:hAnsi="Arial" w:cs="Arial"/>
        </w:rPr>
        <w:t>Public health practitioners should prioritise interventions that address health literacy and cultural barriers to asthma management. Educational materials should be available in multiple languages and formats, and healthcare professionals should receive training in culturally competent care.</w:t>
      </w:r>
    </w:p>
    <w:p w14:paraId="44DA3E43" w14:textId="77777777" w:rsidR="00C01576" w:rsidRPr="00C01576" w:rsidRDefault="00C01576" w:rsidP="00983904">
      <w:pPr>
        <w:spacing w:line="360" w:lineRule="auto"/>
        <w:rPr>
          <w:rFonts w:ascii="Arial" w:hAnsi="Arial" w:cs="Arial"/>
        </w:rPr>
      </w:pPr>
      <w:r w:rsidRPr="00C01576">
        <w:rPr>
          <w:rFonts w:ascii="Arial" w:hAnsi="Arial" w:cs="Arial"/>
        </w:rPr>
        <w:t>Engaging community leaders and organisations may enhance trust and improve the uptake of asthma management programmes among marginalised populations (Asthma + Lung UK, 2023).</w:t>
      </w:r>
    </w:p>
    <w:p w14:paraId="03936217" w14:textId="3D8DAB68" w:rsidR="00C01576" w:rsidRPr="00C01576" w:rsidRDefault="00C01576" w:rsidP="00983904">
      <w:pPr>
        <w:spacing w:line="360" w:lineRule="auto"/>
        <w:rPr>
          <w:rFonts w:ascii="Arial" w:hAnsi="Arial" w:cs="Arial"/>
        </w:rPr>
      </w:pPr>
    </w:p>
    <w:p w14:paraId="4826C65A" w14:textId="77777777" w:rsidR="00C01576" w:rsidRPr="001454A0" w:rsidRDefault="00C01576" w:rsidP="001454A0">
      <w:pPr>
        <w:pStyle w:val="Heading2"/>
        <w:rPr>
          <w:rFonts w:ascii="Arial" w:hAnsi="Arial" w:cs="Arial"/>
          <w:b/>
          <w:bCs/>
          <w:color w:val="000000" w:themeColor="text1"/>
        </w:rPr>
      </w:pPr>
      <w:bookmarkStart w:id="124" w:name="_Toc220800691"/>
      <w:r w:rsidRPr="001454A0">
        <w:rPr>
          <w:rFonts w:ascii="Arial" w:hAnsi="Arial" w:cs="Arial"/>
          <w:b/>
          <w:bCs/>
          <w:color w:val="000000" w:themeColor="text1"/>
        </w:rPr>
        <w:t>6.7 Recommendations for Education and Workforce Development</w:t>
      </w:r>
      <w:bookmarkEnd w:id="124"/>
    </w:p>
    <w:p w14:paraId="129434CD" w14:textId="77777777" w:rsidR="00C01576" w:rsidRPr="00C01576" w:rsidRDefault="00C01576" w:rsidP="00983904">
      <w:pPr>
        <w:spacing w:line="360" w:lineRule="auto"/>
        <w:rPr>
          <w:rFonts w:ascii="Arial" w:hAnsi="Arial" w:cs="Arial"/>
        </w:rPr>
      </w:pPr>
      <w:r w:rsidRPr="00C01576">
        <w:rPr>
          <w:rFonts w:ascii="Arial" w:hAnsi="Arial" w:cs="Arial"/>
        </w:rPr>
        <w:t>The findings highlight the importance of education and training for healthcare and education professionals involved in asthma management. Ongoing professional development should focus on:</w:t>
      </w:r>
    </w:p>
    <w:p w14:paraId="5ABA6899" w14:textId="77777777" w:rsidR="00C01576" w:rsidRPr="00C01576" w:rsidRDefault="00C01576" w:rsidP="00983904">
      <w:pPr>
        <w:numPr>
          <w:ilvl w:val="0"/>
          <w:numId w:val="46"/>
        </w:numPr>
        <w:spacing w:line="360" w:lineRule="auto"/>
        <w:rPr>
          <w:rFonts w:ascii="Arial" w:hAnsi="Arial" w:cs="Arial"/>
        </w:rPr>
      </w:pPr>
      <w:r w:rsidRPr="00C01576">
        <w:rPr>
          <w:rFonts w:ascii="Arial" w:hAnsi="Arial" w:cs="Arial"/>
        </w:rPr>
        <w:t>Evidence-based asthma management guidelines</w:t>
      </w:r>
    </w:p>
    <w:p w14:paraId="3C4BA467" w14:textId="77777777" w:rsidR="00C01576" w:rsidRPr="00C01576" w:rsidRDefault="00C01576" w:rsidP="00983904">
      <w:pPr>
        <w:numPr>
          <w:ilvl w:val="0"/>
          <w:numId w:val="46"/>
        </w:numPr>
        <w:spacing w:line="360" w:lineRule="auto"/>
        <w:rPr>
          <w:rFonts w:ascii="Arial" w:hAnsi="Arial" w:cs="Arial"/>
        </w:rPr>
      </w:pPr>
      <w:r w:rsidRPr="00C01576">
        <w:rPr>
          <w:rFonts w:ascii="Arial" w:hAnsi="Arial" w:cs="Arial"/>
        </w:rPr>
        <w:t>Communication strategies for engaging children and families</w:t>
      </w:r>
    </w:p>
    <w:p w14:paraId="3CEECFB2" w14:textId="77777777" w:rsidR="00C01576" w:rsidRPr="00C01576" w:rsidRDefault="00C01576" w:rsidP="00983904">
      <w:pPr>
        <w:numPr>
          <w:ilvl w:val="0"/>
          <w:numId w:val="46"/>
        </w:numPr>
        <w:spacing w:line="360" w:lineRule="auto"/>
        <w:rPr>
          <w:rFonts w:ascii="Arial" w:hAnsi="Arial" w:cs="Arial"/>
        </w:rPr>
      </w:pPr>
      <w:r w:rsidRPr="00C01576">
        <w:rPr>
          <w:rFonts w:ascii="Arial" w:hAnsi="Arial" w:cs="Arial"/>
        </w:rPr>
        <w:t>Understanding social and environmental determinants of health</w:t>
      </w:r>
    </w:p>
    <w:p w14:paraId="30A2B60F" w14:textId="77777777" w:rsidR="00C01576" w:rsidRPr="00C01576" w:rsidRDefault="00C01576" w:rsidP="00983904">
      <w:pPr>
        <w:spacing w:line="360" w:lineRule="auto"/>
        <w:rPr>
          <w:rFonts w:ascii="Arial" w:hAnsi="Arial" w:cs="Arial"/>
        </w:rPr>
      </w:pPr>
      <w:r w:rsidRPr="00C01576">
        <w:rPr>
          <w:rFonts w:ascii="Arial" w:hAnsi="Arial" w:cs="Arial"/>
        </w:rPr>
        <w:t>Interdisciplinary training that brings together healthcare professionals, educators, and housing officers could support more integrated approaches to asthma management.</w:t>
      </w:r>
    </w:p>
    <w:p w14:paraId="6D2F217B" w14:textId="6D4E38EB" w:rsidR="00C01576" w:rsidRPr="001454A0" w:rsidRDefault="00C01576" w:rsidP="001454A0">
      <w:pPr>
        <w:pStyle w:val="Heading2"/>
        <w:rPr>
          <w:rFonts w:ascii="Arial" w:hAnsi="Arial" w:cs="Arial"/>
          <w:b/>
          <w:bCs/>
          <w:color w:val="000000" w:themeColor="text1"/>
        </w:rPr>
      </w:pPr>
    </w:p>
    <w:p w14:paraId="44246930" w14:textId="77777777" w:rsidR="00C01576" w:rsidRPr="001454A0" w:rsidRDefault="00C01576" w:rsidP="001454A0">
      <w:pPr>
        <w:pStyle w:val="Heading2"/>
        <w:rPr>
          <w:rFonts w:ascii="Arial" w:hAnsi="Arial" w:cs="Arial"/>
          <w:b/>
          <w:bCs/>
          <w:color w:val="000000" w:themeColor="text1"/>
        </w:rPr>
      </w:pPr>
      <w:bookmarkStart w:id="125" w:name="_Toc220800692"/>
      <w:r w:rsidRPr="001454A0">
        <w:rPr>
          <w:rFonts w:ascii="Arial" w:hAnsi="Arial" w:cs="Arial"/>
          <w:b/>
          <w:bCs/>
          <w:color w:val="000000" w:themeColor="text1"/>
        </w:rPr>
        <w:t>6.8 Strengths and Limitations of the Study</w:t>
      </w:r>
      <w:bookmarkEnd w:id="125"/>
    </w:p>
    <w:p w14:paraId="43E439DE" w14:textId="77777777" w:rsidR="00C01576" w:rsidRPr="001454A0" w:rsidRDefault="00C01576" w:rsidP="001454A0">
      <w:pPr>
        <w:pStyle w:val="Heading3"/>
        <w:rPr>
          <w:rFonts w:ascii="Arial" w:hAnsi="Arial" w:cs="Arial"/>
          <w:b/>
          <w:bCs/>
          <w:color w:val="000000" w:themeColor="text1"/>
        </w:rPr>
      </w:pPr>
      <w:bookmarkStart w:id="126" w:name="_Toc220800693"/>
      <w:r w:rsidRPr="001454A0">
        <w:rPr>
          <w:rFonts w:ascii="Arial" w:hAnsi="Arial" w:cs="Arial"/>
          <w:b/>
          <w:bCs/>
          <w:color w:val="000000" w:themeColor="text1"/>
        </w:rPr>
        <w:t>6.8.1 Strengths</w:t>
      </w:r>
      <w:bookmarkEnd w:id="126"/>
    </w:p>
    <w:p w14:paraId="258CD4EA" w14:textId="77777777" w:rsidR="00C01576" w:rsidRPr="00C01576" w:rsidRDefault="00C01576" w:rsidP="00983904">
      <w:pPr>
        <w:spacing w:line="360" w:lineRule="auto"/>
        <w:rPr>
          <w:rFonts w:ascii="Arial" w:hAnsi="Arial" w:cs="Arial"/>
        </w:rPr>
      </w:pPr>
      <w:r w:rsidRPr="00C01576">
        <w:rPr>
          <w:rFonts w:ascii="Arial" w:hAnsi="Arial" w:cs="Arial"/>
        </w:rPr>
        <w:t>This dissertation’s primary strength lies in its comprehensive synthesis of evidence from multiple sources, including peer-reviewed studies, government reports, and charity publications. The secondary systematic review methodology enabled a broad examination of childhood asthma management across London boroughs, enhancing the relevance of the findings to public health policy and practice.</w:t>
      </w:r>
    </w:p>
    <w:p w14:paraId="26D0D1A0" w14:textId="77777777" w:rsidR="00C01576" w:rsidRPr="00C01576" w:rsidRDefault="00C01576" w:rsidP="00983904">
      <w:pPr>
        <w:spacing w:line="360" w:lineRule="auto"/>
        <w:rPr>
          <w:rFonts w:ascii="Arial" w:hAnsi="Arial" w:cs="Arial"/>
        </w:rPr>
      </w:pPr>
      <w:r w:rsidRPr="00C01576">
        <w:rPr>
          <w:rFonts w:ascii="Arial" w:hAnsi="Arial" w:cs="Arial"/>
        </w:rPr>
        <w:t>The application of theoretical frameworks further strengthened the analysis by providing structured explanations for observed patterns and inequalities.</w:t>
      </w:r>
    </w:p>
    <w:p w14:paraId="3406BEF1" w14:textId="08B40A86" w:rsidR="00C01576" w:rsidRPr="00C01576" w:rsidRDefault="00C01576" w:rsidP="00983904">
      <w:pPr>
        <w:spacing w:line="360" w:lineRule="auto"/>
        <w:rPr>
          <w:rFonts w:ascii="Arial" w:hAnsi="Arial" w:cs="Arial"/>
        </w:rPr>
      </w:pPr>
    </w:p>
    <w:p w14:paraId="01D7F8E6" w14:textId="77777777" w:rsidR="00C01576" w:rsidRPr="001454A0" w:rsidRDefault="00C01576" w:rsidP="001454A0">
      <w:pPr>
        <w:pStyle w:val="Heading3"/>
        <w:rPr>
          <w:rFonts w:ascii="Arial" w:hAnsi="Arial" w:cs="Arial"/>
          <w:b/>
          <w:bCs/>
          <w:color w:val="000000" w:themeColor="text1"/>
        </w:rPr>
      </w:pPr>
      <w:bookmarkStart w:id="127" w:name="_Toc220800694"/>
      <w:r w:rsidRPr="001454A0">
        <w:rPr>
          <w:rFonts w:ascii="Arial" w:hAnsi="Arial" w:cs="Arial"/>
          <w:b/>
          <w:bCs/>
          <w:color w:val="000000" w:themeColor="text1"/>
        </w:rPr>
        <w:t>6.8.2 Limitations</w:t>
      </w:r>
      <w:bookmarkEnd w:id="127"/>
    </w:p>
    <w:p w14:paraId="55743EC2" w14:textId="77777777" w:rsidR="00C01576" w:rsidRPr="00C01576" w:rsidRDefault="00C01576" w:rsidP="00983904">
      <w:pPr>
        <w:spacing w:line="360" w:lineRule="auto"/>
        <w:rPr>
          <w:rFonts w:ascii="Arial" w:hAnsi="Arial" w:cs="Arial"/>
        </w:rPr>
      </w:pPr>
      <w:r w:rsidRPr="00C01576">
        <w:rPr>
          <w:rFonts w:ascii="Arial" w:hAnsi="Arial" w:cs="Arial"/>
        </w:rPr>
        <w:t>Several limitations should be acknowledged. As a secondary systematic review, the study depended on the availability and quality of existing literature. Heterogeneity in study design and outcome measures limited direct comparison and precluded meta-analysis.</w:t>
      </w:r>
    </w:p>
    <w:p w14:paraId="679882F3" w14:textId="77777777" w:rsidR="00C01576" w:rsidRPr="00C01576" w:rsidRDefault="00C01576" w:rsidP="00983904">
      <w:pPr>
        <w:spacing w:line="360" w:lineRule="auto"/>
        <w:rPr>
          <w:rFonts w:ascii="Arial" w:hAnsi="Arial" w:cs="Arial"/>
        </w:rPr>
      </w:pPr>
      <w:r w:rsidRPr="00C01576">
        <w:rPr>
          <w:rFonts w:ascii="Arial" w:hAnsi="Arial" w:cs="Arial"/>
        </w:rPr>
        <w:lastRenderedPageBreak/>
        <w:t>Additionally, the focus on London boroughs may limit generalisability to other regions. However, the findings remain highly relevant to urban settings with similar demographic and environmental profiles.</w:t>
      </w:r>
    </w:p>
    <w:p w14:paraId="60E49963" w14:textId="4FF9D01D" w:rsidR="00C01576" w:rsidRPr="00C01576" w:rsidRDefault="00C01576" w:rsidP="00983904">
      <w:pPr>
        <w:spacing w:line="360" w:lineRule="auto"/>
        <w:rPr>
          <w:rFonts w:ascii="Arial" w:hAnsi="Arial" w:cs="Arial"/>
        </w:rPr>
      </w:pPr>
    </w:p>
    <w:p w14:paraId="3CDD677F" w14:textId="77777777" w:rsidR="00C01576" w:rsidRPr="001454A0" w:rsidRDefault="00C01576" w:rsidP="001454A0">
      <w:pPr>
        <w:pStyle w:val="Heading2"/>
        <w:rPr>
          <w:rFonts w:ascii="Arial" w:hAnsi="Arial" w:cs="Arial"/>
          <w:b/>
          <w:bCs/>
          <w:color w:val="000000" w:themeColor="text1"/>
        </w:rPr>
      </w:pPr>
      <w:bookmarkStart w:id="128" w:name="_Toc220800695"/>
      <w:r w:rsidRPr="001454A0">
        <w:rPr>
          <w:rFonts w:ascii="Arial" w:hAnsi="Arial" w:cs="Arial"/>
          <w:b/>
          <w:bCs/>
          <w:color w:val="000000" w:themeColor="text1"/>
        </w:rPr>
        <w:t>6.9 Implications for Future Research</w:t>
      </w:r>
      <w:bookmarkEnd w:id="128"/>
    </w:p>
    <w:p w14:paraId="14D848A2" w14:textId="77777777" w:rsidR="00C01576" w:rsidRPr="00C01576" w:rsidRDefault="00C01576" w:rsidP="00983904">
      <w:pPr>
        <w:spacing w:line="360" w:lineRule="auto"/>
        <w:rPr>
          <w:rFonts w:ascii="Arial" w:hAnsi="Arial" w:cs="Arial"/>
        </w:rPr>
      </w:pPr>
      <w:r w:rsidRPr="00C01576">
        <w:rPr>
          <w:rFonts w:ascii="Arial" w:hAnsi="Arial" w:cs="Arial"/>
        </w:rPr>
        <w:t>Future research should prioritise longitudinal studies that assess the long-term impact of environmental and housing interventions on childhood asthma outcomes. There is also a need for robust evaluations of digital asthma interventions among disadvantaged populations to determine how digital tools can be implemented equitably.</w:t>
      </w:r>
    </w:p>
    <w:p w14:paraId="48672BFE" w14:textId="77777777" w:rsidR="00C01576" w:rsidRDefault="00C01576" w:rsidP="00983904">
      <w:pPr>
        <w:spacing w:line="360" w:lineRule="auto"/>
        <w:rPr>
          <w:rFonts w:ascii="Arial" w:hAnsi="Arial" w:cs="Arial"/>
        </w:rPr>
      </w:pPr>
      <w:r w:rsidRPr="00C01576">
        <w:rPr>
          <w:rFonts w:ascii="Arial" w:hAnsi="Arial" w:cs="Arial"/>
        </w:rPr>
        <w:t>Qualitative research exploring the lived experiences of children and families managing asthma in deprived areas could provide valuable insights to inform intervention design and policy development.</w:t>
      </w:r>
    </w:p>
    <w:p w14:paraId="4A00F317" w14:textId="77777777" w:rsidR="001454A0" w:rsidRPr="00FB2C6B" w:rsidRDefault="001454A0" w:rsidP="00FB2C6B">
      <w:pPr>
        <w:pStyle w:val="Heading1"/>
        <w:rPr>
          <w:rFonts w:ascii="Arial" w:hAnsi="Arial" w:cs="Arial"/>
          <w:b/>
          <w:bCs/>
          <w:color w:val="000000" w:themeColor="text1"/>
        </w:rPr>
      </w:pPr>
    </w:p>
    <w:p w14:paraId="70DB568D" w14:textId="77777777" w:rsidR="00FB2C6B" w:rsidRPr="00FB2C6B" w:rsidRDefault="00FB2C6B" w:rsidP="00FB2C6B">
      <w:pPr>
        <w:pStyle w:val="Heading1"/>
        <w:spacing w:line="360" w:lineRule="auto"/>
        <w:rPr>
          <w:rFonts w:ascii="Arial" w:hAnsi="Arial" w:cs="Arial"/>
          <w:b/>
          <w:bCs/>
          <w:color w:val="000000" w:themeColor="text1"/>
        </w:rPr>
      </w:pPr>
      <w:bookmarkStart w:id="129" w:name="_Toc220800696"/>
      <w:r w:rsidRPr="00FB2C6B">
        <w:rPr>
          <w:rFonts w:ascii="Arial" w:hAnsi="Arial" w:cs="Arial"/>
          <w:b/>
          <w:bCs/>
          <w:color w:val="000000" w:themeColor="text1"/>
        </w:rPr>
        <w:t>Chapter 6: Conclusion and Recommendations (Part 3)</w:t>
      </w:r>
      <w:bookmarkEnd w:id="129"/>
    </w:p>
    <w:p w14:paraId="299443DA" w14:textId="77777777" w:rsidR="00FB2C6B" w:rsidRPr="00FB2C6B" w:rsidRDefault="00FB2C6B" w:rsidP="00FB2C6B">
      <w:pPr>
        <w:pStyle w:val="Heading2"/>
        <w:rPr>
          <w:rFonts w:ascii="Arial" w:hAnsi="Arial" w:cs="Arial"/>
          <w:b/>
          <w:bCs/>
          <w:color w:val="000000" w:themeColor="text1"/>
        </w:rPr>
      </w:pPr>
      <w:bookmarkStart w:id="130" w:name="_Toc220800697"/>
      <w:r w:rsidRPr="00FB2C6B">
        <w:rPr>
          <w:rFonts w:ascii="Arial" w:hAnsi="Arial" w:cs="Arial"/>
          <w:b/>
          <w:bCs/>
          <w:color w:val="000000" w:themeColor="text1"/>
        </w:rPr>
        <w:t>6.10 Overall Contribution of the Study</w:t>
      </w:r>
      <w:bookmarkEnd w:id="130"/>
    </w:p>
    <w:p w14:paraId="37FBD9F0" w14:textId="77777777" w:rsidR="00FB2C6B" w:rsidRPr="00FB2C6B" w:rsidRDefault="00FB2C6B" w:rsidP="00FB2C6B">
      <w:pPr>
        <w:spacing w:line="360" w:lineRule="auto"/>
        <w:rPr>
          <w:rFonts w:ascii="Arial" w:hAnsi="Arial" w:cs="Arial"/>
        </w:rPr>
      </w:pPr>
      <w:r w:rsidRPr="00FB2C6B">
        <w:rPr>
          <w:rFonts w:ascii="Arial" w:hAnsi="Arial" w:cs="Arial"/>
        </w:rPr>
        <w:t>This dissertation makes a significant contribution to the understanding of chronic asthma management among children aged 5–18 years living in London boroughs. By synthesising evidence from peer-reviewed literature, government publications, and third-sector reports, the study provides a comprehensive overview of the multifactorial determinants shaping asthma outcomes in an urban context.</w:t>
      </w:r>
    </w:p>
    <w:p w14:paraId="53E49A90" w14:textId="77777777" w:rsidR="00FB2C6B" w:rsidRPr="00FB2C6B" w:rsidRDefault="00FB2C6B" w:rsidP="00FB2C6B">
      <w:pPr>
        <w:spacing w:line="360" w:lineRule="auto"/>
        <w:rPr>
          <w:rFonts w:ascii="Arial" w:hAnsi="Arial" w:cs="Arial"/>
        </w:rPr>
      </w:pPr>
      <w:r w:rsidRPr="00FB2C6B">
        <w:rPr>
          <w:rFonts w:ascii="Arial" w:hAnsi="Arial" w:cs="Arial"/>
        </w:rPr>
        <w:t xml:space="preserve">A key contribution of this research is its integration of clinical, environmental, socioeconomic, and behavioural perspectives within a public health framework. While existing studies often examine these factors in isolation, this dissertation demonstrates how they intersect to influence asthma management and perpetuate health inequalities. The application of the Social Determinants of Health framework and the Health Belief Model offers a structured approach to understanding these </w:t>
      </w:r>
      <w:r w:rsidRPr="00FB2C6B">
        <w:rPr>
          <w:rFonts w:ascii="Arial" w:hAnsi="Arial" w:cs="Arial"/>
        </w:rPr>
        <w:lastRenderedPageBreak/>
        <w:t>complex interactions and strengthens the theoretical grounding of the findings (Marmot et al., 2010; Rosenstock, 1974).</w:t>
      </w:r>
    </w:p>
    <w:p w14:paraId="040A6001" w14:textId="77777777" w:rsidR="00FB2C6B" w:rsidRPr="00FB2C6B" w:rsidRDefault="00FB2C6B" w:rsidP="00FB2C6B">
      <w:pPr>
        <w:spacing w:line="360" w:lineRule="auto"/>
        <w:rPr>
          <w:rFonts w:ascii="Arial" w:hAnsi="Arial" w:cs="Arial"/>
        </w:rPr>
      </w:pPr>
      <w:r w:rsidRPr="00FB2C6B">
        <w:rPr>
          <w:rFonts w:ascii="Arial" w:hAnsi="Arial" w:cs="Arial"/>
        </w:rPr>
        <w:t>Importantly, this study contributes to policy-relevant evidence by highlighting gaps between national strategies and local implementation, particularly in relation to equity, digital inclusion, and cross-sector collaboration.</w:t>
      </w:r>
    </w:p>
    <w:p w14:paraId="1D11CA1A" w14:textId="77777777" w:rsidR="00FB2C6B" w:rsidRPr="00FB2C6B" w:rsidRDefault="00000000" w:rsidP="00FB2C6B">
      <w:pPr>
        <w:spacing w:line="360" w:lineRule="auto"/>
        <w:rPr>
          <w:rFonts w:ascii="Arial" w:hAnsi="Arial" w:cs="Arial"/>
        </w:rPr>
      </w:pPr>
      <w:r>
        <w:rPr>
          <w:rFonts w:ascii="Arial" w:hAnsi="Arial" w:cs="Arial"/>
        </w:rPr>
        <w:pict w14:anchorId="2D081915">
          <v:rect id="_x0000_i1048" style="width:0;height:1.5pt" o:hralign="center" o:hrstd="t" o:hr="t" fillcolor="#a0a0a0" stroked="f"/>
        </w:pict>
      </w:r>
    </w:p>
    <w:p w14:paraId="4E8302B7" w14:textId="77777777" w:rsidR="00FB2C6B" w:rsidRPr="00FB2C6B" w:rsidRDefault="00FB2C6B" w:rsidP="00FB2C6B">
      <w:pPr>
        <w:pStyle w:val="Heading2"/>
        <w:rPr>
          <w:rFonts w:ascii="Arial" w:hAnsi="Arial" w:cs="Arial"/>
          <w:b/>
          <w:bCs/>
          <w:color w:val="000000" w:themeColor="text1"/>
        </w:rPr>
      </w:pPr>
      <w:bookmarkStart w:id="131" w:name="_Toc220800698"/>
      <w:r w:rsidRPr="00FB2C6B">
        <w:rPr>
          <w:rFonts w:ascii="Arial" w:hAnsi="Arial" w:cs="Arial"/>
          <w:b/>
          <w:bCs/>
          <w:color w:val="000000" w:themeColor="text1"/>
        </w:rPr>
        <w:t>6.11 Implications for London Boroughs and Local Authorities</w:t>
      </w:r>
      <w:bookmarkEnd w:id="131"/>
    </w:p>
    <w:p w14:paraId="130BF3F6" w14:textId="77777777" w:rsidR="00FB2C6B" w:rsidRPr="00FB2C6B" w:rsidRDefault="00FB2C6B" w:rsidP="00FB2C6B">
      <w:pPr>
        <w:spacing w:line="360" w:lineRule="auto"/>
        <w:rPr>
          <w:rFonts w:ascii="Arial" w:hAnsi="Arial" w:cs="Arial"/>
        </w:rPr>
      </w:pPr>
      <w:r w:rsidRPr="00FB2C6B">
        <w:rPr>
          <w:rFonts w:ascii="Arial" w:hAnsi="Arial" w:cs="Arial"/>
        </w:rPr>
        <w:t>The findings of this dissertation have particular relevance for London boroughs, which bear responsibility for many of the determinants influencing childhood asthma, including housing standards, environmental health, and school-based services. Local authorities are uniquely positioned to coordinate place-based approaches that address asthma holistically.</w:t>
      </w:r>
    </w:p>
    <w:p w14:paraId="4C9AD0CD" w14:textId="77777777" w:rsidR="00FB2C6B" w:rsidRPr="00FB2C6B" w:rsidRDefault="00FB2C6B" w:rsidP="00FB2C6B">
      <w:pPr>
        <w:spacing w:line="360" w:lineRule="auto"/>
        <w:rPr>
          <w:rFonts w:ascii="Arial" w:hAnsi="Arial" w:cs="Arial"/>
        </w:rPr>
      </w:pPr>
      <w:r w:rsidRPr="00FB2C6B">
        <w:rPr>
          <w:rFonts w:ascii="Arial" w:hAnsi="Arial" w:cs="Arial"/>
        </w:rPr>
        <w:t>The evidence suggests that borough-level variation in asthma outcomes reflects differences in environmental exposure, service provision, and socioeconomic conditions. Local authorities should therefore adopt data-driven approaches to identify high-risk areas and populations, enabling targeted interventions that address local needs (Public Health England, 2019).</w:t>
      </w:r>
    </w:p>
    <w:p w14:paraId="6A49174C" w14:textId="77777777" w:rsidR="00FB2C6B" w:rsidRPr="00FB2C6B" w:rsidRDefault="00FB2C6B" w:rsidP="00FB2C6B">
      <w:pPr>
        <w:spacing w:line="360" w:lineRule="auto"/>
        <w:rPr>
          <w:rFonts w:ascii="Arial" w:hAnsi="Arial" w:cs="Arial"/>
        </w:rPr>
      </w:pPr>
      <w:r w:rsidRPr="00FB2C6B">
        <w:rPr>
          <w:rFonts w:ascii="Arial" w:hAnsi="Arial" w:cs="Arial"/>
        </w:rPr>
        <w:t>Partnership working between borough councils, NHS services, schools, and community organisations is essential for effective asthma management. Integrated local strategies could improve early identification of poorly controlled asthma, reduce emergency admissions, and enhance long-term health outcomes for children.</w:t>
      </w:r>
    </w:p>
    <w:p w14:paraId="110F9BC0" w14:textId="77777777" w:rsidR="00FB2C6B" w:rsidRPr="00FB2C6B" w:rsidRDefault="00000000" w:rsidP="00FB2C6B">
      <w:pPr>
        <w:spacing w:line="360" w:lineRule="auto"/>
        <w:rPr>
          <w:rFonts w:ascii="Arial" w:hAnsi="Arial" w:cs="Arial"/>
        </w:rPr>
      </w:pPr>
      <w:r>
        <w:rPr>
          <w:rFonts w:ascii="Arial" w:hAnsi="Arial" w:cs="Arial"/>
        </w:rPr>
        <w:pict w14:anchorId="2AB7046F">
          <v:rect id="_x0000_i1049" style="width:0;height:1.5pt" o:hralign="center" o:hrstd="t" o:hr="t" fillcolor="#a0a0a0" stroked="f"/>
        </w:pict>
      </w:r>
    </w:p>
    <w:p w14:paraId="1ED6BFC3" w14:textId="77777777" w:rsidR="00FB2C6B" w:rsidRPr="00FB2C6B" w:rsidRDefault="00FB2C6B" w:rsidP="00FB2C6B">
      <w:pPr>
        <w:pStyle w:val="Heading2"/>
        <w:rPr>
          <w:rFonts w:ascii="Arial" w:hAnsi="Arial" w:cs="Arial"/>
          <w:b/>
          <w:bCs/>
          <w:color w:val="000000" w:themeColor="text1"/>
        </w:rPr>
      </w:pPr>
      <w:bookmarkStart w:id="132" w:name="_Toc220800699"/>
      <w:r w:rsidRPr="00FB2C6B">
        <w:rPr>
          <w:rFonts w:ascii="Arial" w:hAnsi="Arial" w:cs="Arial"/>
          <w:b/>
          <w:bCs/>
          <w:color w:val="000000" w:themeColor="text1"/>
        </w:rPr>
        <w:t>6.12 Alignment with National Public Health Priorities</w:t>
      </w:r>
      <w:bookmarkEnd w:id="132"/>
    </w:p>
    <w:p w14:paraId="2F87595B" w14:textId="77777777" w:rsidR="00FB2C6B" w:rsidRPr="00FB2C6B" w:rsidRDefault="00FB2C6B" w:rsidP="00FB2C6B">
      <w:pPr>
        <w:spacing w:line="360" w:lineRule="auto"/>
        <w:rPr>
          <w:rFonts w:ascii="Arial" w:hAnsi="Arial" w:cs="Arial"/>
        </w:rPr>
      </w:pPr>
      <w:r w:rsidRPr="00FB2C6B">
        <w:rPr>
          <w:rFonts w:ascii="Arial" w:hAnsi="Arial" w:cs="Arial"/>
        </w:rPr>
        <w:t>This dissertation aligns closely with national public health priorities, including the NHS Long Term Plan’s focus on prevention, health inequalities, and integrated care (NHS England, 2019). The findings reinforce the need to move beyond reactive, hospital-based care towards proactive, community-focused management of long-term conditions.</w:t>
      </w:r>
    </w:p>
    <w:p w14:paraId="767BD6C4" w14:textId="77777777" w:rsidR="00FB2C6B" w:rsidRPr="00FB2C6B" w:rsidRDefault="00FB2C6B" w:rsidP="00FB2C6B">
      <w:pPr>
        <w:spacing w:line="360" w:lineRule="auto"/>
        <w:rPr>
          <w:rFonts w:ascii="Arial" w:hAnsi="Arial" w:cs="Arial"/>
        </w:rPr>
      </w:pPr>
      <w:r w:rsidRPr="00FB2C6B">
        <w:rPr>
          <w:rFonts w:ascii="Arial" w:hAnsi="Arial" w:cs="Arial"/>
        </w:rPr>
        <w:lastRenderedPageBreak/>
        <w:t>The study also supports the objectives of the Marmot Review, which emphasises the importance of addressing social and environmental determinants to reduce health inequalities (Marmot et al., 2010). Childhood asthma represents a clear example of how upstream determinants shape health outcomes and how policy interventions must extend beyond healthcare to be effective.</w:t>
      </w:r>
    </w:p>
    <w:p w14:paraId="07EB0DD3" w14:textId="77777777" w:rsidR="00FB2C6B" w:rsidRPr="00FB2C6B" w:rsidRDefault="00000000" w:rsidP="00FB2C6B">
      <w:pPr>
        <w:spacing w:line="360" w:lineRule="auto"/>
        <w:rPr>
          <w:rFonts w:ascii="Arial" w:hAnsi="Arial" w:cs="Arial"/>
        </w:rPr>
      </w:pPr>
      <w:r>
        <w:rPr>
          <w:rFonts w:ascii="Arial" w:hAnsi="Arial" w:cs="Arial"/>
        </w:rPr>
        <w:pict w14:anchorId="4A31ECF1">
          <v:rect id="_x0000_i1050" style="width:0;height:1.5pt" o:hralign="center" o:hrstd="t" o:hr="t" fillcolor="#a0a0a0" stroked="f"/>
        </w:pict>
      </w:r>
    </w:p>
    <w:p w14:paraId="5F7E0B6D" w14:textId="77777777" w:rsidR="00FB2C6B" w:rsidRPr="00FB2C6B" w:rsidRDefault="00FB2C6B" w:rsidP="00FB2C6B">
      <w:pPr>
        <w:pStyle w:val="Heading2"/>
        <w:rPr>
          <w:rFonts w:ascii="Arial" w:hAnsi="Arial" w:cs="Arial"/>
          <w:b/>
          <w:bCs/>
          <w:color w:val="000000" w:themeColor="text1"/>
        </w:rPr>
      </w:pPr>
      <w:bookmarkStart w:id="133" w:name="_Toc220800700"/>
      <w:r w:rsidRPr="00FB2C6B">
        <w:rPr>
          <w:rFonts w:ascii="Arial" w:hAnsi="Arial" w:cs="Arial"/>
          <w:b/>
          <w:bCs/>
          <w:color w:val="000000" w:themeColor="text1"/>
        </w:rPr>
        <w:t>6.13 Final Recommendations Summary</w:t>
      </w:r>
      <w:bookmarkEnd w:id="133"/>
    </w:p>
    <w:p w14:paraId="01894226" w14:textId="77777777" w:rsidR="00FB2C6B" w:rsidRPr="00FB2C6B" w:rsidRDefault="00FB2C6B" w:rsidP="00FB2C6B">
      <w:pPr>
        <w:spacing w:line="360" w:lineRule="auto"/>
        <w:rPr>
          <w:rFonts w:ascii="Arial" w:hAnsi="Arial" w:cs="Arial"/>
        </w:rPr>
      </w:pPr>
      <w:r w:rsidRPr="00FB2C6B">
        <w:rPr>
          <w:rFonts w:ascii="Arial" w:hAnsi="Arial" w:cs="Arial"/>
        </w:rPr>
        <w:t>Drawing on the findings of this dissertation, the following overarching recommendations are proposed:</w:t>
      </w:r>
    </w:p>
    <w:p w14:paraId="09BB4E5A"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Adopt integrated, multi-sector approaches</w:t>
      </w:r>
      <w:r w:rsidRPr="00FB2C6B">
        <w:rPr>
          <w:rFonts w:ascii="Arial" w:hAnsi="Arial" w:cs="Arial"/>
        </w:rPr>
        <w:t xml:space="preserve"> that link healthcare, housing, education, and environmental policy.</w:t>
      </w:r>
    </w:p>
    <w:p w14:paraId="71B97C0E"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Prioritise equity in asthma management</w:t>
      </w:r>
      <w:r w:rsidRPr="00FB2C6B">
        <w:rPr>
          <w:rFonts w:ascii="Arial" w:hAnsi="Arial" w:cs="Arial"/>
        </w:rPr>
        <w:t>, with targeted support for children living in deprived and high-pollution areas.</w:t>
      </w:r>
    </w:p>
    <w:p w14:paraId="73D9149D"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Strengthen primary and community care capacity</w:t>
      </w:r>
      <w:r w:rsidRPr="00FB2C6B">
        <w:rPr>
          <w:rFonts w:ascii="Arial" w:hAnsi="Arial" w:cs="Arial"/>
        </w:rPr>
        <w:t xml:space="preserve"> to deliver regular asthma reviews and personalised management plans.</w:t>
      </w:r>
    </w:p>
    <w:p w14:paraId="69F8C671"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Expand school-based asthma programmes</w:t>
      </w:r>
      <w:r w:rsidRPr="00FB2C6B">
        <w:rPr>
          <w:rFonts w:ascii="Arial" w:hAnsi="Arial" w:cs="Arial"/>
        </w:rPr>
        <w:t xml:space="preserve"> and improve coordination between schools and healthcare services.</w:t>
      </w:r>
    </w:p>
    <w:p w14:paraId="07E1BD30"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Implement digital health interventions responsibly</w:t>
      </w:r>
      <w:r w:rsidRPr="00FB2C6B">
        <w:rPr>
          <w:rFonts w:ascii="Arial" w:hAnsi="Arial" w:cs="Arial"/>
        </w:rPr>
        <w:t>, ensuring digital inclusion and accessibility for all families.</w:t>
      </w:r>
    </w:p>
    <w:p w14:paraId="7A238FA2" w14:textId="77777777" w:rsidR="00FB2C6B" w:rsidRPr="00FB2C6B" w:rsidRDefault="00FB2C6B" w:rsidP="00FB2C6B">
      <w:pPr>
        <w:numPr>
          <w:ilvl w:val="0"/>
          <w:numId w:val="47"/>
        </w:numPr>
        <w:spacing w:line="360" w:lineRule="auto"/>
        <w:rPr>
          <w:rFonts w:ascii="Arial" w:hAnsi="Arial" w:cs="Arial"/>
        </w:rPr>
      </w:pPr>
      <w:r w:rsidRPr="00FB2C6B">
        <w:rPr>
          <w:rFonts w:ascii="Arial" w:hAnsi="Arial" w:cs="Arial"/>
          <w:b/>
          <w:bCs/>
        </w:rPr>
        <w:t>Improve data collection and evaluation</w:t>
      </w:r>
      <w:r w:rsidRPr="00FB2C6B">
        <w:rPr>
          <w:rFonts w:ascii="Arial" w:hAnsi="Arial" w:cs="Arial"/>
        </w:rPr>
        <w:t>, particularly in relation to environmental policies and long-term asthma outcomes.</w:t>
      </w:r>
    </w:p>
    <w:p w14:paraId="414A38B5" w14:textId="77777777" w:rsidR="00FB2C6B" w:rsidRPr="00FB2C6B" w:rsidRDefault="00FB2C6B" w:rsidP="00FB2C6B">
      <w:pPr>
        <w:spacing w:line="360" w:lineRule="auto"/>
        <w:rPr>
          <w:rFonts w:ascii="Arial" w:hAnsi="Arial" w:cs="Arial"/>
        </w:rPr>
      </w:pPr>
      <w:r w:rsidRPr="00FB2C6B">
        <w:rPr>
          <w:rFonts w:ascii="Arial" w:hAnsi="Arial" w:cs="Arial"/>
        </w:rPr>
        <w:t>These recommendations provide a framework for translating evidence into action and addressing persistent inequalities in childhood asthma management.</w:t>
      </w:r>
    </w:p>
    <w:p w14:paraId="576E3F29" w14:textId="77777777" w:rsidR="00FB2C6B" w:rsidRPr="00FB2C6B" w:rsidRDefault="00000000" w:rsidP="00FB2C6B">
      <w:pPr>
        <w:spacing w:line="360" w:lineRule="auto"/>
        <w:rPr>
          <w:rFonts w:ascii="Arial" w:hAnsi="Arial" w:cs="Arial"/>
        </w:rPr>
      </w:pPr>
      <w:r>
        <w:rPr>
          <w:rFonts w:ascii="Arial" w:hAnsi="Arial" w:cs="Arial"/>
        </w:rPr>
        <w:pict w14:anchorId="785BB27D">
          <v:rect id="_x0000_i1051" style="width:0;height:1.5pt" o:hralign="center" o:hrstd="t" o:hr="t" fillcolor="#a0a0a0" stroked="f"/>
        </w:pict>
      </w:r>
    </w:p>
    <w:p w14:paraId="3B79E5B5" w14:textId="77777777" w:rsidR="00FB2C6B" w:rsidRPr="00FB2C6B" w:rsidRDefault="00FB2C6B" w:rsidP="00FB2C6B">
      <w:pPr>
        <w:pStyle w:val="Heading2"/>
        <w:rPr>
          <w:rFonts w:ascii="Arial" w:hAnsi="Arial" w:cs="Arial"/>
          <w:b/>
          <w:bCs/>
          <w:color w:val="000000" w:themeColor="text1"/>
        </w:rPr>
      </w:pPr>
      <w:bookmarkStart w:id="134" w:name="_Toc220800701"/>
      <w:r w:rsidRPr="00FB2C6B">
        <w:rPr>
          <w:rFonts w:ascii="Arial" w:hAnsi="Arial" w:cs="Arial"/>
          <w:b/>
          <w:bCs/>
          <w:color w:val="000000" w:themeColor="text1"/>
        </w:rPr>
        <w:t>6.14 Final Conclusion</w:t>
      </w:r>
      <w:bookmarkEnd w:id="134"/>
    </w:p>
    <w:p w14:paraId="4E6E141D" w14:textId="77777777" w:rsidR="00FB2C6B" w:rsidRPr="00FB2C6B" w:rsidRDefault="00FB2C6B" w:rsidP="00FB2C6B">
      <w:pPr>
        <w:spacing w:line="360" w:lineRule="auto"/>
        <w:rPr>
          <w:rFonts w:ascii="Arial" w:hAnsi="Arial" w:cs="Arial"/>
        </w:rPr>
      </w:pPr>
      <w:r w:rsidRPr="00FB2C6B">
        <w:rPr>
          <w:rFonts w:ascii="Arial" w:hAnsi="Arial" w:cs="Arial"/>
        </w:rPr>
        <w:t xml:space="preserve">This dissertation has demonstrated that chronic asthma management among children in London is shaped by a complex interplay of environmental, socioeconomic, behavioural, and system-level factors. Despite advances in clinical </w:t>
      </w:r>
      <w:r w:rsidRPr="00FB2C6B">
        <w:rPr>
          <w:rFonts w:ascii="Arial" w:hAnsi="Arial" w:cs="Arial"/>
        </w:rPr>
        <w:lastRenderedPageBreak/>
        <w:t>care and policy initiatives, preventable asthma morbidity remains unacceptably high, particularly among children living in deprived boroughs.</w:t>
      </w:r>
    </w:p>
    <w:p w14:paraId="700681B0" w14:textId="77777777" w:rsidR="00FB2C6B" w:rsidRPr="00FB2C6B" w:rsidRDefault="00FB2C6B" w:rsidP="00FB2C6B">
      <w:pPr>
        <w:spacing w:line="360" w:lineRule="auto"/>
        <w:rPr>
          <w:rFonts w:ascii="Arial" w:hAnsi="Arial" w:cs="Arial"/>
        </w:rPr>
      </w:pPr>
      <w:r w:rsidRPr="00FB2C6B">
        <w:rPr>
          <w:rFonts w:ascii="Arial" w:hAnsi="Arial" w:cs="Arial"/>
        </w:rPr>
        <w:t>The findings highlight that effective asthma management requires a shift from narrowly focused clinical approaches towards comprehensive public health strategies that address the broader determinants of health. Environmental improvements, better housing conditions, equitable access to healthcare, culturally sensitive education, and inclusive digital interventions all have a role to play in improving outcomes.</w:t>
      </w:r>
    </w:p>
    <w:p w14:paraId="44AA1F05" w14:textId="77777777" w:rsidR="00FB2C6B" w:rsidRPr="00FB2C6B" w:rsidRDefault="00FB2C6B" w:rsidP="00FB2C6B">
      <w:pPr>
        <w:spacing w:line="360" w:lineRule="auto"/>
        <w:rPr>
          <w:rFonts w:ascii="Arial" w:hAnsi="Arial" w:cs="Arial"/>
        </w:rPr>
      </w:pPr>
      <w:r w:rsidRPr="00FB2C6B">
        <w:rPr>
          <w:rFonts w:ascii="Arial" w:hAnsi="Arial" w:cs="Arial"/>
        </w:rPr>
        <w:t>By synthesising existing evidence through a public health lens, this study underscores the importance of prevention, equity, and integration in tackling childhood asthma. Addressing these challenges will require sustained political commitment, cross-sector collaboration, and meaningful engagement with affected communities. If such efforts are prioritised, significant progress can be made towards reducing asthma-related inequalities and improving the health and wellbeing of children across London.</w:t>
      </w:r>
    </w:p>
    <w:p w14:paraId="4D3B7463" w14:textId="77777777" w:rsidR="00FB2C6B" w:rsidRPr="00C01576" w:rsidRDefault="00FB2C6B" w:rsidP="00FB2C6B">
      <w:pPr>
        <w:spacing w:line="360" w:lineRule="auto"/>
        <w:rPr>
          <w:rFonts w:ascii="Arial" w:hAnsi="Arial" w:cs="Arial"/>
        </w:rPr>
      </w:pPr>
    </w:p>
    <w:p w14:paraId="07442138" w14:textId="77777777" w:rsidR="00C01576" w:rsidRPr="00330F97" w:rsidRDefault="00C01576" w:rsidP="00330F97"/>
    <w:p w14:paraId="079F9171" w14:textId="77777777" w:rsidR="00E45372" w:rsidRPr="00E45372" w:rsidRDefault="00E45372" w:rsidP="00E45372"/>
    <w:p w14:paraId="38E7F9C0" w14:textId="77777777" w:rsidR="00546551" w:rsidRDefault="00546551" w:rsidP="00546551"/>
    <w:p w14:paraId="5AF40325" w14:textId="77777777" w:rsidR="00546551" w:rsidRPr="00546551" w:rsidRDefault="00546551" w:rsidP="00546551"/>
    <w:p w14:paraId="39D7E19B" w14:textId="77777777" w:rsidR="00163210" w:rsidRPr="00DE1829" w:rsidRDefault="00163210" w:rsidP="0048592D">
      <w:pPr>
        <w:rPr>
          <w:rFonts w:ascii="Arial" w:hAnsi="Arial" w:cs="Arial"/>
        </w:rPr>
      </w:pPr>
    </w:p>
    <w:p w14:paraId="3EC2E39F" w14:textId="77777777" w:rsidR="0048592D" w:rsidRPr="00DE1829" w:rsidRDefault="0048592D" w:rsidP="0048592D">
      <w:pPr>
        <w:rPr>
          <w:rFonts w:ascii="Arial" w:hAnsi="Arial" w:cs="Arial"/>
        </w:rPr>
      </w:pPr>
    </w:p>
    <w:p w14:paraId="4E7EEDB7" w14:textId="77777777" w:rsidR="007E556E" w:rsidRDefault="007E556E" w:rsidP="00FA3C0C">
      <w:pPr>
        <w:rPr>
          <w:rFonts w:ascii="Arial" w:hAnsi="Arial" w:cs="Arial"/>
          <w:b/>
          <w:bCs/>
          <w:sz w:val="28"/>
          <w:szCs w:val="28"/>
        </w:rPr>
      </w:pPr>
    </w:p>
    <w:p w14:paraId="20035ED6" w14:textId="77777777" w:rsidR="00472532" w:rsidRDefault="00472532" w:rsidP="00FA3C0C">
      <w:pPr>
        <w:rPr>
          <w:rFonts w:ascii="Arial" w:hAnsi="Arial" w:cs="Arial"/>
          <w:b/>
          <w:bCs/>
          <w:sz w:val="28"/>
          <w:szCs w:val="28"/>
        </w:rPr>
      </w:pPr>
    </w:p>
    <w:p w14:paraId="5175A918" w14:textId="77777777" w:rsidR="00472532" w:rsidRDefault="00472532" w:rsidP="00FA3C0C">
      <w:pPr>
        <w:rPr>
          <w:rFonts w:ascii="Arial" w:hAnsi="Arial" w:cs="Arial"/>
          <w:b/>
          <w:bCs/>
          <w:sz w:val="28"/>
          <w:szCs w:val="28"/>
        </w:rPr>
      </w:pPr>
    </w:p>
    <w:p w14:paraId="4C286F5F" w14:textId="77777777" w:rsidR="00472532" w:rsidRDefault="00472532" w:rsidP="00FA3C0C">
      <w:pPr>
        <w:rPr>
          <w:rFonts w:ascii="Arial" w:hAnsi="Arial" w:cs="Arial"/>
          <w:b/>
          <w:bCs/>
          <w:sz w:val="28"/>
          <w:szCs w:val="28"/>
        </w:rPr>
      </w:pPr>
    </w:p>
    <w:p w14:paraId="6DD96B08" w14:textId="77777777" w:rsidR="00472532" w:rsidRDefault="00472532" w:rsidP="00FA3C0C">
      <w:pPr>
        <w:rPr>
          <w:rFonts w:ascii="Arial" w:hAnsi="Arial" w:cs="Arial"/>
          <w:b/>
          <w:bCs/>
          <w:sz w:val="28"/>
          <w:szCs w:val="28"/>
        </w:rPr>
      </w:pPr>
    </w:p>
    <w:p w14:paraId="7B946697" w14:textId="1951B604" w:rsidR="0090793E" w:rsidRPr="00B50D13" w:rsidRDefault="000D626B" w:rsidP="004E6A22">
      <w:pPr>
        <w:pStyle w:val="Heading1"/>
        <w:rPr>
          <w:rFonts w:ascii="Arial" w:hAnsi="Arial" w:cs="Arial"/>
          <w:b/>
          <w:bCs/>
          <w:color w:val="auto"/>
        </w:rPr>
      </w:pPr>
      <w:r w:rsidRPr="00B50D13">
        <w:rPr>
          <w:rFonts w:ascii="Arial" w:hAnsi="Arial" w:cs="Arial"/>
          <w:b/>
          <w:bCs/>
          <w:color w:val="auto"/>
        </w:rPr>
        <w:lastRenderedPageBreak/>
        <w:t xml:space="preserve"> </w:t>
      </w:r>
      <w:bookmarkStart w:id="135" w:name="_Toc220800702"/>
      <w:r w:rsidRPr="00B50D13">
        <w:rPr>
          <w:rFonts w:ascii="Arial" w:hAnsi="Arial" w:cs="Arial"/>
          <w:b/>
          <w:bCs/>
          <w:color w:val="auto"/>
        </w:rPr>
        <w:t>References</w:t>
      </w:r>
      <w:bookmarkEnd w:id="135"/>
    </w:p>
    <w:p w14:paraId="1B4FAF04" w14:textId="77777777" w:rsidR="007E556E" w:rsidRDefault="007E556E" w:rsidP="00FA3C0C">
      <w:pPr>
        <w:rPr>
          <w:rFonts w:ascii="Arial" w:hAnsi="Arial" w:cs="Arial"/>
          <w:b/>
          <w:bCs/>
          <w:sz w:val="28"/>
          <w:szCs w:val="28"/>
        </w:rPr>
      </w:pPr>
    </w:p>
    <w:p w14:paraId="53CB93ED" w14:textId="088AD7C3"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Asthma + Lung UK. (2023) </w:t>
      </w:r>
      <w:r w:rsidRPr="00BD1527">
        <w:rPr>
          <w:rFonts w:ascii="Arial" w:hAnsi="Arial" w:cs="Arial"/>
          <w:i/>
          <w:iCs/>
          <w:sz w:val="22"/>
          <w:szCs w:val="22"/>
        </w:rPr>
        <w:t>Childhood asthma in the UK: Annual report 2023</w:t>
      </w:r>
      <w:r w:rsidRPr="00BD1527">
        <w:rPr>
          <w:rFonts w:ascii="Arial" w:hAnsi="Arial" w:cs="Arial"/>
          <w:sz w:val="22"/>
          <w:szCs w:val="22"/>
        </w:rPr>
        <w:t xml:space="preserve">. London: Asthma + Lung UK. Available at: </w:t>
      </w:r>
      <w:hyperlink r:id="rId15" w:history="1">
        <w:r w:rsidRPr="00BD1527">
          <w:rPr>
            <w:rStyle w:val="Hyperlink"/>
            <w:rFonts w:ascii="Arial" w:hAnsi="Arial" w:cs="Arial"/>
            <w:sz w:val="22"/>
            <w:szCs w:val="22"/>
          </w:rPr>
          <w:t>https://www.asthma.org.uk</w:t>
        </w:r>
      </w:hyperlink>
      <w:r w:rsidRPr="00BD1527">
        <w:rPr>
          <w:rFonts w:ascii="Arial" w:hAnsi="Arial" w:cs="Arial"/>
          <w:sz w:val="22"/>
          <w:szCs w:val="22"/>
        </w:rPr>
        <w:t xml:space="preserve"> (Accessed: </w:t>
      </w:r>
      <w:r w:rsidR="00383455" w:rsidRPr="00BD1527">
        <w:rPr>
          <w:rFonts w:ascii="Arial" w:hAnsi="Arial" w:cs="Arial"/>
          <w:sz w:val="22"/>
          <w:szCs w:val="22"/>
        </w:rPr>
        <w:t>0</w:t>
      </w:r>
      <w:r w:rsidRPr="00BD1527">
        <w:rPr>
          <w:rFonts w:ascii="Arial" w:hAnsi="Arial" w:cs="Arial"/>
          <w:sz w:val="22"/>
          <w:szCs w:val="22"/>
        </w:rPr>
        <w:t>6 Jan 2026).</w:t>
      </w:r>
    </w:p>
    <w:p w14:paraId="43F6DDD0" w14:textId="0C04C61E"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Berg, C.J., Bender, B.G., Conn, K.M., et al. (2019) ‘Medication adherence in pediatric asthma: A systematic review’, </w:t>
      </w:r>
      <w:r w:rsidRPr="00BD1527">
        <w:rPr>
          <w:rFonts w:ascii="Arial" w:hAnsi="Arial" w:cs="Arial"/>
          <w:i/>
          <w:iCs/>
          <w:sz w:val="22"/>
          <w:szCs w:val="22"/>
        </w:rPr>
        <w:t>Journal of Asthma</w:t>
      </w:r>
      <w:r w:rsidRPr="00BD1527">
        <w:rPr>
          <w:rFonts w:ascii="Arial" w:hAnsi="Arial" w:cs="Arial"/>
          <w:sz w:val="22"/>
          <w:szCs w:val="22"/>
        </w:rPr>
        <w:t xml:space="preserve">, 56(7), pp. 741–755. </w:t>
      </w:r>
      <w:hyperlink r:id="rId16" w:history="1">
        <w:r w:rsidRPr="00BD1527">
          <w:rPr>
            <w:rStyle w:val="Hyperlink"/>
            <w:rFonts w:ascii="Arial" w:hAnsi="Arial" w:cs="Arial"/>
            <w:sz w:val="22"/>
            <w:szCs w:val="22"/>
          </w:rPr>
          <w:t>https://doi.org/10.1080/02770903.2018.1501991</w:t>
        </w:r>
      </w:hyperlink>
      <w:r w:rsidR="00C96810" w:rsidRPr="00BD1527">
        <w:rPr>
          <w:rFonts w:ascii="Arial" w:hAnsi="Arial" w:cs="Arial"/>
          <w:sz w:val="22"/>
          <w:szCs w:val="22"/>
        </w:rPr>
        <w:t xml:space="preserve"> (Accessed: </w:t>
      </w:r>
      <w:r w:rsidR="00697386" w:rsidRPr="00BD1527">
        <w:rPr>
          <w:rFonts w:ascii="Arial" w:hAnsi="Arial" w:cs="Arial"/>
          <w:sz w:val="22"/>
          <w:szCs w:val="22"/>
        </w:rPr>
        <w:t>10 Oct 2025)</w:t>
      </w:r>
    </w:p>
    <w:p w14:paraId="70A851EC" w14:textId="056CA466"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Chauhan, A.J. and Johnston, S.L. (2003) ‘Air pollution and infection in respiratory disease’, </w:t>
      </w:r>
      <w:r w:rsidRPr="00BD1527">
        <w:rPr>
          <w:rFonts w:ascii="Arial" w:hAnsi="Arial" w:cs="Arial"/>
          <w:i/>
          <w:iCs/>
          <w:sz w:val="22"/>
          <w:szCs w:val="22"/>
        </w:rPr>
        <w:t>British Medical Bulletin</w:t>
      </w:r>
      <w:r w:rsidRPr="00BD1527">
        <w:rPr>
          <w:rFonts w:ascii="Arial" w:hAnsi="Arial" w:cs="Arial"/>
          <w:sz w:val="22"/>
          <w:szCs w:val="22"/>
        </w:rPr>
        <w:t xml:space="preserve">, 68(1), pp. 95–112. </w:t>
      </w:r>
      <w:hyperlink r:id="rId17" w:history="1">
        <w:r w:rsidRPr="00BD1527">
          <w:rPr>
            <w:rStyle w:val="Hyperlink"/>
            <w:rFonts w:ascii="Arial" w:hAnsi="Arial" w:cs="Arial"/>
            <w:sz w:val="22"/>
            <w:szCs w:val="22"/>
          </w:rPr>
          <w:t>https://doi.org/10.1093/bmb/ldg025</w:t>
        </w:r>
      </w:hyperlink>
      <w:r w:rsidR="00697386" w:rsidRPr="00BD1527">
        <w:rPr>
          <w:rFonts w:ascii="Arial" w:hAnsi="Arial" w:cs="Arial"/>
          <w:sz w:val="22"/>
          <w:szCs w:val="22"/>
        </w:rPr>
        <w:t>. (Accessed: 10 Oct 2025)</w:t>
      </w:r>
    </w:p>
    <w:p w14:paraId="045BB104" w14:textId="159B2834"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Clark, N.M., Gong, M. and Schork, M.A. (1998) ‘Impact of education for physicians on patient outcomes in asthma’, </w:t>
      </w:r>
      <w:r w:rsidRPr="00BD1527">
        <w:rPr>
          <w:rFonts w:ascii="Arial" w:hAnsi="Arial" w:cs="Arial"/>
          <w:i/>
          <w:iCs/>
          <w:sz w:val="22"/>
          <w:szCs w:val="22"/>
        </w:rPr>
        <w:t>Patient Education and Counseling</w:t>
      </w:r>
      <w:r w:rsidRPr="00BD1527">
        <w:rPr>
          <w:rFonts w:ascii="Arial" w:hAnsi="Arial" w:cs="Arial"/>
          <w:sz w:val="22"/>
          <w:szCs w:val="22"/>
        </w:rPr>
        <w:t xml:space="preserve">, 35(3), pp. 153–162. </w:t>
      </w:r>
      <w:hyperlink r:id="rId18" w:history="1">
        <w:r w:rsidRPr="00BD1527">
          <w:rPr>
            <w:rStyle w:val="Hyperlink"/>
            <w:rFonts w:ascii="Arial" w:hAnsi="Arial" w:cs="Arial"/>
            <w:sz w:val="22"/>
            <w:szCs w:val="22"/>
          </w:rPr>
          <w:t>https://doi.org/10.1016/S0738-3991(98)00064-3</w:t>
        </w:r>
      </w:hyperlink>
      <w:r w:rsidR="00697386" w:rsidRPr="00BD1527">
        <w:rPr>
          <w:rFonts w:ascii="Arial" w:hAnsi="Arial" w:cs="Arial"/>
          <w:sz w:val="22"/>
          <w:szCs w:val="22"/>
        </w:rPr>
        <w:t>. (Accessed: 10 Oct 2025)</w:t>
      </w:r>
    </w:p>
    <w:p w14:paraId="4CA297AE" w14:textId="0022C1FF"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Department of Health and Social Care. (2019) </w:t>
      </w:r>
      <w:r w:rsidRPr="00BD1527">
        <w:rPr>
          <w:rFonts w:ascii="Arial" w:hAnsi="Arial" w:cs="Arial"/>
          <w:i/>
          <w:iCs/>
          <w:sz w:val="22"/>
          <w:szCs w:val="22"/>
        </w:rPr>
        <w:t>NHS Long Term Plan</w:t>
      </w:r>
      <w:r w:rsidRPr="00BD1527">
        <w:rPr>
          <w:rFonts w:ascii="Arial" w:hAnsi="Arial" w:cs="Arial"/>
          <w:sz w:val="22"/>
          <w:szCs w:val="22"/>
        </w:rPr>
        <w:t xml:space="preserve">. London: DHSC. Available at: </w:t>
      </w:r>
      <w:hyperlink r:id="rId19" w:history="1">
        <w:r w:rsidRPr="00BD1527">
          <w:rPr>
            <w:rStyle w:val="Hyperlink"/>
            <w:rFonts w:ascii="Arial" w:hAnsi="Arial" w:cs="Arial"/>
            <w:sz w:val="22"/>
            <w:szCs w:val="22"/>
          </w:rPr>
          <w:t>https://www.longtermplan.nhs.uk</w:t>
        </w:r>
      </w:hyperlink>
      <w:r w:rsidRPr="00BD1527">
        <w:rPr>
          <w:rFonts w:ascii="Arial" w:hAnsi="Arial" w:cs="Arial"/>
          <w:sz w:val="22"/>
          <w:szCs w:val="22"/>
        </w:rPr>
        <w:t xml:space="preserve"> (Accessed: </w:t>
      </w:r>
      <w:r w:rsidR="00383455" w:rsidRPr="00BD1527">
        <w:rPr>
          <w:rFonts w:ascii="Arial" w:hAnsi="Arial" w:cs="Arial"/>
          <w:sz w:val="22"/>
          <w:szCs w:val="22"/>
        </w:rPr>
        <w:t>0</w:t>
      </w:r>
      <w:r w:rsidRPr="00BD1527">
        <w:rPr>
          <w:rFonts w:ascii="Arial" w:hAnsi="Arial" w:cs="Arial"/>
          <w:sz w:val="22"/>
          <w:szCs w:val="22"/>
        </w:rPr>
        <w:t>6 Jan 2026).</w:t>
      </w:r>
    </w:p>
    <w:p w14:paraId="14A1D504" w14:textId="3BA7DF28"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Gupta, R., Sheikh, A., Strachan, D.P. and Anderson, H.R. (2020) ‘Childhood asthma and social determinants: A UK perspective’, </w:t>
      </w:r>
      <w:r w:rsidRPr="00BD1527">
        <w:rPr>
          <w:rFonts w:ascii="Arial" w:hAnsi="Arial" w:cs="Arial"/>
          <w:i/>
          <w:iCs/>
          <w:sz w:val="22"/>
          <w:szCs w:val="22"/>
        </w:rPr>
        <w:t>Thorax</w:t>
      </w:r>
      <w:r w:rsidRPr="00BD1527">
        <w:rPr>
          <w:rFonts w:ascii="Arial" w:hAnsi="Arial" w:cs="Arial"/>
          <w:sz w:val="22"/>
          <w:szCs w:val="22"/>
        </w:rPr>
        <w:t xml:space="preserve">, 75(6), pp. 537–544. </w:t>
      </w:r>
      <w:hyperlink r:id="rId20" w:history="1">
        <w:r w:rsidRPr="00BD1527">
          <w:rPr>
            <w:rStyle w:val="Hyperlink"/>
            <w:rFonts w:ascii="Arial" w:hAnsi="Arial" w:cs="Arial"/>
            <w:sz w:val="22"/>
            <w:szCs w:val="22"/>
          </w:rPr>
          <w:t>https://doi.org/10.1136/thoraxjnl-2019-214103</w:t>
        </w:r>
      </w:hyperlink>
      <w:r w:rsidR="00F7655B" w:rsidRPr="00BD1527">
        <w:rPr>
          <w:rFonts w:ascii="Arial" w:hAnsi="Arial" w:cs="Arial"/>
          <w:sz w:val="22"/>
          <w:szCs w:val="22"/>
        </w:rPr>
        <w:t>. (Accessed: 12</w:t>
      </w:r>
      <w:r w:rsidR="00A91959" w:rsidRPr="00BD1527">
        <w:rPr>
          <w:rFonts w:ascii="Arial" w:hAnsi="Arial" w:cs="Arial"/>
          <w:sz w:val="22"/>
          <w:szCs w:val="22"/>
        </w:rPr>
        <w:t xml:space="preserve"> Oct</w:t>
      </w:r>
      <w:r w:rsidR="00F7655B" w:rsidRPr="00BD1527">
        <w:rPr>
          <w:rFonts w:ascii="Arial" w:hAnsi="Arial" w:cs="Arial"/>
          <w:sz w:val="22"/>
          <w:szCs w:val="22"/>
        </w:rPr>
        <w:t xml:space="preserve"> 2025)</w:t>
      </w:r>
    </w:p>
    <w:p w14:paraId="1F75B606" w14:textId="6D81A5B1"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Greater London Authority. (2022) </w:t>
      </w:r>
      <w:r w:rsidRPr="00BD1527">
        <w:rPr>
          <w:rFonts w:ascii="Arial" w:hAnsi="Arial" w:cs="Arial"/>
          <w:i/>
          <w:iCs/>
          <w:sz w:val="22"/>
          <w:szCs w:val="22"/>
        </w:rPr>
        <w:t>Ultra Low Emission Zone Annual Report 2022</w:t>
      </w:r>
      <w:r w:rsidRPr="00BD1527">
        <w:rPr>
          <w:rFonts w:ascii="Arial" w:hAnsi="Arial" w:cs="Arial"/>
          <w:sz w:val="22"/>
          <w:szCs w:val="22"/>
        </w:rPr>
        <w:t xml:space="preserve">. London: GLA. Available at: </w:t>
      </w:r>
      <w:hyperlink r:id="rId21" w:history="1">
        <w:r w:rsidRPr="00BD1527">
          <w:rPr>
            <w:rStyle w:val="Hyperlink"/>
            <w:rFonts w:ascii="Arial" w:hAnsi="Arial" w:cs="Arial"/>
            <w:sz w:val="22"/>
            <w:szCs w:val="22"/>
          </w:rPr>
          <w:t>https://www.london.gov.uk</w:t>
        </w:r>
      </w:hyperlink>
      <w:r w:rsidRPr="00BD1527">
        <w:rPr>
          <w:rFonts w:ascii="Arial" w:hAnsi="Arial" w:cs="Arial"/>
          <w:sz w:val="22"/>
          <w:szCs w:val="22"/>
        </w:rPr>
        <w:t xml:space="preserve"> (Accessed: </w:t>
      </w:r>
      <w:r w:rsidR="00383455" w:rsidRPr="00BD1527">
        <w:rPr>
          <w:rFonts w:ascii="Arial" w:hAnsi="Arial" w:cs="Arial"/>
          <w:sz w:val="22"/>
          <w:szCs w:val="22"/>
        </w:rPr>
        <w:t>0</w:t>
      </w:r>
      <w:r w:rsidRPr="00BD1527">
        <w:rPr>
          <w:rFonts w:ascii="Arial" w:hAnsi="Arial" w:cs="Arial"/>
          <w:sz w:val="22"/>
          <w:szCs w:val="22"/>
        </w:rPr>
        <w:t>6 Jan 2026).</w:t>
      </w:r>
    </w:p>
    <w:p w14:paraId="01D4C72B" w14:textId="4AA6D98F"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Harris, K., Taylor, R., McBride, T., et al. (2019) ‘Effectiveness of school-based asthma education programs: A systematic review’, </w:t>
      </w:r>
      <w:r w:rsidRPr="00BD1527">
        <w:rPr>
          <w:rFonts w:ascii="Arial" w:hAnsi="Arial" w:cs="Arial"/>
          <w:i/>
          <w:iCs/>
          <w:sz w:val="22"/>
          <w:szCs w:val="22"/>
        </w:rPr>
        <w:t>BMC Public Health</w:t>
      </w:r>
      <w:r w:rsidRPr="00BD1527">
        <w:rPr>
          <w:rFonts w:ascii="Arial" w:hAnsi="Arial" w:cs="Arial"/>
          <w:sz w:val="22"/>
          <w:szCs w:val="22"/>
        </w:rPr>
        <w:t xml:space="preserve">, 19, p. 103. </w:t>
      </w:r>
      <w:hyperlink r:id="rId22" w:history="1">
        <w:r w:rsidRPr="00BD1527">
          <w:rPr>
            <w:rStyle w:val="Hyperlink"/>
            <w:rFonts w:ascii="Arial" w:hAnsi="Arial" w:cs="Arial"/>
            <w:sz w:val="22"/>
            <w:szCs w:val="22"/>
          </w:rPr>
          <w:t>https://doi.org/10.1186/s12889-019-6421-1</w:t>
        </w:r>
      </w:hyperlink>
      <w:r w:rsidR="00F7655B" w:rsidRPr="00BD1527">
        <w:rPr>
          <w:rFonts w:ascii="Arial" w:hAnsi="Arial" w:cs="Arial"/>
          <w:sz w:val="22"/>
          <w:szCs w:val="22"/>
        </w:rPr>
        <w:t>. (Accessed: 12</w:t>
      </w:r>
      <w:r w:rsidR="00F81536" w:rsidRPr="00BD1527">
        <w:rPr>
          <w:rFonts w:ascii="Arial" w:hAnsi="Arial" w:cs="Arial"/>
          <w:sz w:val="22"/>
          <w:szCs w:val="22"/>
        </w:rPr>
        <w:t xml:space="preserve"> Oct</w:t>
      </w:r>
      <w:r w:rsidR="00F7655B" w:rsidRPr="00BD1527">
        <w:rPr>
          <w:rFonts w:ascii="Arial" w:hAnsi="Arial" w:cs="Arial"/>
          <w:sz w:val="22"/>
          <w:szCs w:val="22"/>
        </w:rPr>
        <w:t xml:space="preserve"> 2025)</w:t>
      </w:r>
    </w:p>
    <w:p w14:paraId="5AE97EEE" w14:textId="46323456"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King’s College London. (2020) </w:t>
      </w:r>
      <w:r w:rsidRPr="00BD1527">
        <w:rPr>
          <w:rFonts w:ascii="Arial" w:hAnsi="Arial" w:cs="Arial"/>
          <w:i/>
          <w:iCs/>
          <w:sz w:val="22"/>
          <w:szCs w:val="22"/>
        </w:rPr>
        <w:t>Air pollution and children’s health in London</w:t>
      </w:r>
      <w:r w:rsidRPr="00BD1527">
        <w:rPr>
          <w:rFonts w:ascii="Arial" w:hAnsi="Arial" w:cs="Arial"/>
          <w:sz w:val="22"/>
          <w:szCs w:val="22"/>
        </w:rPr>
        <w:t xml:space="preserve">. London: King’s College London. Available at: </w:t>
      </w:r>
      <w:hyperlink r:id="rId23" w:history="1">
        <w:r w:rsidRPr="00BD1527">
          <w:rPr>
            <w:rStyle w:val="Hyperlink"/>
            <w:rFonts w:ascii="Arial" w:hAnsi="Arial" w:cs="Arial"/>
            <w:sz w:val="22"/>
            <w:szCs w:val="22"/>
          </w:rPr>
          <w:t>https://www.kcl.ac.uk</w:t>
        </w:r>
      </w:hyperlink>
      <w:r w:rsidRPr="00BD1527">
        <w:rPr>
          <w:rFonts w:ascii="Arial" w:hAnsi="Arial" w:cs="Arial"/>
          <w:sz w:val="22"/>
          <w:szCs w:val="22"/>
        </w:rPr>
        <w:t xml:space="preserve"> (Accessed: </w:t>
      </w:r>
      <w:r w:rsidR="00F7655B" w:rsidRPr="00BD1527">
        <w:rPr>
          <w:rFonts w:ascii="Arial" w:hAnsi="Arial" w:cs="Arial"/>
          <w:sz w:val="22"/>
          <w:szCs w:val="22"/>
        </w:rPr>
        <w:t>03</w:t>
      </w:r>
      <w:r w:rsidRPr="00BD1527">
        <w:rPr>
          <w:rFonts w:ascii="Arial" w:hAnsi="Arial" w:cs="Arial"/>
          <w:sz w:val="22"/>
          <w:szCs w:val="22"/>
        </w:rPr>
        <w:t xml:space="preserve"> Jan 2026).</w:t>
      </w:r>
    </w:p>
    <w:p w14:paraId="4AB76726" w14:textId="110C8955"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Marmot, M., Allen, J., Goldblatt, P., et al. (2010) </w:t>
      </w:r>
      <w:r w:rsidRPr="00BD1527">
        <w:rPr>
          <w:rFonts w:ascii="Arial" w:hAnsi="Arial" w:cs="Arial"/>
          <w:i/>
          <w:iCs/>
          <w:sz w:val="22"/>
          <w:szCs w:val="22"/>
        </w:rPr>
        <w:t>Fair society, healthy lives: The Marmot review</w:t>
      </w:r>
      <w:r w:rsidRPr="00BD1527">
        <w:rPr>
          <w:rFonts w:ascii="Arial" w:hAnsi="Arial" w:cs="Arial"/>
          <w:sz w:val="22"/>
          <w:szCs w:val="22"/>
        </w:rPr>
        <w:t xml:space="preserve">. London: University College London. Available at: </w:t>
      </w:r>
      <w:hyperlink r:id="rId24" w:history="1">
        <w:r w:rsidRPr="00BD1527">
          <w:rPr>
            <w:rStyle w:val="Hyperlink"/>
            <w:rFonts w:ascii="Arial" w:hAnsi="Arial" w:cs="Arial"/>
            <w:sz w:val="22"/>
            <w:szCs w:val="22"/>
          </w:rPr>
          <w:t>https://www.instituteofhealthequity.org/resources-reports/fair-society-healthy-lives-the-marmot-review</w:t>
        </w:r>
      </w:hyperlink>
      <w:r w:rsidRPr="00BD1527">
        <w:rPr>
          <w:rFonts w:ascii="Arial" w:hAnsi="Arial" w:cs="Arial"/>
          <w:sz w:val="22"/>
          <w:szCs w:val="22"/>
        </w:rPr>
        <w:t xml:space="preserve"> (Accessed: </w:t>
      </w:r>
      <w:r w:rsidR="00F7655B" w:rsidRPr="00BD1527">
        <w:rPr>
          <w:rFonts w:ascii="Arial" w:hAnsi="Arial" w:cs="Arial"/>
          <w:sz w:val="22"/>
          <w:szCs w:val="22"/>
        </w:rPr>
        <w:t>03</w:t>
      </w:r>
      <w:r w:rsidRPr="00BD1527">
        <w:rPr>
          <w:rFonts w:ascii="Arial" w:hAnsi="Arial" w:cs="Arial"/>
          <w:sz w:val="22"/>
          <w:szCs w:val="22"/>
        </w:rPr>
        <w:t xml:space="preserve"> Jan 2026).</w:t>
      </w:r>
    </w:p>
    <w:p w14:paraId="78FD02DB" w14:textId="31DF060F"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lang w:val="fr-FR"/>
        </w:rPr>
        <w:lastRenderedPageBreak/>
        <w:t xml:space="preserve">Milne-Ives, M., Lam, C., de Cock, C., et al. </w:t>
      </w:r>
      <w:r w:rsidRPr="00BD1527">
        <w:rPr>
          <w:rFonts w:ascii="Arial" w:hAnsi="Arial" w:cs="Arial"/>
          <w:sz w:val="22"/>
          <w:szCs w:val="22"/>
        </w:rPr>
        <w:t xml:space="preserve">(2021) ‘Digital health interventions for asthma: A systematic review’, </w:t>
      </w:r>
      <w:r w:rsidRPr="00BD1527">
        <w:rPr>
          <w:rFonts w:ascii="Arial" w:hAnsi="Arial" w:cs="Arial"/>
          <w:i/>
          <w:iCs/>
          <w:sz w:val="22"/>
          <w:szCs w:val="22"/>
        </w:rPr>
        <w:t>JMIR mHealth and uHealth</w:t>
      </w:r>
      <w:r w:rsidRPr="00BD1527">
        <w:rPr>
          <w:rFonts w:ascii="Arial" w:hAnsi="Arial" w:cs="Arial"/>
          <w:sz w:val="22"/>
          <w:szCs w:val="22"/>
        </w:rPr>
        <w:t xml:space="preserve">, 9(1), e24524. </w:t>
      </w:r>
      <w:hyperlink r:id="rId25" w:history="1">
        <w:r w:rsidRPr="00BD1527">
          <w:rPr>
            <w:rStyle w:val="Hyperlink"/>
            <w:rFonts w:ascii="Arial" w:hAnsi="Arial" w:cs="Arial"/>
            <w:sz w:val="22"/>
            <w:szCs w:val="22"/>
          </w:rPr>
          <w:t>https://doi.org/10.2196/24524</w:t>
        </w:r>
      </w:hyperlink>
      <w:r w:rsidR="00F81536" w:rsidRPr="00BD1527">
        <w:rPr>
          <w:rFonts w:ascii="Arial" w:hAnsi="Arial" w:cs="Arial"/>
          <w:sz w:val="22"/>
          <w:szCs w:val="22"/>
        </w:rPr>
        <w:t>. (Accessed: 12 Oct 2025)</w:t>
      </w:r>
    </w:p>
    <w:p w14:paraId="1D637489" w14:textId="25D8BB70"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lang w:val="fr-FR"/>
        </w:rPr>
        <w:t xml:space="preserve">Morrison, D., Wyke, S., Agur, K., et al. </w:t>
      </w:r>
      <w:r w:rsidRPr="00BD1527">
        <w:rPr>
          <w:rFonts w:ascii="Arial" w:hAnsi="Arial" w:cs="Arial"/>
          <w:sz w:val="22"/>
          <w:szCs w:val="22"/>
        </w:rPr>
        <w:t xml:space="preserve">(2015) ‘Digital interventions to improve asthma self-management in children: A review’, </w:t>
      </w:r>
      <w:r w:rsidRPr="00BD1527">
        <w:rPr>
          <w:rFonts w:ascii="Arial" w:hAnsi="Arial" w:cs="Arial"/>
          <w:i/>
          <w:iCs/>
          <w:sz w:val="22"/>
          <w:szCs w:val="22"/>
        </w:rPr>
        <w:t>Journal of Medical Internet Research</w:t>
      </w:r>
      <w:r w:rsidRPr="00BD1527">
        <w:rPr>
          <w:rFonts w:ascii="Arial" w:hAnsi="Arial" w:cs="Arial"/>
          <w:sz w:val="22"/>
          <w:szCs w:val="22"/>
        </w:rPr>
        <w:t xml:space="preserve">, 17(5), e114. </w:t>
      </w:r>
      <w:hyperlink r:id="rId26" w:history="1">
        <w:r w:rsidRPr="00BD1527">
          <w:rPr>
            <w:rStyle w:val="Hyperlink"/>
            <w:rFonts w:ascii="Arial" w:hAnsi="Arial" w:cs="Arial"/>
            <w:sz w:val="22"/>
            <w:szCs w:val="22"/>
          </w:rPr>
          <w:t>https://doi.org/10.2196/jmir.4214</w:t>
        </w:r>
      </w:hyperlink>
      <w:r w:rsidR="00A91959" w:rsidRPr="00BD1527">
        <w:rPr>
          <w:rFonts w:ascii="Arial" w:hAnsi="Arial" w:cs="Arial"/>
          <w:sz w:val="22"/>
          <w:szCs w:val="22"/>
        </w:rPr>
        <w:t>. (Accessed: 14 Oct 2025)</w:t>
      </w:r>
    </w:p>
    <w:p w14:paraId="0B7A71AE" w14:textId="64BD10A9"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National Institute for Health and Care Excellence (NICE). (2022) </w:t>
      </w:r>
      <w:r w:rsidRPr="00BD1527">
        <w:rPr>
          <w:rFonts w:ascii="Arial" w:hAnsi="Arial" w:cs="Arial"/>
          <w:i/>
          <w:iCs/>
          <w:sz w:val="22"/>
          <w:szCs w:val="22"/>
        </w:rPr>
        <w:t>Asthma: Diagnosis, monitoring and chronic asthma management in children and young people</w:t>
      </w:r>
      <w:r w:rsidRPr="00BD1527">
        <w:rPr>
          <w:rFonts w:ascii="Arial" w:hAnsi="Arial" w:cs="Arial"/>
          <w:sz w:val="22"/>
          <w:szCs w:val="22"/>
        </w:rPr>
        <w:t xml:space="preserve">. London: NICE. Available at: </w:t>
      </w:r>
      <w:hyperlink r:id="rId27" w:history="1">
        <w:r w:rsidRPr="00BD1527">
          <w:rPr>
            <w:rStyle w:val="Hyperlink"/>
            <w:rFonts w:ascii="Arial" w:hAnsi="Arial" w:cs="Arial"/>
            <w:sz w:val="22"/>
            <w:szCs w:val="22"/>
          </w:rPr>
          <w:t>https://www.nice.org.uk</w:t>
        </w:r>
      </w:hyperlink>
      <w:r w:rsidRPr="00BD1527">
        <w:rPr>
          <w:rFonts w:ascii="Arial" w:hAnsi="Arial" w:cs="Arial"/>
          <w:sz w:val="22"/>
          <w:szCs w:val="22"/>
        </w:rPr>
        <w:t xml:space="preserve"> (Accessed: </w:t>
      </w:r>
      <w:r w:rsidR="00A01DCB" w:rsidRPr="00BD1527">
        <w:rPr>
          <w:rFonts w:ascii="Arial" w:hAnsi="Arial" w:cs="Arial"/>
          <w:sz w:val="22"/>
          <w:szCs w:val="22"/>
        </w:rPr>
        <w:t>04</w:t>
      </w:r>
      <w:r w:rsidRPr="00BD1527">
        <w:rPr>
          <w:rFonts w:ascii="Arial" w:hAnsi="Arial" w:cs="Arial"/>
          <w:sz w:val="22"/>
          <w:szCs w:val="22"/>
        </w:rPr>
        <w:t xml:space="preserve"> Jan 2026).</w:t>
      </w:r>
    </w:p>
    <w:p w14:paraId="7367E5BE" w14:textId="51DC27CD"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NHS Digital. (2022) </w:t>
      </w:r>
      <w:r w:rsidRPr="00BD1527">
        <w:rPr>
          <w:rFonts w:ascii="Arial" w:hAnsi="Arial" w:cs="Arial"/>
          <w:i/>
          <w:iCs/>
          <w:sz w:val="22"/>
          <w:szCs w:val="22"/>
        </w:rPr>
        <w:t>Digital inclusion and health: Access in disadvantaged communities</w:t>
      </w:r>
      <w:r w:rsidRPr="00BD1527">
        <w:rPr>
          <w:rFonts w:ascii="Arial" w:hAnsi="Arial" w:cs="Arial"/>
          <w:sz w:val="22"/>
          <w:szCs w:val="22"/>
        </w:rPr>
        <w:t xml:space="preserve">. London: NHS Digital. Available at: </w:t>
      </w:r>
      <w:hyperlink r:id="rId28" w:history="1">
        <w:r w:rsidRPr="00BD1527">
          <w:rPr>
            <w:rStyle w:val="Hyperlink"/>
            <w:rFonts w:ascii="Arial" w:hAnsi="Arial" w:cs="Arial"/>
            <w:sz w:val="22"/>
            <w:szCs w:val="22"/>
          </w:rPr>
          <w:t>https://digital.nhs.uk</w:t>
        </w:r>
      </w:hyperlink>
      <w:r w:rsidRPr="00BD1527">
        <w:rPr>
          <w:rFonts w:ascii="Arial" w:hAnsi="Arial" w:cs="Arial"/>
          <w:sz w:val="22"/>
          <w:szCs w:val="22"/>
        </w:rPr>
        <w:t xml:space="preserve"> (Accessed: </w:t>
      </w:r>
      <w:r w:rsidR="00A01DCB" w:rsidRPr="00BD1527">
        <w:rPr>
          <w:rFonts w:ascii="Arial" w:hAnsi="Arial" w:cs="Arial"/>
          <w:sz w:val="22"/>
          <w:szCs w:val="22"/>
        </w:rPr>
        <w:t>04</w:t>
      </w:r>
      <w:r w:rsidRPr="00BD1527">
        <w:rPr>
          <w:rFonts w:ascii="Arial" w:hAnsi="Arial" w:cs="Arial"/>
          <w:sz w:val="22"/>
          <w:szCs w:val="22"/>
        </w:rPr>
        <w:t xml:space="preserve"> Jan 2026).</w:t>
      </w:r>
    </w:p>
    <w:p w14:paraId="73E59970" w14:textId="359E6130"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NHS England. (2019) </w:t>
      </w:r>
      <w:r w:rsidRPr="00BD1527">
        <w:rPr>
          <w:rFonts w:ascii="Arial" w:hAnsi="Arial" w:cs="Arial"/>
          <w:i/>
          <w:iCs/>
          <w:sz w:val="22"/>
          <w:szCs w:val="22"/>
        </w:rPr>
        <w:t>Long Term Conditions – Children and Young People: Implementation Guidance</w:t>
      </w:r>
      <w:r w:rsidRPr="00BD1527">
        <w:rPr>
          <w:rFonts w:ascii="Arial" w:hAnsi="Arial" w:cs="Arial"/>
          <w:sz w:val="22"/>
          <w:szCs w:val="22"/>
        </w:rPr>
        <w:t xml:space="preserve">. London: NHS England. Available at: </w:t>
      </w:r>
      <w:hyperlink r:id="rId29" w:history="1">
        <w:r w:rsidRPr="00BD1527">
          <w:rPr>
            <w:rStyle w:val="Hyperlink"/>
            <w:rFonts w:ascii="Arial" w:hAnsi="Arial" w:cs="Arial"/>
            <w:sz w:val="22"/>
            <w:szCs w:val="22"/>
          </w:rPr>
          <w:t>https://www.england.nhs.uk</w:t>
        </w:r>
      </w:hyperlink>
      <w:r w:rsidRPr="00BD1527">
        <w:rPr>
          <w:rFonts w:ascii="Arial" w:hAnsi="Arial" w:cs="Arial"/>
          <w:sz w:val="22"/>
          <w:szCs w:val="22"/>
        </w:rPr>
        <w:t xml:space="preserve"> (Accessed: </w:t>
      </w:r>
      <w:r w:rsidR="00A01DCB" w:rsidRPr="00BD1527">
        <w:rPr>
          <w:rFonts w:ascii="Arial" w:hAnsi="Arial" w:cs="Arial"/>
          <w:sz w:val="22"/>
          <w:szCs w:val="22"/>
        </w:rPr>
        <w:t>06</w:t>
      </w:r>
      <w:r w:rsidRPr="00BD1527">
        <w:rPr>
          <w:rFonts w:ascii="Arial" w:hAnsi="Arial" w:cs="Arial"/>
          <w:sz w:val="22"/>
          <w:szCs w:val="22"/>
        </w:rPr>
        <w:t xml:space="preserve"> Jan 2026).</w:t>
      </w:r>
    </w:p>
    <w:p w14:paraId="4A3C61C9" w14:textId="50D4A5DE"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Partridge, M.R. and Hill, D.A. (2000) ‘Socioeconomic factors in childhood asthma’, </w:t>
      </w:r>
      <w:r w:rsidRPr="00BD1527">
        <w:rPr>
          <w:rFonts w:ascii="Arial" w:hAnsi="Arial" w:cs="Arial"/>
          <w:i/>
          <w:iCs/>
          <w:sz w:val="22"/>
          <w:szCs w:val="22"/>
        </w:rPr>
        <w:t>Archives of Disease in Childhood</w:t>
      </w:r>
      <w:r w:rsidRPr="00BD1527">
        <w:rPr>
          <w:rFonts w:ascii="Arial" w:hAnsi="Arial" w:cs="Arial"/>
          <w:sz w:val="22"/>
          <w:szCs w:val="22"/>
        </w:rPr>
        <w:t xml:space="preserve">, 83(5), pp. 406–410. </w:t>
      </w:r>
      <w:hyperlink r:id="rId30" w:history="1">
        <w:r w:rsidRPr="00BD1527">
          <w:rPr>
            <w:rStyle w:val="Hyperlink"/>
            <w:rFonts w:ascii="Arial" w:hAnsi="Arial" w:cs="Arial"/>
            <w:sz w:val="22"/>
            <w:szCs w:val="22"/>
          </w:rPr>
          <w:t>https://doi.org/10.1136/adc.83.5.406</w:t>
        </w:r>
      </w:hyperlink>
      <w:r w:rsidR="00A01DCB" w:rsidRPr="00BD1527">
        <w:rPr>
          <w:rFonts w:ascii="Arial" w:hAnsi="Arial" w:cs="Arial"/>
          <w:sz w:val="22"/>
          <w:szCs w:val="22"/>
        </w:rPr>
        <w:t xml:space="preserve">. </w:t>
      </w:r>
      <w:r w:rsidR="005C183E" w:rsidRPr="00BD1527">
        <w:rPr>
          <w:rFonts w:ascii="Arial" w:hAnsi="Arial" w:cs="Arial"/>
          <w:sz w:val="22"/>
          <w:szCs w:val="22"/>
        </w:rPr>
        <w:t>(Accessed: 12 Nov 2025)</w:t>
      </w:r>
    </w:p>
    <w:p w14:paraId="09803EDB" w14:textId="061B29E5"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Public Health England. (2019) </w:t>
      </w:r>
      <w:r w:rsidRPr="00BD1527">
        <w:rPr>
          <w:rFonts w:ascii="Arial" w:hAnsi="Arial" w:cs="Arial"/>
          <w:i/>
          <w:iCs/>
          <w:sz w:val="22"/>
          <w:szCs w:val="22"/>
        </w:rPr>
        <w:t>Health inequalities and asthma in children: Evidence summary</w:t>
      </w:r>
      <w:r w:rsidRPr="00BD1527">
        <w:rPr>
          <w:rFonts w:ascii="Arial" w:hAnsi="Arial" w:cs="Arial"/>
          <w:sz w:val="22"/>
          <w:szCs w:val="22"/>
        </w:rPr>
        <w:t xml:space="preserve">. London: PHE. Available at: </w:t>
      </w:r>
      <w:hyperlink r:id="rId31" w:history="1">
        <w:r w:rsidRPr="00BD1527">
          <w:rPr>
            <w:rStyle w:val="Hyperlink"/>
            <w:rFonts w:ascii="Arial" w:hAnsi="Arial" w:cs="Arial"/>
            <w:sz w:val="22"/>
            <w:szCs w:val="22"/>
          </w:rPr>
          <w:t>https://www.gov.uk/phe</w:t>
        </w:r>
      </w:hyperlink>
      <w:r w:rsidRPr="00BD1527">
        <w:rPr>
          <w:rFonts w:ascii="Arial" w:hAnsi="Arial" w:cs="Arial"/>
          <w:sz w:val="22"/>
          <w:szCs w:val="22"/>
        </w:rPr>
        <w:t xml:space="preserve"> (Accessed: </w:t>
      </w:r>
      <w:r w:rsidR="006B54D1" w:rsidRPr="00BD1527">
        <w:rPr>
          <w:rFonts w:ascii="Arial" w:hAnsi="Arial" w:cs="Arial"/>
          <w:sz w:val="22"/>
          <w:szCs w:val="22"/>
        </w:rPr>
        <w:t>06</w:t>
      </w:r>
      <w:r w:rsidRPr="00BD1527">
        <w:rPr>
          <w:rFonts w:ascii="Arial" w:hAnsi="Arial" w:cs="Arial"/>
          <w:sz w:val="22"/>
          <w:szCs w:val="22"/>
        </w:rPr>
        <w:t xml:space="preserve"> Jan 2026).</w:t>
      </w:r>
    </w:p>
    <w:p w14:paraId="17F7FB14" w14:textId="1E90B18A"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Rosenstock, I.M. (1974) ‘Historical origins of the Health Belief Model’, </w:t>
      </w:r>
      <w:r w:rsidRPr="00BD1527">
        <w:rPr>
          <w:rFonts w:ascii="Arial" w:hAnsi="Arial" w:cs="Arial"/>
          <w:i/>
          <w:iCs/>
          <w:sz w:val="22"/>
          <w:szCs w:val="22"/>
        </w:rPr>
        <w:t>Health Education Monographs</w:t>
      </w:r>
      <w:r w:rsidRPr="00BD1527">
        <w:rPr>
          <w:rFonts w:ascii="Arial" w:hAnsi="Arial" w:cs="Arial"/>
          <w:sz w:val="22"/>
          <w:szCs w:val="22"/>
        </w:rPr>
        <w:t xml:space="preserve">, 2(4), pp. 328–335. </w:t>
      </w:r>
      <w:hyperlink r:id="rId32" w:history="1">
        <w:r w:rsidRPr="00BD1527">
          <w:rPr>
            <w:rStyle w:val="Hyperlink"/>
            <w:rFonts w:ascii="Arial" w:hAnsi="Arial" w:cs="Arial"/>
            <w:sz w:val="22"/>
            <w:szCs w:val="22"/>
          </w:rPr>
          <w:t>https://doi.org/10.1177/109019817400200403</w:t>
        </w:r>
      </w:hyperlink>
      <w:r w:rsidR="006B54D1" w:rsidRPr="00BD1527">
        <w:rPr>
          <w:rFonts w:ascii="Arial" w:hAnsi="Arial" w:cs="Arial"/>
          <w:sz w:val="22"/>
          <w:szCs w:val="22"/>
        </w:rPr>
        <w:t>. (Accessed: 14 Nov 2025)</w:t>
      </w:r>
    </w:p>
    <w:p w14:paraId="1F67E57D" w14:textId="719283CF"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Smith, C., Hodson, D., Kessels, R., et al. (2020) ‘Mobile applications for pediatric asthma self-management: Evidence review’, </w:t>
      </w:r>
      <w:r w:rsidRPr="00BD1527">
        <w:rPr>
          <w:rFonts w:ascii="Arial" w:hAnsi="Arial" w:cs="Arial"/>
          <w:i/>
          <w:iCs/>
          <w:sz w:val="22"/>
          <w:szCs w:val="22"/>
        </w:rPr>
        <w:t>JMIR Pediatrics and Parenting</w:t>
      </w:r>
      <w:r w:rsidRPr="00BD1527">
        <w:rPr>
          <w:rFonts w:ascii="Arial" w:hAnsi="Arial" w:cs="Arial"/>
          <w:sz w:val="22"/>
          <w:szCs w:val="22"/>
        </w:rPr>
        <w:t xml:space="preserve">, 3(2), e16877. </w:t>
      </w:r>
      <w:hyperlink r:id="rId33" w:history="1">
        <w:r w:rsidRPr="00BD1527">
          <w:rPr>
            <w:rStyle w:val="Hyperlink"/>
            <w:rFonts w:ascii="Arial" w:hAnsi="Arial" w:cs="Arial"/>
            <w:sz w:val="22"/>
            <w:szCs w:val="22"/>
          </w:rPr>
          <w:t>https://doi.org/10.2196/16877</w:t>
        </w:r>
      </w:hyperlink>
      <w:r w:rsidR="006B54D1" w:rsidRPr="00BD1527">
        <w:rPr>
          <w:rFonts w:ascii="Arial" w:hAnsi="Arial" w:cs="Arial"/>
          <w:sz w:val="22"/>
          <w:szCs w:val="22"/>
        </w:rPr>
        <w:t xml:space="preserve">. </w:t>
      </w:r>
      <w:r w:rsidR="00172203" w:rsidRPr="00BD1527">
        <w:rPr>
          <w:rFonts w:ascii="Arial" w:hAnsi="Arial" w:cs="Arial"/>
          <w:sz w:val="22"/>
          <w:szCs w:val="22"/>
        </w:rPr>
        <w:t>(Accessed: 14 Nov 2025)</w:t>
      </w:r>
    </w:p>
    <w:p w14:paraId="6FDBC13A" w14:textId="718CD70C"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lang w:val="fr-FR"/>
        </w:rPr>
        <w:t xml:space="preserve">Wang, C., Lai, H., Lin, Y., et al. </w:t>
      </w:r>
      <w:r w:rsidRPr="00BD1527">
        <w:rPr>
          <w:rFonts w:ascii="Arial" w:hAnsi="Arial" w:cs="Arial"/>
          <w:sz w:val="22"/>
          <w:szCs w:val="22"/>
        </w:rPr>
        <w:t xml:space="preserve">(2021) ‘Impact of school-based asthma management on absenteeism and symptom control’, </w:t>
      </w:r>
      <w:r w:rsidRPr="00BD1527">
        <w:rPr>
          <w:rFonts w:ascii="Arial" w:hAnsi="Arial" w:cs="Arial"/>
          <w:i/>
          <w:iCs/>
          <w:sz w:val="22"/>
          <w:szCs w:val="22"/>
        </w:rPr>
        <w:t>BMC Pediatrics</w:t>
      </w:r>
      <w:r w:rsidRPr="00BD1527">
        <w:rPr>
          <w:rFonts w:ascii="Arial" w:hAnsi="Arial" w:cs="Arial"/>
          <w:sz w:val="22"/>
          <w:szCs w:val="22"/>
        </w:rPr>
        <w:t xml:space="preserve">, 21, p. 322. </w:t>
      </w:r>
      <w:hyperlink r:id="rId34" w:history="1">
        <w:r w:rsidRPr="00BD1527">
          <w:rPr>
            <w:rStyle w:val="Hyperlink"/>
            <w:rFonts w:ascii="Arial" w:hAnsi="Arial" w:cs="Arial"/>
            <w:sz w:val="22"/>
            <w:szCs w:val="22"/>
          </w:rPr>
          <w:t>https://doi.org/10.1186/s12887-021-02749-x</w:t>
        </w:r>
      </w:hyperlink>
      <w:r w:rsidR="00172203" w:rsidRPr="00BD1527">
        <w:rPr>
          <w:rFonts w:ascii="Arial" w:hAnsi="Arial" w:cs="Arial"/>
          <w:sz w:val="22"/>
          <w:szCs w:val="22"/>
        </w:rPr>
        <w:t>. (Accessed: 1</w:t>
      </w:r>
      <w:r w:rsidR="0061138E" w:rsidRPr="00BD1527">
        <w:rPr>
          <w:rFonts w:ascii="Arial" w:hAnsi="Arial" w:cs="Arial"/>
          <w:sz w:val="22"/>
          <w:szCs w:val="22"/>
        </w:rPr>
        <w:t>5</w:t>
      </w:r>
      <w:r w:rsidR="00172203" w:rsidRPr="00BD1527">
        <w:rPr>
          <w:rFonts w:ascii="Arial" w:hAnsi="Arial" w:cs="Arial"/>
          <w:sz w:val="22"/>
          <w:szCs w:val="22"/>
        </w:rPr>
        <w:t xml:space="preserve"> Nov 2025)</w:t>
      </w:r>
    </w:p>
    <w:p w14:paraId="5C90BF96" w14:textId="5E2BC70D"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Asthma UK. (2018) </w:t>
      </w:r>
      <w:r w:rsidRPr="00BD1527">
        <w:rPr>
          <w:rFonts w:ascii="Arial" w:hAnsi="Arial" w:cs="Arial"/>
          <w:i/>
          <w:iCs/>
          <w:sz w:val="22"/>
          <w:szCs w:val="22"/>
        </w:rPr>
        <w:t>Annual review of asthma services in the UK</w:t>
      </w:r>
      <w:r w:rsidRPr="00BD1527">
        <w:rPr>
          <w:rFonts w:ascii="Arial" w:hAnsi="Arial" w:cs="Arial"/>
          <w:sz w:val="22"/>
          <w:szCs w:val="22"/>
        </w:rPr>
        <w:t xml:space="preserve">. London: Asthma UK. Available at: </w:t>
      </w:r>
      <w:hyperlink r:id="rId35" w:history="1">
        <w:r w:rsidRPr="00BD1527">
          <w:rPr>
            <w:rStyle w:val="Hyperlink"/>
            <w:rFonts w:ascii="Arial" w:hAnsi="Arial" w:cs="Arial"/>
            <w:sz w:val="22"/>
            <w:szCs w:val="22"/>
          </w:rPr>
          <w:t>https://www.asthma.org.uk</w:t>
        </w:r>
      </w:hyperlink>
      <w:r w:rsidR="0061138E" w:rsidRPr="00BD1527">
        <w:rPr>
          <w:rFonts w:ascii="Arial" w:hAnsi="Arial" w:cs="Arial"/>
          <w:sz w:val="22"/>
          <w:szCs w:val="22"/>
        </w:rPr>
        <w:t>. (Accessed: 15 Nov 2025)</w:t>
      </w:r>
    </w:p>
    <w:p w14:paraId="3812BE86" w14:textId="1E030949"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lastRenderedPageBreak/>
        <w:t xml:space="preserve">British Lung Foundation. (2020) </w:t>
      </w:r>
      <w:r w:rsidRPr="00BD1527">
        <w:rPr>
          <w:rFonts w:ascii="Arial" w:hAnsi="Arial" w:cs="Arial"/>
          <w:i/>
          <w:iCs/>
          <w:sz w:val="22"/>
          <w:szCs w:val="22"/>
        </w:rPr>
        <w:t>Children’s respiratory health report</w:t>
      </w:r>
      <w:r w:rsidRPr="00BD1527">
        <w:rPr>
          <w:rFonts w:ascii="Arial" w:hAnsi="Arial" w:cs="Arial"/>
          <w:sz w:val="22"/>
          <w:szCs w:val="22"/>
        </w:rPr>
        <w:t xml:space="preserve">. London: BLF. Available at: </w:t>
      </w:r>
      <w:hyperlink r:id="rId36" w:history="1">
        <w:r w:rsidRPr="00BD1527">
          <w:rPr>
            <w:rStyle w:val="Hyperlink"/>
            <w:rFonts w:ascii="Arial" w:hAnsi="Arial" w:cs="Arial"/>
            <w:sz w:val="22"/>
            <w:szCs w:val="22"/>
          </w:rPr>
          <w:t>https://www.blf.org.uk</w:t>
        </w:r>
      </w:hyperlink>
      <w:r w:rsidR="0061138E" w:rsidRPr="00BD1527">
        <w:rPr>
          <w:rFonts w:ascii="Arial" w:hAnsi="Arial" w:cs="Arial"/>
          <w:sz w:val="22"/>
          <w:szCs w:val="22"/>
        </w:rPr>
        <w:t>. (Accessed: 02 Dec 2025)</w:t>
      </w:r>
    </w:p>
    <w:p w14:paraId="4223FD23" w14:textId="678AFF84"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Chan, E.S., Leung, D.Y., and Szefler, S.J. (2016) ‘Management of asthma in children and adolescents’, </w:t>
      </w:r>
      <w:r w:rsidRPr="00BD1527">
        <w:rPr>
          <w:rFonts w:ascii="Arial" w:hAnsi="Arial" w:cs="Arial"/>
          <w:i/>
          <w:iCs/>
          <w:sz w:val="22"/>
          <w:szCs w:val="22"/>
        </w:rPr>
        <w:t>Lancet</w:t>
      </w:r>
      <w:r w:rsidRPr="00BD1527">
        <w:rPr>
          <w:rFonts w:ascii="Arial" w:hAnsi="Arial" w:cs="Arial"/>
          <w:sz w:val="22"/>
          <w:szCs w:val="22"/>
        </w:rPr>
        <w:t xml:space="preserve">, 388(10044), pp. 2343–2352. </w:t>
      </w:r>
      <w:hyperlink r:id="rId37" w:history="1">
        <w:r w:rsidRPr="00BD1527">
          <w:rPr>
            <w:rStyle w:val="Hyperlink"/>
            <w:rFonts w:ascii="Arial" w:hAnsi="Arial" w:cs="Arial"/>
            <w:sz w:val="22"/>
            <w:szCs w:val="22"/>
          </w:rPr>
          <w:t>https://doi.org/10.1016/S0140-6736(16)31453-2</w:t>
        </w:r>
      </w:hyperlink>
      <w:r w:rsidR="0061138E" w:rsidRPr="00BD1527">
        <w:rPr>
          <w:rFonts w:ascii="Arial" w:hAnsi="Arial" w:cs="Arial"/>
          <w:sz w:val="22"/>
          <w:szCs w:val="22"/>
        </w:rPr>
        <w:t xml:space="preserve">. </w:t>
      </w:r>
      <w:r w:rsidR="00767651" w:rsidRPr="00BD1527">
        <w:rPr>
          <w:rFonts w:ascii="Arial" w:hAnsi="Arial" w:cs="Arial"/>
          <w:sz w:val="22"/>
          <w:szCs w:val="22"/>
        </w:rPr>
        <w:t>(Accessed: 02 Dec 2025)</w:t>
      </w:r>
    </w:p>
    <w:p w14:paraId="79B2F51D" w14:textId="0FE8FB3C"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lang w:val="nl-NL"/>
        </w:rPr>
        <w:t xml:space="preserve">Choudhury, S.R., et al. </w:t>
      </w:r>
      <w:r w:rsidRPr="00BD1527">
        <w:rPr>
          <w:rFonts w:ascii="Arial" w:hAnsi="Arial" w:cs="Arial"/>
          <w:sz w:val="22"/>
          <w:szCs w:val="22"/>
        </w:rPr>
        <w:t xml:space="preserve">(2021) ‘Housing conditions and childhood asthma: Evidence from the UK’, </w:t>
      </w:r>
      <w:r w:rsidRPr="00BD1527">
        <w:rPr>
          <w:rFonts w:ascii="Arial" w:hAnsi="Arial" w:cs="Arial"/>
          <w:i/>
          <w:iCs/>
          <w:sz w:val="22"/>
          <w:szCs w:val="22"/>
        </w:rPr>
        <w:t>International Journal of Environmental Research and Public Health</w:t>
      </w:r>
      <w:r w:rsidRPr="00BD1527">
        <w:rPr>
          <w:rFonts w:ascii="Arial" w:hAnsi="Arial" w:cs="Arial"/>
          <w:sz w:val="22"/>
          <w:szCs w:val="22"/>
        </w:rPr>
        <w:t xml:space="preserve">, 18(12), p. 6310. </w:t>
      </w:r>
      <w:hyperlink r:id="rId38" w:history="1">
        <w:r w:rsidRPr="00BD1527">
          <w:rPr>
            <w:rStyle w:val="Hyperlink"/>
            <w:rFonts w:ascii="Arial" w:hAnsi="Arial" w:cs="Arial"/>
            <w:sz w:val="22"/>
            <w:szCs w:val="22"/>
          </w:rPr>
          <w:t>https://doi.org/10.3390/ijerph18126310</w:t>
        </w:r>
      </w:hyperlink>
      <w:r w:rsidR="00767651" w:rsidRPr="00BD1527">
        <w:rPr>
          <w:rFonts w:ascii="Arial" w:hAnsi="Arial" w:cs="Arial"/>
          <w:sz w:val="22"/>
          <w:szCs w:val="22"/>
        </w:rPr>
        <w:t>. (Accessed: 02 Dec 2025)</w:t>
      </w:r>
    </w:p>
    <w:p w14:paraId="61724BB9" w14:textId="3AD311A6"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Cooper, S., et al. (2017) ‘Social determinants of asthma in urban populations: London case study’, </w:t>
      </w:r>
      <w:r w:rsidRPr="00BD1527">
        <w:rPr>
          <w:rFonts w:ascii="Arial" w:hAnsi="Arial" w:cs="Arial"/>
          <w:i/>
          <w:iCs/>
          <w:sz w:val="22"/>
          <w:szCs w:val="22"/>
        </w:rPr>
        <w:t>Journal of Public Health</w:t>
      </w:r>
      <w:r w:rsidRPr="00BD1527">
        <w:rPr>
          <w:rFonts w:ascii="Arial" w:hAnsi="Arial" w:cs="Arial"/>
          <w:sz w:val="22"/>
          <w:szCs w:val="22"/>
        </w:rPr>
        <w:t xml:space="preserve">, 39(2), pp. 276–283. </w:t>
      </w:r>
      <w:hyperlink r:id="rId39" w:history="1">
        <w:r w:rsidRPr="00BD1527">
          <w:rPr>
            <w:rStyle w:val="Hyperlink"/>
            <w:rFonts w:ascii="Arial" w:hAnsi="Arial" w:cs="Arial"/>
            <w:sz w:val="22"/>
            <w:szCs w:val="22"/>
          </w:rPr>
          <w:t>https://doi.org/10.1093/pubmed/fdw073</w:t>
        </w:r>
      </w:hyperlink>
      <w:r w:rsidR="00767651" w:rsidRPr="00BD1527">
        <w:rPr>
          <w:rFonts w:ascii="Arial" w:hAnsi="Arial" w:cs="Arial"/>
          <w:sz w:val="22"/>
          <w:szCs w:val="22"/>
        </w:rPr>
        <w:t>. (Accessed: 04 Dec 2025)</w:t>
      </w:r>
    </w:p>
    <w:p w14:paraId="78CFF183" w14:textId="0111BB6D"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Davies, S., et al. (2019) ‘School-based interventions for asthma management’, </w:t>
      </w:r>
      <w:r w:rsidRPr="00BD1527">
        <w:rPr>
          <w:rFonts w:ascii="Arial" w:hAnsi="Arial" w:cs="Arial"/>
          <w:i/>
          <w:iCs/>
          <w:sz w:val="22"/>
          <w:szCs w:val="22"/>
        </w:rPr>
        <w:t>BMC Public Health</w:t>
      </w:r>
      <w:r w:rsidRPr="00BD1527">
        <w:rPr>
          <w:rFonts w:ascii="Arial" w:hAnsi="Arial" w:cs="Arial"/>
          <w:sz w:val="22"/>
          <w:szCs w:val="22"/>
        </w:rPr>
        <w:t xml:space="preserve">, 19, p. 1520. </w:t>
      </w:r>
      <w:hyperlink r:id="rId40" w:history="1">
        <w:r w:rsidRPr="00BD1527">
          <w:rPr>
            <w:rStyle w:val="Hyperlink"/>
            <w:rFonts w:ascii="Arial" w:hAnsi="Arial" w:cs="Arial"/>
            <w:sz w:val="22"/>
            <w:szCs w:val="22"/>
          </w:rPr>
          <w:t>https://doi.org/10.1186/s12889-019-7871-0</w:t>
        </w:r>
      </w:hyperlink>
      <w:r w:rsidR="00767651" w:rsidRPr="00BD1527">
        <w:rPr>
          <w:rFonts w:ascii="Arial" w:hAnsi="Arial" w:cs="Arial"/>
          <w:sz w:val="22"/>
          <w:szCs w:val="22"/>
        </w:rPr>
        <w:t>. (Accessed: 0</w:t>
      </w:r>
      <w:r w:rsidR="00C310B4" w:rsidRPr="00BD1527">
        <w:rPr>
          <w:rFonts w:ascii="Arial" w:hAnsi="Arial" w:cs="Arial"/>
          <w:sz w:val="22"/>
          <w:szCs w:val="22"/>
        </w:rPr>
        <w:t>4</w:t>
      </w:r>
      <w:r w:rsidR="00767651" w:rsidRPr="00BD1527">
        <w:rPr>
          <w:rFonts w:ascii="Arial" w:hAnsi="Arial" w:cs="Arial"/>
          <w:sz w:val="22"/>
          <w:szCs w:val="22"/>
        </w:rPr>
        <w:t xml:space="preserve"> Dec 2025)</w:t>
      </w:r>
    </w:p>
    <w:p w14:paraId="5C7131B7" w14:textId="6AB0F339"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Eyles, H., et al. (2016) ‘Digital technology for health behaviour change in adolescents’, </w:t>
      </w:r>
      <w:r w:rsidRPr="00BD1527">
        <w:rPr>
          <w:rFonts w:ascii="Arial" w:hAnsi="Arial" w:cs="Arial"/>
          <w:i/>
          <w:iCs/>
          <w:sz w:val="22"/>
          <w:szCs w:val="22"/>
        </w:rPr>
        <w:t>Journal of Adolescent Health</w:t>
      </w:r>
      <w:r w:rsidRPr="00BD1527">
        <w:rPr>
          <w:rFonts w:ascii="Arial" w:hAnsi="Arial" w:cs="Arial"/>
          <w:sz w:val="22"/>
          <w:szCs w:val="22"/>
        </w:rPr>
        <w:t xml:space="preserve">, 59(2), pp. 135–142. </w:t>
      </w:r>
      <w:hyperlink r:id="rId41" w:history="1">
        <w:r w:rsidRPr="00BD1527">
          <w:rPr>
            <w:rStyle w:val="Hyperlink"/>
            <w:rFonts w:ascii="Arial" w:hAnsi="Arial" w:cs="Arial"/>
            <w:sz w:val="22"/>
            <w:szCs w:val="22"/>
          </w:rPr>
          <w:t>https://doi.org/10.1016/j.jadohealth.2016.03.010</w:t>
        </w:r>
      </w:hyperlink>
      <w:r w:rsidR="00C310B4" w:rsidRPr="00BD1527">
        <w:rPr>
          <w:rFonts w:ascii="Arial" w:hAnsi="Arial" w:cs="Arial"/>
          <w:sz w:val="22"/>
          <w:szCs w:val="22"/>
        </w:rPr>
        <w:t>. (Accessed: 10 Dec 2025)</w:t>
      </w:r>
    </w:p>
    <w:p w14:paraId="7D8D0E85" w14:textId="216FB5F7"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GINA. (2022) </w:t>
      </w:r>
      <w:r w:rsidRPr="00BD1527">
        <w:rPr>
          <w:rFonts w:ascii="Arial" w:hAnsi="Arial" w:cs="Arial"/>
          <w:i/>
          <w:iCs/>
          <w:sz w:val="22"/>
          <w:szCs w:val="22"/>
        </w:rPr>
        <w:t>Global Strategy for Asthma Management and Prevention</w:t>
      </w:r>
      <w:r w:rsidRPr="00BD1527">
        <w:rPr>
          <w:rFonts w:ascii="Arial" w:hAnsi="Arial" w:cs="Arial"/>
          <w:sz w:val="22"/>
          <w:szCs w:val="22"/>
        </w:rPr>
        <w:t xml:space="preserve">. Available at: </w:t>
      </w:r>
      <w:hyperlink r:id="rId42" w:history="1">
        <w:r w:rsidRPr="00BD1527">
          <w:rPr>
            <w:rStyle w:val="Hyperlink"/>
            <w:rFonts w:ascii="Arial" w:hAnsi="Arial" w:cs="Arial"/>
            <w:sz w:val="22"/>
            <w:szCs w:val="22"/>
          </w:rPr>
          <w:t>https://ginasthma.org</w:t>
        </w:r>
      </w:hyperlink>
      <w:r w:rsidRPr="00BD1527">
        <w:rPr>
          <w:rFonts w:ascii="Arial" w:hAnsi="Arial" w:cs="Arial"/>
          <w:sz w:val="22"/>
          <w:szCs w:val="22"/>
        </w:rPr>
        <w:t xml:space="preserve"> (Accessed: </w:t>
      </w:r>
      <w:r w:rsidR="00C310B4" w:rsidRPr="00BD1527">
        <w:rPr>
          <w:rFonts w:ascii="Arial" w:hAnsi="Arial" w:cs="Arial"/>
          <w:sz w:val="22"/>
          <w:szCs w:val="22"/>
        </w:rPr>
        <w:t>0</w:t>
      </w:r>
      <w:r w:rsidRPr="00BD1527">
        <w:rPr>
          <w:rFonts w:ascii="Arial" w:hAnsi="Arial" w:cs="Arial"/>
          <w:sz w:val="22"/>
          <w:szCs w:val="22"/>
        </w:rPr>
        <w:t>6 January 2026).</w:t>
      </w:r>
    </w:p>
    <w:p w14:paraId="27730ABD" w14:textId="6E5A0087"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Hall, C., et al. (2018) ‘Impact of socioeconomic status on asthma morbidity’, </w:t>
      </w:r>
      <w:r w:rsidRPr="00BD1527">
        <w:rPr>
          <w:rFonts w:ascii="Arial" w:hAnsi="Arial" w:cs="Arial"/>
          <w:i/>
          <w:iCs/>
          <w:sz w:val="22"/>
          <w:szCs w:val="22"/>
        </w:rPr>
        <w:t>Respiratory Medicine</w:t>
      </w:r>
      <w:r w:rsidRPr="00BD1527">
        <w:rPr>
          <w:rFonts w:ascii="Arial" w:hAnsi="Arial" w:cs="Arial"/>
          <w:sz w:val="22"/>
          <w:szCs w:val="22"/>
        </w:rPr>
        <w:t xml:space="preserve">, 144, pp. 33–40. </w:t>
      </w:r>
      <w:hyperlink r:id="rId43" w:history="1">
        <w:r w:rsidRPr="00BD1527">
          <w:rPr>
            <w:rStyle w:val="Hyperlink"/>
            <w:rFonts w:ascii="Arial" w:hAnsi="Arial" w:cs="Arial"/>
            <w:sz w:val="22"/>
            <w:szCs w:val="22"/>
          </w:rPr>
          <w:t>https://doi.org/10.1016/j.rmed.2018.09.006</w:t>
        </w:r>
      </w:hyperlink>
      <w:r w:rsidR="00C310B4" w:rsidRPr="00BD1527">
        <w:rPr>
          <w:rFonts w:ascii="Arial" w:hAnsi="Arial" w:cs="Arial"/>
          <w:sz w:val="22"/>
          <w:szCs w:val="22"/>
        </w:rPr>
        <w:t>. (Accessed: 10 Dec 2025)</w:t>
      </w:r>
    </w:p>
    <w:p w14:paraId="036FC968" w14:textId="25D63B60"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Health Foundation. (2020) </w:t>
      </w:r>
      <w:r w:rsidRPr="00BD1527">
        <w:rPr>
          <w:rFonts w:ascii="Arial" w:hAnsi="Arial" w:cs="Arial"/>
          <w:i/>
          <w:iCs/>
          <w:sz w:val="22"/>
          <w:szCs w:val="22"/>
        </w:rPr>
        <w:t>Improving child health in urban areas: Policy review</w:t>
      </w:r>
      <w:r w:rsidRPr="00BD1527">
        <w:rPr>
          <w:rFonts w:ascii="Arial" w:hAnsi="Arial" w:cs="Arial"/>
          <w:sz w:val="22"/>
          <w:szCs w:val="22"/>
        </w:rPr>
        <w:t xml:space="preserve">. London: Health Foundation. Available at: </w:t>
      </w:r>
      <w:hyperlink r:id="rId44" w:history="1">
        <w:r w:rsidRPr="00BD1527">
          <w:rPr>
            <w:rStyle w:val="Hyperlink"/>
            <w:rFonts w:ascii="Arial" w:hAnsi="Arial" w:cs="Arial"/>
            <w:sz w:val="22"/>
            <w:szCs w:val="22"/>
          </w:rPr>
          <w:t>https://www.health.org.uk</w:t>
        </w:r>
      </w:hyperlink>
      <w:r w:rsidR="00C310B4" w:rsidRPr="00BD1527">
        <w:rPr>
          <w:rFonts w:ascii="Arial" w:hAnsi="Arial" w:cs="Arial"/>
          <w:sz w:val="22"/>
          <w:szCs w:val="22"/>
        </w:rPr>
        <w:t>. (Accessed: 12 Dec 2025)</w:t>
      </w:r>
    </w:p>
    <w:p w14:paraId="728E5EF7" w14:textId="77FCBB71"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Jochmann, A., et al. (2019) ‘Medication adherence in childhood asthma’, </w:t>
      </w:r>
      <w:r w:rsidRPr="00BD1527">
        <w:rPr>
          <w:rFonts w:ascii="Arial" w:hAnsi="Arial" w:cs="Arial"/>
          <w:i/>
          <w:iCs/>
          <w:sz w:val="22"/>
          <w:szCs w:val="22"/>
        </w:rPr>
        <w:t>Paediatric Respiratory Reviews</w:t>
      </w:r>
      <w:r w:rsidRPr="00BD1527">
        <w:rPr>
          <w:rFonts w:ascii="Arial" w:hAnsi="Arial" w:cs="Arial"/>
          <w:sz w:val="22"/>
          <w:szCs w:val="22"/>
        </w:rPr>
        <w:t xml:space="preserve">, 30, pp. 3–10. </w:t>
      </w:r>
      <w:hyperlink r:id="rId45" w:history="1">
        <w:r w:rsidRPr="00BD1527">
          <w:rPr>
            <w:rStyle w:val="Hyperlink"/>
            <w:rFonts w:ascii="Arial" w:hAnsi="Arial" w:cs="Arial"/>
            <w:sz w:val="22"/>
            <w:szCs w:val="22"/>
          </w:rPr>
          <w:t>https://doi.org/10.1016/j.prrv.2019.01.002</w:t>
        </w:r>
      </w:hyperlink>
      <w:r w:rsidR="00C310B4" w:rsidRPr="00BD1527">
        <w:rPr>
          <w:rFonts w:ascii="Arial" w:hAnsi="Arial" w:cs="Arial"/>
          <w:sz w:val="22"/>
          <w:szCs w:val="22"/>
        </w:rPr>
        <w:t>. (Accessed: 12 Dec 2025)</w:t>
      </w:r>
    </w:p>
    <w:p w14:paraId="5ADE0ECF" w14:textId="41AA126E"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Kelly, F.J. and Fussell, J.C. (2015) ‘Air pollution and public health: Emerging hazards and improved understanding of risk’, </w:t>
      </w:r>
      <w:r w:rsidRPr="00BD1527">
        <w:rPr>
          <w:rFonts w:ascii="Arial" w:hAnsi="Arial" w:cs="Arial"/>
          <w:i/>
          <w:iCs/>
          <w:sz w:val="22"/>
          <w:szCs w:val="22"/>
        </w:rPr>
        <w:t>Environmental Geochemistry and Health</w:t>
      </w:r>
      <w:r w:rsidRPr="00BD1527">
        <w:rPr>
          <w:rFonts w:ascii="Arial" w:hAnsi="Arial" w:cs="Arial"/>
          <w:sz w:val="22"/>
          <w:szCs w:val="22"/>
        </w:rPr>
        <w:t xml:space="preserve">, 37, pp. 631–649. </w:t>
      </w:r>
      <w:hyperlink r:id="rId46" w:history="1">
        <w:r w:rsidRPr="00BD1527">
          <w:rPr>
            <w:rStyle w:val="Hyperlink"/>
            <w:rFonts w:ascii="Arial" w:hAnsi="Arial" w:cs="Arial"/>
            <w:sz w:val="22"/>
            <w:szCs w:val="22"/>
          </w:rPr>
          <w:t>https://doi.org/10.1007/s10653-015-9720-1</w:t>
        </w:r>
      </w:hyperlink>
      <w:r w:rsidR="00C310B4" w:rsidRPr="00BD1527">
        <w:rPr>
          <w:rFonts w:ascii="Arial" w:hAnsi="Arial" w:cs="Arial"/>
          <w:sz w:val="22"/>
          <w:szCs w:val="22"/>
        </w:rPr>
        <w:t xml:space="preserve">. </w:t>
      </w:r>
      <w:r w:rsidR="002F4C3B" w:rsidRPr="00BD1527">
        <w:rPr>
          <w:rFonts w:ascii="Arial" w:hAnsi="Arial" w:cs="Arial"/>
          <w:sz w:val="22"/>
          <w:szCs w:val="22"/>
        </w:rPr>
        <w:t>(Accessed: 12 Dec 2025)</w:t>
      </w:r>
    </w:p>
    <w:p w14:paraId="13EAF664" w14:textId="4732C2AE"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lastRenderedPageBreak/>
        <w:t xml:space="preserve">King, D., et al. (2020) ‘Environmental determinants of pediatric asthma in urban UK’, </w:t>
      </w:r>
      <w:r w:rsidRPr="00BD1527">
        <w:rPr>
          <w:rFonts w:ascii="Arial" w:hAnsi="Arial" w:cs="Arial"/>
          <w:i/>
          <w:iCs/>
          <w:sz w:val="22"/>
          <w:szCs w:val="22"/>
        </w:rPr>
        <w:t>Environmental Health Perspectives</w:t>
      </w:r>
      <w:r w:rsidRPr="00BD1527">
        <w:rPr>
          <w:rFonts w:ascii="Arial" w:hAnsi="Arial" w:cs="Arial"/>
          <w:sz w:val="22"/>
          <w:szCs w:val="22"/>
        </w:rPr>
        <w:t xml:space="preserve">, 128(12), p. 127001. </w:t>
      </w:r>
      <w:hyperlink r:id="rId47" w:history="1">
        <w:r w:rsidRPr="00BD1527">
          <w:rPr>
            <w:rStyle w:val="Hyperlink"/>
            <w:rFonts w:ascii="Arial" w:hAnsi="Arial" w:cs="Arial"/>
            <w:sz w:val="22"/>
            <w:szCs w:val="22"/>
          </w:rPr>
          <w:t>https://doi.org/10.1289/EHP5660</w:t>
        </w:r>
      </w:hyperlink>
      <w:r w:rsidR="00137C05" w:rsidRPr="00BD1527">
        <w:rPr>
          <w:rFonts w:ascii="Arial" w:hAnsi="Arial" w:cs="Arial"/>
          <w:sz w:val="22"/>
          <w:szCs w:val="22"/>
        </w:rPr>
        <w:t>. (Accessed: 16 Dec 2025)</w:t>
      </w:r>
    </w:p>
    <w:p w14:paraId="37FB0FFA" w14:textId="25B44251"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Kozyrskyj, A.L., et al. (2018) ‘Socioeconomic disparities in asthma management’, </w:t>
      </w:r>
      <w:r w:rsidRPr="00BD1527">
        <w:rPr>
          <w:rFonts w:ascii="Arial" w:hAnsi="Arial" w:cs="Arial"/>
          <w:i/>
          <w:iCs/>
          <w:sz w:val="22"/>
          <w:szCs w:val="22"/>
        </w:rPr>
        <w:t>Pediatrics</w:t>
      </w:r>
      <w:r w:rsidRPr="00BD1527">
        <w:rPr>
          <w:rFonts w:ascii="Arial" w:hAnsi="Arial" w:cs="Arial"/>
          <w:sz w:val="22"/>
          <w:szCs w:val="22"/>
        </w:rPr>
        <w:t xml:space="preserve">, 141(3), e20172787. </w:t>
      </w:r>
      <w:hyperlink r:id="rId48" w:history="1">
        <w:r w:rsidRPr="00BD1527">
          <w:rPr>
            <w:rStyle w:val="Hyperlink"/>
            <w:rFonts w:ascii="Arial" w:hAnsi="Arial" w:cs="Arial"/>
            <w:sz w:val="22"/>
            <w:szCs w:val="22"/>
          </w:rPr>
          <w:t>https://doi.org/10.1542/peds.2017-2787</w:t>
        </w:r>
      </w:hyperlink>
      <w:r w:rsidR="00337FD6" w:rsidRPr="00BD1527">
        <w:rPr>
          <w:rFonts w:ascii="Arial" w:hAnsi="Arial" w:cs="Arial"/>
          <w:sz w:val="22"/>
          <w:szCs w:val="22"/>
        </w:rPr>
        <w:t>. (Accessed: 16 Dec 2025)</w:t>
      </w:r>
    </w:p>
    <w:p w14:paraId="35A0C5C2" w14:textId="5165038B"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lang w:val="fr-FR"/>
        </w:rPr>
        <w:t xml:space="preserve">Lai, C.K.W., et al. </w:t>
      </w:r>
      <w:r w:rsidRPr="00BD1527">
        <w:rPr>
          <w:rFonts w:ascii="Arial" w:hAnsi="Arial" w:cs="Arial"/>
          <w:sz w:val="22"/>
          <w:szCs w:val="22"/>
        </w:rPr>
        <w:t xml:space="preserve">(2016) ‘Adherence to inhaled corticosteroids in children’, </w:t>
      </w:r>
      <w:r w:rsidRPr="00BD1527">
        <w:rPr>
          <w:rFonts w:ascii="Arial" w:hAnsi="Arial" w:cs="Arial"/>
          <w:i/>
          <w:iCs/>
          <w:sz w:val="22"/>
          <w:szCs w:val="22"/>
        </w:rPr>
        <w:t>Allergy</w:t>
      </w:r>
      <w:r w:rsidRPr="00BD1527">
        <w:rPr>
          <w:rFonts w:ascii="Arial" w:hAnsi="Arial" w:cs="Arial"/>
          <w:sz w:val="22"/>
          <w:szCs w:val="22"/>
        </w:rPr>
        <w:t xml:space="preserve">, 71(3), pp. 342–349. </w:t>
      </w:r>
      <w:hyperlink r:id="rId49" w:history="1">
        <w:r w:rsidRPr="00BD1527">
          <w:rPr>
            <w:rStyle w:val="Hyperlink"/>
            <w:rFonts w:ascii="Arial" w:hAnsi="Arial" w:cs="Arial"/>
            <w:sz w:val="22"/>
            <w:szCs w:val="22"/>
          </w:rPr>
          <w:t>https://doi.org/10.1111/all.12848</w:t>
        </w:r>
      </w:hyperlink>
      <w:r w:rsidR="00337FD6" w:rsidRPr="00BD1527">
        <w:rPr>
          <w:rFonts w:ascii="Arial" w:hAnsi="Arial" w:cs="Arial"/>
          <w:sz w:val="22"/>
          <w:szCs w:val="22"/>
        </w:rPr>
        <w:t>. (Accessed: 16 Dec 2025)</w:t>
      </w:r>
    </w:p>
    <w:p w14:paraId="73CF7871" w14:textId="026ECCFE"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lang w:val="fr-FR"/>
        </w:rPr>
        <w:t xml:space="preserve">Lucas, J.S., et al. </w:t>
      </w:r>
      <w:r w:rsidRPr="00BD1527">
        <w:rPr>
          <w:rFonts w:ascii="Arial" w:hAnsi="Arial" w:cs="Arial"/>
          <w:sz w:val="22"/>
          <w:szCs w:val="22"/>
        </w:rPr>
        <w:t xml:space="preserve">(2017) ‘Urban health inequalities and asthma: Policy challenges’, </w:t>
      </w:r>
      <w:r w:rsidRPr="00BD1527">
        <w:rPr>
          <w:rFonts w:ascii="Arial" w:hAnsi="Arial" w:cs="Arial"/>
          <w:i/>
          <w:iCs/>
          <w:sz w:val="22"/>
          <w:szCs w:val="22"/>
        </w:rPr>
        <w:t>Public Health</w:t>
      </w:r>
      <w:r w:rsidRPr="00BD1527">
        <w:rPr>
          <w:rFonts w:ascii="Arial" w:hAnsi="Arial" w:cs="Arial"/>
          <w:sz w:val="22"/>
          <w:szCs w:val="22"/>
        </w:rPr>
        <w:t xml:space="preserve">, 149, pp. 1–8. </w:t>
      </w:r>
      <w:hyperlink r:id="rId50" w:history="1">
        <w:r w:rsidRPr="00BD1527">
          <w:rPr>
            <w:rStyle w:val="Hyperlink"/>
            <w:rFonts w:ascii="Arial" w:hAnsi="Arial" w:cs="Arial"/>
            <w:sz w:val="22"/>
            <w:szCs w:val="22"/>
          </w:rPr>
          <w:t>https://doi.org/10.1016/j.puhe.2017.04.004</w:t>
        </w:r>
      </w:hyperlink>
      <w:r w:rsidR="00DE2D0E" w:rsidRPr="00BD1527">
        <w:rPr>
          <w:rFonts w:ascii="Arial" w:hAnsi="Arial" w:cs="Arial"/>
          <w:sz w:val="22"/>
          <w:szCs w:val="22"/>
        </w:rPr>
        <w:t>. (Accessed: 16 Dec 2025)</w:t>
      </w:r>
    </w:p>
    <w:p w14:paraId="794C8680" w14:textId="79D967CB"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McLean, S., et al. (2015) ‘Effectiveness of self-management interventions for children with asthma: Systematic review’, </w:t>
      </w:r>
      <w:r w:rsidRPr="00BD1527">
        <w:rPr>
          <w:rFonts w:ascii="Arial" w:hAnsi="Arial" w:cs="Arial"/>
          <w:i/>
          <w:iCs/>
          <w:sz w:val="22"/>
          <w:szCs w:val="22"/>
        </w:rPr>
        <w:t>BMJ</w:t>
      </w:r>
      <w:r w:rsidRPr="00BD1527">
        <w:rPr>
          <w:rFonts w:ascii="Arial" w:hAnsi="Arial" w:cs="Arial"/>
          <w:sz w:val="22"/>
          <w:szCs w:val="22"/>
        </w:rPr>
        <w:t xml:space="preserve">, 350, h1581. </w:t>
      </w:r>
      <w:hyperlink r:id="rId51" w:history="1">
        <w:r w:rsidRPr="00BD1527">
          <w:rPr>
            <w:rStyle w:val="Hyperlink"/>
            <w:rFonts w:ascii="Arial" w:hAnsi="Arial" w:cs="Arial"/>
            <w:sz w:val="22"/>
            <w:szCs w:val="22"/>
          </w:rPr>
          <w:t>https://doi.org/10.1136/bmj.h1581</w:t>
        </w:r>
      </w:hyperlink>
      <w:r w:rsidR="00DE2D0E" w:rsidRPr="00BD1527">
        <w:rPr>
          <w:rFonts w:ascii="Arial" w:hAnsi="Arial" w:cs="Arial"/>
          <w:sz w:val="22"/>
          <w:szCs w:val="22"/>
        </w:rPr>
        <w:t>. (Accessed: 16 Dec 2025)</w:t>
      </w:r>
    </w:p>
    <w:p w14:paraId="07D0DBA8" w14:textId="09D9FEEB"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Morrison, D., et al. (2019) ‘Mobile health interventions for pediatric asthma: A scoping review’, </w:t>
      </w:r>
      <w:r w:rsidRPr="00BD1527">
        <w:rPr>
          <w:rFonts w:ascii="Arial" w:hAnsi="Arial" w:cs="Arial"/>
          <w:i/>
          <w:iCs/>
          <w:sz w:val="22"/>
          <w:szCs w:val="22"/>
        </w:rPr>
        <w:t>JMIR Mhealth Uhealth</w:t>
      </w:r>
      <w:r w:rsidRPr="00BD1527">
        <w:rPr>
          <w:rFonts w:ascii="Arial" w:hAnsi="Arial" w:cs="Arial"/>
          <w:sz w:val="22"/>
          <w:szCs w:val="22"/>
        </w:rPr>
        <w:t xml:space="preserve">, 7(11), e13315. </w:t>
      </w:r>
      <w:hyperlink r:id="rId52" w:history="1">
        <w:r w:rsidRPr="00BD1527">
          <w:rPr>
            <w:rStyle w:val="Hyperlink"/>
            <w:rFonts w:ascii="Arial" w:hAnsi="Arial" w:cs="Arial"/>
            <w:sz w:val="22"/>
            <w:szCs w:val="22"/>
          </w:rPr>
          <w:t>https://doi.org/10.2196/13315</w:t>
        </w:r>
      </w:hyperlink>
      <w:r w:rsidR="00DE2D0E" w:rsidRPr="00BD1527">
        <w:rPr>
          <w:rFonts w:ascii="Arial" w:hAnsi="Arial" w:cs="Arial"/>
          <w:sz w:val="22"/>
          <w:szCs w:val="22"/>
        </w:rPr>
        <w:t>. (Accessed: 16 Dec 2025)</w:t>
      </w:r>
    </w:p>
    <w:p w14:paraId="728778F2" w14:textId="50204145"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National Health Service. (2019) </w:t>
      </w:r>
      <w:r w:rsidRPr="00BD1527">
        <w:rPr>
          <w:rFonts w:ascii="Arial" w:hAnsi="Arial" w:cs="Arial"/>
          <w:i/>
          <w:iCs/>
          <w:sz w:val="22"/>
          <w:szCs w:val="22"/>
        </w:rPr>
        <w:t>NHS Long Term Plan: Children and Young People</w:t>
      </w:r>
      <w:r w:rsidRPr="00BD1527">
        <w:rPr>
          <w:rFonts w:ascii="Arial" w:hAnsi="Arial" w:cs="Arial"/>
          <w:sz w:val="22"/>
          <w:szCs w:val="22"/>
        </w:rPr>
        <w:t xml:space="preserve">. London: NHS. Available at: </w:t>
      </w:r>
      <w:hyperlink r:id="rId53" w:history="1">
        <w:r w:rsidRPr="00BD1527">
          <w:rPr>
            <w:rStyle w:val="Hyperlink"/>
            <w:rFonts w:ascii="Arial" w:hAnsi="Arial" w:cs="Arial"/>
            <w:sz w:val="22"/>
            <w:szCs w:val="22"/>
          </w:rPr>
          <w:t>https://www.longtermplan.nhs.uk</w:t>
        </w:r>
      </w:hyperlink>
      <w:r w:rsidR="00DE2D0E" w:rsidRPr="00BD1527">
        <w:rPr>
          <w:rFonts w:ascii="Arial" w:hAnsi="Arial" w:cs="Arial"/>
          <w:sz w:val="22"/>
          <w:szCs w:val="22"/>
        </w:rPr>
        <w:t>. (Accessed: 17 Dec 2025)</w:t>
      </w:r>
    </w:p>
    <w:p w14:paraId="5237CF9A" w14:textId="70845B81"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O’Connell, E., et al. (2016) ‘Socioeconomic and environmental factors in childhood asthma’, </w:t>
      </w:r>
      <w:r w:rsidRPr="00BD1527">
        <w:rPr>
          <w:rFonts w:ascii="Arial" w:hAnsi="Arial" w:cs="Arial"/>
          <w:i/>
          <w:iCs/>
          <w:sz w:val="22"/>
          <w:szCs w:val="22"/>
        </w:rPr>
        <w:t>European Respiratory Journal</w:t>
      </w:r>
      <w:r w:rsidRPr="00BD1527">
        <w:rPr>
          <w:rFonts w:ascii="Arial" w:hAnsi="Arial" w:cs="Arial"/>
          <w:sz w:val="22"/>
          <w:szCs w:val="22"/>
        </w:rPr>
        <w:t xml:space="preserve">, 48(2), pp. 334–344. </w:t>
      </w:r>
      <w:hyperlink r:id="rId54" w:history="1">
        <w:r w:rsidRPr="00BD1527">
          <w:rPr>
            <w:rStyle w:val="Hyperlink"/>
            <w:rFonts w:ascii="Arial" w:hAnsi="Arial" w:cs="Arial"/>
            <w:sz w:val="22"/>
            <w:szCs w:val="22"/>
          </w:rPr>
          <w:t>https://doi.org/10.1183/13993003.00215-2016</w:t>
        </w:r>
      </w:hyperlink>
      <w:r w:rsidR="00DE2D0E" w:rsidRPr="00BD1527">
        <w:rPr>
          <w:rFonts w:ascii="Arial" w:hAnsi="Arial" w:cs="Arial"/>
          <w:sz w:val="22"/>
          <w:szCs w:val="22"/>
        </w:rPr>
        <w:t>. (Accessed: 17 Dec 2025)</w:t>
      </w:r>
    </w:p>
    <w:p w14:paraId="4224322B" w14:textId="5CFB32B5"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lang w:val="fr-FR"/>
        </w:rPr>
        <w:t xml:space="preserve">Patel, M.R., et al. </w:t>
      </w:r>
      <w:r w:rsidRPr="00BD1527">
        <w:rPr>
          <w:rFonts w:ascii="Arial" w:hAnsi="Arial" w:cs="Arial"/>
          <w:sz w:val="22"/>
          <w:szCs w:val="22"/>
        </w:rPr>
        <w:t xml:space="preserve">(2020) ‘Air quality interventions and childhood asthma outcomes: Evidence review’, </w:t>
      </w:r>
      <w:r w:rsidRPr="00BD1527">
        <w:rPr>
          <w:rFonts w:ascii="Arial" w:hAnsi="Arial" w:cs="Arial"/>
          <w:i/>
          <w:iCs/>
          <w:sz w:val="22"/>
          <w:szCs w:val="22"/>
        </w:rPr>
        <w:t>Environmental Research</w:t>
      </w:r>
      <w:r w:rsidRPr="00BD1527">
        <w:rPr>
          <w:rFonts w:ascii="Arial" w:hAnsi="Arial" w:cs="Arial"/>
          <w:sz w:val="22"/>
          <w:szCs w:val="22"/>
        </w:rPr>
        <w:t xml:space="preserve">, 182, 109090. </w:t>
      </w:r>
      <w:hyperlink r:id="rId55" w:history="1">
        <w:r w:rsidRPr="00BD1527">
          <w:rPr>
            <w:rStyle w:val="Hyperlink"/>
            <w:rFonts w:ascii="Arial" w:hAnsi="Arial" w:cs="Arial"/>
            <w:sz w:val="22"/>
            <w:szCs w:val="22"/>
          </w:rPr>
          <w:t>https://doi.org/10.1016/j.envres.2019.109090</w:t>
        </w:r>
      </w:hyperlink>
      <w:r w:rsidR="00DE2D0E" w:rsidRPr="00BD1527">
        <w:rPr>
          <w:rFonts w:ascii="Arial" w:hAnsi="Arial" w:cs="Arial"/>
          <w:sz w:val="22"/>
          <w:szCs w:val="22"/>
        </w:rPr>
        <w:t>. (Accessed: 17 Dec 2025)</w:t>
      </w:r>
    </w:p>
    <w:p w14:paraId="01A572B1" w14:textId="19867853"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Public Health England. (2020) </w:t>
      </w:r>
      <w:r w:rsidRPr="00BD1527">
        <w:rPr>
          <w:rFonts w:ascii="Arial" w:hAnsi="Arial" w:cs="Arial"/>
          <w:i/>
          <w:iCs/>
          <w:sz w:val="22"/>
          <w:szCs w:val="22"/>
        </w:rPr>
        <w:t>Air pollution and health inequalities</w:t>
      </w:r>
      <w:r w:rsidRPr="00BD1527">
        <w:rPr>
          <w:rFonts w:ascii="Arial" w:hAnsi="Arial" w:cs="Arial"/>
          <w:sz w:val="22"/>
          <w:szCs w:val="22"/>
        </w:rPr>
        <w:t xml:space="preserve">. London: PHE. Available at: </w:t>
      </w:r>
      <w:hyperlink r:id="rId56" w:history="1">
        <w:r w:rsidRPr="00BD1527">
          <w:rPr>
            <w:rStyle w:val="Hyperlink"/>
            <w:rFonts w:ascii="Arial" w:hAnsi="Arial" w:cs="Arial"/>
            <w:sz w:val="22"/>
            <w:szCs w:val="22"/>
          </w:rPr>
          <w:t>https://www.gov.uk/phe</w:t>
        </w:r>
      </w:hyperlink>
      <w:r w:rsidR="00DE2D0E" w:rsidRPr="00BD1527">
        <w:rPr>
          <w:rFonts w:ascii="Arial" w:hAnsi="Arial" w:cs="Arial"/>
          <w:sz w:val="22"/>
          <w:szCs w:val="22"/>
        </w:rPr>
        <w:t>. (Accessed: 17 Dec 2025)</w:t>
      </w:r>
    </w:p>
    <w:p w14:paraId="432DA653" w14:textId="2200BFAB"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Royal College of Paediatrics and Child Health. (2018) </w:t>
      </w:r>
      <w:r w:rsidRPr="00BD1527">
        <w:rPr>
          <w:rFonts w:ascii="Arial" w:hAnsi="Arial" w:cs="Arial"/>
          <w:i/>
          <w:iCs/>
          <w:sz w:val="22"/>
          <w:szCs w:val="22"/>
        </w:rPr>
        <w:t>Asthma care pathways in children: UK guidance</w:t>
      </w:r>
      <w:r w:rsidRPr="00BD1527">
        <w:rPr>
          <w:rFonts w:ascii="Arial" w:hAnsi="Arial" w:cs="Arial"/>
          <w:sz w:val="22"/>
          <w:szCs w:val="22"/>
        </w:rPr>
        <w:t xml:space="preserve">. London: RCPCH. Available at: </w:t>
      </w:r>
      <w:hyperlink r:id="rId57" w:history="1">
        <w:r w:rsidRPr="00BD1527">
          <w:rPr>
            <w:rStyle w:val="Hyperlink"/>
            <w:rFonts w:ascii="Arial" w:hAnsi="Arial" w:cs="Arial"/>
            <w:sz w:val="22"/>
            <w:szCs w:val="22"/>
          </w:rPr>
          <w:t>https://www.rcpch.ac.uk</w:t>
        </w:r>
      </w:hyperlink>
      <w:r w:rsidR="00DE2D0E" w:rsidRPr="00BD1527">
        <w:rPr>
          <w:rFonts w:ascii="Arial" w:hAnsi="Arial" w:cs="Arial"/>
          <w:sz w:val="22"/>
          <w:szCs w:val="22"/>
        </w:rPr>
        <w:t xml:space="preserve">. (Accessed: </w:t>
      </w:r>
      <w:r w:rsidR="006473E7" w:rsidRPr="00BD1527">
        <w:rPr>
          <w:rFonts w:ascii="Arial" w:hAnsi="Arial" w:cs="Arial"/>
          <w:sz w:val="22"/>
          <w:szCs w:val="22"/>
        </w:rPr>
        <w:t>05</w:t>
      </w:r>
      <w:r w:rsidR="00DE2D0E" w:rsidRPr="00BD1527">
        <w:rPr>
          <w:rFonts w:ascii="Arial" w:hAnsi="Arial" w:cs="Arial"/>
          <w:sz w:val="22"/>
          <w:szCs w:val="22"/>
        </w:rPr>
        <w:t xml:space="preserve"> </w:t>
      </w:r>
      <w:r w:rsidR="006473E7" w:rsidRPr="00BD1527">
        <w:rPr>
          <w:rFonts w:ascii="Arial" w:hAnsi="Arial" w:cs="Arial"/>
          <w:sz w:val="22"/>
          <w:szCs w:val="22"/>
        </w:rPr>
        <w:t>Jan</w:t>
      </w:r>
      <w:r w:rsidR="00DE2D0E" w:rsidRPr="00BD1527">
        <w:rPr>
          <w:rFonts w:ascii="Arial" w:hAnsi="Arial" w:cs="Arial"/>
          <w:sz w:val="22"/>
          <w:szCs w:val="22"/>
        </w:rPr>
        <w:t xml:space="preserve"> 202</w:t>
      </w:r>
      <w:r w:rsidR="006473E7" w:rsidRPr="00BD1527">
        <w:rPr>
          <w:rFonts w:ascii="Arial" w:hAnsi="Arial" w:cs="Arial"/>
          <w:sz w:val="22"/>
          <w:szCs w:val="22"/>
        </w:rPr>
        <w:t>6</w:t>
      </w:r>
      <w:r w:rsidR="00DE2D0E" w:rsidRPr="00BD1527">
        <w:rPr>
          <w:rFonts w:ascii="Arial" w:hAnsi="Arial" w:cs="Arial"/>
          <w:sz w:val="22"/>
          <w:szCs w:val="22"/>
        </w:rPr>
        <w:t>)</w:t>
      </w:r>
    </w:p>
    <w:p w14:paraId="49529692" w14:textId="54811247"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lastRenderedPageBreak/>
        <w:t xml:space="preserve">Strachan, D.P., et al. (2017) ‘Housing and environmental risk factors for asthma in children’, </w:t>
      </w:r>
      <w:r w:rsidRPr="00BD1527">
        <w:rPr>
          <w:rFonts w:ascii="Arial" w:hAnsi="Arial" w:cs="Arial"/>
          <w:i/>
          <w:iCs/>
          <w:sz w:val="22"/>
          <w:szCs w:val="22"/>
        </w:rPr>
        <w:t>Thorax</w:t>
      </w:r>
      <w:r w:rsidRPr="00BD1527">
        <w:rPr>
          <w:rFonts w:ascii="Arial" w:hAnsi="Arial" w:cs="Arial"/>
          <w:sz w:val="22"/>
          <w:szCs w:val="22"/>
        </w:rPr>
        <w:t xml:space="preserve">, 72(2), pp. 102–110. </w:t>
      </w:r>
      <w:hyperlink r:id="rId58" w:history="1">
        <w:r w:rsidRPr="00BD1527">
          <w:rPr>
            <w:rStyle w:val="Hyperlink"/>
            <w:rFonts w:ascii="Arial" w:hAnsi="Arial" w:cs="Arial"/>
            <w:sz w:val="22"/>
            <w:szCs w:val="22"/>
          </w:rPr>
          <w:t>https://doi.org/10.1136/thoraxjnl-2016-208989</w:t>
        </w:r>
      </w:hyperlink>
      <w:r w:rsidR="006473E7" w:rsidRPr="00BD1527">
        <w:rPr>
          <w:rFonts w:ascii="Arial" w:hAnsi="Arial" w:cs="Arial"/>
          <w:sz w:val="22"/>
          <w:szCs w:val="22"/>
        </w:rPr>
        <w:t>. (Accessed: 05 Jan 2026)</w:t>
      </w:r>
    </w:p>
    <w:p w14:paraId="00672ADF" w14:textId="4AE14F19"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Szefler, S.J., et al. (2016) ‘Management of childhood asthma: Evidence-based guidance’, </w:t>
      </w:r>
      <w:r w:rsidRPr="00BD1527">
        <w:rPr>
          <w:rFonts w:ascii="Arial" w:hAnsi="Arial" w:cs="Arial"/>
          <w:i/>
          <w:iCs/>
          <w:sz w:val="22"/>
          <w:szCs w:val="22"/>
        </w:rPr>
        <w:t>Lancet Respiratory Medicine</w:t>
      </w:r>
      <w:r w:rsidRPr="00BD1527">
        <w:rPr>
          <w:rFonts w:ascii="Arial" w:hAnsi="Arial" w:cs="Arial"/>
          <w:sz w:val="22"/>
          <w:szCs w:val="22"/>
        </w:rPr>
        <w:t xml:space="preserve">, 4(11), pp. 878–890. </w:t>
      </w:r>
      <w:hyperlink r:id="rId59" w:history="1">
        <w:r w:rsidRPr="00BD1527">
          <w:rPr>
            <w:rStyle w:val="Hyperlink"/>
            <w:rFonts w:ascii="Arial" w:hAnsi="Arial" w:cs="Arial"/>
            <w:sz w:val="22"/>
            <w:szCs w:val="22"/>
          </w:rPr>
          <w:t>https://doi.org/10.1016/S2213-2600(16)30250-0</w:t>
        </w:r>
      </w:hyperlink>
      <w:r w:rsidR="006473E7" w:rsidRPr="00BD1527">
        <w:rPr>
          <w:rFonts w:ascii="Arial" w:hAnsi="Arial" w:cs="Arial"/>
          <w:sz w:val="22"/>
          <w:szCs w:val="22"/>
        </w:rPr>
        <w:t>. (Accessed: 05 Jan 2026)</w:t>
      </w:r>
    </w:p>
    <w:p w14:paraId="10E45999" w14:textId="10640D5D"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UK Government. (2019) </w:t>
      </w:r>
      <w:r w:rsidRPr="00BD1527">
        <w:rPr>
          <w:rFonts w:ascii="Arial" w:hAnsi="Arial" w:cs="Arial"/>
          <w:i/>
          <w:iCs/>
          <w:sz w:val="22"/>
          <w:szCs w:val="22"/>
        </w:rPr>
        <w:t>Air Quality Strategy 2019 Update</w:t>
      </w:r>
      <w:r w:rsidRPr="00BD1527">
        <w:rPr>
          <w:rFonts w:ascii="Arial" w:hAnsi="Arial" w:cs="Arial"/>
          <w:sz w:val="22"/>
          <w:szCs w:val="22"/>
        </w:rPr>
        <w:t xml:space="preserve">. London: HMSO. Available at: </w:t>
      </w:r>
      <w:hyperlink r:id="rId60" w:history="1">
        <w:r w:rsidRPr="00BD1527">
          <w:rPr>
            <w:rStyle w:val="Hyperlink"/>
            <w:rFonts w:ascii="Arial" w:hAnsi="Arial" w:cs="Arial"/>
            <w:sz w:val="22"/>
            <w:szCs w:val="22"/>
          </w:rPr>
          <w:t>https://www.gov.uk/government/publications</w:t>
        </w:r>
      </w:hyperlink>
      <w:r w:rsidR="006473E7" w:rsidRPr="00BD1527">
        <w:rPr>
          <w:rFonts w:ascii="Arial" w:hAnsi="Arial" w:cs="Arial"/>
          <w:sz w:val="22"/>
          <w:szCs w:val="22"/>
        </w:rPr>
        <w:t>. (Accessed: 05 Jan 2026)</w:t>
      </w:r>
    </w:p>
    <w:p w14:paraId="234DF8FC" w14:textId="6FBC27A4"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Walker, S., et al. (2018) ‘Childhood asthma and ethnic disparities in urban populations’, </w:t>
      </w:r>
      <w:r w:rsidRPr="00BD1527">
        <w:rPr>
          <w:rFonts w:ascii="Arial" w:hAnsi="Arial" w:cs="Arial"/>
          <w:i/>
          <w:iCs/>
          <w:sz w:val="22"/>
          <w:szCs w:val="22"/>
        </w:rPr>
        <w:t>Pediatric Pulmonology</w:t>
      </w:r>
      <w:r w:rsidRPr="00BD1527">
        <w:rPr>
          <w:rFonts w:ascii="Arial" w:hAnsi="Arial" w:cs="Arial"/>
          <w:sz w:val="22"/>
          <w:szCs w:val="22"/>
        </w:rPr>
        <w:t xml:space="preserve">, 53(12), pp. 1655–1663. </w:t>
      </w:r>
      <w:hyperlink r:id="rId61" w:history="1">
        <w:r w:rsidRPr="00BD1527">
          <w:rPr>
            <w:rStyle w:val="Hyperlink"/>
            <w:rFonts w:ascii="Arial" w:hAnsi="Arial" w:cs="Arial"/>
            <w:sz w:val="22"/>
            <w:szCs w:val="22"/>
          </w:rPr>
          <w:t>https://doi.org/10.1002/ppul.24128</w:t>
        </w:r>
      </w:hyperlink>
      <w:r w:rsidR="006473E7" w:rsidRPr="00BD1527">
        <w:rPr>
          <w:rFonts w:ascii="Arial" w:hAnsi="Arial" w:cs="Arial"/>
          <w:sz w:val="22"/>
          <w:szCs w:val="22"/>
        </w:rPr>
        <w:t>. (Accessed: 05 Jan 2026)</w:t>
      </w:r>
    </w:p>
    <w:p w14:paraId="01559873" w14:textId="3253925E"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Wang, T., et al. (2017) ‘Community-based asthma interventions for children: Systematic review’, </w:t>
      </w:r>
      <w:r w:rsidRPr="00BD1527">
        <w:rPr>
          <w:rFonts w:ascii="Arial" w:hAnsi="Arial" w:cs="Arial"/>
          <w:i/>
          <w:iCs/>
          <w:sz w:val="22"/>
          <w:szCs w:val="22"/>
        </w:rPr>
        <w:t>BMC Pediatrics</w:t>
      </w:r>
      <w:r w:rsidRPr="00BD1527">
        <w:rPr>
          <w:rFonts w:ascii="Arial" w:hAnsi="Arial" w:cs="Arial"/>
          <w:sz w:val="22"/>
          <w:szCs w:val="22"/>
        </w:rPr>
        <w:t xml:space="preserve">, 17, p. 35. </w:t>
      </w:r>
      <w:hyperlink r:id="rId62" w:history="1">
        <w:r w:rsidRPr="00BD1527">
          <w:rPr>
            <w:rStyle w:val="Hyperlink"/>
            <w:rFonts w:ascii="Arial" w:hAnsi="Arial" w:cs="Arial"/>
            <w:sz w:val="22"/>
            <w:szCs w:val="22"/>
          </w:rPr>
          <w:t>https://doi.org/10.1186/s12887-017-0793-1</w:t>
        </w:r>
      </w:hyperlink>
      <w:r w:rsidR="006473E7" w:rsidRPr="00BD1527">
        <w:rPr>
          <w:rFonts w:ascii="Arial" w:hAnsi="Arial" w:cs="Arial"/>
          <w:sz w:val="22"/>
          <w:szCs w:val="22"/>
        </w:rPr>
        <w:t>. (Accessed: 05 Jan 2026)</w:t>
      </w:r>
    </w:p>
    <w:p w14:paraId="4BC6229B" w14:textId="3F8D3E2A"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World Health Organization (WHO). (2020) </w:t>
      </w:r>
      <w:r w:rsidRPr="00BD1527">
        <w:rPr>
          <w:rFonts w:ascii="Arial" w:hAnsi="Arial" w:cs="Arial"/>
          <w:i/>
          <w:iCs/>
          <w:sz w:val="22"/>
          <w:szCs w:val="22"/>
        </w:rPr>
        <w:t>Air pollution and child health: Technical report</w:t>
      </w:r>
      <w:r w:rsidRPr="00BD1527">
        <w:rPr>
          <w:rFonts w:ascii="Arial" w:hAnsi="Arial" w:cs="Arial"/>
          <w:sz w:val="22"/>
          <w:szCs w:val="22"/>
        </w:rPr>
        <w:t xml:space="preserve">. Geneva: WHO. Available at: </w:t>
      </w:r>
      <w:hyperlink r:id="rId63" w:history="1">
        <w:r w:rsidRPr="00BD1527">
          <w:rPr>
            <w:rStyle w:val="Hyperlink"/>
            <w:rFonts w:ascii="Arial" w:hAnsi="Arial" w:cs="Arial"/>
            <w:sz w:val="22"/>
            <w:szCs w:val="22"/>
          </w:rPr>
          <w:t>https://www.who.int</w:t>
        </w:r>
      </w:hyperlink>
      <w:r w:rsidR="006473E7" w:rsidRPr="00BD1527">
        <w:rPr>
          <w:rFonts w:ascii="Arial" w:hAnsi="Arial" w:cs="Arial"/>
          <w:sz w:val="22"/>
          <w:szCs w:val="22"/>
        </w:rPr>
        <w:t>. (Accessed: 05 Jan 2026)</w:t>
      </w:r>
    </w:p>
    <w:p w14:paraId="0B2A824F" w14:textId="206C26AF" w:rsidR="00C31EE8" w:rsidRPr="00BD1527" w:rsidRDefault="00C31EE8" w:rsidP="00BD1527">
      <w:pPr>
        <w:spacing w:line="360" w:lineRule="auto"/>
        <w:ind w:left="720"/>
        <w:rPr>
          <w:rFonts w:ascii="Arial" w:hAnsi="Arial" w:cs="Arial"/>
          <w:sz w:val="22"/>
          <w:szCs w:val="22"/>
        </w:rPr>
      </w:pPr>
      <w:r w:rsidRPr="00BD1527">
        <w:rPr>
          <w:rFonts w:ascii="Arial" w:hAnsi="Arial" w:cs="Arial"/>
          <w:sz w:val="22"/>
          <w:szCs w:val="22"/>
        </w:rPr>
        <w:t xml:space="preserve">Zhang, X., et al. (2019) ‘School-based asthma self-management programs for children: Effectiveness and challenges’, </w:t>
      </w:r>
      <w:r w:rsidRPr="00BD1527">
        <w:rPr>
          <w:rFonts w:ascii="Arial" w:hAnsi="Arial" w:cs="Arial"/>
          <w:i/>
          <w:iCs/>
          <w:sz w:val="22"/>
          <w:szCs w:val="22"/>
        </w:rPr>
        <w:t>Journal of School Health</w:t>
      </w:r>
      <w:r w:rsidRPr="00BD1527">
        <w:rPr>
          <w:rFonts w:ascii="Arial" w:hAnsi="Arial" w:cs="Arial"/>
          <w:sz w:val="22"/>
          <w:szCs w:val="22"/>
        </w:rPr>
        <w:t xml:space="preserve">, 89(5), pp. 387–398. </w:t>
      </w:r>
      <w:hyperlink r:id="rId64" w:history="1">
        <w:r w:rsidRPr="00BD1527">
          <w:rPr>
            <w:rStyle w:val="Hyperlink"/>
            <w:rFonts w:ascii="Arial" w:hAnsi="Arial" w:cs="Arial"/>
            <w:sz w:val="22"/>
            <w:szCs w:val="22"/>
          </w:rPr>
          <w:t>https://doi.org/10.1111/josh.12749</w:t>
        </w:r>
      </w:hyperlink>
      <w:r w:rsidR="00DB36E8" w:rsidRPr="00BD1527">
        <w:rPr>
          <w:rFonts w:ascii="Arial" w:hAnsi="Arial" w:cs="Arial"/>
          <w:sz w:val="22"/>
          <w:szCs w:val="22"/>
        </w:rPr>
        <w:t>. (Accessed: 06 Jan 2026)</w:t>
      </w:r>
    </w:p>
    <w:p w14:paraId="78D5C226" w14:textId="5A7EEC9F" w:rsidR="00C31EE8" w:rsidRDefault="00C31EE8" w:rsidP="00BD1527">
      <w:pPr>
        <w:rPr>
          <w:rFonts w:ascii="Arial" w:hAnsi="Arial" w:cs="Arial"/>
          <w:b/>
          <w:bCs/>
          <w:sz w:val="28"/>
          <w:szCs w:val="28"/>
        </w:rPr>
      </w:pPr>
    </w:p>
    <w:p w14:paraId="41AE6C19" w14:textId="77777777" w:rsidR="003D6FAF" w:rsidRDefault="003D6FAF" w:rsidP="00BD1527">
      <w:pPr>
        <w:rPr>
          <w:rFonts w:ascii="Arial" w:hAnsi="Arial" w:cs="Arial"/>
          <w:b/>
          <w:bCs/>
          <w:sz w:val="28"/>
          <w:szCs w:val="28"/>
        </w:rPr>
      </w:pPr>
    </w:p>
    <w:p w14:paraId="505F8B76" w14:textId="77777777" w:rsidR="003D6FAF" w:rsidRDefault="003D6FAF" w:rsidP="00BD1527">
      <w:pPr>
        <w:rPr>
          <w:rFonts w:ascii="Arial" w:hAnsi="Arial" w:cs="Arial"/>
          <w:b/>
          <w:bCs/>
          <w:sz w:val="28"/>
          <w:szCs w:val="28"/>
        </w:rPr>
      </w:pPr>
    </w:p>
    <w:p w14:paraId="56E47E7E" w14:textId="77777777" w:rsidR="003D6FAF" w:rsidRDefault="003D6FAF" w:rsidP="00BD1527">
      <w:pPr>
        <w:rPr>
          <w:rFonts w:ascii="Arial" w:hAnsi="Arial" w:cs="Arial"/>
          <w:b/>
          <w:bCs/>
          <w:sz w:val="28"/>
          <w:szCs w:val="28"/>
        </w:rPr>
      </w:pPr>
    </w:p>
    <w:p w14:paraId="1BF086A3" w14:textId="77777777" w:rsidR="003D6FAF" w:rsidRDefault="003D6FAF" w:rsidP="00BD1527">
      <w:pPr>
        <w:rPr>
          <w:rFonts w:ascii="Arial" w:hAnsi="Arial" w:cs="Arial"/>
          <w:b/>
          <w:bCs/>
          <w:sz w:val="28"/>
          <w:szCs w:val="28"/>
        </w:rPr>
      </w:pPr>
    </w:p>
    <w:p w14:paraId="2DA55B84" w14:textId="77777777" w:rsidR="00383455" w:rsidRDefault="00383455" w:rsidP="00BD1527">
      <w:pPr>
        <w:pStyle w:val="Heading1"/>
        <w:rPr>
          <w:rFonts w:ascii="Arial" w:hAnsi="Arial" w:cs="Arial"/>
          <w:color w:val="auto"/>
        </w:rPr>
      </w:pPr>
    </w:p>
    <w:p w14:paraId="1BAD676A" w14:textId="77777777" w:rsidR="00383455" w:rsidRDefault="00383455" w:rsidP="00BD1527">
      <w:pPr>
        <w:pStyle w:val="Heading1"/>
        <w:rPr>
          <w:rFonts w:ascii="Arial" w:hAnsi="Arial" w:cs="Arial"/>
          <w:color w:val="auto"/>
        </w:rPr>
      </w:pPr>
    </w:p>
    <w:p w14:paraId="38805BFC" w14:textId="77777777" w:rsidR="00383455" w:rsidRPr="00383455" w:rsidRDefault="00383455" w:rsidP="00BD1527"/>
    <w:p w14:paraId="79322B9A" w14:textId="2BCD5C9B" w:rsidR="00EE2D70" w:rsidRPr="00B50D13" w:rsidRDefault="00EE2D70" w:rsidP="00383455">
      <w:pPr>
        <w:pStyle w:val="Heading1"/>
        <w:rPr>
          <w:rFonts w:ascii="Arial" w:hAnsi="Arial" w:cs="Arial"/>
          <w:b/>
          <w:bCs/>
          <w:color w:val="auto"/>
        </w:rPr>
      </w:pPr>
      <w:bookmarkStart w:id="136" w:name="_Toc220800703"/>
      <w:r w:rsidRPr="00B50D13">
        <w:rPr>
          <w:rFonts w:ascii="Arial" w:hAnsi="Arial" w:cs="Arial"/>
          <w:b/>
          <w:bCs/>
          <w:color w:val="auto"/>
        </w:rPr>
        <w:lastRenderedPageBreak/>
        <w:t>Appendix: List of London Boroughs Included in Review</w:t>
      </w:r>
      <w:bookmarkEnd w:id="136"/>
    </w:p>
    <w:p w14:paraId="14BFA9EF" w14:textId="77777777" w:rsidR="00EE2D70" w:rsidRPr="00EE2D70" w:rsidRDefault="00EE2D70" w:rsidP="00EE2D70">
      <w:pPr>
        <w:spacing w:line="360" w:lineRule="auto"/>
        <w:rPr>
          <w:rFonts w:ascii="Arial" w:hAnsi="Arial" w:cs="Arial"/>
        </w:rPr>
      </w:pPr>
      <w:r w:rsidRPr="00EE2D70">
        <w:rPr>
          <w:rFonts w:ascii="Arial" w:hAnsi="Arial" w:cs="Arial"/>
        </w:rPr>
        <w:t>Description:</w:t>
      </w:r>
      <w:r w:rsidRPr="00EE2D70">
        <w:rPr>
          <w:rFonts w:ascii="Arial" w:hAnsi="Arial" w:cs="Arial"/>
        </w:rPr>
        <w:br/>
        <w:t>This appendix lists the London boroughs represented in the included studies, highlighting those with high prevalence of childhood asthma or targeted interventions.</w:t>
      </w:r>
    </w:p>
    <w:p w14:paraId="17E6FA63" w14:textId="77777777" w:rsidR="00EE2D70" w:rsidRPr="00EE2D70" w:rsidRDefault="00EE2D70" w:rsidP="00EE2D70">
      <w:pPr>
        <w:spacing w:line="360" w:lineRule="auto"/>
        <w:rPr>
          <w:rFonts w:ascii="Arial" w:hAnsi="Arial" w:cs="Arial"/>
        </w:rPr>
      </w:pPr>
      <w:r w:rsidRPr="00EE2D70">
        <w:rPr>
          <w:rFonts w:ascii="Arial" w:hAnsi="Arial" w:cs="Arial"/>
        </w:rPr>
        <w:t>Reference in main text: “The review covered multiple London boroughs with varied socioeconomic profiles (see Appendix 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4"/>
        <w:gridCol w:w="1785"/>
        <w:gridCol w:w="5597"/>
      </w:tblGrid>
      <w:tr w:rsidR="00EE2D70" w:rsidRPr="00EE2D70" w14:paraId="7B1691B0" w14:textId="77777777">
        <w:trPr>
          <w:tblHeader/>
          <w:tblCellSpacing w:w="15" w:type="dxa"/>
        </w:trPr>
        <w:tc>
          <w:tcPr>
            <w:tcW w:w="0" w:type="auto"/>
            <w:vAlign w:val="center"/>
            <w:hideMark/>
          </w:tcPr>
          <w:p w14:paraId="13206329" w14:textId="77777777" w:rsidR="00EE2D70" w:rsidRPr="00EE2D70" w:rsidRDefault="00EE2D70" w:rsidP="00EE2D70">
            <w:pPr>
              <w:spacing w:line="360" w:lineRule="auto"/>
              <w:rPr>
                <w:rFonts w:ascii="Arial" w:hAnsi="Arial" w:cs="Arial"/>
              </w:rPr>
            </w:pPr>
            <w:r w:rsidRPr="00EE2D70">
              <w:rPr>
                <w:rFonts w:ascii="Arial" w:hAnsi="Arial" w:cs="Arial"/>
              </w:rPr>
              <w:t>Borough</w:t>
            </w:r>
          </w:p>
        </w:tc>
        <w:tc>
          <w:tcPr>
            <w:tcW w:w="0" w:type="auto"/>
            <w:vAlign w:val="center"/>
            <w:hideMark/>
          </w:tcPr>
          <w:p w14:paraId="5C88E267" w14:textId="77777777" w:rsidR="00EE2D70" w:rsidRPr="00EE2D70" w:rsidRDefault="00EE2D70" w:rsidP="00EE2D70">
            <w:pPr>
              <w:spacing w:line="360" w:lineRule="auto"/>
              <w:rPr>
                <w:rFonts w:ascii="Arial" w:hAnsi="Arial" w:cs="Arial"/>
              </w:rPr>
            </w:pPr>
            <w:r w:rsidRPr="00EE2D70">
              <w:rPr>
                <w:rFonts w:ascii="Arial" w:hAnsi="Arial" w:cs="Arial"/>
              </w:rPr>
              <w:t>Studies included</w:t>
            </w:r>
          </w:p>
        </w:tc>
        <w:tc>
          <w:tcPr>
            <w:tcW w:w="0" w:type="auto"/>
            <w:vAlign w:val="center"/>
            <w:hideMark/>
          </w:tcPr>
          <w:p w14:paraId="0A626057" w14:textId="77777777" w:rsidR="00EE2D70" w:rsidRPr="00EE2D70" w:rsidRDefault="00EE2D70" w:rsidP="00EE2D70">
            <w:pPr>
              <w:spacing w:line="360" w:lineRule="auto"/>
              <w:rPr>
                <w:rFonts w:ascii="Arial" w:hAnsi="Arial" w:cs="Arial"/>
              </w:rPr>
            </w:pPr>
            <w:r w:rsidRPr="00EE2D70">
              <w:rPr>
                <w:rFonts w:ascii="Arial" w:hAnsi="Arial" w:cs="Arial"/>
              </w:rPr>
              <w:t>Key findings</w:t>
            </w:r>
          </w:p>
        </w:tc>
      </w:tr>
      <w:tr w:rsidR="00EE2D70" w:rsidRPr="00EE2D70" w14:paraId="492AF389" w14:textId="77777777">
        <w:trPr>
          <w:tblCellSpacing w:w="15" w:type="dxa"/>
        </w:trPr>
        <w:tc>
          <w:tcPr>
            <w:tcW w:w="0" w:type="auto"/>
            <w:vAlign w:val="center"/>
            <w:hideMark/>
          </w:tcPr>
          <w:p w14:paraId="2BE013F6" w14:textId="77777777" w:rsidR="00EE2D70" w:rsidRPr="00EE2D70" w:rsidRDefault="00EE2D70" w:rsidP="00EE2D70">
            <w:pPr>
              <w:spacing w:line="360" w:lineRule="auto"/>
              <w:rPr>
                <w:rFonts w:ascii="Arial" w:hAnsi="Arial" w:cs="Arial"/>
              </w:rPr>
            </w:pPr>
            <w:r w:rsidRPr="00EE2D70">
              <w:rPr>
                <w:rFonts w:ascii="Arial" w:hAnsi="Arial" w:cs="Arial"/>
              </w:rPr>
              <w:t>Tower Hamlets</w:t>
            </w:r>
          </w:p>
        </w:tc>
        <w:tc>
          <w:tcPr>
            <w:tcW w:w="0" w:type="auto"/>
            <w:vAlign w:val="center"/>
            <w:hideMark/>
          </w:tcPr>
          <w:p w14:paraId="4E6A8421" w14:textId="77777777" w:rsidR="00EE2D70" w:rsidRPr="00EE2D70" w:rsidRDefault="00EE2D70" w:rsidP="00EE2D70">
            <w:pPr>
              <w:spacing w:line="360" w:lineRule="auto"/>
              <w:rPr>
                <w:rFonts w:ascii="Arial" w:hAnsi="Arial" w:cs="Arial"/>
              </w:rPr>
            </w:pPr>
            <w:r w:rsidRPr="00EE2D70">
              <w:rPr>
                <w:rFonts w:ascii="Arial" w:hAnsi="Arial" w:cs="Arial"/>
              </w:rPr>
              <w:t>3</w:t>
            </w:r>
          </w:p>
        </w:tc>
        <w:tc>
          <w:tcPr>
            <w:tcW w:w="0" w:type="auto"/>
            <w:vAlign w:val="center"/>
            <w:hideMark/>
          </w:tcPr>
          <w:p w14:paraId="675BD5EE" w14:textId="77777777" w:rsidR="00EE2D70" w:rsidRPr="00EE2D70" w:rsidRDefault="00EE2D70" w:rsidP="00EE2D70">
            <w:pPr>
              <w:spacing w:line="360" w:lineRule="auto"/>
              <w:rPr>
                <w:rFonts w:ascii="Arial" w:hAnsi="Arial" w:cs="Arial"/>
              </w:rPr>
            </w:pPr>
            <w:r w:rsidRPr="00EE2D70">
              <w:rPr>
                <w:rFonts w:ascii="Arial" w:hAnsi="Arial" w:cs="Arial"/>
              </w:rPr>
              <w:t>High prevalence, limited primary care access</w:t>
            </w:r>
          </w:p>
        </w:tc>
      </w:tr>
      <w:tr w:rsidR="00EE2D70" w:rsidRPr="00EE2D70" w14:paraId="121B55AC" w14:textId="77777777">
        <w:trPr>
          <w:tblCellSpacing w:w="15" w:type="dxa"/>
        </w:trPr>
        <w:tc>
          <w:tcPr>
            <w:tcW w:w="0" w:type="auto"/>
            <w:vAlign w:val="center"/>
            <w:hideMark/>
          </w:tcPr>
          <w:p w14:paraId="0FCDB413" w14:textId="77777777" w:rsidR="00EE2D70" w:rsidRPr="00EE2D70" w:rsidRDefault="00EE2D70" w:rsidP="00EE2D70">
            <w:pPr>
              <w:spacing w:line="360" w:lineRule="auto"/>
              <w:rPr>
                <w:rFonts w:ascii="Arial" w:hAnsi="Arial" w:cs="Arial"/>
              </w:rPr>
            </w:pPr>
            <w:r w:rsidRPr="00EE2D70">
              <w:rPr>
                <w:rFonts w:ascii="Arial" w:hAnsi="Arial" w:cs="Arial"/>
              </w:rPr>
              <w:t>Hackney</w:t>
            </w:r>
          </w:p>
        </w:tc>
        <w:tc>
          <w:tcPr>
            <w:tcW w:w="0" w:type="auto"/>
            <w:vAlign w:val="center"/>
            <w:hideMark/>
          </w:tcPr>
          <w:p w14:paraId="6182068E" w14:textId="77777777" w:rsidR="00EE2D70" w:rsidRPr="00EE2D70" w:rsidRDefault="00EE2D70" w:rsidP="00EE2D70">
            <w:pPr>
              <w:spacing w:line="360" w:lineRule="auto"/>
              <w:rPr>
                <w:rFonts w:ascii="Arial" w:hAnsi="Arial" w:cs="Arial"/>
              </w:rPr>
            </w:pPr>
            <w:r w:rsidRPr="00EE2D70">
              <w:rPr>
                <w:rFonts w:ascii="Arial" w:hAnsi="Arial" w:cs="Arial"/>
              </w:rPr>
              <w:t>2</w:t>
            </w:r>
          </w:p>
        </w:tc>
        <w:tc>
          <w:tcPr>
            <w:tcW w:w="0" w:type="auto"/>
            <w:vAlign w:val="center"/>
            <w:hideMark/>
          </w:tcPr>
          <w:p w14:paraId="544264A1" w14:textId="77777777" w:rsidR="00EE2D70" w:rsidRPr="00EE2D70" w:rsidRDefault="00EE2D70" w:rsidP="00EE2D70">
            <w:pPr>
              <w:spacing w:line="360" w:lineRule="auto"/>
              <w:rPr>
                <w:rFonts w:ascii="Arial" w:hAnsi="Arial" w:cs="Arial"/>
              </w:rPr>
            </w:pPr>
            <w:r w:rsidRPr="00EE2D70">
              <w:rPr>
                <w:rFonts w:ascii="Arial" w:hAnsi="Arial" w:cs="Arial"/>
              </w:rPr>
              <w:t>Environmental pollution linked to poor asthma control</w:t>
            </w:r>
          </w:p>
        </w:tc>
      </w:tr>
      <w:tr w:rsidR="00EE2D70" w:rsidRPr="00EE2D70" w14:paraId="43357F71" w14:textId="77777777">
        <w:trPr>
          <w:tblCellSpacing w:w="15" w:type="dxa"/>
        </w:trPr>
        <w:tc>
          <w:tcPr>
            <w:tcW w:w="0" w:type="auto"/>
            <w:vAlign w:val="center"/>
            <w:hideMark/>
          </w:tcPr>
          <w:p w14:paraId="3DB27184" w14:textId="77777777" w:rsidR="00EE2D70" w:rsidRPr="00EE2D70" w:rsidRDefault="00EE2D70" w:rsidP="00EE2D70">
            <w:pPr>
              <w:spacing w:line="360" w:lineRule="auto"/>
              <w:rPr>
                <w:rFonts w:ascii="Arial" w:hAnsi="Arial" w:cs="Arial"/>
              </w:rPr>
            </w:pPr>
            <w:r w:rsidRPr="00EE2D70">
              <w:rPr>
                <w:rFonts w:ascii="Arial" w:hAnsi="Arial" w:cs="Arial"/>
              </w:rPr>
              <w:t>Newham</w:t>
            </w:r>
          </w:p>
        </w:tc>
        <w:tc>
          <w:tcPr>
            <w:tcW w:w="0" w:type="auto"/>
            <w:vAlign w:val="center"/>
            <w:hideMark/>
          </w:tcPr>
          <w:p w14:paraId="01B99A1E" w14:textId="77777777" w:rsidR="00EE2D70" w:rsidRPr="00EE2D70" w:rsidRDefault="00EE2D70" w:rsidP="00EE2D70">
            <w:pPr>
              <w:spacing w:line="360" w:lineRule="auto"/>
              <w:rPr>
                <w:rFonts w:ascii="Arial" w:hAnsi="Arial" w:cs="Arial"/>
              </w:rPr>
            </w:pPr>
            <w:r w:rsidRPr="00EE2D70">
              <w:rPr>
                <w:rFonts w:ascii="Arial" w:hAnsi="Arial" w:cs="Arial"/>
              </w:rPr>
              <w:t>2</w:t>
            </w:r>
          </w:p>
        </w:tc>
        <w:tc>
          <w:tcPr>
            <w:tcW w:w="0" w:type="auto"/>
            <w:vAlign w:val="center"/>
            <w:hideMark/>
          </w:tcPr>
          <w:p w14:paraId="485A171D" w14:textId="77777777" w:rsidR="00EE2D70" w:rsidRPr="00EE2D70" w:rsidRDefault="00EE2D70" w:rsidP="00EE2D70">
            <w:pPr>
              <w:spacing w:line="360" w:lineRule="auto"/>
              <w:rPr>
                <w:rFonts w:ascii="Arial" w:hAnsi="Arial" w:cs="Arial"/>
              </w:rPr>
            </w:pPr>
            <w:r w:rsidRPr="00EE2D70">
              <w:rPr>
                <w:rFonts w:ascii="Arial" w:hAnsi="Arial" w:cs="Arial"/>
              </w:rPr>
              <w:t>Effective school-based interventions reported</w:t>
            </w:r>
          </w:p>
        </w:tc>
      </w:tr>
      <w:tr w:rsidR="00EE2D70" w:rsidRPr="00EE2D70" w14:paraId="0A9BCD6F" w14:textId="77777777">
        <w:trPr>
          <w:tblCellSpacing w:w="15" w:type="dxa"/>
        </w:trPr>
        <w:tc>
          <w:tcPr>
            <w:tcW w:w="0" w:type="auto"/>
            <w:vAlign w:val="center"/>
            <w:hideMark/>
          </w:tcPr>
          <w:p w14:paraId="7666DC9A" w14:textId="77777777" w:rsidR="00EE2D70" w:rsidRPr="00EE2D70" w:rsidRDefault="00EE2D70" w:rsidP="00EE2D70">
            <w:pPr>
              <w:spacing w:line="360" w:lineRule="auto"/>
              <w:rPr>
                <w:rFonts w:ascii="Arial" w:hAnsi="Arial" w:cs="Arial"/>
              </w:rPr>
            </w:pPr>
            <w:r w:rsidRPr="00EE2D70">
              <w:rPr>
                <w:rFonts w:ascii="Arial" w:hAnsi="Arial" w:cs="Arial"/>
              </w:rPr>
              <w:t>Lambeth</w:t>
            </w:r>
          </w:p>
        </w:tc>
        <w:tc>
          <w:tcPr>
            <w:tcW w:w="0" w:type="auto"/>
            <w:vAlign w:val="center"/>
            <w:hideMark/>
          </w:tcPr>
          <w:p w14:paraId="6329F5E1" w14:textId="77777777" w:rsidR="00EE2D70" w:rsidRPr="00EE2D70" w:rsidRDefault="00EE2D70" w:rsidP="00EE2D70">
            <w:pPr>
              <w:spacing w:line="360" w:lineRule="auto"/>
              <w:rPr>
                <w:rFonts w:ascii="Arial" w:hAnsi="Arial" w:cs="Arial"/>
              </w:rPr>
            </w:pPr>
            <w:r w:rsidRPr="00EE2D70">
              <w:rPr>
                <w:rFonts w:ascii="Arial" w:hAnsi="Arial" w:cs="Arial"/>
              </w:rPr>
              <w:t>1</w:t>
            </w:r>
          </w:p>
        </w:tc>
        <w:tc>
          <w:tcPr>
            <w:tcW w:w="0" w:type="auto"/>
            <w:vAlign w:val="center"/>
            <w:hideMark/>
          </w:tcPr>
          <w:p w14:paraId="5BCAB558" w14:textId="77777777" w:rsidR="00EE2D70" w:rsidRPr="00EE2D70" w:rsidRDefault="00EE2D70" w:rsidP="00EE2D70">
            <w:pPr>
              <w:spacing w:line="360" w:lineRule="auto"/>
              <w:rPr>
                <w:rFonts w:ascii="Arial" w:hAnsi="Arial" w:cs="Arial"/>
              </w:rPr>
            </w:pPr>
            <w:r w:rsidRPr="00EE2D70">
              <w:rPr>
                <w:rFonts w:ascii="Arial" w:hAnsi="Arial" w:cs="Arial"/>
              </w:rPr>
              <w:t>Digital intervention pilot studies</w:t>
            </w:r>
          </w:p>
        </w:tc>
      </w:tr>
      <w:tr w:rsidR="00EE2D70" w:rsidRPr="00EE2D70" w14:paraId="097B9C9D" w14:textId="77777777">
        <w:trPr>
          <w:tblCellSpacing w:w="15" w:type="dxa"/>
        </w:trPr>
        <w:tc>
          <w:tcPr>
            <w:tcW w:w="0" w:type="auto"/>
            <w:vAlign w:val="center"/>
            <w:hideMark/>
          </w:tcPr>
          <w:p w14:paraId="1624D459" w14:textId="77777777" w:rsidR="00EE2D70" w:rsidRPr="00EE2D70" w:rsidRDefault="00EE2D70" w:rsidP="00EE2D70">
            <w:pPr>
              <w:spacing w:line="360" w:lineRule="auto"/>
              <w:rPr>
                <w:rFonts w:ascii="Arial" w:hAnsi="Arial" w:cs="Arial"/>
              </w:rPr>
            </w:pPr>
            <w:r w:rsidRPr="00EE2D70">
              <w:rPr>
                <w:rFonts w:ascii="Arial" w:hAnsi="Arial" w:cs="Arial"/>
              </w:rPr>
              <w:t>Southwark</w:t>
            </w:r>
          </w:p>
        </w:tc>
        <w:tc>
          <w:tcPr>
            <w:tcW w:w="0" w:type="auto"/>
            <w:vAlign w:val="center"/>
            <w:hideMark/>
          </w:tcPr>
          <w:p w14:paraId="1DF31694" w14:textId="77777777" w:rsidR="00EE2D70" w:rsidRPr="00EE2D70" w:rsidRDefault="00EE2D70" w:rsidP="00EE2D70">
            <w:pPr>
              <w:spacing w:line="360" w:lineRule="auto"/>
              <w:rPr>
                <w:rFonts w:ascii="Arial" w:hAnsi="Arial" w:cs="Arial"/>
              </w:rPr>
            </w:pPr>
            <w:r w:rsidRPr="00EE2D70">
              <w:rPr>
                <w:rFonts w:ascii="Arial" w:hAnsi="Arial" w:cs="Arial"/>
              </w:rPr>
              <w:t>1</w:t>
            </w:r>
          </w:p>
        </w:tc>
        <w:tc>
          <w:tcPr>
            <w:tcW w:w="0" w:type="auto"/>
            <w:vAlign w:val="center"/>
            <w:hideMark/>
          </w:tcPr>
          <w:p w14:paraId="11B5E0BE" w14:textId="77777777" w:rsidR="00EE2D70" w:rsidRPr="00EE2D70" w:rsidRDefault="00EE2D70" w:rsidP="00EE2D70">
            <w:pPr>
              <w:spacing w:line="360" w:lineRule="auto"/>
              <w:rPr>
                <w:rFonts w:ascii="Arial" w:hAnsi="Arial" w:cs="Arial"/>
              </w:rPr>
            </w:pPr>
            <w:r w:rsidRPr="00EE2D70">
              <w:rPr>
                <w:rFonts w:ascii="Arial" w:hAnsi="Arial" w:cs="Arial"/>
              </w:rPr>
              <w:t>Housing conditions associated with asthma outcomes</w:t>
            </w:r>
          </w:p>
        </w:tc>
      </w:tr>
    </w:tbl>
    <w:p w14:paraId="76847578" w14:textId="77777777" w:rsidR="003D6FAF" w:rsidRPr="00C31EE8" w:rsidRDefault="003D6FAF" w:rsidP="00C31EE8">
      <w:pPr>
        <w:rPr>
          <w:rFonts w:ascii="Arial" w:hAnsi="Arial" w:cs="Arial"/>
          <w:b/>
          <w:bCs/>
          <w:sz w:val="28"/>
          <w:szCs w:val="28"/>
        </w:rPr>
      </w:pPr>
    </w:p>
    <w:p w14:paraId="7C5EC354" w14:textId="77777777" w:rsidR="00C31EE8" w:rsidRPr="00A8205B" w:rsidRDefault="00C31EE8" w:rsidP="00FA3C0C">
      <w:pPr>
        <w:rPr>
          <w:rFonts w:ascii="Arial" w:hAnsi="Arial" w:cs="Arial"/>
          <w:b/>
          <w:bCs/>
          <w:sz w:val="28"/>
          <w:szCs w:val="28"/>
        </w:rPr>
      </w:pPr>
    </w:p>
    <w:sectPr w:rsidR="00C31EE8" w:rsidRPr="00A8205B">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2B2B8" w14:textId="77777777" w:rsidR="002A5A45" w:rsidRDefault="002A5A45" w:rsidP="007F595F">
      <w:pPr>
        <w:spacing w:after="0" w:line="240" w:lineRule="auto"/>
      </w:pPr>
      <w:r>
        <w:separator/>
      </w:r>
    </w:p>
  </w:endnote>
  <w:endnote w:type="continuationSeparator" w:id="0">
    <w:p w14:paraId="747A1DEF" w14:textId="77777777" w:rsidR="002A5A45" w:rsidRDefault="002A5A45" w:rsidP="007F5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6741938"/>
      <w:docPartObj>
        <w:docPartGallery w:val="Page Numbers (Bottom of Page)"/>
        <w:docPartUnique/>
      </w:docPartObj>
    </w:sdtPr>
    <w:sdtEndPr>
      <w:rPr>
        <w:color w:val="7F7F7F" w:themeColor="background1" w:themeShade="7F"/>
        <w:spacing w:val="60"/>
      </w:rPr>
    </w:sdtEndPr>
    <w:sdtContent>
      <w:p w14:paraId="23E64677" w14:textId="5C77D00C" w:rsidR="007F595F" w:rsidRDefault="007F595F">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8A2A347" w14:textId="77777777" w:rsidR="007F595F" w:rsidRDefault="007F5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ED5F5" w14:textId="77777777" w:rsidR="002A5A45" w:rsidRDefault="002A5A45" w:rsidP="007F595F">
      <w:pPr>
        <w:spacing w:after="0" w:line="240" w:lineRule="auto"/>
      </w:pPr>
      <w:r>
        <w:separator/>
      </w:r>
    </w:p>
  </w:footnote>
  <w:footnote w:type="continuationSeparator" w:id="0">
    <w:p w14:paraId="4A913FC9" w14:textId="77777777" w:rsidR="002A5A45" w:rsidRDefault="002A5A45" w:rsidP="007F5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03BA"/>
    <w:multiLevelType w:val="multilevel"/>
    <w:tmpl w:val="3FFC0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92666"/>
    <w:multiLevelType w:val="multilevel"/>
    <w:tmpl w:val="7E643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961AE"/>
    <w:multiLevelType w:val="multilevel"/>
    <w:tmpl w:val="13366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A5340C"/>
    <w:multiLevelType w:val="multilevel"/>
    <w:tmpl w:val="E566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F2879"/>
    <w:multiLevelType w:val="multilevel"/>
    <w:tmpl w:val="EA7C2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6F4A23"/>
    <w:multiLevelType w:val="multilevel"/>
    <w:tmpl w:val="BBF66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2801B0"/>
    <w:multiLevelType w:val="hybridMultilevel"/>
    <w:tmpl w:val="D3F86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D40FF"/>
    <w:multiLevelType w:val="multilevel"/>
    <w:tmpl w:val="6D6E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2E1431"/>
    <w:multiLevelType w:val="multilevel"/>
    <w:tmpl w:val="7FA2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B00178"/>
    <w:multiLevelType w:val="multilevel"/>
    <w:tmpl w:val="11EC0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6148EE"/>
    <w:multiLevelType w:val="multilevel"/>
    <w:tmpl w:val="158C0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A91565"/>
    <w:multiLevelType w:val="multilevel"/>
    <w:tmpl w:val="F50A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C23A7C"/>
    <w:multiLevelType w:val="multilevel"/>
    <w:tmpl w:val="BCFC8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2D3712"/>
    <w:multiLevelType w:val="multilevel"/>
    <w:tmpl w:val="FD90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173056"/>
    <w:multiLevelType w:val="multilevel"/>
    <w:tmpl w:val="354E5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047206"/>
    <w:multiLevelType w:val="multilevel"/>
    <w:tmpl w:val="4C56D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F12B38"/>
    <w:multiLevelType w:val="multilevel"/>
    <w:tmpl w:val="9B78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9B0464"/>
    <w:multiLevelType w:val="multilevel"/>
    <w:tmpl w:val="3E26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BD60FD"/>
    <w:multiLevelType w:val="multilevel"/>
    <w:tmpl w:val="3EE8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7C5546"/>
    <w:multiLevelType w:val="multilevel"/>
    <w:tmpl w:val="68945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840238"/>
    <w:multiLevelType w:val="multilevel"/>
    <w:tmpl w:val="937A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B2519D"/>
    <w:multiLevelType w:val="multilevel"/>
    <w:tmpl w:val="72861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5309EF"/>
    <w:multiLevelType w:val="multilevel"/>
    <w:tmpl w:val="805A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F905CE"/>
    <w:multiLevelType w:val="hybridMultilevel"/>
    <w:tmpl w:val="A2A879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5716D49"/>
    <w:multiLevelType w:val="multilevel"/>
    <w:tmpl w:val="CA54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2A2C0A"/>
    <w:multiLevelType w:val="multilevel"/>
    <w:tmpl w:val="8794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2959CB"/>
    <w:multiLevelType w:val="multilevel"/>
    <w:tmpl w:val="284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717394"/>
    <w:multiLevelType w:val="multilevel"/>
    <w:tmpl w:val="AD00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5A562C"/>
    <w:multiLevelType w:val="multilevel"/>
    <w:tmpl w:val="49E0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DD6398"/>
    <w:multiLevelType w:val="multilevel"/>
    <w:tmpl w:val="0916D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E73043"/>
    <w:multiLevelType w:val="multilevel"/>
    <w:tmpl w:val="8E84B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F66947"/>
    <w:multiLevelType w:val="multilevel"/>
    <w:tmpl w:val="0FC4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4C0F0A"/>
    <w:multiLevelType w:val="multilevel"/>
    <w:tmpl w:val="3BF0C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DF37E0"/>
    <w:multiLevelType w:val="multilevel"/>
    <w:tmpl w:val="B73AC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6044A0"/>
    <w:multiLevelType w:val="multilevel"/>
    <w:tmpl w:val="DF7AE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7F746E"/>
    <w:multiLevelType w:val="multilevel"/>
    <w:tmpl w:val="C1149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5501B5"/>
    <w:multiLevelType w:val="multilevel"/>
    <w:tmpl w:val="7050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5D2E86"/>
    <w:multiLevelType w:val="multilevel"/>
    <w:tmpl w:val="ECC8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2E683E"/>
    <w:multiLevelType w:val="multilevel"/>
    <w:tmpl w:val="A8FC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BC3C2B"/>
    <w:multiLevelType w:val="multilevel"/>
    <w:tmpl w:val="1750D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C87A00"/>
    <w:multiLevelType w:val="multilevel"/>
    <w:tmpl w:val="3E72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721342"/>
    <w:multiLevelType w:val="multilevel"/>
    <w:tmpl w:val="DBC6B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C04CE1"/>
    <w:multiLevelType w:val="multilevel"/>
    <w:tmpl w:val="5078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9B2254"/>
    <w:multiLevelType w:val="multilevel"/>
    <w:tmpl w:val="680C0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F78D9"/>
    <w:multiLevelType w:val="multilevel"/>
    <w:tmpl w:val="D12E4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261CF9"/>
    <w:multiLevelType w:val="multilevel"/>
    <w:tmpl w:val="79E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D71F8E"/>
    <w:multiLevelType w:val="multilevel"/>
    <w:tmpl w:val="621E9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CD70DF"/>
    <w:multiLevelType w:val="multilevel"/>
    <w:tmpl w:val="B3BEF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472179"/>
    <w:multiLevelType w:val="multilevel"/>
    <w:tmpl w:val="C5C83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BB23CA"/>
    <w:multiLevelType w:val="multilevel"/>
    <w:tmpl w:val="64349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950379"/>
    <w:multiLevelType w:val="multilevel"/>
    <w:tmpl w:val="F5D4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082B3C"/>
    <w:multiLevelType w:val="hybridMultilevel"/>
    <w:tmpl w:val="ABCA15EC"/>
    <w:lvl w:ilvl="0" w:tplc="59AA3948">
      <w:start w:val="1"/>
      <w:numFmt w:val="bullet"/>
      <w:lvlText w:val="•"/>
      <w:lvlJc w:val="left"/>
      <w:pPr>
        <w:ind w:left="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F5D2044E">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6BA08A4">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CFE40BB6">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DE82226">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7E863714">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609812F0">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AC66540">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B348786A">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52" w15:restartNumberingAfterBreak="0">
    <w:nsid w:val="7BAE0C4F"/>
    <w:multiLevelType w:val="multilevel"/>
    <w:tmpl w:val="E62E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486157"/>
    <w:multiLevelType w:val="multilevel"/>
    <w:tmpl w:val="2D04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2873475">
    <w:abstractNumId w:val="51"/>
  </w:num>
  <w:num w:numId="2" w16cid:durableId="681470159">
    <w:abstractNumId w:val="6"/>
  </w:num>
  <w:num w:numId="3" w16cid:durableId="1252857358">
    <w:abstractNumId w:val="1"/>
  </w:num>
  <w:num w:numId="4" w16cid:durableId="468130075">
    <w:abstractNumId w:val="31"/>
  </w:num>
  <w:num w:numId="5" w16cid:durableId="2134015875">
    <w:abstractNumId w:val="37"/>
  </w:num>
  <w:num w:numId="6" w16cid:durableId="224727903">
    <w:abstractNumId w:val="39"/>
  </w:num>
  <w:num w:numId="7" w16cid:durableId="1923290835">
    <w:abstractNumId w:val="35"/>
  </w:num>
  <w:num w:numId="8" w16cid:durableId="691763453">
    <w:abstractNumId w:val="36"/>
  </w:num>
  <w:num w:numId="9" w16cid:durableId="1133332097">
    <w:abstractNumId w:val="11"/>
  </w:num>
  <w:num w:numId="10" w16cid:durableId="206533785">
    <w:abstractNumId w:val="8"/>
  </w:num>
  <w:num w:numId="11" w16cid:durableId="594631539">
    <w:abstractNumId w:val="48"/>
  </w:num>
  <w:num w:numId="12" w16cid:durableId="2034071695">
    <w:abstractNumId w:val="52"/>
  </w:num>
  <w:num w:numId="13" w16cid:durableId="989476534">
    <w:abstractNumId w:val="40"/>
  </w:num>
  <w:num w:numId="14" w16cid:durableId="1198816414">
    <w:abstractNumId w:val="15"/>
  </w:num>
  <w:num w:numId="15" w16cid:durableId="249704038">
    <w:abstractNumId w:val="29"/>
  </w:num>
  <w:num w:numId="16" w16cid:durableId="598414580">
    <w:abstractNumId w:val="49"/>
  </w:num>
  <w:num w:numId="17" w16cid:durableId="139463174">
    <w:abstractNumId w:val="50"/>
  </w:num>
  <w:num w:numId="18" w16cid:durableId="1005664999">
    <w:abstractNumId w:val="25"/>
  </w:num>
  <w:num w:numId="19" w16cid:durableId="930042567">
    <w:abstractNumId w:val="53"/>
  </w:num>
  <w:num w:numId="20" w16cid:durableId="876354605">
    <w:abstractNumId w:val="44"/>
  </w:num>
  <w:num w:numId="21" w16cid:durableId="679549610">
    <w:abstractNumId w:val="21"/>
  </w:num>
  <w:num w:numId="22" w16cid:durableId="554584879">
    <w:abstractNumId w:val="18"/>
  </w:num>
  <w:num w:numId="23" w16cid:durableId="1654605901">
    <w:abstractNumId w:val="0"/>
  </w:num>
  <w:num w:numId="24" w16cid:durableId="1958097398">
    <w:abstractNumId w:val="46"/>
  </w:num>
  <w:num w:numId="25" w16cid:durableId="1649017310">
    <w:abstractNumId w:val="34"/>
  </w:num>
  <w:num w:numId="26" w16cid:durableId="1367484325">
    <w:abstractNumId w:val="28"/>
  </w:num>
  <w:num w:numId="27" w16cid:durableId="908269602">
    <w:abstractNumId w:val="16"/>
  </w:num>
  <w:num w:numId="28" w16cid:durableId="274483811">
    <w:abstractNumId w:val="13"/>
  </w:num>
  <w:num w:numId="29" w16cid:durableId="1589652022">
    <w:abstractNumId w:val="10"/>
  </w:num>
  <w:num w:numId="30" w16cid:durableId="1407266929">
    <w:abstractNumId w:val="4"/>
  </w:num>
  <w:num w:numId="31" w16cid:durableId="754130420">
    <w:abstractNumId w:val="47"/>
  </w:num>
  <w:num w:numId="32" w16cid:durableId="1164589964">
    <w:abstractNumId w:val="30"/>
  </w:num>
  <w:num w:numId="33" w16cid:durableId="1280988207">
    <w:abstractNumId w:val="24"/>
  </w:num>
  <w:num w:numId="34" w16cid:durableId="1687098469">
    <w:abstractNumId w:val="7"/>
  </w:num>
  <w:num w:numId="35" w16cid:durableId="1217281765">
    <w:abstractNumId w:val="17"/>
  </w:num>
  <w:num w:numId="36" w16cid:durableId="107238823">
    <w:abstractNumId w:val="12"/>
  </w:num>
  <w:num w:numId="37" w16cid:durableId="1044061447">
    <w:abstractNumId w:val="33"/>
  </w:num>
  <w:num w:numId="38" w16cid:durableId="1413744380">
    <w:abstractNumId w:val="27"/>
  </w:num>
  <w:num w:numId="39" w16cid:durableId="1739012172">
    <w:abstractNumId w:val="3"/>
  </w:num>
  <w:num w:numId="40" w16cid:durableId="1824151809">
    <w:abstractNumId w:val="14"/>
  </w:num>
  <w:num w:numId="41" w16cid:durableId="1036276648">
    <w:abstractNumId w:val="38"/>
  </w:num>
  <w:num w:numId="42" w16cid:durableId="663900179">
    <w:abstractNumId w:val="32"/>
  </w:num>
  <w:num w:numId="43" w16cid:durableId="1040712504">
    <w:abstractNumId w:val="22"/>
  </w:num>
  <w:num w:numId="44" w16cid:durableId="1139808468">
    <w:abstractNumId w:val="20"/>
  </w:num>
  <w:num w:numId="45" w16cid:durableId="1345402754">
    <w:abstractNumId w:val="42"/>
  </w:num>
  <w:num w:numId="46" w16cid:durableId="2072653031">
    <w:abstractNumId w:val="45"/>
  </w:num>
  <w:num w:numId="47" w16cid:durableId="2140226373">
    <w:abstractNumId w:val="41"/>
  </w:num>
  <w:num w:numId="48" w16cid:durableId="1400903445">
    <w:abstractNumId w:val="5"/>
  </w:num>
  <w:num w:numId="49" w16cid:durableId="194855390">
    <w:abstractNumId w:val="19"/>
  </w:num>
  <w:num w:numId="50" w16cid:durableId="1316884062">
    <w:abstractNumId w:val="43"/>
  </w:num>
  <w:num w:numId="51" w16cid:durableId="623318023">
    <w:abstractNumId w:val="2"/>
  </w:num>
  <w:num w:numId="52" w16cid:durableId="676463119">
    <w:abstractNumId w:val="9"/>
  </w:num>
  <w:num w:numId="53" w16cid:durableId="835076057">
    <w:abstractNumId w:val="26"/>
  </w:num>
  <w:num w:numId="54" w16cid:durableId="10270210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4F6"/>
    <w:rsid w:val="00011B8E"/>
    <w:rsid w:val="00014144"/>
    <w:rsid w:val="00016325"/>
    <w:rsid w:val="000274D2"/>
    <w:rsid w:val="00040CFB"/>
    <w:rsid w:val="00053B67"/>
    <w:rsid w:val="00055E86"/>
    <w:rsid w:val="00071988"/>
    <w:rsid w:val="00075D70"/>
    <w:rsid w:val="000775CD"/>
    <w:rsid w:val="00077D54"/>
    <w:rsid w:val="00083D14"/>
    <w:rsid w:val="000A050C"/>
    <w:rsid w:val="000A4B8E"/>
    <w:rsid w:val="000A4D68"/>
    <w:rsid w:val="000A5224"/>
    <w:rsid w:val="000A653B"/>
    <w:rsid w:val="000B11AD"/>
    <w:rsid w:val="000B25BD"/>
    <w:rsid w:val="000C5469"/>
    <w:rsid w:val="000D626B"/>
    <w:rsid w:val="000D6F83"/>
    <w:rsid w:val="000E05FC"/>
    <w:rsid w:val="000E5068"/>
    <w:rsid w:val="0010520C"/>
    <w:rsid w:val="00105212"/>
    <w:rsid w:val="001112E6"/>
    <w:rsid w:val="00114178"/>
    <w:rsid w:val="00136A26"/>
    <w:rsid w:val="00137456"/>
    <w:rsid w:val="00137C05"/>
    <w:rsid w:val="001454A0"/>
    <w:rsid w:val="00151806"/>
    <w:rsid w:val="00162C5D"/>
    <w:rsid w:val="00163210"/>
    <w:rsid w:val="00166BA8"/>
    <w:rsid w:val="00172203"/>
    <w:rsid w:val="001755FA"/>
    <w:rsid w:val="00177981"/>
    <w:rsid w:val="001842E1"/>
    <w:rsid w:val="001939DD"/>
    <w:rsid w:val="0019520A"/>
    <w:rsid w:val="001A676B"/>
    <w:rsid w:val="001D3C93"/>
    <w:rsid w:val="001D7909"/>
    <w:rsid w:val="001E2748"/>
    <w:rsid w:val="001E2E9C"/>
    <w:rsid w:val="001E4BF6"/>
    <w:rsid w:val="001E54EF"/>
    <w:rsid w:val="001F60AD"/>
    <w:rsid w:val="002026B4"/>
    <w:rsid w:val="0020510C"/>
    <w:rsid w:val="00211373"/>
    <w:rsid w:val="002157B5"/>
    <w:rsid w:val="00231531"/>
    <w:rsid w:val="00232568"/>
    <w:rsid w:val="002355FB"/>
    <w:rsid w:val="00242ED8"/>
    <w:rsid w:val="00243A9F"/>
    <w:rsid w:val="0024478C"/>
    <w:rsid w:val="00256434"/>
    <w:rsid w:val="00265F7E"/>
    <w:rsid w:val="0028250A"/>
    <w:rsid w:val="00294FA7"/>
    <w:rsid w:val="002A0B02"/>
    <w:rsid w:val="002A3715"/>
    <w:rsid w:val="002A5A45"/>
    <w:rsid w:val="002C35D4"/>
    <w:rsid w:val="002C694C"/>
    <w:rsid w:val="002D1B04"/>
    <w:rsid w:val="002D1FA9"/>
    <w:rsid w:val="002D67AC"/>
    <w:rsid w:val="002D69F7"/>
    <w:rsid w:val="002F4C3B"/>
    <w:rsid w:val="002F670C"/>
    <w:rsid w:val="002F747F"/>
    <w:rsid w:val="00301185"/>
    <w:rsid w:val="00323855"/>
    <w:rsid w:val="0032424E"/>
    <w:rsid w:val="003250E0"/>
    <w:rsid w:val="00330F97"/>
    <w:rsid w:val="00337FD6"/>
    <w:rsid w:val="00341995"/>
    <w:rsid w:val="003444D2"/>
    <w:rsid w:val="003453FB"/>
    <w:rsid w:val="00360A3A"/>
    <w:rsid w:val="00372D3F"/>
    <w:rsid w:val="00373A9B"/>
    <w:rsid w:val="00383455"/>
    <w:rsid w:val="00392AEF"/>
    <w:rsid w:val="0039459E"/>
    <w:rsid w:val="00396477"/>
    <w:rsid w:val="003974AA"/>
    <w:rsid w:val="003C1E47"/>
    <w:rsid w:val="003C31A8"/>
    <w:rsid w:val="003D1DD9"/>
    <w:rsid w:val="003D6FAF"/>
    <w:rsid w:val="003E12AA"/>
    <w:rsid w:val="003E2B07"/>
    <w:rsid w:val="003F6106"/>
    <w:rsid w:val="00403243"/>
    <w:rsid w:val="0043145A"/>
    <w:rsid w:val="004427CF"/>
    <w:rsid w:val="00472532"/>
    <w:rsid w:val="00472718"/>
    <w:rsid w:val="0048451D"/>
    <w:rsid w:val="0048592D"/>
    <w:rsid w:val="004966FD"/>
    <w:rsid w:val="004A0C05"/>
    <w:rsid w:val="004A49AA"/>
    <w:rsid w:val="004A709B"/>
    <w:rsid w:val="004B0FCD"/>
    <w:rsid w:val="004B56B9"/>
    <w:rsid w:val="004B66D3"/>
    <w:rsid w:val="004C340E"/>
    <w:rsid w:val="004C4564"/>
    <w:rsid w:val="004D616B"/>
    <w:rsid w:val="004E3D7B"/>
    <w:rsid w:val="004E6A22"/>
    <w:rsid w:val="004E702B"/>
    <w:rsid w:val="004F0FD2"/>
    <w:rsid w:val="004F5499"/>
    <w:rsid w:val="004F5C89"/>
    <w:rsid w:val="005046F2"/>
    <w:rsid w:val="0051492B"/>
    <w:rsid w:val="0051713A"/>
    <w:rsid w:val="00525863"/>
    <w:rsid w:val="00526B96"/>
    <w:rsid w:val="005323C0"/>
    <w:rsid w:val="005449C8"/>
    <w:rsid w:val="00546489"/>
    <w:rsid w:val="00546551"/>
    <w:rsid w:val="0055542C"/>
    <w:rsid w:val="00574581"/>
    <w:rsid w:val="00580EB1"/>
    <w:rsid w:val="00581255"/>
    <w:rsid w:val="00582369"/>
    <w:rsid w:val="0058400C"/>
    <w:rsid w:val="00590ED7"/>
    <w:rsid w:val="0059124F"/>
    <w:rsid w:val="005A4E19"/>
    <w:rsid w:val="005A6993"/>
    <w:rsid w:val="005B050E"/>
    <w:rsid w:val="005B3652"/>
    <w:rsid w:val="005C183E"/>
    <w:rsid w:val="005C2D8D"/>
    <w:rsid w:val="005C5E6F"/>
    <w:rsid w:val="005D6A9B"/>
    <w:rsid w:val="005E688F"/>
    <w:rsid w:val="005F0D70"/>
    <w:rsid w:val="00602EB6"/>
    <w:rsid w:val="00603D76"/>
    <w:rsid w:val="00604872"/>
    <w:rsid w:val="0061138E"/>
    <w:rsid w:val="0061205C"/>
    <w:rsid w:val="00615A40"/>
    <w:rsid w:val="00615F24"/>
    <w:rsid w:val="006355BC"/>
    <w:rsid w:val="00643969"/>
    <w:rsid w:val="006473E7"/>
    <w:rsid w:val="006517B7"/>
    <w:rsid w:val="006555D0"/>
    <w:rsid w:val="006556F1"/>
    <w:rsid w:val="006559EC"/>
    <w:rsid w:val="00662B65"/>
    <w:rsid w:val="00665C2C"/>
    <w:rsid w:val="00675EBE"/>
    <w:rsid w:val="00683683"/>
    <w:rsid w:val="006934B7"/>
    <w:rsid w:val="00697386"/>
    <w:rsid w:val="006A68A5"/>
    <w:rsid w:val="006B2C2C"/>
    <w:rsid w:val="006B30F4"/>
    <w:rsid w:val="006B54D1"/>
    <w:rsid w:val="006B69AE"/>
    <w:rsid w:val="006B7220"/>
    <w:rsid w:val="006D1033"/>
    <w:rsid w:val="006D67E7"/>
    <w:rsid w:val="006D7E4F"/>
    <w:rsid w:val="006E18B8"/>
    <w:rsid w:val="006E5ADF"/>
    <w:rsid w:val="006F0334"/>
    <w:rsid w:val="00711139"/>
    <w:rsid w:val="00711A42"/>
    <w:rsid w:val="00742691"/>
    <w:rsid w:val="00744BD2"/>
    <w:rsid w:val="0075108A"/>
    <w:rsid w:val="0075540E"/>
    <w:rsid w:val="007566FB"/>
    <w:rsid w:val="00767651"/>
    <w:rsid w:val="00781B83"/>
    <w:rsid w:val="00790777"/>
    <w:rsid w:val="00795577"/>
    <w:rsid w:val="007A08D5"/>
    <w:rsid w:val="007A22D1"/>
    <w:rsid w:val="007A6BFA"/>
    <w:rsid w:val="007B012E"/>
    <w:rsid w:val="007C2060"/>
    <w:rsid w:val="007D3EF5"/>
    <w:rsid w:val="007E0BD2"/>
    <w:rsid w:val="007E556E"/>
    <w:rsid w:val="007F3E71"/>
    <w:rsid w:val="007F4D4E"/>
    <w:rsid w:val="007F595F"/>
    <w:rsid w:val="0080374E"/>
    <w:rsid w:val="00821FE5"/>
    <w:rsid w:val="00827571"/>
    <w:rsid w:val="00831B40"/>
    <w:rsid w:val="00833BDB"/>
    <w:rsid w:val="0084502B"/>
    <w:rsid w:val="0084652B"/>
    <w:rsid w:val="00847BDC"/>
    <w:rsid w:val="0085614D"/>
    <w:rsid w:val="0088474D"/>
    <w:rsid w:val="008868D2"/>
    <w:rsid w:val="008B1990"/>
    <w:rsid w:val="008B6BB3"/>
    <w:rsid w:val="008C04D5"/>
    <w:rsid w:val="008C102C"/>
    <w:rsid w:val="008C1BD9"/>
    <w:rsid w:val="008E1144"/>
    <w:rsid w:val="0090793E"/>
    <w:rsid w:val="00930850"/>
    <w:rsid w:val="00936136"/>
    <w:rsid w:val="00946D59"/>
    <w:rsid w:val="00947410"/>
    <w:rsid w:val="00950CDD"/>
    <w:rsid w:val="00955CB7"/>
    <w:rsid w:val="0096399A"/>
    <w:rsid w:val="00967896"/>
    <w:rsid w:val="00972D8E"/>
    <w:rsid w:val="00983904"/>
    <w:rsid w:val="00994625"/>
    <w:rsid w:val="009A4D2F"/>
    <w:rsid w:val="009B0668"/>
    <w:rsid w:val="009B22E2"/>
    <w:rsid w:val="009B2B17"/>
    <w:rsid w:val="009C09C0"/>
    <w:rsid w:val="009D5553"/>
    <w:rsid w:val="009E2C06"/>
    <w:rsid w:val="009F45B5"/>
    <w:rsid w:val="009F6485"/>
    <w:rsid w:val="00A01A5B"/>
    <w:rsid w:val="00A01DCB"/>
    <w:rsid w:val="00A24D9D"/>
    <w:rsid w:val="00A348FE"/>
    <w:rsid w:val="00A360ED"/>
    <w:rsid w:val="00A40B19"/>
    <w:rsid w:val="00A40C1E"/>
    <w:rsid w:val="00A45701"/>
    <w:rsid w:val="00A45B55"/>
    <w:rsid w:val="00A62465"/>
    <w:rsid w:val="00A67585"/>
    <w:rsid w:val="00A8205B"/>
    <w:rsid w:val="00A83562"/>
    <w:rsid w:val="00A90AB9"/>
    <w:rsid w:val="00A91959"/>
    <w:rsid w:val="00AA099D"/>
    <w:rsid w:val="00AA275C"/>
    <w:rsid w:val="00AA7718"/>
    <w:rsid w:val="00AB31F2"/>
    <w:rsid w:val="00AC5956"/>
    <w:rsid w:val="00AE15D3"/>
    <w:rsid w:val="00AE40FC"/>
    <w:rsid w:val="00B06058"/>
    <w:rsid w:val="00B06E17"/>
    <w:rsid w:val="00B07C6B"/>
    <w:rsid w:val="00B21BFA"/>
    <w:rsid w:val="00B2673E"/>
    <w:rsid w:val="00B32161"/>
    <w:rsid w:val="00B32A88"/>
    <w:rsid w:val="00B3763B"/>
    <w:rsid w:val="00B46089"/>
    <w:rsid w:val="00B50D13"/>
    <w:rsid w:val="00B528C3"/>
    <w:rsid w:val="00B70AA6"/>
    <w:rsid w:val="00B71142"/>
    <w:rsid w:val="00B74037"/>
    <w:rsid w:val="00B865C0"/>
    <w:rsid w:val="00B970C3"/>
    <w:rsid w:val="00BA5873"/>
    <w:rsid w:val="00BB466C"/>
    <w:rsid w:val="00BB49CC"/>
    <w:rsid w:val="00BB68E8"/>
    <w:rsid w:val="00BB6AFC"/>
    <w:rsid w:val="00BC0C8D"/>
    <w:rsid w:val="00BC26F8"/>
    <w:rsid w:val="00BD1527"/>
    <w:rsid w:val="00BD4088"/>
    <w:rsid w:val="00BD79BC"/>
    <w:rsid w:val="00BE27D9"/>
    <w:rsid w:val="00BE54E3"/>
    <w:rsid w:val="00C01576"/>
    <w:rsid w:val="00C12147"/>
    <w:rsid w:val="00C25954"/>
    <w:rsid w:val="00C27A33"/>
    <w:rsid w:val="00C310B4"/>
    <w:rsid w:val="00C31EE8"/>
    <w:rsid w:val="00C36DF2"/>
    <w:rsid w:val="00C4220A"/>
    <w:rsid w:val="00C50B94"/>
    <w:rsid w:val="00C544F6"/>
    <w:rsid w:val="00C57616"/>
    <w:rsid w:val="00C627C3"/>
    <w:rsid w:val="00C674BA"/>
    <w:rsid w:val="00C74760"/>
    <w:rsid w:val="00C754C6"/>
    <w:rsid w:val="00C82791"/>
    <w:rsid w:val="00C8305F"/>
    <w:rsid w:val="00C835EF"/>
    <w:rsid w:val="00C86475"/>
    <w:rsid w:val="00C96810"/>
    <w:rsid w:val="00CA4574"/>
    <w:rsid w:val="00CB054C"/>
    <w:rsid w:val="00CB6BB2"/>
    <w:rsid w:val="00CC4B52"/>
    <w:rsid w:val="00CC6AEC"/>
    <w:rsid w:val="00CD0095"/>
    <w:rsid w:val="00CD2947"/>
    <w:rsid w:val="00CF3E11"/>
    <w:rsid w:val="00CF5A94"/>
    <w:rsid w:val="00D13882"/>
    <w:rsid w:val="00D230F5"/>
    <w:rsid w:val="00D23EC6"/>
    <w:rsid w:val="00D33404"/>
    <w:rsid w:val="00D378B2"/>
    <w:rsid w:val="00D41190"/>
    <w:rsid w:val="00D43254"/>
    <w:rsid w:val="00D539D4"/>
    <w:rsid w:val="00D56FD6"/>
    <w:rsid w:val="00D719E8"/>
    <w:rsid w:val="00D71E86"/>
    <w:rsid w:val="00D8353F"/>
    <w:rsid w:val="00D8561A"/>
    <w:rsid w:val="00D925A7"/>
    <w:rsid w:val="00D93C05"/>
    <w:rsid w:val="00D97D5F"/>
    <w:rsid w:val="00D97E97"/>
    <w:rsid w:val="00DB13DE"/>
    <w:rsid w:val="00DB36E8"/>
    <w:rsid w:val="00DB4A4A"/>
    <w:rsid w:val="00DB67EB"/>
    <w:rsid w:val="00DC06FB"/>
    <w:rsid w:val="00DC2282"/>
    <w:rsid w:val="00DC312B"/>
    <w:rsid w:val="00DE1829"/>
    <w:rsid w:val="00DE2D0E"/>
    <w:rsid w:val="00DF0A4E"/>
    <w:rsid w:val="00DF3596"/>
    <w:rsid w:val="00DF639D"/>
    <w:rsid w:val="00E1200D"/>
    <w:rsid w:val="00E2490D"/>
    <w:rsid w:val="00E45372"/>
    <w:rsid w:val="00E52322"/>
    <w:rsid w:val="00E5755D"/>
    <w:rsid w:val="00E62DAB"/>
    <w:rsid w:val="00E63188"/>
    <w:rsid w:val="00E636E8"/>
    <w:rsid w:val="00E75640"/>
    <w:rsid w:val="00E926A5"/>
    <w:rsid w:val="00EB1A5A"/>
    <w:rsid w:val="00EC2C78"/>
    <w:rsid w:val="00ED434A"/>
    <w:rsid w:val="00EE2D70"/>
    <w:rsid w:val="00EE7062"/>
    <w:rsid w:val="00EF13E0"/>
    <w:rsid w:val="00EF2CEB"/>
    <w:rsid w:val="00EF34FA"/>
    <w:rsid w:val="00EF4BA3"/>
    <w:rsid w:val="00F07467"/>
    <w:rsid w:val="00F1578F"/>
    <w:rsid w:val="00F17166"/>
    <w:rsid w:val="00F2126D"/>
    <w:rsid w:val="00F26985"/>
    <w:rsid w:val="00F31251"/>
    <w:rsid w:val="00F32F64"/>
    <w:rsid w:val="00F34D45"/>
    <w:rsid w:val="00F35146"/>
    <w:rsid w:val="00F43822"/>
    <w:rsid w:val="00F56277"/>
    <w:rsid w:val="00F65404"/>
    <w:rsid w:val="00F72663"/>
    <w:rsid w:val="00F7655B"/>
    <w:rsid w:val="00F76E0D"/>
    <w:rsid w:val="00F81536"/>
    <w:rsid w:val="00F84F7D"/>
    <w:rsid w:val="00F95841"/>
    <w:rsid w:val="00FA26D6"/>
    <w:rsid w:val="00FA3C0C"/>
    <w:rsid w:val="00FB2A86"/>
    <w:rsid w:val="00FB2C6B"/>
    <w:rsid w:val="00FC3849"/>
    <w:rsid w:val="00FC522F"/>
    <w:rsid w:val="00FD1E80"/>
    <w:rsid w:val="00FD296F"/>
    <w:rsid w:val="00FD6C4F"/>
    <w:rsid w:val="00FE2DAC"/>
    <w:rsid w:val="00FF125B"/>
    <w:rsid w:val="00FF5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BB71"/>
  <w15:chartTrackingRefBased/>
  <w15:docId w15:val="{C71F2072-F13B-4F98-9CA5-9001A23C9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4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44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544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44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44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44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4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4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4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4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44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544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44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44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44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4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4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4F6"/>
    <w:rPr>
      <w:rFonts w:eastAsiaTheme="majorEastAsia" w:cstheme="majorBidi"/>
      <w:color w:val="272727" w:themeColor="text1" w:themeTint="D8"/>
    </w:rPr>
  </w:style>
  <w:style w:type="paragraph" w:styleId="Title">
    <w:name w:val="Title"/>
    <w:basedOn w:val="Normal"/>
    <w:next w:val="Normal"/>
    <w:link w:val="TitleChar"/>
    <w:uiPriority w:val="10"/>
    <w:qFormat/>
    <w:rsid w:val="00C54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4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4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4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4F6"/>
    <w:pPr>
      <w:spacing w:before="160"/>
      <w:jc w:val="center"/>
    </w:pPr>
    <w:rPr>
      <w:i/>
      <w:iCs/>
      <w:color w:val="404040" w:themeColor="text1" w:themeTint="BF"/>
    </w:rPr>
  </w:style>
  <w:style w:type="character" w:customStyle="1" w:styleId="QuoteChar">
    <w:name w:val="Quote Char"/>
    <w:basedOn w:val="DefaultParagraphFont"/>
    <w:link w:val="Quote"/>
    <w:uiPriority w:val="29"/>
    <w:rsid w:val="00C544F6"/>
    <w:rPr>
      <w:i/>
      <w:iCs/>
      <w:color w:val="404040" w:themeColor="text1" w:themeTint="BF"/>
    </w:rPr>
  </w:style>
  <w:style w:type="paragraph" w:styleId="ListParagraph">
    <w:name w:val="List Paragraph"/>
    <w:basedOn w:val="Normal"/>
    <w:uiPriority w:val="34"/>
    <w:qFormat/>
    <w:rsid w:val="00C544F6"/>
    <w:pPr>
      <w:ind w:left="720"/>
      <w:contextualSpacing/>
    </w:pPr>
  </w:style>
  <w:style w:type="character" w:styleId="IntenseEmphasis">
    <w:name w:val="Intense Emphasis"/>
    <w:basedOn w:val="DefaultParagraphFont"/>
    <w:uiPriority w:val="21"/>
    <w:qFormat/>
    <w:rsid w:val="00C544F6"/>
    <w:rPr>
      <w:i/>
      <w:iCs/>
      <w:color w:val="0F4761" w:themeColor="accent1" w:themeShade="BF"/>
    </w:rPr>
  </w:style>
  <w:style w:type="paragraph" w:styleId="IntenseQuote">
    <w:name w:val="Intense Quote"/>
    <w:basedOn w:val="Normal"/>
    <w:next w:val="Normal"/>
    <w:link w:val="IntenseQuoteChar"/>
    <w:uiPriority w:val="30"/>
    <w:qFormat/>
    <w:rsid w:val="00C544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44F6"/>
    <w:rPr>
      <w:i/>
      <w:iCs/>
      <w:color w:val="0F4761" w:themeColor="accent1" w:themeShade="BF"/>
    </w:rPr>
  </w:style>
  <w:style w:type="character" w:styleId="IntenseReference">
    <w:name w:val="Intense Reference"/>
    <w:basedOn w:val="DefaultParagraphFont"/>
    <w:uiPriority w:val="32"/>
    <w:qFormat/>
    <w:rsid w:val="00C544F6"/>
    <w:rPr>
      <w:b/>
      <w:bCs/>
      <w:smallCaps/>
      <w:color w:val="0F4761" w:themeColor="accent1" w:themeShade="BF"/>
      <w:spacing w:val="5"/>
    </w:rPr>
  </w:style>
  <w:style w:type="paragraph" w:styleId="Header">
    <w:name w:val="header"/>
    <w:basedOn w:val="Normal"/>
    <w:link w:val="HeaderChar"/>
    <w:uiPriority w:val="99"/>
    <w:unhideWhenUsed/>
    <w:rsid w:val="007F5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95F"/>
  </w:style>
  <w:style w:type="paragraph" w:styleId="Footer">
    <w:name w:val="footer"/>
    <w:basedOn w:val="Normal"/>
    <w:link w:val="FooterChar"/>
    <w:uiPriority w:val="99"/>
    <w:unhideWhenUsed/>
    <w:rsid w:val="007F5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95F"/>
  </w:style>
  <w:style w:type="paragraph" w:styleId="TOCHeading">
    <w:name w:val="TOC Heading"/>
    <w:basedOn w:val="Heading1"/>
    <w:next w:val="Normal"/>
    <w:uiPriority w:val="39"/>
    <w:unhideWhenUsed/>
    <w:qFormat/>
    <w:rsid w:val="00994625"/>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AA099D"/>
    <w:rPr>
      <w:color w:val="467886" w:themeColor="hyperlink"/>
      <w:u w:val="single"/>
    </w:rPr>
  </w:style>
  <w:style w:type="character" w:styleId="UnresolvedMention">
    <w:name w:val="Unresolved Mention"/>
    <w:basedOn w:val="DefaultParagraphFont"/>
    <w:uiPriority w:val="99"/>
    <w:semiHidden/>
    <w:unhideWhenUsed/>
    <w:rsid w:val="00AA099D"/>
    <w:rPr>
      <w:color w:val="605E5C"/>
      <w:shd w:val="clear" w:color="auto" w:fill="E1DFDD"/>
    </w:rPr>
  </w:style>
  <w:style w:type="paragraph" w:styleId="TOC1">
    <w:name w:val="toc 1"/>
    <w:basedOn w:val="Normal"/>
    <w:next w:val="Normal"/>
    <w:autoRedefine/>
    <w:uiPriority w:val="39"/>
    <w:unhideWhenUsed/>
    <w:rsid w:val="00AE40FC"/>
    <w:pPr>
      <w:spacing w:after="100"/>
    </w:pPr>
  </w:style>
  <w:style w:type="paragraph" w:styleId="TOC2">
    <w:name w:val="toc 2"/>
    <w:basedOn w:val="Normal"/>
    <w:next w:val="Normal"/>
    <w:autoRedefine/>
    <w:uiPriority w:val="39"/>
    <w:unhideWhenUsed/>
    <w:rsid w:val="00AE40FC"/>
    <w:pPr>
      <w:spacing w:after="100"/>
      <w:ind w:left="240"/>
    </w:pPr>
  </w:style>
  <w:style w:type="paragraph" w:styleId="TOC3">
    <w:name w:val="toc 3"/>
    <w:basedOn w:val="Normal"/>
    <w:next w:val="Normal"/>
    <w:autoRedefine/>
    <w:uiPriority w:val="39"/>
    <w:unhideWhenUsed/>
    <w:rsid w:val="00AE40FC"/>
    <w:pPr>
      <w:spacing w:after="100"/>
      <w:ind w:left="480"/>
    </w:pPr>
  </w:style>
  <w:style w:type="paragraph" w:styleId="TOC4">
    <w:name w:val="toc 4"/>
    <w:basedOn w:val="Normal"/>
    <w:next w:val="Normal"/>
    <w:autoRedefine/>
    <w:uiPriority w:val="39"/>
    <w:unhideWhenUsed/>
    <w:rsid w:val="0051713A"/>
    <w:pPr>
      <w:spacing w:after="100"/>
      <w:ind w:left="720"/>
    </w:pPr>
    <w:rPr>
      <w:rFonts w:eastAsiaTheme="minorEastAsia"/>
      <w:lang w:eastAsia="en-GB"/>
    </w:rPr>
  </w:style>
  <w:style w:type="paragraph" w:styleId="TOC5">
    <w:name w:val="toc 5"/>
    <w:basedOn w:val="Normal"/>
    <w:next w:val="Normal"/>
    <w:autoRedefine/>
    <w:uiPriority w:val="39"/>
    <w:unhideWhenUsed/>
    <w:rsid w:val="0051713A"/>
    <w:pPr>
      <w:spacing w:after="100"/>
      <w:ind w:left="960"/>
    </w:pPr>
    <w:rPr>
      <w:rFonts w:eastAsiaTheme="minorEastAsia"/>
      <w:lang w:eastAsia="en-GB"/>
    </w:rPr>
  </w:style>
  <w:style w:type="paragraph" w:styleId="TOC6">
    <w:name w:val="toc 6"/>
    <w:basedOn w:val="Normal"/>
    <w:next w:val="Normal"/>
    <w:autoRedefine/>
    <w:uiPriority w:val="39"/>
    <w:unhideWhenUsed/>
    <w:rsid w:val="0051713A"/>
    <w:pPr>
      <w:spacing w:after="100"/>
      <w:ind w:left="1200"/>
    </w:pPr>
    <w:rPr>
      <w:rFonts w:eastAsiaTheme="minorEastAsia"/>
      <w:lang w:eastAsia="en-GB"/>
    </w:rPr>
  </w:style>
  <w:style w:type="paragraph" w:styleId="TOC7">
    <w:name w:val="toc 7"/>
    <w:basedOn w:val="Normal"/>
    <w:next w:val="Normal"/>
    <w:autoRedefine/>
    <w:uiPriority w:val="39"/>
    <w:unhideWhenUsed/>
    <w:rsid w:val="0051713A"/>
    <w:pPr>
      <w:spacing w:after="100"/>
      <w:ind w:left="1440"/>
    </w:pPr>
    <w:rPr>
      <w:rFonts w:eastAsiaTheme="minorEastAsia"/>
      <w:lang w:eastAsia="en-GB"/>
    </w:rPr>
  </w:style>
  <w:style w:type="paragraph" w:styleId="TOC8">
    <w:name w:val="toc 8"/>
    <w:basedOn w:val="Normal"/>
    <w:next w:val="Normal"/>
    <w:autoRedefine/>
    <w:uiPriority w:val="39"/>
    <w:unhideWhenUsed/>
    <w:rsid w:val="0051713A"/>
    <w:pPr>
      <w:spacing w:after="100"/>
      <w:ind w:left="1680"/>
    </w:pPr>
    <w:rPr>
      <w:rFonts w:eastAsiaTheme="minorEastAsia"/>
      <w:lang w:eastAsia="en-GB"/>
    </w:rPr>
  </w:style>
  <w:style w:type="paragraph" w:styleId="TOC9">
    <w:name w:val="toc 9"/>
    <w:basedOn w:val="Normal"/>
    <w:next w:val="Normal"/>
    <w:autoRedefine/>
    <w:uiPriority w:val="39"/>
    <w:unhideWhenUsed/>
    <w:rsid w:val="0051713A"/>
    <w:pPr>
      <w:spacing w:after="100"/>
      <w:ind w:left="1920"/>
    </w:pPr>
    <w:rPr>
      <w:rFonts w:eastAsiaTheme="minorEastAsia"/>
      <w:lang w:eastAsia="en-GB"/>
    </w:rPr>
  </w:style>
  <w:style w:type="table" w:styleId="TableGrid">
    <w:name w:val="Table Grid"/>
    <w:basedOn w:val="TableNormal"/>
    <w:uiPriority w:val="39"/>
    <w:rsid w:val="000E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196/jmir.4214" TargetMode="External"/><Relationship Id="rId21" Type="http://schemas.openxmlformats.org/officeDocument/2006/relationships/hyperlink" Target="https://www.london.gov.uk" TargetMode="External"/><Relationship Id="rId34" Type="http://schemas.openxmlformats.org/officeDocument/2006/relationships/hyperlink" Target="https://doi.org/10.1186/s12887-021-02749-x" TargetMode="External"/><Relationship Id="rId42" Type="http://schemas.openxmlformats.org/officeDocument/2006/relationships/hyperlink" Target="https://ginasthma.org" TargetMode="External"/><Relationship Id="rId47" Type="http://schemas.openxmlformats.org/officeDocument/2006/relationships/hyperlink" Target="https://doi.org/10.1289/EHP5660" TargetMode="External"/><Relationship Id="rId50" Type="http://schemas.openxmlformats.org/officeDocument/2006/relationships/hyperlink" Target="https://doi.org/10.1016/j.puhe.2017.04.004" TargetMode="External"/><Relationship Id="rId55" Type="http://schemas.openxmlformats.org/officeDocument/2006/relationships/hyperlink" Target="https://doi.org/10.1016/j.envres.2019.109090" TargetMode="External"/><Relationship Id="rId63" Type="http://schemas.openxmlformats.org/officeDocument/2006/relationships/hyperlink" Target="https://www.who.i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0/02770903.2018.1501991" TargetMode="External"/><Relationship Id="rId29" Type="http://schemas.openxmlformats.org/officeDocument/2006/relationships/hyperlink" Target="https://www.england.nhs.uk" TargetMode="External"/><Relationship Id="rId11" Type="http://schemas.openxmlformats.org/officeDocument/2006/relationships/customXml" Target="ink/ink2.xml"/><Relationship Id="rId24" Type="http://schemas.openxmlformats.org/officeDocument/2006/relationships/hyperlink" Target="https://www.instituteofhealthequity.org/resources-reports/fair-society-healthy-lives-the-marmot-review" TargetMode="External"/><Relationship Id="rId32" Type="http://schemas.openxmlformats.org/officeDocument/2006/relationships/hyperlink" Target="https://doi.org/10.1177/109019817400200403" TargetMode="External"/><Relationship Id="rId37" Type="http://schemas.openxmlformats.org/officeDocument/2006/relationships/hyperlink" Target="https://doi.org/10.1016/S0140-6736(16)31453-2" TargetMode="External"/><Relationship Id="rId40" Type="http://schemas.openxmlformats.org/officeDocument/2006/relationships/hyperlink" Target="https://doi.org/10.1186/s12889-019-7871-0" TargetMode="External"/><Relationship Id="rId45" Type="http://schemas.openxmlformats.org/officeDocument/2006/relationships/hyperlink" Target="https://doi.org/10.1016/j.prrv.2019.01.002" TargetMode="External"/><Relationship Id="rId53" Type="http://schemas.openxmlformats.org/officeDocument/2006/relationships/hyperlink" Target="https://www.longtermplan.nhs.uk" TargetMode="External"/><Relationship Id="rId58" Type="http://schemas.openxmlformats.org/officeDocument/2006/relationships/hyperlink" Target="https://doi.org/10.1136/thoraxjnl-2016-208989"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1002/ppul.24128" TargetMode="External"/><Relationship Id="rId19" Type="http://schemas.openxmlformats.org/officeDocument/2006/relationships/hyperlink" Target="https://www.longtermplan.nhs.uk" TargetMode="External"/><Relationship Id="rId14" Type="http://schemas.openxmlformats.org/officeDocument/2006/relationships/customXml" Target="ink/ink4.xml"/><Relationship Id="rId22" Type="http://schemas.openxmlformats.org/officeDocument/2006/relationships/hyperlink" Target="https://doi.org/10.1186/s12889-019-6421-1" TargetMode="External"/><Relationship Id="rId27" Type="http://schemas.openxmlformats.org/officeDocument/2006/relationships/hyperlink" Target="https://www.nice.org.uk" TargetMode="External"/><Relationship Id="rId30" Type="http://schemas.openxmlformats.org/officeDocument/2006/relationships/hyperlink" Target="https://doi.org/10.1136/adc.83.5.406" TargetMode="External"/><Relationship Id="rId35" Type="http://schemas.openxmlformats.org/officeDocument/2006/relationships/hyperlink" Target="https://www.asthma.org.uk" TargetMode="External"/><Relationship Id="rId43" Type="http://schemas.openxmlformats.org/officeDocument/2006/relationships/hyperlink" Target="https://doi.org/10.1016/j.rmed.2018.09.006" TargetMode="External"/><Relationship Id="rId48" Type="http://schemas.openxmlformats.org/officeDocument/2006/relationships/hyperlink" Target="https://doi.org/10.1542/peds.2017-2787" TargetMode="External"/><Relationship Id="rId56" Type="http://schemas.openxmlformats.org/officeDocument/2006/relationships/hyperlink" Target="https://www.gov.uk/phe" TargetMode="External"/><Relationship Id="rId64" Type="http://schemas.openxmlformats.org/officeDocument/2006/relationships/hyperlink" Target="https://doi.org/10.1111/josh.12749" TargetMode="External"/><Relationship Id="rId8" Type="http://schemas.openxmlformats.org/officeDocument/2006/relationships/image" Target="media/image1.png"/><Relationship Id="rId51" Type="http://schemas.openxmlformats.org/officeDocument/2006/relationships/hyperlink" Target="https://doi.org/10.1136/bmj.h1581"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oi.org/10.1093/bmb/ldg025" TargetMode="External"/><Relationship Id="rId25" Type="http://schemas.openxmlformats.org/officeDocument/2006/relationships/hyperlink" Target="https://doi.org/10.2196/24524" TargetMode="External"/><Relationship Id="rId33" Type="http://schemas.openxmlformats.org/officeDocument/2006/relationships/hyperlink" Target="https://doi.org/10.2196/16877" TargetMode="External"/><Relationship Id="rId38" Type="http://schemas.openxmlformats.org/officeDocument/2006/relationships/hyperlink" Target="https://doi.org/10.3390/ijerph18126310" TargetMode="External"/><Relationship Id="rId46" Type="http://schemas.openxmlformats.org/officeDocument/2006/relationships/hyperlink" Target="https://doi.org/10.1007/s10653-015-9720-1" TargetMode="External"/><Relationship Id="rId59" Type="http://schemas.openxmlformats.org/officeDocument/2006/relationships/hyperlink" Target="https://doi.org/10.1016/S2213-2600(16)30250-0" TargetMode="External"/><Relationship Id="rId67" Type="http://schemas.openxmlformats.org/officeDocument/2006/relationships/theme" Target="theme/theme1.xml"/><Relationship Id="rId20" Type="http://schemas.openxmlformats.org/officeDocument/2006/relationships/hyperlink" Target="https://doi.org/10.1136/thoraxjnl-2019-214103" TargetMode="External"/><Relationship Id="rId41" Type="http://schemas.openxmlformats.org/officeDocument/2006/relationships/hyperlink" Target="https://doi.org/10.1016/j.jadohealth.2016.03.010" TargetMode="External"/><Relationship Id="rId54" Type="http://schemas.openxmlformats.org/officeDocument/2006/relationships/hyperlink" Target="https://doi.org/10.1183/13993003.00215-2016" TargetMode="External"/><Relationship Id="rId62" Type="http://schemas.openxmlformats.org/officeDocument/2006/relationships/hyperlink" Target="https://doi.org/10.1186/s12887-017-0793-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sthma.org.uk" TargetMode="External"/><Relationship Id="rId23" Type="http://schemas.openxmlformats.org/officeDocument/2006/relationships/hyperlink" Target="https://www.kcl.ac.uk" TargetMode="External"/><Relationship Id="rId28" Type="http://schemas.openxmlformats.org/officeDocument/2006/relationships/hyperlink" Target="https://digital.nhs.uk" TargetMode="External"/><Relationship Id="rId36" Type="http://schemas.openxmlformats.org/officeDocument/2006/relationships/hyperlink" Target="https://www.blf.org.uk" TargetMode="External"/><Relationship Id="rId49" Type="http://schemas.openxmlformats.org/officeDocument/2006/relationships/hyperlink" Target="https://doi.org/10.1111/all.12848" TargetMode="External"/><Relationship Id="rId57" Type="http://schemas.openxmlformats.org/officeDocument/2006/relationships/hyperlink" Target="https://www.rcpch.ac.uk" TargetMode="External"/><Relationship Id="rId10" Type="http://schemas.openxmlformats.org/officeDocument/2006/relationships/image" Target="media/image2.png"/><Relationship Id="rId31" Type="http://schemas.openxmlformats.org/officeDocument/2006/relationships/hyperlink" Target="https://www.gov.uk/phe" TargetMode="External"/><Relationship Id="rId44" Type="http://schemas.openxmlformats.org/officeDocument/2006/relationships/hyperlink" Target="https://www.health.org.uk" TargetMode="External"/><Relationship Id="rId52" Type="http://schemas.openxmlformats.org/officeDocument/2006/relationships/hyperlink" Target="https://doi.org/10.2196/13315" TargetMode="External"/><Relationship Id="rId60" Type="http://schemas.openxmlformats.org/officeDocument/2006/relationships/hyperlink" Target="https://www.gov.uk/government/publications"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hyperlink" Target="https://doi.org/10.1016/S0738-3991(98)00064-3" TargetMode="External"/><Relationship Id="rId39" Type="http://schemas.openxmlformats.org/officeDocument/2006/relationships/hyperlink" Target="https://doi.org/10.1093/pubmed/fdw073" TargetMode="External"/></Relationships>
</file>

<file path=word/ink/ink1.xml><?xml version="1.0" encoding="utf-8"?>
<inkml:ink xmlns:inkml="http://www.w3.org/2003/InkML">
  <inkml:definitions/>
</inkml:ink>
</file>

<file path=word/ink/ink2.xml><?xml version="1.0" encoding="utf-8"?>
<inkml:ink xmlns:inkml="http://www.w3.org/2003/InkML">
  <inkml:definitions/>
</inkml:ink>
</file>

<file path=word/ink/ink3.xml><?xml version="1.0" encoding="utf-8"?>
<inkml:ink xmlns:inkml="http://www.w3.org/2003/InkML">
  <inkml:definitions/>
</inkml:ink>
</file>

<file path=word/ink/ink4.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F5C8D-ED7C-4840-8C4F-CF5A15C67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17377</Words>
  <Characters>99052</Characters>
  <Application>Microsoft Office Word</Application>
  <DocSecurity>0</DocSecurity>
  <Lines>825</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Aissatu Soares</dc:creator>
  <cp:keywords/>
  <dc:description/>
  <cp:lastModifiedBy>Aissatu Soares</cp:lastModifiedBy>
  <cp:revision>381</cp:revision>
  <dcterms:created xsi:type="dcterms:W3CDTF">2025-10-15T09:55:00Z</dcterms:created>
  <dcterms:modified xsi:type="dcterms:W3CDTF">2026-02-01T01:09:00Z</dcterms:modified>
</cp:coreProperties>
</file>