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1153499"/>
        <w:docPartObj>
          <w:docPartGallery w:val="Cover Pages"/>
          <w:docPartUnique/>
        </w:docPartObj>
      </w:sdtPr>
      <w:sdtEndPr/>
      <w:sdtContent>
        <w:p w14:paraId="3E06DE9C" w14:textId="3B5CD764" w:rsidR="00915454" w:rsidRDefault="00915454">
          <w:r>
            <w:rPr>
              <w:noProof/>
            </w:rPr>
            <mc:AlternateContent>
              <mc:Choice Requires="wps">
                <w:drawing>
                  <wp:anchor distT="0" distB="0" distL="114300" distR="114300" simplePos="0" relativeHeight="251664384" behindDoc="0" locked="0" layoutInCell="1" allowOverlap="1" wp14:anchorId="2896E289" wp14:editId="3F7D6FC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46BE76F" w14:textId="20566DE7" w:rsidR="00915454" w:rsidRDefault="00B668D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15454">
                                      <w:rPr>
                                        <w:noProof/>
                                        <w:color w:val="44546A" w:themeColor="text2"/>
                                      </w:rPr>
                                      <w:t>Warwick Koekemoer (1905889)</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896E289"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546BE76F" w14:textId="20566DE7" w:rsidR="00915454" w:rsidRDefault="0091545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Warwick Koekemoer (1905889)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A35B5C7" wp14:editId="098B6BA3">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112A0D2" w14:textId="77777777" w:rsidR="00915454" w:rsidRDefault="0091545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A35B5C7"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2112A0D2" w14:textId="77777777" w:rsidR="00915454" w:rsidRDefault="0091545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4AD059C" wp14:editId="3CBD10C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CD4A93" w14:textId="6D942237" w:rsidR="00915454" w:rsidRDefault="00B668D9">
                                <w:pPr>
                                  <w:spacing w:before="240"/>
                                  <w:jc w:val="center"/>
                                  <w:rPr>
                                    <w:color w:val="FFFFFF" w:themeColor="background1"/>
                                  </w:rPr>
                                </w:pPr>
                                <w:sdt>
                                  <w:sdtPr>
                                    <w:rPr>
                                      <w:rFonts w:ascii="Arial" w:hAnsi="Arial" w:cs="Arial"/>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915454" w:rsidRPr="00915454">
                                      <w:rPr>
                                        <w:rFonts w:ascii="Arial" w:hAnsi="Arial" w:cs="Arial"/>
                                        <w:color w:val="FFFFFF" w:themeColor="background1"/>
                                      </w:rPr>
                                      <w:t xml:space="preserve">A report exploring the history of police funding, the sources of present-day policing funding and the harsh reality of the austerity experienced by the services </w:t>
                                    </w:r>
                                    <w:proofErr w:type="gramStart"/>
                                    <w:r w:rsidR="00915454" w:rsidRPr="00915454">
                                      <w:rPr>
                                        <w:rFonts w:ascii="Arial" w:hAnsi="Arial" w:cs="Arial"/>
                                        <w:color w:val="FFFFFF" w:themeColor="background1"/>
                                      </w:rPr>
                                      <w:t>as a result of</w:t>
                                    </w:r>
                                    <w:proofErr w:type="gramEnd"/>
                                    <w:r w:rsidR="00915454" w:rsidRPr="00915454">
                                      <w:rPr>
                                        <w:rFonts w:ascii="Arial" w:hAnsi="Arial" w:cs="Arial"/>
                                        <w:color w:val="FFFFFF" w:themeColor="background1"/>
                                      </w:rPr>
                                      <w:t xml:space="preserve"> over a decade of underfunding and continuous budget cuts.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4AD059C"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20CD4A93" w14:textId="6D942237" w:rsidR="00915454" w:rsidRDefault="00B668D9">
                          <w:pPr>
                            <w:spacing w:before="240"/>
                            <w:jc w:val="center"/>
                            <w:rPr>
                              <w:color w:val="FFFFFF" w:themeColor="background1"/>
                            </w:rPr>
                          </w:pPr>
                          <w:sdt>
                            <w:sdtPr>
                              <w:rPr>
                                <w:rFonts w:ascii="Arial" w:hAnsi="Arial" w:cs="Arial"/>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915454" w:rsidRPr="00915454">
                                <w:rPr>
                                  <w:rFonts w:ascii="Arial" w:hAnsi="Arial" w:cs="Arial"/>
                                  <w:color w:val="FFFFFF" w:themeColor="background1"/>
                                </w:rPr>
                                <w:t xml:space="preserve">A report exploring the history of police funding, the sources of present-day policing funding and the harsh reality of the austerity experienced by the services </w:t>
                              </w:r>
                              <w:proofErr w:type="gramStart"/>
                              <w:r w:rsidR="00915454" w:rsidRPr="00915454">
                                <w:rPr>
                                  <w:rFonts w:ascii="Arial" w:hAnsi="Arial" w:cs="Arial"/>
                                  <w:color w:val="FFFFFF" w:themeColor="background1"/>
                                </w:rPr>
                                <w:t>as a result of</w:t>
                              </w:r>
                              <w:proofErr w:type="gramEnd"/>
                              <w:r w:rsidR="00915454" w:rsidRPr="00915454">
                                <w:rPr>
                                  <w:rFonts w:ascii="Arial" w:hAnsi="Arial" w:cs="Arial"/>
                                  <w:color w:val="FFFFFF" w:themeColor="background1"/>
                                </w:rPr>
                                <w:t xml:space="preserve"> over a decade of underfunding and continuous budget cuts.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C38A936" wp14:editId="64C0421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0340ADF"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EB3BB5A" wp14:editId="10274D7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E22B4FF"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ED41CBB" wp14:editId="3A5F22D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2894AEBE" w14:textId="5AAF0E5B" w:rsidR="00915454" w:rsidRDefault="00915454">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Police Funding</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B0083EA" w14:textId="067D9839" w:rsidR="00915454" w:rsidRDefault="0091545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Word Count:</w:t>
                                    </w:r>
                                    <w:r w:rsidR="0049141E">
                                      <w:rPr>
                                        <w:rFonts w:asciiTheme="majorHAnsi" w:eastAsiaTheme="majorEastAsia" w:hAnsiTheme="majorHAnsi" w:cstheme="majorBidi"/>
                                        <w:noProof/>
                                        <w:color w:val="44546A" w:themeColor="text2"/>
                                        <w:sz w:val="32"/>
                                        <w:szCs w:val="32"/>
                                      </w:rPr>
                                      <w:t xml:space="preserve"> 2,741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4ED41CBB" id="_x0000_t202" coordsize="21600,21600" o:spt="202" path="m,l,21600r21600,l21600,xe">
                    <v:stroke joinstyle="miter"/>
                    <v:path gradientshapeok="t" o:connecttype="rect"/>
                  </v:shapetype>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p w14:paraId="2894AEBE" w14:textId="5AAF0E5B" w:rsidR="00915454" w:rsidRDefault="00915454">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Police Funding</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B0083EA" w14:textId="067D9839" w:rsidR="00915454" w:rsidRDefault="0091545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Word Count:</w:t>
                              </w:r>
                              <w:r w:rsidR="0049141E">
                                <w:rPr>
                                  <w:rFonts w:asciiTheme="majorHAnsi" w:eastAsiaTheme="majorEastAsia" w:hAnsiTheme="majorHAnsi" w:cstheme="majorBidi"/>
                                  <w:noProof/>
                                  <w:color w:val="44546A" w:themeColor="text2"/>
                                  <w:sz w:val="32"/>
                                  <w:szCs w:val="32"/>
                                </w:rPr>
                                <w:t xml:space="preserve"> 2,741</w:t>
                              </w:r>
                            </w:p>
                          </w:sdtContent>
                        </w:sdt>
                      </w:txbxContent>
                    </v:textbox>
                    <w10:wrap type="square" anchorx="page" anchory="page"/>
                  </v:shape>
                </w:pict>
              </mc:Fallback>
            </mc:AlternateContent>
          </w:r>
        </w:p>
        <w:p w14:paraId="73E1CAB6" w14:textId="6EC8D4C4" w:rsidR="00915454" w:rsidRDefault="00915454">
          <w:pPr>
            <w:rPr>
              <w:rFonts w:asciiTheme="majorHAnsi" w:eastAsiaTheme="majorEastAsia" w:hAnsiTheme="majorHAnsi" w:cstheme="majorBidi"/>
              <w:b/>
              <w:bCs/>
              <w:color w:val="2F5496" w:themeColor="accent1" w:themeShade="BF"/>
              <w:sz w:val="28"/>
              <w:szCs w:val="28"/>
              <w:lang w:val="en-US" w:eastAsia="en-US"/>
            </w:rPr>
          </w:pPr>
          <w:r>
            <w:br w:type="page"/>
          </w:r>
        </w:p>
      </w:sdtContent>
    </w:sdt>
    <w:sdt>
      <w:sdtPr>
        <w:rPr>
          <w:rFonts w:ascii="Times New Roman" w:eastAsia="Times New Roman" w:hAnsi="Times New Roman" w:cs="Times New Roman"/>
          <w:b w:val="0"/>
          <w:bCs w:val="0"/>
          <w:color w:val="auto"/>
          <w:sz w:val="24"/>
          <w:szCs w:val="24"/>
          <w:lang w:val="en-GB" w:eastAsia="en-GB"/>
        </w:rPr>
        <w:id w:val="-814720416"/>
        <w:docPartObj>
          <w:docPartGallery w:val="Table of Contents"/>
          <w:docPartUnique/>
        </w:docPartObj>
      </w:sdtPr>
      <w:sdtEndPr>
        <w:rPr>
          <w:noProof/>
        </w:rPr>
      </w:sdtEndPr>
      <w:sdtContent>
        <w:p w14:paraId="4477E0DE" w14:textId="1915C98C" w:rsidR="00915454" w:rsidRDefault="00915454">
          <w:pPr>
            <w:pStyle w:val="TOCHeading"/>
          </w:pPr>
          <w:r>
            <w:t>Table of Contents</w:t>
          </w:r>
        </w:p>
        <w:p w14:paraId="3811CA78" w14:textId="6ABD5D67" w:rsidR="0049141E" w:rsidRDefault="00915454">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97066950" w:history="1">
            <w:r w:rsidR="0049141E" w:rsidRPr="002A6808">
              <w:rPr>
                <w:rStyle w:val="Hyperlink"/>
                <w:rFonts w:ascii="Arial" w:hAnsi="Arial" w:cs="Arial"/>
                <w:noProof/>
              </w:rPr>
              <w:t>Introduction</w:t>
            </w:r>
            <w:r w:rsidR="0049141E">
              <w:rPr>
                <w:noProof/>
                <w:webHidden/>
              </w:rPr>
              <w:tab/>
            </w:r>
            <w:r w:rsidR="0049141E">
              <w:rPr>
                <w:noProof/>
                <w:webHidden/>
              </w:rPr>
              <w:fldChar w:fldCharType="begin"/>
            </w:r>
            <w:r w:rsidR="0049141E">
              <w:rPr>
                <w:noProof/>
                <w:webHidden/>
              </w:rPr>
              <w:instrText xml:space="preserve"> PAGEREF _Toc97066950 \h </w:instrText>
            </w:r>
            <w:r w:rsidR="0049141E">
              <w:rPr>
                <w:noProof/>
                <w:webHidden/>
              </w:rPr>
            </w:r>
            <w:r w:rsidR="0049141E">
              <w:rPr>
                <w:noProof/>
                <w:webHidden/>
              </w:rPr>
              <w:fldChar w:fldCharType="separate"/>
            </w:r>
            <w:r w:rsidR="0049141E">
              <w:rPr>
                <w:noProof/>
                <w:webHidden/>
              </w:rPr>
              <w:t>2</w:t>
            </w:r>
            <w:r w:rsidR="0049141E">
              <w:rPr>
                <w:noProof/>
                <w:webHidden/>
              </w:rPr>
              <w:fldChar w:fldCharType="end"/>
            </w:r>
          </w:hyperlink>
        </w:p>
        <w:p w14:paraId="1D913EC7" w14:textId="5E48FE66" w:rsidR="0049141E" w:rsidRDefault="0049141E">
          <w:pPr>
            <w:pStyle w:val="TOC1"/>
            <w:tabs>
              <w:tab w:val="right" w:leader="dot" w:pos="9016"/>
            </w:tabs>
            <w:rPr>
              <w:rFonts w:eastAsiaTheme="minorEastAsia" w:cstheme="minorBidi"/>
              <w:b w:val="0"/>
              <w:bCs w:val="0"/>
              <w:i w:val="0"/>
              <w:iCs w:val="0"/>
              <w:noProof/>
            </w:rPr>
          </w:pPr>
          <w:hyperlink w:anchor="_Toc97066951" w:history="1">
            <w:r w:rsidRPr="002A6808">
              <w:rPr>
                <w:rStyle w:val="Hyperlink"/>
                <w:rFonts w:ascii="Arial" w:hAnsi="Arial" w:cs="Arial"/>
                <w:noProof/>
              </w:rPr>
              <w:t>History of Police Funding</w:t>
            </w:r>
            <w:r>
              <w:rPr>
                <w:noProof/>
                <w:webHidden/>
              </w:rPr>
              <w:tab/>
            </w:r>
            <w:r>
              <w:rPr>
                <w:noProof/>
                <w:webHidden/>
              </w:rPr>
              <w:fldChar w:fldCharType="begin"/>
            </w:r>
            <w:r>
              <w:rPr>
                <w:noProof/>
                <w:webHidden/>
              </w:rPr>
              <w:instrText xml:space="preserve"> PAGEREF _Toc97066951 \h </w:instrText>
            </w:r>
            <w:r>
              <w:rPr>
                <w:noProof/>
                <w:webHidden/>
              </w:rPr>
            </w:r>
            <w:r>
              <w:rPr>
                <w:noProof/>
                <w:webHidden/>
              </w:rPr>
              <w:fldChar w:fldCharType="separate"/>
            </w:r>
            <w:r>
              <w:rPr>
                <w:noProof/>
                <w:webHidden/>
              </w:rPr>
              <w:t>2</w:t>
            </w:r>
            <w:r>
              <w:rPr>
                <w:noProof/>
                <w:webHidden/>
              </w:rPr>
              <w:fldChar w:fldCharType="end"/>
            </w:r>
          </w:hyperlink>
        </w:p>
        <w:p w14:paraId="68222252" w14:textId="1BAE5F92" w:rsidR="0049141E" w:rsidRDefault="0049141E">
          <w:pPr>
            <w:pStyle w:val="TOC1"/>
            <w:tabs>
              <w:tab w:val="right" w:leader="dot" w:pos="9016"/>
            </w:tabs>
            <w:rPr>
              <w:rFonts w:eastAsiaTheme="minorEastAsia" w:cstheme="minorBidi"/>
              <w:b w:val="0"/>
              <w:bCs w:val="0"/>
              <w:i w:val="0"/>
              <w:iCs w:val="0"/>
              <w:noProof/>
            </w:rPr>
          </w:pPr>
          <w:hyperlink w:anchor="_Toc97066952" w:history="1">
            <w:r w:rsidRPr="002A6808">
              <w:rPr>
                <w:rStyle w:val="Hyperlink"/>
                <w:rFonts w:ascii="Arial" w:hAnsi="Arial" w:cs="Arial"/>
                <w:noProof/>
              </w:rPr>
              <w:t>Police Funding: What the numbers show</w:t>
            </w:r>
            <w:r>
              <w:rPr>
                <w:noProof/>
                <w:webHidden/>
              </w:rPr>
              <w:tab/>
            </w:r>
            <w:r>
              <w:rPr>
                <w:noProof/>
                <w:webHidden/>
              </w:rPr>
              <w:fldChar w:fldCharType="begin"/>
            </w:r>
            <w:r>
              <w:rPr>
                <w:noProof/>
                <w:webHidden/>
              </w:rPr>
              <w:instrText xml:space="preserve"> PAGEREF _Toc97066952 \h </w:instrText>
            </w:r>
            <w:r>
              <w:rPr>
                <w:noProof/>
                <w:webHidden/>
              </w:rPr>
            </w:r>
            <w:r>
              <w:rPr>
                <w:noProof/>
                <w:webHidden/>
              </w:rPr>
              <w:fldChar w:fldCharType="separate"/>
            </w:r>
            <w:r>
              <w:rPr>
                <w:noProof/>
                <w:webHidden/>
              </w:rPr>
              <w:t>4</w:t>
            </w:r>
            <w:r>
              <w:rPr>
                <w:noProof/>
                <w:webHidden/>
              </w:rPr>
              <w:fldChar w:fldCharType="end"/>
            </w:r>
          </w:hyperlink>
        </w:p>
        <w:p w14:paraId="008B8F51" w14:textId="1B75B734" w:rsidR="0049141E" w:rsidRDefault="0049141E">
          <w:pPr>
            <w:pStyle w:val="TOC1"/>
            <w:tabs>
              <w:tab w:val="right" w:leader="dot" w:pos="9016"/>
            </w:tabs>
            <w:rPr>
              <w:rFonts w:eastAsiaTheme="minorEastAsia" w:cstheme="minorBidi"/>
              <w:b w:val="0"/>
              <w:bCs w:val="0"/>
              <w:i w:val="0"/>
              <w:iCs w:val="0"/>
              <w:noProof/>
            </w:rPr>
          </w:pPr>
          <w:hyperlink w:anchor="_Toc97066953" w:history="1">
            <w:r w:rsidRPr="002A6808">
              <w:rPr>
                <w:rStyle w:val="Hyperlink"/>
                <w:rFonts w:ascii="Arial" w:hAnsi="Arial" w:cs="Arial"/>
                <w:noProof/>
              </w:rPr>
              <w:t>How Funds are Spent: South Wales Police Case Study</w:t>
            </w:r>
            <w:r>
              <w:rPr>
                <w:noProof/>
                <w:webHidden/>
              </w:rPr>
              <w:tab/>
            </w:r>
            <w:r>
              <w:rPr>
                <w:noProof/>
                <w:webHidden/>
              </w:rPr>
              <w:fldChar w:fldCharType="begin"/>
            </w:r>
            <w:r>
              <w:rPr>
                <w:noProof/>
                <w:webHidden/>
              </w:rPr>
              <w:instrText xml:space="preserve"> PAGEREF _Toc97066953 \h </w:instrText>
            </w:r>
            <w:r>
              <w:rPr>
                <w:noProof/>
                <w:webHidden/>
              </w:rPr>
            </w:r>
            <w:r>
              <w:rPr>
                <w:noProof/>
                <w:webHidden/>
              </w:rPr>
              <w:fldChar w:fldCharType="separate"/>
            </w:r>
            <w:r>
              <w:rPr>
                <w:noProof/>
                <w:webHidden/>
              </w:rPr>
              <w:t>6</w:t>
            </w:r>
            <w:r>
              <w:rPr>
                <w:noProof/>
                <w:webHidden/>
              </w:rPr>
              <w:fldChar w:fldCharType="end"/>
            </w:r>
          </w:hyperlink>
        </w:p>
        <w:p w14:paraId="0505BCA5" w14:textId="7BB5A27E" w:rsidR="0049141E" w:rsidRDefault="0049141E">
          <w:pPr>
            <w:pStyle w:val="TOC1"/>
            <w:tabs>
              <w:tab w:val="right" w:leader="dot" w:pos="9016"/>
            </w:tabs>
            <w:rPr>
              <w:rFonts w:eastAsiaTheme="minorEastAsia" w:cstheme="minorBidi"/>
              <w:b w:val="0"/>
              <w:bCs w:val="0"/>
              <w:i w:val="0"/>
              <w:iCs w:val="0"/>
              <w:noProof/>
            </w:rPr>
          </w:pPr>
          <w:hyperlink w:anchor="_Toc97066954" w:history="1">
            <w:r w:rsidRPr="002A6808">
              <w:rPr>
                <w:rStyle w:val="Hyperlink"/>
                <w:rFonts w:ascii="Arial" w:hAnsi="Arial" w:cs="Arial"/>
                <w:noProof/>
              </w:rPr>
              <w:t>Underfunding Consequences</w:t>
            </w:r>
            <w:r>
              <w:rPr>
                <w:noProof/>
                <w:webHidden/>
              </w:rPr>
              <w:tab/>
            </w:r>
            <w:r>
              <w:rPr>
                <w:noProof/>
                <w:webHidden/>
              </w:rPr>
              <w:fldChar w:fldCharType="begin"/>
            </w:r>
            <w:r>
              <w:rPr>
                <w:noProof/>
                <w:webHidden/>
              </w:rPr>
              <w:instrText xml:space="preserve"> PAGEREF _Toc97066954 \h </w:instrText>
            </w:r>
            <w:r>
              <w:rPr>
                <w:noProof/>
                <w:webHidden/>
              </w:rPr>
            </w:r>
            <w:r>
              <w:rPr>
                <w:noProof/>
                <w:webHidden/>
              </w:rPr>
              <w:fldChar w:fldCharType="separate"/>
            </w:r>
            <w:r>
              <w:rPr>
                <w:noProof/>
                <w:webHidden/>
              </w:rPr>
              <w:t>7</w:t>
            </w:r>
            <w:r>
              <w:rPr>
                <w:noProof/>
                <w:webHidden/>
              </w:rPr>
              <w:fldChar w:fldCharType="end"/>
            </w:r>
          </w:hyperlink>
        </w:p>
        <w:p w14:paraId="4822AB7B" w14:textId="31FE913D" w:rsidR="0049141E" w:rsidRDefault="0049141E">
          <w:pPr>
            <w:pStyle w:val="TOC1"/>
            <w:tabs>
              <w:tab w:val="right" w:leader="dot" w:pos="9016"/>
            </w:tabs>
            <w:rPr>
              <w:rFonts w:eastAsiaTheme="minorEastAsia" w:cstheme="minorBidi"/>
              <w:b w:val="0"/>
              <w:bCs w:val="0"/>
              <w:i w:val="0"/>
              <w:iCs w:val="0"/>
              <w:noProof/>
            </w:rPr>
          </w:pPr>
          <w:hyperlink w:anchor="_Toc97066955" w:history="1">
            <w:r w:rsidRPr="002A6808">
              <w:rPr>
                <w:rStyle w:val="Hyperlink"/>
                <w:rFonts w:ascii="Arial" w:hAnsi="Arial" w:cs="Arial"/>
                <w:noProof/>
              </w:rPr>
              <w:t>Defunding Police</w:t>
            </w:r>
            <w:r>
              <w:rPr>
                <w:noProof/>
                <w:webHidden/>
              </w:rPr>
              <w:tab/>
            </w:r>
            <w:r>
              <w:rPr>
                <w:noProof/>
                <w:webHidden/>
              </w:rPr>
              <w:fldChar w:fldCharType="begin"/>
            </w:r>
            <w:r>
              <w:rPr>
                <w:noProof/>
                <w:webHidden/>
              </w:rPr>
              <w:instrText xml:space="preserve"> PAGEREF _Toc97066955 \h </w:instrText>
            </w:r>
            <w:r>
              <w:rPr>
                <w:noProof/>
                <w:webHidden/>
              </w:rPr>
            </w:r>
            <w:r>
              <w:rPr>
                <w:noProof/>
                <w:webHidden/>
              </w:rPr>
              <w:fldChar w:fldCharType="separate"/>
            </w:r>
            <w:r>
              <w:rPr>
                <w:noProof/>
                <w:webHidden/>
              </w:rPr>
              <w:t>9</w:t>
            </w:r>
            <w:r>
              <w:rPr>
                <w:noProof/>
                <w:webHidden/>
              </w:rPr>
              <w:fldChar w:fldCharType="end"/>
            </w:r>
          </w:hyperlink>
        </w:p>
        <w:p w14:paraId="75197317" w14:textId="093F9434" w:rsidR="0049141E" w:rsidRDefault="0049141E">
          <w:pPr>
            <w:pStyle w:val="TOC1"/>
            <w:tabs>
              <w:tab w:val="right" w:leader="dot" w:pos="9016"/>
            </w:tabs>
            <w:rPr>
              <w:rFonts w:eastAsiaTheme="minorEastAsia" w:cstheme="minorBidi"/>
              <w:b w:val="0"/>
              <w:bCs w:val="0"/>
              <w:i w:val="0"/>
              <w:iCs w:val="0"/>
              <w:noProof/>
            </w:rPr>
          </w:pPr>
          <w:hyperlink w:anchor="_Toc97066956" w:history="1">
            <w:r w:rsidRPr="002A6808">
              <w:rPr>
                <w:rStyle w:val="Hyperlink"/>
                <w:rFonts w:ascii="Arial" w:hAnsi="Arial" w:cs="Arial"/>
                <w:noProof/>
              </w:rPr>
              <w:t>Conclusion</w:t>
            </w:r>
            <w:r>
              <w:rPr>
                <w:noProof/>
                <w:webHidden/>
              </w:rPr>
              <w:tab/>
            </w:r>
            <w:r>
              <w:rPr>
                <w:noProof/>
                <w:webHidden/>
              </w:rPr>
              <w:fldChar w:fldCharType="begin"/>
            </w:r>
            <w:r>
              <w:rPr>
                <w:noProof/>
                <w:webHidden/>
              </w:rPr>
              <w:instrText xml:space="preserve"> PAGEREF _Toc97066956 \h </w:instrText>
            </w:r>
            <w:r>
              <w:rPr>
                <w:noProof/>
                <w:webHidden/>
              </w:rPr>
            </w:r>
            <w:r>
              <w:rPr>
                <w:noProof/>
                <w:webHidden/>
              </w:rPr>
              <w:fldChar w:fldCharType="separate"/>
            </w:r>
            <w:r>
              <w:rPr>
                <w:noProof/>
                <w:webHidden/>
              </w:rPr>
              <w:t>10</w:t>
            </w:r>
            <w:r>
              <w:rPr>
                <w:noProof/>
                <w:webHidden/>
              </w:rPr>
              <w:fldChar w:fldCharType="end"/>
            </w:r>
          </w:hyperlink>
        </w:p>
        <w:p w14:paraId="6C613F66" w14:textId="3BA847B6" w:rsidR="0049141E" w:rsidRDefault="0049141E">
          <w:pPr>
            <w:pStyle w:val="TOC1"/>
            <w:tabs>
              <w:tab w:val="right" w:leader="dot" w:pos="9016"/>
            </w:tabs>
            <w:rPr>
              <w:rFonts w:eastAsiaTheme="minorEastAsia" w:cstheme="minorBidi"/>
              <w:b w:val="0"/>
              <w:bCs w:val="0"/>
              <w:i w:val="0"/>
              <w:iCs w:val="0"/>
              <w:noProof/>
            </w:rPr>
          </w:pPr>
          <w:hyperlink w:anchor="_Toc97066957" w:history="1">
            <w:r w:rsidRPr="002A6808">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_Toc97066957 \h </w:instrText>
            </w:r>
            <w:r>
              <w:rPr>
                <w:noProof/>
                <w:webHidden/>
              </w:rPr>
            </w:r>
            <w:r>
              <w:rPr>
                <w:noProof/>
                <w:webHidden/>
              </w:rPr>
              <w:fldChar w:fldCharType="separate"/>
            </w:r>
            <w:r>
              <w:rPr>
                <w:noProof/>
                <w:webHidden/>
              </w:rPr>
              <w:t>12</w:t>
            </w:r>
            <w:r>
              <w:rPr>
                <w:noProof/>
                <w:webHidden/>
              </w:rPr>
              <w:fldChar w:fldCharType="end"/>
            </w:r>
          </w:hyperlink>
        </w:p>
        <w:p w14:paraId="45FA7E1D" w14:textId="69CA2A9B" w:rsidR="00915454" w:rsidRDefault="00915454">
          <w:r>
            <w:rPr>
              <w:b/>
              <w:bCs/>
              <w:noProof/>
            </w:rPr>
            <w:fldChar w:fldCharType="end"/>
          </w:r>
        </w:p>
      </w:sdtContent>
    </w:sdt>
    <w:p w14:paraId="63936AA9" w14:textId="45657E9C" w:rsidR="00915454" w:rsidRDefault="00915454">
      <w:pPr>
        <w:rPr>
          <w:rFonts w:ascii="Arial" w:hAnsi="Arial" w:cs="Arial"/>
          <w:b/>
          <w:bCs/>
        </w:rPr>
      </w:pPr>
    </w:p>
    <w:p w14:paraId="61B6F439" w14:textId="42C40879" w:rsidR="00915454" w:rsidRDefault="00915454">
      <w:pPr>
        <w:rPr>
          <w:rFonts w:ascii="Arial" w:hAnsi="Arial" w:cs="Arial"/>
          <w:b/>
          <w:bCs/>
        </w:rPr>
      </w:pPr>
    </w:p>
    <w:p w14:paraId="7585D4A8" w14:textId="2A3C34E8" w:rsidR="00915454" w:rsidRDefault="00915454">
      <w:pPr>
        <w:rPr>
          <w:rFonts w:ascii="Arial" w:hAnsi="Arial" w:cs="Arial"/>
          <w:b/>
          <w:bCs/>
        </w:rPr>
      </w:pPr>
    </w:p>
    <w:p w14:paraId="62C67621" w14:textId="72AEC59F" w:rsidR="00915454" w:rsidRDefault="00915454">
      <w:pPr>
        <w:rPr>
          <w:rFonts w:ascii="Arial" w:hAnsi="Arial" w:cs="Arial"/>
          <w:b/>
          <w:bCs/>
        </w:rPr>
      </w:pPr>
    </w:p>
    <w:p w14:paraId="35E06BB5" w14:textId="7D90DDD6" w:rsidR="00915454" w:rsidRDefault="00915454">
      <w:pPr>
        <w:rPr>
          <w:rFonts w:ascii="Arial" w:hAnsi="Arial" w:cs="Arial"/>
          <w:b/>
          <w:bCs/>
        </w:rPr>
      </w:pPr>
    </w:p>
    <w:p w14:paraId="399B47D7" w14:textId="151FC891" w:rsidR="00915454" w:rsidRDefault="00915454">
      <w:pPr>
        <w:rPr>
          <w:rFonts w:ascii="Arial" w:hAnsi="Arial" w:cs="Arial"/>
          <w:b/>
          <w:bCs/>
        </w:rPr>
      </w:pPr>
    </w:p>
    <w:p w14:paraId="7F5E24C2" w14:textId="59B52E9F" w:rsidR="00915454" w:rsidRDefault="00915454">
      <w:pPr>
        <w:rPr>
          <w:rFonts w:ascii="Arial" w:hAnsi="Arial" w:cs="Arial"/>
          <w:b/>
          <w:bCs/>
        </w:rPr>
      </w:pPr>
    </w:p>
    <w:p w14:paraId="16CA6541" w14:textId="6D9B19C5" w:rsidR="00915454" w:rsidRDefault="00915454">
      <w:pPr>
        <w:rPr>
          <w:rFonts w:ascii="Arial" w:hAnsi="Arial" w:cs="Arial"/>
          <w:b/>
          <w:bCs/>
        </w:rPr>
      </w:pPr>
    </w:p>
    <w:p w14:paraId="72388C61" w14:textId="7E6E6224" w:rsidR="00915454" w:rsidRDefault="00915454">
      <w:pPr>
        <w:rPr>
          <w:rFonts w:ascii="Arial" w:hAnsi="Arial" w:cs="Arial"/>
          <w:b/>
          <w:bCs/>
        </w:rPr>
      </w:pPr>
    </w:p>
    <w:p w14:paraId="6BB7F77C" w14:textId="0B9E4C5B" w:rsidR="00915454" w:rsidRDefault="00915454">
      <w:pPr>
        <w:rPr>
          <w:rFonts w:ascii="Arial" w:hAnsi="Arial" w:cs="Arial"/>
          <w:b/>
          <w:bCs/>
        </w:rPr>
      </w:pPr>
    </w:p>
    <w:p w14:paraId="52E3FFB9" w14:textId="0FD62CAF" w:rsidR="00915454" w:rsidRDefault="00915454">
      <w:pPr>
        <w:rPr>
          <w:rFonts w:ascii="Arial" w:hAnsi="Arial" w:cs="Arial"/>
          <w:b/>
          <w:bCs/>
        </w:rPr>
      </w:pPr>
    </w:p>
    <w:p w14:paraId="267CEC33" w14:textId="217E23F7" w:rsidR="00915454" w:rsidRDefault="00915454">
      <w:pPr>
        <w:rPr>
          <w:rFonts w:ascii="Arial" w:hAnsi="Arial" w:cs="Arial"/>
          <w:b/>
          <w:bCs/>
        </w:rPr>
      </w:pPr>
    </w:p>
    <w:p w14:paraId="7F36807C" w14:textId="68EC195E" w:rsidR="00915454" w:rsidRDefault="00915454">
      <w:pPr>
        <w:rPr>
          <w:rFonts w:ascii="Arial" w:hAnsi="Arial" w:cs="Arial"/>
          <w:b/>
          <w:bCs/>
        </w:rPr>
      </w:pPr>
    </w:p>
    <w:p w14:paraId="449622F5" w14:textId="4EC7FBDA" w:rsidR="00915454" w:rsidRDefault="00915454">
      <w:pPr>
        <w:rPr>
          <w:rFonts w:ascii="Arial" w:hAnsi="Arial" w:cs="Arial"/>
          <w:b/>
          <w:bCs/>
        </w:rPr>
      </w:pPr>
    </w:p>
    <w:p w14:paraId="6915B4C8" w14:textId="00C54DA7" w:rsidR="00915454" w:rsidRDefault="00915454">
      <w:pPr>
        <w:rPr>
          <w:rFonts w:ascii="Arial" w:hAnsi="Arial" w:cs="Arial"/>
          <w:b/>
          <w:bCs/>
        </w:rPr>
      </w:pPr>
    </w:p>
    <w:p w14:paraId="2C40AFD9" w14:textId="48A6E9CE" w:rsidR="00915454" w:rsidRDefault="00915454">
      <w:pPr>
        <w:rPr>
          <w:rFonts w:ascii="Arial" w:hAnsi="Arial" w:cs="Arial"/>
          <w:b/>
          <w:bCs/>
        </w:rPr>
      </w:pPr>
    </w:p>
    <w:p w14:paraId="46645E3D" w14:textId="13801697" w:rsidR="00915454" w:rsidRDefault="00915454">
      <w:pPr>
        <w:rPr>
          <w:rFonts w:ascii="Arial" w:hAnsi="Arial" w:cs="Arial"/>
          <w:b/>
          <w:bCs/>
        </w:rPr>
      </w:pPr>
    </w:p>
    <w:p w14:paraId="33EF5CD2" w14:textId="00C8C673" w:rsidR="00915454" w:rsidRDefault="00915454">
      <w:pPr>
        <w:rPr>
          <w:rFonts w:ascii="Arial" w:hAnsi="Arial" w:cs="Arial"/>
          <w:b/>
          <w:bCs/>
        </w:rPr>
      </w:pPr>
    </w:p>
    <w:p w14:paraId="3171DB4E" w14:textId="77F71BA5" w:rsidR="00915454" w:rsidRDefault="00915454">
      <w:pPr>
        <w:rPr>
          <w:rFonts w:ascii="Arial" w:hAnsi="Arial" w:cs="Arial"/>
          <w:b/>
          <w:bCs/>
        </w:rPr>
      </w:pPr>
    </w:p>
    <w:p w14:paraId="5DEC8C40" w14:textId="56CD6CDC" w:rsidR="00915454" w:rsidRDefault="00915454">
      <w:pPr>
        <w:rPr>
          <w:rFonts w:ascii="Arial" w:hAnsi="Arial" w:cs="Arial"/>
          <w:b/>
          <w:bCs/>
        </w:rPr>
      </w:pPr>
    </w:p>
    <w:p w14:paraId="21D60632" w14:textId="2AB87093" w:rsidR="00915454" w:rsidRDefault="00915454">
      <w:pPr>
        <w:rPr>
          <w:rFonts w:ascii="Arial" w:hAnsi="Arial" w:cs="Arial"/>
          <w:b/>
          <w:bCs/>
        </w:rPr>
      </w:pPr>
    </w:p>
    <w:p w14:paraId="00C38B07" w14:textId="68B933ED" w:rsidR="00915454" w:rsidRDefault="00915454">
      <w:pPr>
        <w:rPr>
          <w:rFonts w:ascii="Arial" w:hAnsi="Arial" w:cs="Arial"/>
          <w:b/>
          <w:bCs/>
        </w:rPr>
      </w:pPr>
    </w:p>
    <w:p w14:paraId="240A07A2" w14:textId="2FD38C72" w:rsidR="00915454" w:rsidRDefault="00915454">
      <w:pPr>
        <w:rPr>
          <w:rFonts w:ascii="Arial" w:hAnsi="Arial" w:cs="Arial"/>
          <w:b/>
          <w:bCs/>
        </w:rPr>
      </w:pPr>
    </w:p>
    <w:p w14:paraId="61BFCCE6" w14:textId="16248B71" w:rsidR="00915454" w:rsidRDefault="00915454">
      <w:pPr>
        <w:rPr>
          <w:rFonts w:ascii="Arial" w:hAnsi="Arial" w:cs="Arial"/>
          <w:b/>
          <w:bCs/>
        </w:rPr>
      </w:pPr>
    </w:p>
    <w:p w14:paraId="13063982" w14:textId="70D8E054" w:rsidR="00915454" w:rsidRDefault="00915454">
      <w:pPr>
        <w:rPr>
          <w:rFonts w:ascii="Arial" w:hAnsi="Arial" w:cs="Arial"/>
          <w:b/>
          <w:bCs/>
        </w:rPr>
      </w:pPr>
    </w:p>
    <w:p w14:paraId="4B22E7E2" w14:textId="15269C33" w:rsidR="00915454" w:rsidRDefault="00915454">
      <w:pPr>
        <w:rPr>
          <w:rFonts w:ascii="Arial" w:hAnsi="Arial" w:cs="Arial"/>
          <w:b/>
          <w:bCs/>
        </w:rPr>
      </w:pPr>
    </w:p>
    <w:p w14:paraId="054314DE" w14:textId="79842EEF" w:rsidR="00915454" w:rsidRDefault="00915454">
      <w:pPr>
        <w:rPr>
          <w:rFonts w:ascii="Arial" w:hAnsi="Arial" w:cs="Arial"/>
          <w:b/>
          <w:bCs/>
        </w:rPr>
      </w:pPr>
    </w:p>
    <w:p w14:paraId="5F09800E" w14:textId="0A829565" w:rsidR="00915454" w:rsidRDefault="00915454">
      <w:pPr>
        <w:rPr>
          <w:rFonts w:ascii="Arial" w:hAnsi="Arial" w:cs="Arial"/>
          <w:b/>
          <w:bCs/>
        </w:rPr>
      </w:pPr>
    </w:p>
    <w:p w14:paraId="4EAA0447" w14:textId="7BE9BB2B" w:rsidR="00915454" w:rsidRDefault="00915454">
      <w:pPr>
        <w:rPr>
          <w:rFonts w:ascii="Arial" w:hAnsi="Arial" w:cs="Arial"/>
          <w:b/>
          <w:bCs/>
        </w:rPr>
      </w:pPr>
    </w:p>
    <w:p w14:paraId="50BE4C84" w14:textId="2F8A535F" w:rsidR="0049141E" w:rsidRDefault="0049141E">
      <w:pPr>
        <w:rPr>
          <w:rFonts w:ascii="Arial" w:hAnsi="Arial" w:cs="Arial"/>
          <w:b/>
          <w:bCs/>
        </w:rPr>
      </w:pPr>
    </w:p>
    <w:p w14:paraId="68AD412C" w14:textId="77777777" w:rsidR="0049141E" w:rsidRDefault="0049141E">
      <w:pPr>
        <w:rPr>
          <w:rFonts w:ascii="Arial" w:hAnsi="Arial" w:cs="Arial"/>
          <w:b/>
          <w:bCs/>
        </w:rPr>
      </w:pPr>
    </w:p>
    <w:p w14:paraId="36F9BF81" w14:textId="26347AED" w:rsidR="00915454" w:rsidRDefault="00915454">
      <w:pPr>
        <w:rPr>
          <w:rFonts w:ascii="Arial" w:hAnsi="Arial" w:cs="Arial"/>
          <w:b/>
          <w:bCs/>
        </w:rPr>
      </w:pPr>
    </w:p>
    <w:p w14:paraId="43CDFECE" w14:textId="77777777" w:rsidR="00252584" w:rsidRPr="00FE4020" w:rsidRDefault="00252584" w:rsidP="00FE4020">
      <w:pPr>
        <w:spacing w:line="480" w:lineRule="auto"/>
        <w:rPr>
          <w:rFonts w:ascii="Arial" w:hAnsi="Arial" w:cs="Arial"/>
          <w:color w:val="000000" w:themeColor="text1"/>
        </w:rPr>
      </w:pPr>
    </w:p>
    <w:p w14:paraId="40279949" w14:textId="7E7ED8C8" w:rsidR="00FE4020" w:rsidRPr="00915454" w:rsidRDefault="00DC21B0" w:rsidP="00FE4020">
      <w:pPr>
        <w:pStyle w:val="Heading1"/>
        <w:rPr>
          <w:rFonts w:ascii="Arial" w:hAnsi="Arial" w:cs="Arial"/>
          <w:b/>
          <w:bCs/>
          <w:color w:val="000000" w:themeColor="text1"/>
          <w:sz w:val="24"/>
          <w:szCs w:val="24"/>
        </w:rPr>
      </w:pPr>
      <w:bookmarkStart w:id="0" w:name="_Toc97066950"/>
      <w:r w:rsidRPr="00915454">
        <w:rPr>
          <w:rFonts w:ascii="Arial" w:hAnsi="Arial" w:cs="Arial"/>
          <w:b/>
          <w:bCs/>
          <w:color w:val="000000" w:themeColor="text1"/>
          <w:sz w:val="24"/>
          <w:szCs w:val="24"/>
        </w:rPr>
        <w:lastRenderedPageBreak/>
        <w:t>Introduction</w:t>
      </w:r>
      <w:bookmarkEnd w:id="0"/>
    </w:p>
    <w:p w14:paraId="634F6565" w14:textId="77777777" w:rsidR="00FE4020" w:rsidRPr="00FE4020" w:rsidRDefault="00FE4020" w:rsidP="00FE4020"/>
    <w:p w14:paraId="360BF5B3" w14:textId="4DF9AE6C" w:rsidR="00252584" w:rsidRPr="00FE4020" w:rsidRDefault="0049141E" w:rsidP="00FE4020">
      <w:pPr>
        <w:spacing w:line="480" w:lineRule="auto"/>
        <w:jc w:val="both"/>
        <w:rPr>
          <w:rFonts w:ascii="Arial" w:hAnsi="Arial" w:cs="Arial"/>
          <w:color w:val="000000" w:themeColor="text1"/>
        </w:rPr>
      </w:pPr>
      <w:r w:rsidRPr="0049141E">
        <w:rPr>
          <w:rFonts w:ascii="Arial" w:hAnsi="Arial" w:cs="Arial"/>
          <w:color w:val="000000" w:themeColor="text1"/>
        </w:rPr>
        <w:t>The funding the government allocates to policing and police forces are determined at Spending Reviews, and the details are published annually. As per the Police Act (1996), the Home Office releases a Police Grant Report every year, which is published and voted on by Parliament, which includes the grant financial allocations for the following year to be paid out (Home Office, 2020). The Police Reform and Social Responsibility Act (2011) established two "Corporations Sole" for police forces - the Police and Crime Commissioner and the Chief Constable - who hold comparable policing commitments and mutual accountability for effective short, medium, and long-term financial and budget planning (Crime Commissioner South Wales Police, 2021). However, considering the coronavirus pandemic, Dodd (2020) reported that police forces in England and Wales are encountering the most threatening austerity encountered in decades due to growing financial strain, a vulnerable economy following nearly two years of lockdowns; furloughs and other coronavirus restrictions, as well as rising inflation. The first part of the report analyses sources of police funding; how the allocated funding is spent and the financial roles of the Police and Crime Commissioners as well as Chief Constables. Following that, the report then moves on to critically analyse the matter of budget cuts, the impact it has and what years of underfunding have led to but also taking time to explore what exactly it means when there are demands that police forces are ‘defunded’.</w:t>
      </w:r>
    </w:p>
    <w:p w14:paraId="5DDFC06A" w14:textId="0D9B0C15" w:rsidR="00252584" w:rsidRPr="00915454" w:rsidRDefault="00252584" w:rsidP="00915454">
      <w:pPr>
        <w:pStyle w:val="Heading1"/>
        <w:rPr>
          <w:rFonts w:ascii="Arial" w:hAnsi="Arial" w:cs="Arial"/>
          <w:b/>
          <w:bCs/>
          <w:color w:val="000000" w:themeColor="text1"/>
          <w:sz w:val="24"/>
          <w:szCs w:val="24"/>
        </w:rPr>
      </w:pPr>
      <w:bookmarkStart w:id="1" w:name="_Toc97066951"/>
      <w:r w:rsidRPr="00915454">
        <w:rPr>
          <w:rFonts w:ascii="Arial" w:hAnsi="Arial" w:cs="Arial"/>
          <w:b/>
          <w:bCs/>
          <w:color w:val="000000" w:themeColor="text1"/>
          <w:sz w:val="24"/>
          <w:szCs w:val="24"/>
        </w:rPr>
        <w:t>History of Police Funding</w:t>
      </w:r>
      <w:bookmarkEnd w:id="1"/>
      <w:r w:rsidRPr="00915454">
        <w:rPr>
          <w:rFonts w:ascii="Arial" w:hAnsi="Arial" w:cs="Arial"/>
          <w:b/>
          <w:bCs/>
          <w:color w:val="000000" w:themeColor="text1"/>
          <w:sz w:val="24"/>
          <w:szCs w:val="24"/>
        </w:rPr>
        <w:t xml:space="preserve"> </w:t>
      </w:r>
    </w:p>
    <w:p w14:paraId="092180DA" w14:textId="77777777" w:rsidR="0049141E" w:rsidRDefault="0049141E" w:rsidP="0049141E">
      <w:pPr>
        <w:pStyle w:val="Heading1"/>
        <w:rPr>
          <w:rFonts w:ascii="Arial" w:eastAsia="Times New Roman" w:hAnsi="Arial" w:cs="Arial"/>
          <w:color w:val="000000" w:themeColor="text1"/>
          <w:sz w:val="24"/>
          <w:szCs w:val="24"/>
          <w:shd w:val="clear" w:color="auto" w:fill="FFFFFF"/>
        </w:rPr>
      </w:pPr>
    </w:p>
    <w:p w14:paraId="675B0013" w14:textId="26A4536F" w:rsidR="0049141E" w:rsidRPr="0049141E" w:rsidRDefault="0049141E" w:rsidP="0049141E">
      <w:pPr>
        <w:spacing w:line="480" w:lineRule="auto"/>
        <w:jc w:val="both"/>
        <w:rPr>
          <w:rFonts w:ascii="Arial" w:hAnsi="Arial" w:cs="Arial"/>
          <w:shd w:val="clear" w:color="auto" w:fill="FFFFFF"/>
        </w:rPr>
      </w:pPr>
      <w:proofErr w:type="spellStart"/>
      <w:r w:rsidRPr="0049141E">
        <w:rPr>
          <w:rFonts w:ascii="Arial" w:hAnsi="Arial" w:cs="Arial"/>
          <w:shd w:val="clear" w:color="auto" w:fill="FFFFFF"/>
        </w:rPr>
        <w:t>Myhill</w:t>
      </w:r>
      <w:proofErr w:type="spellEnd"/>
      <w:r w:rsidRPr="0049141E">
        <w:rPr>
          <w:rFonts w:ascii="Arial" w:hAnsi="Arial" w:cs="Arial"/>
          <w:shd w:val="clear" w:color="auto" w:fill="FFFFFF"/>
        </w:rPr>
        <w:t xml:space="preserve"> (2006) offers that during the 1960s, the police were suitably funded with an emphasis placed on community policing investments - regular patrols, police houses and local community network events. Higgins (2020) further supports </w:t>
      </w:r>
      <w:proofErr w:type="spellStart"/>
      <w:r w:rsidRPr="0049141E">
        <w:rPr>
          <w:rFonts w:ascii="Arial" w:hAnsi="Arial" w:cs="Arial"/>
          <w:shd w:val="clear" w:color="auto" w:fill="FFFFFF"/>
        </w:rPr>
        <w:t>Myhill’s</w:t>
      </w:r>
      <w:proofErr w:type="spellEnd"/>
      <w:r w:rsidRPr="0049141E">
        <w:rPr>
          <w:rFonts w:ascii="Arial" w:hAnsi="Arial" w:cs="Arial"/>
          <w:shd w:val="clear" w:color="auto" w:fill="FFFFFF"/>
        </w:rPr>
        <w:t xml:space="preserve"> claim by </w:t>
      </w:r>
      <w:r w:rsidRPr="0049141E">
        <w:rPr>
          <w:rFonts w:ascii="Arial" w:hAnsi="Arial" w:cs="Arial"/>
          <w:shd w:val="clear" w:color="auto" w:fill="FFFFFF"/>
        </w:rPr>
        <w:lastRenderedPageBreak/>
        <w:t xml:space="preserve">explaining that due to turbulent times between the police and society in urban environments, the government understood that they had a responsibility to invest in the police infrastructure with hopes that relations would be improved. </w:t>
      </w:r>
    </w:p>
    <w:p w14:paraId="19E712C2" w14:textId="77777777" w:rsidR="0049141E" w:rsidRPr="0049141E" w:rsidRDefault="0049141E" w:rsidP="0049141E">
      <w:pPr>
        <w:spacing w:line="480" w:lineRule="auto"/>
        <w:jc w:val="both"/>
        <w:rPr>
          <w:rFonts w:ascii="Arial" w:hAnsi="Arial" w:cs="Arial"/>
          <w:shd w:val="clear" w:color="auto" w:fill="FFFFFF"/>
        </w:rPr>
      </w:pPr>
      <w:r w:rsidRPr="0049141E">
        <w:rPr>
          <w:rFonts w:ascii="Arial" w:hAnsi="Arial" w:cs="Arial"/>
          <w:shd w:val="clear" w:color="auto" w:fill="FFFFFF"/>
        </w:rPr>
        <w:t xml:space="preserve">During the 1980s - or Thatcher Times, referring to the period that </w:t>
      </w:r>
      <w:proofErr w:type="spellStart"/>
      <w:r w:rsidRPr="0049141E">
        <w:rPr>
          <w:rFonts w:ascii="Arial" w:hAnsi="Arial" w:cs="Arial"/>
          <w:shd w:val="clear" w:color="auto" w:fill="FFFFFF"/>
        </w:rPr>
        <w:t>Magaret</w:t>
      </w:r>
      <w:proofErr w:type="spellEnd"/>
      <w:r w:rsidRPr="0049141E">
        <w:rPr>
          <w:rFonts w:ascii="Arial" w:hAnsi="Arial" w:cs="Arial"/>
          <w:shd w:val="clear" w:color="auto" w:fill="FFFFFF"/>
        </w:rPr>
        <w:t xml:space="preserve"> Thatcher was Prime Minister - the police were provided with special treatment which in turn, excluded them from the attacks on the public sector and other public service agencies (Reiner, 2016). For this period, for the purpose of reviewing historical police funding, it would be difficult to fairly compare the funding of the 1980s to present dates as it has since yet to be seen for another elected government to associate with the police in a way that protects them from public scrutiny and funding cuts as much as during the Thatcher Times (Reiner, 2016). The relationship between the police, the </w:t>
      </w:r>
      <w:proofErr w:type="gramStart"/>
      <w:r w:rsidRPr="0049141E">
        <w:rPr>
          <w:rFonts w:ascii="Arial" w:hAnsi="Arial" w:cs="Arial"/>
          <w:shd w:val="clear" w:color="auto" w:fill="FFFFFF"/>
        </w:rPr>
        <w:t>Government</w:t>
      </w:r>
      <w:proofErr w:type="gramEnd"/>
      <w:r w:rsidRPr="0049141E">
        <w:rPr>
          <w:rFonts w:ascii="Arial" w:hAnsi="Arial" w:cs="Arial"/>
          <w:shd w:val="clear" w:color="auto" w:fill="FFFFFF"/>
        </w:rPr>
        <w:t xml:space="preserve"> and the special perks they accessed led to the police being referred to as Thatcher’s Boys (</w:t>
      </w:r>
      <w:proofErr w:type="spellStart"/>
      <w:r w:rsidRPr="0049141E">
        <w:rPr>
          <w:rFonts w:ascii="Arial" w:hAnsi="Arial" w:cs="Arial"/>
          <w:shd w:val="clear" w:color="auto" w:fill="FFFFFF"/>
        </w:rPr>
        <w:t>Chesshyre</w:t>
      </w:r>
      <w:proofErr w:type="spellEnd"/>
      <w:r w:rsidRPr="0049141E">
        <w:rPr>
          <w:rFonts w:ascii="Arial" w:hAnsi="Arial" w:cs="Arial"/>
          <w:shd w:val="clear" w:color="auto" w:fill="FFFFFF"/>
        </w:rPr>
        <w:t xml:space="preserve">, 2012). Research conducted by </w:t>
      </w:r>
      <w:proofErr w:type="spellStart"/>
      <w:r w:rsidRPr="0049141E">
        <w:rPr>
          <w:rFonts w:ascii="Arial" w:hAnsi="Arial" w:cs="Arial"/>
          <w:shd w:val="clear" w:color="auto" w:fill="FFFFFF"/>
        </w:rPr>
        <w:t>Terril</w:t>
      </w:r>
      <w:proofErr w:type="spellEnd"/>
      <w:r w:rsidRPr="0049141E">
        <w:rPr>
          <w:rFonts w:ascii="Arial" w:hAnsi="Arial" w:cs="Arial"/>
          <w:shd w:val="clear" w:color="auto" w:fill="FFFFFF"/>
        </w:rPr>
        <w:t xml:space="preserve"> (1989) explains that Thatcher’s relations with the police and the additional funding, while every other sector saw funding being slashed, is down to the Law and Order agenda which was built upon the notion of overhauling the collectivist and state-interventionist policies from post-war years - which meant the police had a very large role to play  - which in turn, secured her success to becoming the first-ever female Prime Minister. </w:t>
      </w:r>
    </w:p>
    <w:p w14:paraId="50C75E6A" w14:textId="77777777" w:rsidR="0049141E" w:rsidRPr="0049141E" w:rsidRDefault="0049141E" w:rsidP="0049141E">
      <w:pPr>
        <w:spacing w:line="480" w:lineRule="auto"/>
        <w:jc w:val="both"/>
        <w:rPr>
          <w:rFonts w:ascii="Arial" w:hAnsi="Arial" w:cs="Arial"/>
          <w:shd w:val="clear" w:color="auto" w:fill="FFFFFF"/>
        </w:rPr>
      </w:pPr>
    </w:p>
    <w:p w14:paraId="125A20AD" w14:textId="77777777" w:rsidR="0049141E" w:rsidRPr="0049141E" w:rsidRDefault="0049141E" w:rsidP="0049141E">
      <w:pPr>
        <w:spacing w:line="480" w:lineRule="auto"/>
        <w:jc w:val="both"/>
        <w:rPr>
          <w:rFonts w:ascii="Arial" w:hAnsi="Arial" w:cs="Arial"/>
          <w:shd w:val="clear" w:color="auto" w:fill="FFFFFF"/>
        </w:rPr>
      </w:pPr>
      <w:r w:rsidRPr="0049141E">
        <w:rPr>
          <w:rFonts w:ascii="Arial" w:hAnsi="Arial" w:cs="Arial"/>
          <w:shd w:val="clear" w:color="auto" w:fill="FFFFFF"/>
        </w:rPr>
        <w:t xml:space="preserve">However, since then, there has never been a relationship quite like the one that Thatcher possessed with the police and how she allocated funding. Since Labour have repeatedly lost General Elections since 2010, the Conservative Party have been accused of underfunding public services time after time while allocating money elsewhere to agencies who do not play as large of a role in serving society (Reiner, 2016). The only other female Prime Minister, Theresa May, took a very different </w:t>
      </w:r>
      <w:r w:rsidRPr="0049141E">
        <w:rPr>
          <w:rFonts w:ascii="Arial" w:hAnsi="Arial" w:cs="Arial"/>
          <w:shd w:val="clear" w:color="auto" w:fill="FFFFFF"/>
        </w:rPr>
        <w:lastRenderedPageBreak/>
        <w:t xml:space="preserve">approach during her time in office from 2016 to 2019 compared to the actions of Thatcher in the sense that May decided to cull many police officers through funding reductions as she believed that the link between the supposed ‘steady decline’ in crime was not linked to the number of officers and therefore, smaller forces would manage to continue with the trajectories presented (Travis, 2017).  Quickly after Theresa May’s cuts, there were significant increases in crime – particularly knife crime – which led to further pressure being placed on the police Dearden (2020). Importantly, Chu (2017) adds that since the Coalition in 2010, police numbers have continued to decline in line with the funding forces receive and still do not compare to pre-2010 statistics. </w:t>
      </w:r>
    </w:p>
    <w:p w14:paraId="775B9049" w14:textId="32F23EA5" w:rsidR="00DC49E7" w:rsidRDefault="00DC49E7" w:rsidP="0049141E">
      <w:pPr>
        <w:pStyle w:val="Heading1"/>
        <w:rPr>
          <w:rFonts w:ascii="Arial" w:hAnsi="Arial" w:cs="Arial"/>
          <w:b/>
          <w:bCs/>
          <w:color w:val="000000" w:themeColor="text1"/>
          <w:sz w:val="24"/>
          <w:szCs w:val="24"/>
        </w:rPr>
      </w:pPr>
      <w:bookmarkStart w:id="2" w:name="_Toc97066952"/>
      <w:r w:rsidRPr="00915454">
        <w:rPr>
          <w:rFonts w:ascii="Arial" w:hAnsi="Arial" w:cs="Arial"/>
          <w:b/>
          <w:bCs/>
          <w:color w:val="000000" w:themeColor="text1"/>
          <w:sz w:val="24"/>
          <w:szCs w:val="24"/>
        </w:rPr>
        <w:t>Police Funding: What the numbers show</w:t>
      </w:r>
      <w:bookmarkEnd w:id="2"/>
    </w:p>
    <w:p w14:paraId="67F55B36" w14:textId="77777777" w:rsidR="00915454" w:rsidRPr="00915454" w:rsidRDefault="00915454" w:rsidP="00915454"/>
    <w:p w14:paraId="0B1BC0EB" w14:textId="199BCC76" w:rsidR="00DC49E7" w:rsidRPr="00FE4020" w:rsidRDefault="00DC49E7" w:rsidP="00FE4020">
      <w:pPr>
        <w:spacing w:line="480" w:lineRule="auto"/>
        <w:jc w:val="both"/>
        <w:rPr>
          <w:rFonts w:ascii="Arial" w:hAnsi="Arial" w:cs="Arial"/>
          <w:color w:val="000000" w:themeColor="text1"/>
        </w:rPr>
      </w:pPr>
      <w:r w:rsidRPr="00FE4020">
        <w:rPr>
          <w:rFonts w:ascii="Arial" w:hAnsi="Arial" w:cs="Arial"/>
          <w:color w:val="000000" w:themeColor="text1"/>
        </w:rPr>
        <w:t>Streams of funding include, although not limited to, for the year ending in March 2022 (Home Office, 2021):</w:t>
      </w:r>
    </w:p>
    <w:p w14:paraId="08FF92BA" w14:textId="77777777" w:rsidR="00E7278E" w:rsidRPr="00FE4020" w:rsidRDefault="00E7278E" w:rsidP="00FE4020">
      <w:pPr>
        <w:spacing w:line="480" w:lineRule="auto"/>
        <w:jc w:val="both"/>
        <w:rPr>
          <w:rFonts w:ascii="Arial" w:hAnsi="Arial" w:cs="Arial"/>
          <w:color w:val="000000" w:themeColor="text1"/>
        </w:rPr>
      </w:pPr>
    </w:p>
    <w:p w14:paraId="26814DAA" w14:textId="77777777" w:rsidR="00DC49E7" w:rsidRPr="00FE4020" w:rsidRDefault="00DC49E7" w:rsidP="00FE4020">
      <w:pPr>
        <w:pStyle w:val="ListParagraph"/>
        <w:numPr>
          <w:ilvl w:val="0"/>
          <w:numId w:val="6"/>
        </w:numPr>
        <w:spacing w:line="480" w:lineRule="auto"/>
        <w:jc w:val="both"/>
        <w:rPr>
          <w:rFonts w:ascii="Arial" w:hAnsi="Arial" w:cs="Arial"/>
          <w:color w:val="000000" w:themeColor="text1"/>
        </w:rPr>
      </w:pPr>
      <w:r w:rsidRPr="00FE4020">
        <w:rPr>
          <w:rFonts w:ascii="Arial" w:hAnsi="Arial" w:cs="Arial"/>
          <w:color w:val="000000" w:themeColor="text1"/>
        </w:rPr>
        <w:t>Total Government Funding (£9.1bn),</w:t>
      </w:r>
    </w:p>
    <w:p w14:paraId="498D3345" w14:textId="77777777" w:rsidR="00DC49E7" w:rsidRPr="00FE4020" w:rsidRDefault="00DC49E7" w:rsidP="00FE4020">
      <w:pPr>
        <w:pStyle w:val="ListParagraph"/>
        <w:numPr>
          <w:ilvl w:val="0"/>
          <w:numId w:val="6"/>
        </w:numPr>
        <w:spacing w:line="480" w:lineRule="auto"/>
        <w:jc w:val="both"/>
        <w:rPr>
          <w:rFonts w:ascii="Arial" w:hAnsi="Arial" w:cs="Arial"/>
          <w:color w:val="000000" w:themeColor="text1"/>
        </w:rPr>
      </w:pPr>
      <w:r w:rsidRPr="00FE4020">
        <w:rPr>
          <w:rFonts w:ascii="Arial" w:hAnsi="Arial" w:cs="Arial"/>
          <w:color w:val="000000" w:themeColor="text1"/>
        </w:rPr>
        <w:t>Council Tax Precept (£4.6bn),</w:t>
      </w:r>
    </w:p>
    <w:p w14:paraId="48F4C6F7" w14:textId="77777777" w:rsidR="00DC49E7" w:rsidRPr="00FE4020" w:rsidRDefault="00DC49E7" w:rsidP="00FE4020">
      <w:pPr>
        <w:pStyle w:val="ListParagraph"/>
        <w:numPr>
          <w:ilvl w:val="0"/>
          <w:numId w:val="6"/>
        </w:numPr>
        <w:spacing w:line="480" w:lineRule="auto"/>
        <w:jc w:val="both"/>
        <w:rPr>
          <w:rFonts w:ascii="Arial" w:hAnsi="Arial" w:cs="Arial"/>
          <w:color w:val="000000" w:themeColor="text1"/>
        </w:rPr>
      </w:pPr>
      <w:r w:rsidRPr="00FE4020">
        <w:rPr>
          <w:rFonts w:ascii="Arial" w:hAnsi="Arial" w:cs="Arial"/>
          <w:color w:val="000000" w:themeColor="text1"/>
        </w:rPr>
        <w:t>National Priorities and Serious Violence Fund (£0.9bn),</w:t>
      </w:r>
    </w:p>
    <w:p w14:paraId="7181D6F5" w14:textId="7401D632" w:rsidR="00DC49E7" w:rsidRPr="00FE4020" w:rsidRDefault="00DC49E7" w:rsidP="00FE4020">
      <w:pPr>
        <w:pStyle w:val="ListParagraph"/>
        <w:numPr>
          <w:ilvl w:val="0"/>
          <w:numId w:val="6"/>
        </w:numPr>
        <w:spacing w:line="480" w:lineRule="auto"/>
        <w:jc w:val="both"/>
        <w:rPr>
          <w:rFonts w:ascii="Arial" w:hAnsi="Arial" w:cs="Arial"/>
          <w:color w:val="000000" w:themeColor="text1"/>
        </w:rPr>
      </w:pPr>
      <w:r w:rsidRPr="00FE4020">
        <w:rPr>
          <w:rFonts w:ascii="Arial" w:hAnsi="Arial" w:cs="Arial"/>
          <w:color w:val="000000" w:themeColor="text1"/>
        </w:rPr>
        <w:t>Police Capital Grant (£1.1bn) (Home Office, 2021).</w:t>
      </w:r>
    </w:p>
    <w:p w14:paraId="1D205E0E" w14:textId="77777777" w:rsidR="00DC49E7" w:rsidRPr="00FE4020" w:rsidRDefault="00DC49E7" w:rsidP="00FE4020">
      <w:pPr>
        <w:spacing w:line="480" w:lineRule="auto"/>
        <w:jc w:val="both"/>
        <w:rPr>
          <w:rFonts w:ascii="Arial" w:hAnsi="Arial" w:cs="Arial"/>
          <w:color w:val="000000" w:themeColor="text1"/>
        </w:rPr>
      </w:pPr>
    </w:p>
    <w:p w14:paraId="7DC50C09" w14:textId="66C42D07" w:rsidR="00DC49E7" w:rsidRPr="00FE4020" w:rsidRDefault="00DC49E7" w:rsidP="00FE4020">
      <w:pPr>
        <w:spacing w:line="480" w:lineRule="auto"/>
        <w:jc w:val="both"/>
        <w:rPr>
          <w:rFonts w:ascii="Arial" w:hAnsi="Arial" w:cs="Arial"/>
          <w:color w:val="000000" w:themeColor="text1"/>
        </w:rPr>
      </w:pPr>
      <w:r w:rsidRPr="00FE4020">
        <w:rPr>
          <w:rFonts w:ascii="Arial" w:hAnsi="Arial" w:cs="Arial"/>
          <w:color w:val="000000" w:themeColor="text1"/>
        </w:rPr>
        <w:t xml:space="preserve">Simpson and Disney (2017), on behalf of the Institute for Fiscal Studies, published that between 2010 to 2017, police budgets fell by over 14%.  As mentioned by the Home Office (2020), funding is allocated by the central government. However, funding is also obtained through various alternative streams including Council Tax. When it comes to supporting individual forces' policing, budgets are supposedly protected, but in real-terms cuts have historically had to be made due to increased policing expenses and decreased budget allowances. For example, the Metropolitan Police is getting the </w:t>
      </w:r>
      <w:r w:rsidRPr="00FE4020">
        <w:rPr>
          <w:rFonts w:ascii="Arial" w:hAnsi="Arial" w:cs="Arial"/>
          <w:color w:val="000000" w:themeColor="text1"/>
        </w:rPr>
        <w:lastRenderedPageBreak/>
        <w:t>same amount of money from the government as previous, but its expenditures are rising, so it says it needs to find £400 million in reductions or, find a way to raise that amount of money (BBC News, 2018). There are also significant differences in how much money various police forces can earn through Council Tax, and hence how much they rely on central government assistance (BBC News, 2018).  </w:t>
      </w:r>
    </w:p>
    <w:p w14:paraId="0F004EBF" w14:textId="77777777" w:rsidR="00DC49E7" w:rsidRPr="00FE4020" w:rsidRDefault="00DC49E7" w:rsidP="00FE4020">
      <w:pPr>
        <w:spacing w:line="480" w:lineRule="auto"/>
        <w:jc w:val="both"/>
        <w:rPr>
          <w:rFonts w:ascii="Arial" w:hAnsi="Arial" w:cs="Arial"/>
          <w:color w:val="000000" w:themeColor="text1"/>
        </w:rPr>
      </w:pPr>
    </w:p>
    <w:p w14:paraId="7859B7FC" w14:textId="1ED42B6B" w:rsidR="00DC49E7" w:rsidRPr="00FE4020" w:rsidRDefault="00DC49E7" w:rsidP="00FE4020">
      <w:pPr>
        <w:spacing w:line="480" w:lineRule="auto"/>
        <w:jc w:val="both"/>
        <w:rPr>
          <w:rFonts w:ascii="Arial" w:hAnsi="Arial" w:cs="Arial"/>
          <w:color w:val="000000" w:themeColor="text1"/>
        </w:rPr>
      </w:pPr>
      <w:r w:rsidRPr="00FE4020">
        <w:rPr>
          <w:rFonts w:ascii="Arial" w:hAnsi="Arial" w:cs="Arial"/>
          <w:color w:val="000000" w:themeColor="text1"/>
        </w:rPr>
        <w:t xml:space="preserve">In January 2020, the government announced the largest boost in police funding in over a decade, with an increase of more than £1.1 billion, totalling £25.2 billion, if Police and Crime Commissioners took maximum benefit of flexibility to assign the police precept. </w:t>
      </w:r>
      <w:r w:rsidR="00E7278E" w:rsidRPr="00FE4020">
        <w:rPr>
          <w:rFonts w:ascii="Arial" w:hAnsi="Arial" w:cs="Arial"/>
          <w:color w:val="000000" w:themeColor="text1"/>
        </w:rPr>
        <w:t xml:space="preserve"> </w:t>
      </w:r>
      <w:r w:rsidRPr="00FE4020">
        <w:rPr>
          <w:rFonts w:ascii="Arial" w:hAnsi="Arial" w:cs="Arial"/>
          <w:color w:val="000000" w:themeColor="text1"/>
        </w:rPr>
        <w:t>From the funding delivered, Police and Crime Commissioners were said to have access to (Malthouse and Patel, 2020):</w:t>
      </w:r>
    </w:p>
    <w:p w14:paraId="49395252" w14:textId="77777777" w:rsidR="00DC49E7" w:rsidRPr="00FE4020" w:rsidRDefault="00DC49E7" w:rsidP="00FE4020">
      <w:pPr>
        <w:spacing w:line="480" w:lineRule="auto"/>
        <w:jc w:val="both"/>
        <w:rPr>
          <w:rFonts w:ascii="Arial" w:hAnsi="Arial" w:cs="Arial"/>
          <w:color w:val="000000" w:themeColor="text1"/>
        </w:rPr>
      </w:pPr>
    </w:p>
    <w:p w14:paraId="1CD4E0F5" w14:textId="77777777" w:rsidR="00DC49E7" w:rsidRPr="00915454" w:rsidRDefault="00DC49E7" w:rsidP="00915454">
      <w:pPr>
        <w:pStyle w:val="ListParagraph"/>
        <w:numPr>
          <w:ilvl w:val="0"/>
          <w:numId w:val="7"/>
        </w:numPr>
        <w:spacing w:line="480" w:lineRule="auto"/>
        <w:jc w:val="both"/>
        <w:rPr>
          <w:rFonts w:ascii="Arial" w:hAnsi="Arial" w:cs="Arial"/>
          <w:color w:val="000000" w:themeColor="text1"/>
        </w:rPr>
      </w:pPr>
      <w:r w:rsidRPr="00915454">
        <w:rPr>
          <w:rFonts w:ascii="Arial" w:hAnsi="Arial" w:cs="Arial"/>
          <w:color w:val="000000" w:themeColor="text1"/>
        </w:rPr>
        <w:t xml:space="preserve">£8,702 million in government subsidies, which was said to be £667 million more than the previous year, </w:t>
      </w:r>
    </w:p>
    <w:p w14:paraId="3A6AB17A" w14:textId="77777777" w:rsidR="00DC49E7" w:rsidRPr="00915454" w:rsidRDefault="00DC49E7" w:rsidP="00915454">
      <w:pPr>
        <w:pStyle w:val="ListParagraph"/>
        <w:numPr>
          <w:ilvl w:val="0"/>
          <w:numId w:val="7"/>
        </w:numPr>
        <w:spacing w:line="480" w:lineRule="auto"/>
        <w:jc w:val="both"/>
        <w:rPr>
          <w:rFonts w:ascii="Arial" w:hAnsi="Arial" w:cs="Arial"/>
          <w:color w:val="000000" w:themeColor="text1"/>
        </w:rPr>
      </w:pPr>
      <w:r w:rsidRPr="00915454">
        <w:rPr>
          <w:rFonts w:ascii="Arial" w:hAnsi="Arial" w:cs="Arial"/>
          <w:color w:val="000000" w:themeColor="text1"/>
        </w:rPr>
        <w:t>flexibility to raise local funding in England by setting the council tax referendum limit to £10 for a typical (Band D) property,</w:t>
      </w:r>
    </w:p>
    <w:p w14:paraId="0F5C5AEF" w14:textId="0D584890" w:rsidR="00DC49E7" w:rsidRPr="00915454" w:rsidRDefault="00DC49E7" w:rsidP="00915454">
      <w:pPr>
        <w:pStyle w:val="ListParagraph"/>
        <w:numPr>
          <w:ilvl w:val="0"/>
          <w:numId w:val="7"/>
        </w:numPr>
        <w:spacing w:line="480" w:lineRule="auto"/>
        <w:jc w:val="both"/>
        <w:rPr>
          <w:rFonts w:ascii="Arial" w:hAnsi="Arial" w:cs="Arial"/>
          <w:color w:val="000000" w:themeColor="text1"/>
        </w:rPr>
      </w:pPr>
      <w:r w:rsidRPr="00915454">
        <w:rPr>
          <w:rFonts w:ascii="Arial" w:hAnsi="Arial" w:cs="Arial"/>
          <w:color w:val="000000" w:themeColor="text1"/>
        </w:rPr>
        <w:t>lastly, if all Police and Crime Commissioners in England requested to maximise this flexibility and had asked average households to contribute less than 20 pence per week, that would have caused a yield of around £248 million in additional funding for forces</w:t>
      </w:r>
      <w:r w:rsidRPr="00915454">
        <w:rPr>
          <w:rFonts w:ascii="Arial" w:hAnsi="Arial" w:cs="Arial"/>
          <w:i/>
          <w:iCs/>
          <w:color w:val="000000" w:themeColor="text1"/>
        </w:rPr>
        <w:t xml:space="preserve"> (Malthouse and Patel, 2020). </w:t>
      </w:r>
    </w:p>
    <w:p w14:paraId="26C05ABA" w14:textId="77777777" w:rsidR="00DC49E7" w:rsidRPr="00FE4020" w:rsidRDefault="00DC49E7" w:rsidP="00FE4020">
      <w:pPr>
        <w:spacing w:line="480" w:lineRule="auto"/>
        <w:jc w:val="both"/>
        <w:rPr>
          <w:rFonts w:ascii="Arial" w:hAnsi="Arial" w:cs="Arial"/>
          <w:color w:val="000000" w:themeColor="text1"/>
        </w:rPr>
      </w:pPr>
    </w:p>
    <w:p w14:paraId="07129953" w14:textId="4099548C" w:rsidR="00982B98" w:rsidRPr="00FE4020" w:rsidRDefault="00E7278E" w:rsidP="00FE4020">
      <w:pPr>
        <w:spacing w:line="480" w:lineRule="auto"/>
        <w:jc w:val="both"/>
        <w:rPr>
          <w:rFonts w:ascii="Arial" w:hAnsi="Arial" w:cs="Arial"/>
          <w:color w:val="000000" w:themeColor="text1"/>
        </w:rPr>
      </w:pPr>
      <w:r w:rsidRPr="00FE4020">
        <w:rPr>
          <w:rFonts w:ascii="Arial" w:hAnsi="Arial" w:cs="Arial"/>
          <w:color w:val="000000" w:themeColor="text1"/>
        </w:rPr>
        <w:t xml:space="preserve">However, </w:t>
      </w:r>
      <w:r w:rsidR="00D4292A" w:rsidRPr="00FE4020">
        <w:rPr>
          <w:rFonts w:ascii="Arial" w:hAnsi="Arial" w:cs="Arial"/>
          <w:color w:val="000000" w:themeColor="text1"/>
        </w:rPr>
        <w:t xml:space="preserve">based on provisional numbers offered, </w:t>
      </w:r>
      <w:r w:rsidRPr="00FE4020">
        <w:rPr>
          <w:rFonts w:ascii="Arial" w:hAnsi="Arial" w:cs="Arial"/>
          <w:color w:val="000000" w:themeColor="text1"/>
        </w:rPr>
        <w:t xml:space="preserve">Dodd (2019) </w:t>
      </w:r>
      <w:r w:rsidR="00D4292A" w:rsidRPr="00FE4020">
        <w:rPr>
          <w:rFonts w:ascii="Arial" w:hAnsi="Arial" w:cs="Arial"/>
          <w:color w:val="000000" w:themeColor="text1"/>
        </w:rPr>
        <w:t xml:space="preserve">argues that the budgets that were proposed – and then outlined as above – were insufficient to cope with increasing costs and would only risk further reduction in the number of officers and the </w:t>
      </w:r>
      <w:r w:rsidR="00D4292A" w:rsidRPr="00FE4020">
        <w:rPr>
          <w:rFonts w:ascii="Arial" w:hAnsi="Arial" w:cs="Arial"/>
          <w:color w:val="000000" w:themeColor="text1"/>
        </w:rPr>
        <w:lastRenderedPageBreak/>
        <w:t xml:space="preserve">increased concern of police forces being overwhelmed, </w:t>
      </w:r>
      <w:r w:rsidR="00FE4020" w:rsidRPr="00FE4020">
        <w:rPr>
          <w:rFonts w:ascii="Arial" w:hAnsi="Arial" w:cs="Arial"/>
          <w:color w:val="000000" w:themeColor="text1"/>
        </w:rPr>
        <w:t>underfunded,</w:t>
      </w:r>
      <w:r w:rsidR="00D4292A" w:rsidRPr="00FE4020">
        <w:rPr>
          <w:rFonts w:ascii="Arial" w:hAnsi="Arial" w:cs="Arial"/>
          <w:color w:val="000000" w:themeColor="text1"/>
        </w:rPr>
        <w:t xml:space="preserve"> and crippled by disproportionate demand to funding radio.  </w:t>
      </w:r>
    </w:p>
    <w:p w14:paraId="160BE7EE" w14:textId="099A7F4E" w:rsidR="00DC49E7" w:rsidRPr="00915454" w:rsidRDefault="00BB7DC0" w:rsidP="00915454">
      <w:pPr>
        <w:pStyle w:val="Heading1"/>
        <w:rPr>
          <w:rFonts w:ascii="Arial" w:hAnsi="Arial" w:cs="Arial"/>
          <w:b/>
          <w:bCs/>
          <w:color w:val="000000" w:themeColor="text1"/>
          <w:sz w:val="24"/>
          <w:szCs w:val="24"/>
        </w:rPr>
      </w:pPr>
      <w:bookmarkStart w:id="3" w:name="_Toc97066953"/>
      <w:r w:rsidRPr="00915454">
        <w:rPr>
          <w:rFonts w:ascii="Arial" w:hAnsi="Arial" w:cs="Arial"/>
          <w:b/>
          <w:bCs/>
          <w:color w:val="000000" w:themeColor="text1"/>
          <w:sz w:val="24"/>
          <w:szCs w:val="24"/>
        </w:rPr>
        <w:t>How Funds are Spent</w:t>
      </w:r>
      <w:r w:rsidR="00CA72B6" w:rsidRPr="00915454">
        <w:rPr>
          <w:rFonts w:ascii="Arial" w:hAnsi="Arial" w:cs="Arial"/>
          <w:b/>
          <w:bCs/>
          <w:color w:val="000000" w:themeColor="text1"/>
          <w:sz w:val="24"/>
          <w:szCs w:val="24"/>
        </w:rPr>
        <w:t>: South Wales Police Case Study</w:t>
      </w:r>
      <w:bookmarkEnd w:id="3"/>
      <w:r w:rsidR="00CA72B6" w:rsidRPr="00915454">
        <w:rPr>
          <w:rFonts w:ascii="Arial" w:hAnsi="Arial" w:cs="Arial"/>
          <w:b/>
          <w:bCs/>
          <w:color w:val="000000" w:themeColor="text1"/>
          <w:sz w:val="24"/>
          <w:szCs w:val="24"/>
        </w:rPr>
        <w:t xml:space="preserve"> </w:t>
      </w:r>
    </w:p>
    <w:p w14:paraId="669CF138" w14:textId="2DDEE03D" w:rsidR="00A006FC" w:rsidRPr="00FE4020" w:rsidRDefault="00A006FC" w:rsidP="00FE4020">
      <w:pPr>
        <w:spacing w:line="480" w:lineRule="auto"/>
        <w:jc w:val="both"/>
        <w:rPr>
          <w:rFonts w:ascii="Arial" w:hAnsi="Arial" w:cs="Arial"/>
          <w:color w:val="000000" w:themeColor="text1"/>
        </w:rPr>
      </w:pPr>
    </w:p>
    <w:p w14:paraId="40DF2BE4" w14:textId="77777777" w:rsidR="0049141E" w:rsidRPr="0049141E" w:rsidRDefault="0049141E" w:rsidP="0049141E">
      <w:pPr>
        <w:spacing w:line="480" w:lineRule="auto"/>
        <w:jc w:val="both"/>
        <w:rPr>
          <w:rFonts w:ascii="Arial" w:hAnsi="Arial" w:cs="Arial"/>
          <w:color w:val="000000" w:themeColor="text1"/>
        </w:rPr>
      </w:pPr>
      <w:r w:rsidRPr="0049141E">
        <w:rPr>
          <w:rFonts w:ascii="Arial" w:hAnsi="Arial" w:cs="Arial"/>
          <w:color w:val="000000" w:themeColor="text1"/>
        </w:rPr>
        <w:t xml:space="preserve">According to South Wales Police's Statement of Accounts for 2020-21, gross service expenditures totalled £383.5 million, an increase of £4.9 million in just one year (South Wales Police, 2021). The main areas of spending are recruitment and Coronavirus Pandemic response methods, according to the Statement of Accounts (South Wales Police, 2021). There is also a mention of central government support, or the lack thereof. </w:t>
      </w:r>
    </w:p>
    <w:p w14:paraId="4CA38EC3" w14:textId="77777777" w:rsidR="0049141E" w:rsidRPr="0049141E" w:rsidRDefault="0049141E" w:rsidP="0049141E">
      <w:pPr>
        <w:spacing w:line="480" w:lineRule="auto"/>
        <w:jc w:val="both"/>
        <w:rPr>
          <w:rFonts w:ascii="Arial" w:hAnsi="Arial" w:cs="Arial"/>
          <w:color w:val="000000" w:themeColor="text1"/>
        </w:rPr>
      </w:pPr>
    </w:p>
    <w:p w14:paraId="39A8ACE0" w14:textId="77777777" w:rsidR="0049141E" w:rsidRPr="0049141E" w:rsidRDefault="0049141E" w:rsidP="0049141E">
      <w:pPr>
        <w:spacing w:line="480" w:lineRule="auto"/>
        <w:jc w:val="both"/>
        <w:rPr>
          <w:rFonts w:ascii="Arial" w:hAnsi="Arial" w:cs="Arial"/>
          <w:color w:val="000000" w:themeColor="text1"/>
        </w:rPr>
      </w:pPr>
      <w:r w:rsidRPr="0049141E">
        <w:rPr>
          <w:rFonts w:ascii="Arial" w:hAnsi="Arial" w:cs="Arial"/>
          <w:color w:val="000000" w:themeColor="text1"/>
        </w:rPr>
        <w:t>The Police Officer Uplift Programme was launched in the financial year 2020-21, with 136 extra officers joining the force. While the Home Office gave new funding of £15.8 million to cover start-up expenses for the Uplift Programme, no further funds were allocated to cover existing inflationary pressures. As a result of the Comprehensive Spending Review 2010 (CSR), which intended to resolve the national budget imbalance caused by international banking problems, (HM Treasury, 2010) the fiscal year 2020-21 was the eleventh consecutive year of government-imposed austerity. However, in August 2021, the First Minister, Mark Drakeford, and the Minister for Social Justice, Jane Hutt, announced an additional £3.7 million for more PCSOs in Wales, bringing the overall budget to over £22 million – which in turn allowed for an increase in officer numbers with a lesser impact on budget totals (Police and Crime Commissioner South Wales Police, 2021).</w:t>
      </w:r>
    </w:p>
    <w:p w14:paraId="16FCE5A5" w14:textId="77777777" w:rsidR="0049141E" w:rsidRPr="0049141E" w:rsidRDefault="0049141E" w:rsidP="0049141E">
      <w:pPr>
        <w:spacing w:line="480" w:lineRule="auto"/>
        <w:jc w:val="both"/>
        <w:rPr>
          <w:rFonts w:ascii="Arial" w:hAnsi="Arial" w:cs="Arial"/>
          <w:color w:val="000000" w:themeColor="text1"/>
        </w:rPr>
      </w:pPr>
    </w:p>
    <w:p w14:paraId="7F029D5D" w14:textId="77777777" w:rsidR="0049141E" w:rsidRPr="0049141E" w:rsidRDefault="0049141E" w:rsidP="0049141E">
      <w:pPr>
        <w:spacing w:line="480" w:lineRule="auto"/>
        <w:jc w:val="both"/>
        <w:rPr>
          <w:rFonts w:ascii="Arial" w:hAnsi="Arial" w:cs="Arial"/>
          <w:color w:val="000000" w:themeColor="text1"/>
        </w:rPr>
      </w:pPr>
      <w:r w:rsidRPr="0049141E">
        <w:rPr>
          <w:rFonts w:ascii="Arial" w:hAnsi="Arial" w:cs="Arial"/>
          <w:color w:val="000000" w:themeColor="text1"/>
        </w:rPr>
        <w:lastRenderedPageBreak/>
        <w:t xml:space="preserve">In terms of COVID1- responses, since March 2020, the Force has spent £4.2 million on enforcement expenditures, personal protective equipment (PPE), and IT equipment in response to the Covid-19 outbreak (South Wales Police, 2021).  The Force has been reimbursed for about £1 </w:t>
      </w:r>
      <w:proofErr w:type="spellStart"/>
      <w:r w:rsidRPr="0049141E">
        <w:rPr>
          <w:rFonts w:ascii="Arial" w:hAnsi="Arial" w:cs="Arial"/>
          <w:color w:val="000000" w:themeColor="text1"/>
        </w:rPr>
        <w:t>million</w:t>
      </w:r>
      <w:proofErr w:type="spellEnd"/>
      <w:r w:rsidRPr="0049141E">
        <w:rPr>
          <w:rFonts w:ascii="Arial" w:hAnsi="Arial" w:cs="Arial"/>
          <w:color w:val="000000" w:themeColor="text1"/>
        </w:rPr>
        <w:t xml:space="preserve"> of this spending through a monthly claim process with the Home Office. A further £1.3 million in Covid-19 funds was received from the Home Office towards the end of 2020-21, and this has been placed aside as a designated reserve to cover future Covid-19-related activity, with any non-reimbursed spending absorbed within the year (South Wales Police, 2021). In February 2021, funding was awarded to police forces in England and Wales at a total of £60million </w:t>
      </w:r>
      <w:proofErr w:type="gramStart"/>
      <w:r w:rsidRPr="0049141E">
        <w:rPr>
          <w:rFonts w:ascii="Arial" w:hAnsi="Arial" w:cs="Arial"/>
          <w:color w:val="000000" w:themeColor="text1"/>
        </w:rPr>
        <w:t>in an attempt to</w:t>
      </w:r>
      <w:proofErr w:type="gramEnd"/>
      <w:r w:rsidRPr="0049141E">
        <w:rPr>
          <w:rFonts w:ascii="Arial" w:hAnsi="Arial" w:cs="Arial"/>
          <w:color w:val="000000" w:themeColor="text1"/>
        </w:rPr>
        <w:t xml:space="preserve"> support increased enforcement of coronavirus rules, with South Wales Police being awarded £1,311,316 (Home Office, 2021). </w:t>
      </w:r>
    </w:p>
    <w:p w14:paraId="225C025B" w14:textId="77777777" w:rsidR="0049141E" w:rsidRPr="0049141E" w:rsidRDefault="0049141E" w:rsidP="0049141E">
      <w:pPr>
        <w:spacing w:line="480" w:lineRule="auto"/>
        <w:jc w:val="both"/>
        <w:rPr>
          <w:rFonts w:ascii="Arial" w:hAnsi="Arial" w:cs="Arial"/>
          <w:color w:val="000000" w:themeColor="text1"/>
        </w:rPr>
      </w:pPr>
    </w:p>
    <w:p w14:paraId="3BA55982" w14:textId="41D3D394" w:rsidR="0049141E" w:rsidRDefault="0049141E" w:rsidP="0049141E">
      <w:pPr>
        <w:spacing w:line="480" w:lineRule="auto"/>
        <w:jc w:val="both"/>
        <w:rPr>
          <w:rFonts w:ascii="Arial" w:hAnsi="Arial" w:cs="Arial"/>
          <w:color w:val="000000" w:themeColor="text1"/>
        </w:rPr>
      </w:pPr>
      <w:r w:rsidRPr="0049141E">
        <w:rPr>
          <w:rFonts w:ascii="Arial" w:hAnsi="Arial" w:cs="Arial"/>
          <w:color w:val="000000" w:themeColor="text1"/>
        </w:rPr>
        <w:t xml:space="preserve">However, despite the total of monies received by South Wales Police, it is shown that the central government’s central funding has not kept up with rising costs and shifting demands. The Commissioner's Value for Money Plan detailed stringent steps to address the financial problems posed by CSR 2010, which were combined with sustained conservative financial management to generate £56.2 million in savings </w:t>
      </w:r>
      <w:proofErr w:type="gramStart"/>
      <w:r w:rsidRPr="0049141E">
        <w:rPr>
          <w:rFonts w:ascii="Arial" w:hAnsi="Arial" w:cs="Arial"/>
          <w:color w:val="000000" w:themeColor="text1"/>
        </w:rPr>
        <w:t>as a result of</w:t>
      </w:r>
      <w:proofErr w:type="gramEnd"/>
      <w:r w:rsidRPr="0049141E">
        <w:rPr>
          <w:rFonts w:ascii="Arial" w:hAnsi="Arial" w:cs="Arial"/>
          <w:color w:val="000000" w:themeColor="text1"/>
        </w:rPr>
        <w:t xml:space="preserve"> the CSR 2010 cuts in police grants (South Wales Police, 2021). Donovan (2022) provides that the Police Commissioner for the force says despite conservative financial management, there remains an £11million gap between the money the force receives and the operational costs which means that residents living in communities served by the force are likely to be subject to a 5% Council Tax precept increase as well as the alarmingly sharp rise in everyday living costs.</w:t>
      </w:r>
    </w:p>
    <w:p w14:paraId="7668B306" w14:textId="77777777" w:rsidR="0049141E" w:rsidRDefault="0049141E" w:rsidP="0049141E">
      <w:pPr>
        <w:spacing w:line="480" w:lineRule="auto"/>
        <w:jc w:val="both"/>
        <w:rPr>
          <w:rFonts w:ascii="Arial" w:hAnsi="Arial" w:cs="Arial"/>
          <w:color w:val="000000" w:themeColor="text1"/>
        </w:rPr>
      </w:pPr>
    </w:p>
    <w:p w14:paraId="673C5328" w14:textId="1B45724A" w:rsidR="0049141E" w:rsidRDefault="00814299" w:rsidP="0049141E">
      <w:pPr>
        <w:pStyle w:val="Heading1"/>
        <w:rPr>
          <w:rFonts w:ascii="Arial" w:hAnsi="Arial" w:cs="Arial"/>
          <w:b/>
          <w:bCs/>
          <w:color w:val="000000" w:themeColor="text1"/>
          <w:sz w:val="24"/>
          <w:szCs w:val="24"/>
        </w:rPr>
      </w:pPr>
      <w:bookmarkStart w:id="4" w:name="_Toc97066954"/>
      <w:r w:rsidRPr="00915454">
        <w:rPr>
          <w:rFonts w:ascii="Arial" w:hAnsi="Arial" w:cs="Arial"/>
          <w:b/>
          <w:bCs/>
          <w:color w:val="000000" w:themeColor="text1"/>
          <w:sz w:val="24"/>
          <w:szCs w:val="24"/>
        </w:rPr>
        <w:lastRenderedPageBreak/>
        <w:t>Underfunding Consequences</w:t>
      </w:r>
      <w:bookmarkEnd w:id="4"/>
      <w:r w:rsidRPr="00915454">
        <w:rPr>
          <w:rFonts w:ascii="Arial" w:hAnsi="Arial" w:cs="Arial"/>
          <w:b/>
          <w:bCs/>
          <w:color w:val="000000" w:themeColor="text1"/>
          <w:sz w:val="24"/>
          <w:szCs w:val="24"/>
        </w:rPr>
        <w:t xml:space="preserve"> </w:t>
      </w:r>
    </w:p>
    <w:p w14:paraId="523E4178" w14:textId="77777777" w:rsidR="0049141E" w:rsidRPr="0049141E" w:rsidRDefault="0049141E" w:rsidP="0049141E"/>
    <w:p w14:paraId="46A6EC14" w14:textId="4107E72C" w:rsidR="0049141E" w:rsidRPr="0049141E" w:rsidRDefault="0049141E" w:rsidP="0049141E">
      <w:pPr>
        <w:spacing w:line="480" w:lineRule="auto"/>
        <w:jc w:val="both"/>
        <w:rPr>
          <w:rFonts w:ascii="Arial" w:hAnsi="Arial" w:cs="Arial"/>
        </w:rPr>
      </w:pPr>
      <w:r w:rsidRPr="0049141E">
        <w:rPr>
          <w:rFonts w:ascii="Arial" w:hAnsi="Arial" w:cs="Arial"/>
        </w:rPr>
        <w:t xml:space="preserve">Schofield (2019) writes that as part of Boris Johnson’s success to become Prime Minister, he heavily relied on demonstrating a commitment to public services and that includes a pledge he made to recruit 20,000 more police officers during his time in office to tackle the rise in crime across the United Kingdom. However, Dearden (2020) argues that despite these plans sounding impressive at first, they are rather disappointing considering that even with an additional 20,000 officers, crime rates will not be effectively tackled without further investment and fewer funding cuts. Further criticism arises from the likes of Paterson (2019), who refers to Boris Johnson’s recruitment drive as misleading once data is reviewed and shows that the 20,000 supposedly additional officers will not be able to replace the 20,600 officers who have been cut due to underfunding since 2010 - thus, the police service is at no greater advantage than pre-2010. </w:t>
      </w:r>
    </w:p>
    <w:p w14:paraId="1D35C0AC" w14:textId="77777777" w:rsidR="0049141E" w:rsidRPr="0049141E" w:rsidRDefault="0049141E" w:rsidP="0049141E">
      <w:pPr>
        <w:spacing w:line="480" w:lineRule="auto"/>
        <w:jc w:val="both"/>
        <w:rPr>
          <w:rFonts w:ascii="Arial" w:hAnsi="Arial" w:cs="Arial"/>
        </w:rPr>
      </w:pPr>
      <w:r w:rsidRPr="0049141E">
        <w:rPr>
          <w:rFonts w:ascii="Arial" w:hAnsi="Arial" w:cs="Arial"/>
        </w:rPr>
        <w:t xml:space="preserve">Madeley (2021) says that the ongoing budget cuts are meaning that the police forces around the United Kingdom are frantically searching for ways to reduce their financial needs but have no choice to do so in ways that are harming the communities they serve. Consequently, police forces are having to close local police houses, stations, reduce the number of patrols and therefore, community policing - an element of policing which is vital to controlling crime, maintaining society’s confidence within the </w:t>
      </w:r>
      <w:proofErr w:type="gramStart"/>
      <w:r w:rsidRPr="0049141E">
        <w:rPr>
          <w:rFonts w:ascii="Arial" w:hAnsi="Arial" w:cs="Arial"/>
        </w:rPr>
        <w:t>service</w:t>
      </w:r>
      <w:proofErr w:type="gramEnd"/>
      <w:r w:rsidRPr="0049141E">
        <w:rPr>
          <w:rFonts w:ascii="Arial" w:hAnsi="Arial" w:cs="Arial"/>
        </w:rPr>
        <w:t xml:space="preserve"> and upholding close local working relationships - is subject to regression rather than progression (Simpson, 2021).  UNISON collected responses from Police Community Support Officers (PCSOs) across England and Wales. The data collected shows the harsh and detrimental effects of continuous budget cuts on police teams, with key statistics revealing that 74% of forces witnessing a reduction in PSCO numbers across neighbourhood policing teams; 78% have seen a decrease in </w:t>
      </w:r>
      <w:r w:rsidRPr="0049141E">
        <w:rPr>
          <w:rFonts w:ascii="Arial" w:hAnsi="Arial" w:cs="Arial"/>
        </w:rPr>
        <w:lastRenderedPageBreak/>
        <w:t xml:space="preserve">community patrol officers; and as a result, 77% say that their community and neighbourhood policing teams have become significantly less visible which in turn has impacted community relations with the police (UNISON, 2016). </w:t>
      </w:r>
    </w:p>
    <w:p w14:paraId="7D516A4F" w14:textId="37686424" w:rsidR="0049141E" w:rsidRPr="0049141E" w:rsidRDefault="0049141E" w:rsidP="0049141E">
      <w:pPr>
        <w:spacing w:line="480" w:lineRule="auto"/>
        <w:jc w:val="both"/>
        <w:rPr>
          <w:rFonts w:ascii="Arial" w:hAnsi="Arial" w:cs="Arial"/>
        </w:rPr>
      </w:pPr>
      <w:r w:rsidRPr="0049141E">
        <w:rPr>
          <w:rFonts w:ascii="Arial" w:hAnsi="Arial" w:cs="Arial"/>
        </w:rPr>
        <w:t xml:space="preserve">The Minister for Crime and Policing has previously acknowledged the demands placed on and the expectations of police officers but has said that neighbourhoods are indeed getting safer - a rather contentious statement (Home Office, 2021). Additionally, further comments have been made that the process of reviewing the funding formula is also underway and that the Minister’s department and the Home Office - as a collective whole - are working with the Government to progress it as quickly as possible to ensure that the system is fairer for the public and to ensure that progress continues to be made (Home Office, 2021). In a report by </w:t>
      </w:r>
      <w:proofErr w:type="spellStart"/>
      <w:r w:rsidRPr="0049141E">
        <w:rPr>
          <w:rFonts w:ascii="Arial" w:hAnsi="Arial" w:cs="Arial"/>
        </w:rPr>
        <w:t>Mawby</w:t>
      </w:r>
      <w:proofErr w:type="spellEnd"/>
      <w:r w:rsidRPr="0049141E">
        <w:rPr>
          <w:rFonts w:ascii="Arial" w:hAnsi="Arial" w:cs="Arial"/>
        </w:rPr>
        <w:t xml:space="preserve"> and Wright (2005) which focuses on police accountability, statements were made arguing that it was time for the police to ultimately take responsibility for how public funds allocated to them are spent, and like all other agencies; businesses and services, they needed to ensure operational standards and demands were within budgets rather than continuing to demand an increase in funding year after year. </w:t>
      </w:r>
    </w:p>
    <w:p w14:paraId="53C9A972" w14:textId="2DA14B62" w:rsidR="00DC21B0" w:rsidRDefault="00C57A45" w:rsidP="0049141E">
      <w:pPr>
        <w:pStyle w:val="Heading1"/>
        <w:rPr>
          <w:rFonts w:ascii="Arial" w:hAnsi="Arial" w:cs="Arial"/>
          <w:b/>
          <w:bCs/>
          <w:color w:val="000000" w:themeColor="text1"/>
          <w:sz w:val="24"/>
          <w:szCs w:val="24"/>
        </w:rPr>
      </w:pPr>
      <w:bookmarkStart w:id="5" w:name="_Toc97066955"/>
      <w:r w:rsidRPr="00915454">
        <w:rPr>
          <w:rFonts w:ascii="Arial" w:hAnsi="Arial" w:cs="Arial"/>
          <w:b/>
          <w:bCs/>
          <w:color w:val="000000" w:themeColor="text1"/>
          <w:sz w:val="24"/>
          <w:szCs w:val="24"/>
        </w:rPr>
        <w:t>Defunding Police</w:t>
      </w:r>
      <w:bookmarkEnd w:id="5"/>
    </w:p>
    <w:p w14:paraId="1FD5BACE" w14:textId="77777777" w:rsidR="0049141E" w:rsidRPr="0049141E" w:rsidRDefault="0049141E" w:rsidP="0049141E"/>
    <w:p w14:paraId="7F3E0A6C" w14:textId="77777777" w:rsidR="0049141E" w:rsidRPr="0049141E" w:rsidRDefault="0049141E" w:rsidP="0049141E">
      <w:pPr>
        <w:spacing w:line="480" w:lineRule="auto"/>
        <w:jc w:val="both"/>
        <w:rPr>
          <w:rFonts w:ascii="Arial" w:hAnsi="Arial" w:cs="Arial"/>
        </w:rPr>
      </w:pPr>
      <w:r w:rsidRPr="0049141E">
        <w:rPr>
          <w:rFonts w:ascii="Arial" w:hAnsi="Arial" w:cs="Arial"/>
        </w:rPr>
        <w:t xml:space="preserve">Eaglin (2021) explains that defunding the police, a notion which has caught internal support in recent times following a series of police brutality and failings across the world, consists of police budgets being reduced and redistributed to alternative agencies to promote safety, wellbeing, and restorative crime preventative measures. Arguments support the notion for many different reasons but concerning resource management and finances, supporters say that not only do the current policing methods fail to end police violence and encourage effective yet fair safekeeping but due to billions of pounds are being diverted from schools, NHS and other critical public </w:t>
      </w:r>
      <w:r w:rsidRPr="0049141E">
        <w:rPr>
          <w:rFonts w:ascii="Arial" w:hAnsi="Arial" w:cs="Arial"/>
        </w:rPr>
        <w:lastRenderedPageBreak/>
        <w:t>services that require more funding and could strengthen communities better than the police could ever do (</w:t>
      </w:r>
      <w:proofErr w:type="spellStart"/>
      <w:r w:rsidRPr="0049141E">
        <w:rPr>
          <w:rFonts w:ascii="Arial" w:hAnsi="Arial" w:cs="Arial"/>
        </w:rPr>
        <w:t>Zerkel</w:t>
      </w:r>
      <w:proofErr w:type="spellEnd"/>
      <w:r w:rsidRPr="0049141E">
        <w:rPr>
          <w:rFonts w:ascii="Arial" w:hAnsi="Arial" w:cs="Arial"/>
        </w:rPr>
        <w:t xml:space="preserve">, 2020) – despite the police receiving more money than most public services and yet still not performing effectively. O’Neil (2018) says that many people are unaware but despite Thatcher’s era being described as ‘prime policing’, there are more police now than then. Additionally, O’Neil (2018) writes, there is support for several police actions and responsibilities – including stop and searches – to be defunded as there is a substantive amount of evidence support that many of these actions do not contribute to the safety of society but rather allow for unfair, racially </w:t>
      </w:r>
      <w:proofErr w:type="gramStart"/>
      <w:r w:rsidRPr="0049141E">
        <w:rPr>
          <w:rFonts w:ascii="Arial" w:hAnsi="Arial" w:cs="Arial"/>
        </w:rPr>
        <w:t>motivated</w:t>
      </w:r>
      <w:proofErr w:type="gramEnd"/>
      <w:r w:rsidRPr="0049141E">
        <w:rPr>
          <w:rFonts w:ascii="Arial" w:hAnsi="Arial" w:cs="Arial"/>
        </w:rPr>
        <w:t xml:space="preserve"> and unjust targeting of individuals. </w:t>
      </w:r>
    </w:p>
    <w:p w14:paraId="0403B540" w14:textId="63AF8DAB" w:rsidR="0049141E" w:rsidRPr="0049141E" w:rsidRDefault="0049141E" w:rsidP="0049141E">
      <w:pPr>
        <w:spacing w:line="480" w:lineRule="auto"/>
        <w:jc w:val="both"/>
        <w:rPr>
          <w:rFonts w:ascii="Arial" w:hAnsi="Arial" w:cs="Arial"/>
        </w:rPr>
      </w:pPr>
      <w:r w:rsidRPr="0049141E">
        <w:rPr>
          <w:rFonts w:ascii="Arial" w:hAnsi="Arial" w:cs="Arial"/>
        </w:rPr>
        <w:t xml:space="preserve">However, Lum, Koper and Wu (2021) argue that the risks involve in defunding the police could be destructible. Lum et al. (2021) further explain that the police are already operating on a tight budget – although it may not sound it, with the total funding in the billions range – by reviewing the scale and pressure of responsibilities and expectations placed on police forces, if budgets were to be further reduced then the United Kingdom would be left in anarchy with a completely and utterly useless police force which would allow for a sharp increase in crime and a decrease in overall public safety. </w:t>
      </w:r>
    </w:p>
    <w:p w14:paraId="148A6624" w14:textId="12DB5976" w:rsidR="00DC21B0" w:rsidRDefault="00DC21B0" w:rsidP="0049141E">
      <w:pPr>
        <w:pStyle w:val="Heading1"/>
        <w:rPr>
          <w:rFonts w:ascii="Arial" w:hAnsi="Arial" w:cs="Arial"/>
          <w:b/>
          <w:bCs/>
          <w:color w:val="000000" w:themeColor="text1"/>
          <w:sz w:val="24"/>
          <w:szCs w:val="24"/>
        </w:rPr>
      </w:pPr>
      <w:bookmarkStart w:id="6" w:name="_Toc97066956"/>
      <w:r w:rsidRPr="00915454">
        <w:rPr>
          <w:rFonts w:ascii="Arial" w:hAnsi="Arial" w:cs="Arial"/>
          <w:b/>
          <w:bCs/>
          <w:color w:val="000000" w:themeColor="text1"/>
          <w:sz w:val="24"/>
          <w:szCs w:val="24"/>
        </w:rPr>
        <w:t>Conclusion</w:t>
      </w:r>
      <w:bookmarkEnd w:id="6"/>
      <w:r w:rsidRPr="00915454">
        <w:rPr>
          <w:rFonts w:ascii="Arial" w:hAnsi="Arial" w:cs="Arial"/>
          <w:b/>
          <w:bCs/>
          <w:color w:val="000000" w:themeColor="text1"/>
          <w:sz w:val="24"/>
          <w:szCs w:val="24"/>
        </w:rPr>
        <w:t xml:space="preserve"> </w:t>
      </w:r>
    </w:p>
    <w:p w14:paraId="17C0BAA2" w14:textId="57C4868F" w:rsidR="00647DBD" w:rsidRPr="00FE4020" w:rsidRDefault="00647DBD" w:rsidP="00FE4020">
      <w:pPr>
        <w:spacing w:line="480" w:lineRule="auto"/>
        <w:jc w:val="both"/>
        <w:rPr>
          <w:rFonts w:ascii="Arial" w:hAnsi="Arial" w:cs="Arial"/>
          <w:color w:val="000000" w:themeColor="text1"/>
        </w:rPr>
      </w:pPr>
    </w:p>
    <w:p w14:paraId="37AF901C" w14:textId="292DF581" w:rsidR="0049141E" w:rsidRDefault="0049141E" w:rsidP="0049141E">
      <w:pPr>
        <w:spacing w:line="480" w:lineRule="auto"/>
        <w:rPr>
          <w:rFonts w:ascii="Arial" w:hAnsi="Arial" w:cs="Arial"/>
          <w:color w:val="000000" w:themeColor="text1"/>
        </w:rPr>
      </w:pPr>
      <w:r w:rsidRPr="0049141E">
        <w:rPr>
          <w:rFonts w:ascii="Arial" w:hAnsi="Arial" w:cs="Arial"/>
          <w:color w:val="000000" w:themeColor="text1"/>
        </w:rPr>
        <w:t xml:space="preserve">With police funding and overall resource management worsening and an intense accumulation of support for defunding the police, extreme pressure has been placed on the police to perform better and to either learn to manage with the limited funding they receive or for further calls to be made for the government to finally invest in the police significantly better than the present. As said by Chu (2017), the police are in the worst state since the pre-2010 coalition and do not compare to Thatcher’s era. </w:t>
      </w:r>
      <w:r w:rsidRPr="0049141E">
        <w:rPr>
          <w:rFonts w:ascii="Arial" w:hAnsi="Arial" w:cs="Arial"/>
          <w:color w:val="000000" w:themeColor="text1"/>
        </w:rPr>
        <w:lastRenderedPageBreak/>
        <w:t xml:space="preserve">Despite the continuous cuts in budgets over the years (Schofield, 2020), the case study of South Wales Police shows a sense of optimism that the government is aware of the need for an increase in resources and funding. However, this is quickly contested by the fact that the same case study also makes note that South Wales Police require £11million on top of what they are currently receiving through grants and other sources (South Wales Police, 2021).  </w:t>
      </w:r>
    </w:p>
    <w:p w14:paraId="63301B8B" w14:textId="77777777" w:rsidR="0049141E" w:rsidRPr="0049141E" w:rsidRDefault="0049141E" w:rsidP="0049141E">
      <w:pPr>
        <w:spacing w:line="480" w:lineRule="auto"/>
        <w:rPr>
          <w:rFonts w:ascii="Arial" w:hAnsi="Arial" w:cs="Arial"/>
          <w:color w:val="000000" w:themeColor="text1"/>
        </w:rPr>
      </w:pPr>
    </w:p>
    <w:p w14:paraId="3EA97917" w14:textId="65385258" w:rsidR="00647DBD" w:rsidRPr="00FE4020" w:rsidRDefault="0049141E" w:rsidP="0049141E">
      <w:pPr>
        <w:spacing w:line="480" w:lineRule="auto"/>
        <w:rPr>
          <w:rFonts w:ascii="Arial" w:hAnsi="Arial" w:cs="Arial"/>
          <w:color w:val="000000" w:themeColor="text1"/>
        </w:rPr>
      </w:pPr>
      <w:r w:rsidRPr="0049141E">
        <w:rPr>
          <w:rFonts w:ascii="Arial" w:hAnsi="Arial" w:cs="Arial"/>
          <w:color w:val="000000" w:themeColor="text1"/>
        </w:rPr>
        <w:t>Further data from Madeley (2021), UNISON (2016) and Simpson (2021) support that the measures taken so far to improve the state of the policy does not suffice the increasing demands and fails to cope with the decline in resources accessible to ensure effectivity. Additionally, with the recent surge in calls demanding the defunding of the police – there is pressure on the government to ensure that resilient and effective financial plans and packages are enforced if they wish to evade further scrutiny, loss of public confidence and the risk of overwhelming support for a defunded police service (O’Neil, 2018). Only time will tell if these changes are sufficient, but for now, it appears apparent that the funding allocated by the government needs to be reviewed before the damage of doing otherwise, leads to an unsolvable situation.</w:t>
      </w:r>
    </w:p>
    <w:p w14:paraId="71348949" w14:textId="0783A731" w:rsidR="00647DBD" w:rsidRPr="00FE4020" w:rsidRDefault="00647DBD" w:rsidP="00FE4020">
      <w:pPr>
        <w:spacing w:line="480" w:lineRule="auto"/>
        <w:rPr>
          <w:rFonts w:ascii="Arial" w:hAnsi="Arial" w:cs="Arial"/>
          <w:color w:val="000000" w:themeColor="text1"/>
        </w:rPr>
      </w:pPr>
    </w:p>
    <w:p w14:paraId="30251106" w14:textId="106737CD" w:rsidR="00242C5A" w:rsidRDefault="00242C5A">
      <w:pPr>
        <w:rPr>
          <w:rFonts w:ascii="Arial" w:hAnsi="Arial" w:cs="Arial"/>
          <w:color w:val="000000" w:themeColor="text1"/>
        </w:rPr>
      </w:pPr>
    </w:p>
    <w:p w14:paraId="62D46DEA" w14:textId="479DA0DA" w:rsidR="00915454" w:rsidRDefault="00915454">
      <w:pPr>
        <w:rPr>
          <w:rFonts w:ascii="Arial" w:hAnsi="Arial" w:cs="Arial"/>
        </w:rPr>
      </w:pPr>
    </w:p>
    <w:p w14:paraId="0530A09E" w14:textId="358E8393" w:rsidR="0049141E" w:rsidRDefault="0049141E">
      <w:pPr>
        <w:rPr>
          <w:rFonts w:ascii="Arial" w:hAnsi="Arial" w:cs="Arial"/>
        </w:rPr>
      </w:pPr>
    </w:p>
    <w:p w14:paraId="375A5E64" w14:textId="2A23EEDC" w:rsidR="0049141E" w:rsidRDefault="0049141E">
      <w:pPr>
        <w:rPr>
          <w:rFonts w:ascii="Arial" w:hAnsi="Arial" w:cs="Arial"/>
        </w:rPr>
      </w:pPr>
    </w:p>
    <w:p w14:paraId="3F8F2D03" w14:textId="34572206" w:rsidR="0049141E" w:rsidRDefault="0049141E">
      <w:pPr>
        <w:rPr>
          <w:rFonts w:ascii="Arial" w:hAnsi="Arial" w:cs="Arial"/>
        </w:rPr>
      </w:pPr>
    </w:p>
    <w:p w14:paraId="0DC1032B" w14:textId="377A17DB" w:rsidR="0049141E" w:rsidRDefault="0049141E">
      <w:pPr>
        <w:rPr>
          <w:rFonts w:ascii="Arial" w:hAnsi="Arial" w:cs="Arial"/>
        </w:rPr>
      </w:pPr>
    </w:p>
    <w:p w14:paraId="61F1F83C" w14:textId="73A1D544" w:rsidR="0049141E" w:rsidRDefault="0049141E">
      <w:pPr>
        <w:rPr>
          <w:rFonts w:ascii="Arial" w:hAnsi="Arial" w:cs="Arial"/>
        </w:rPr>
      </w:pPr>
    </w:p>
    <w:p w14:paraId="227F913C" w14:textId="0DBE5717" w:rsidR="0049141E" w:rsidRDefault="0049141E">
      <w:pPr>
        <w:rPr>
          <w:rFonts w:ascii="Arial" w:hAnsi="Arial" w:cs="Arial"/>
        </w:rPr>
      </w:pPr>
    </w:p>
    <w:p w14:paraId="5A1FD330" w14:textId="7B0A296F" w:rsidR="0049141E" w:rsidRDefault="0049141E">
      <w:pPr>
        <w:rPr>
          <w:rFonts w:ascii="Arial" w:hAnsi="Arial" w:cs="Arial"/>
        </w:rPr>
      </w:pPr>
    </w:p>
    <w:p w14:paraId="4FE48CFF" w14:textId="688D3809" w:rsidR="0049141E" w:rsidRDefault="0049141E">
      <w:pPr>
        <w:rPr>
          <w:rFonts w:ascii="Arial" w:hAnsi="Arial" w:cs="Arial"/>
        </w:rPr>
      </w:pPr>
    </w:p>
    <w:p w14:paraId="0CABAEED" w14:textId="3AC69412" w:rsidR="0049141E" w:rsidRDefault="0049141E">
      <w:pPr>
        <w:rPr>
          <w:rFonts w:ascii="Arial" w:hAnsi="Arial" w:cs="Arial"/>
        </w:rPr>
      </w:pPr>
    </w:p>
    <w:p w14:paraId="32B19E10" w14:textId="77777777" w:rsidR="0049141E" w:rsidRDefault="0049141E">
      <w:pPr>
        <w:rPr>
          <w:rFonts w:ascii="Arial" w:hAnsi="Arial" w:cs="Arial"/>
        </w:rPr>
      </w:pPr>
    </w:p>
    <w:p w14:paraId="4F3178A8" w14:textId="7AB1A571" w:rsidR="00242C5A" w:rsidRPr="00915454" w:rsidRDefault="00242C5A" w:rsidP="00915454">
      <w:pPr>
        <w:pStyle w:val="Heading1"/>
        <w:rPr>
          <w:rFonts w:ascii="Arial" w:hAnsi="Arial" w:cs="Arial"/>
          <w:b/>
          <w:bCs/>
          <w:color w:val="000000" w:themeColor="text1"/>
          <w:sz w:val="24"/>
          <w:szCs w:val="24"/>
        </w:rPr>
      </w:pPr>
      <w:bookmarkStart w:id="7" w:name="_Toc97066957"/>
      <w:r w:rsidRPr="00915454">
        <w:rPr>
          <w:rFonts w:ascii="Arial" w:hAnsi="Arial" w:cs="Arial"/>
          <w:b/>
          <w:bCs/>
          <w:color w:val="000000" w:themeColor="text1"/>
          <w:sz w:val="24"/>
          <w:szCs w:val="24"/>
        </w:rPr>
        <w:lastRenderedPageBreak/>
        <w:t>Reference List</w:t>
      </w:r>
      <w:bookmarkEnd w:id="7"/>
    </w:p>
    <w:p w14:paraId="0C24DADD" w14:textId="7CECF8AB" w:rsidR="00242C5A" w:rsidRDefault="00242C5A">
      <w:pPr>
        <w:rPr>
          <w:rFonts w:ascii="Arial" w:hAnsi="Arial" w:cs="Arial"/>
        </w:rPr>
      </w:pPr>
    </w:p>
    <w:p w14:paraId="7FB0E320" w14:textId="36F45602" w:rsidR="00915454" w:rsidRPr="00915454" w:rsidRDefault="00915454" w:rsidP="00915454">
      <w:pPr>
        <w:rPr>
          <w:rFonts w:ascii="Arial" w:hAnsi="Arial" w:cs="Arial"/>
        </w:rPr>
      </w:pPr>
    </w:p>
    <w:p w14:paraId="40063677"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BBC News (2018). Reality Check: Is police funding falling?  Available at: </w:t>
      </w:r>
      <w:hyperlink r:id="rId9" w:history="1">
        <w:r w:rsidRPr="00915454">
          <w:rPr>
            <w:rStyle w:val="Hyperlink"/>
            <w:rFonts w:ascii="Arial" w:hAnsi="Arial" w:cs="Arial"/>
          </w:rPr>
          <w:t>https://www.bbc.co.uk/news/uk-43699623</w:t>
        </w:r>
      </w:hyperlink>
      <w:r w:rsidRPr="00915454">
        <w:rPr>
          <w:rFonts w:ascii="Arial" w:hAnsi="Arial" w:cs="Arial"/>
        </w:rPr>
        <w:t xml:space="preserve"> (Accessed: 28.02.22).</w:t>
      </w:r>
    </w:p>
    <w:p w14:paraId="4964462D" w14:textId="77777777" w:rsidR="00915454" w:rsidRPr="00915454" w:rsidRDefault="00915454" w:rsidP="00915454">
      <w:pPr>
        <w:pStyle w:val="ListParagraph"/>
        <w:numPr>
          <w:ilvl w:val="0"/>
          <w:numId w:val="11"/>
        </w:numPr>
        <w:rPr>
          <w:rFonts w:ascii="Arial" w:hAnsi="Arial" w:cs="Arial"/>
        </w:rPr>
      </w:pPr>
      <w:proofErr w:type="spellStart"/>
      <w:r w:rsidRPr="00915454">
        <w:rPr>
          <w:rFonts w:ascii="Arial" w:hAnsi="Arial" w:cs="Arial"/>
        </w:rPr>
        <w:t>Chesshyre</w:t>
      </w:r>
      <w:proofErr w:type="spellEnd"/>
      <w:r w:rsidRPr="00915454">
        <w:rPr>
          <w:rFonts w:ascii="Arial" w:hAnsi="Arial" w:cs="Arial"/>
        </w:rPr>
        <w:t xml:space="preserve">, R. (2012) Thatcher's "boot boys": When the unholy trinity of police, press and government took root. Available at: </w:t>
      </w:r>
      <w:hyperlink r:id="rId10" w:history="1">
        <w:r w:rsidRPr="00915454">
          <w:rPr>
            <w:rStyle w:val="Hyperlink"/>
            <w:rFonts w:ascii="Arial" w:hAnsi="Arial" w:cs="Arial"/>
          </w:rPr>
          <w:t>https://www.independent.co.uk/voices/comment/thatcher-s-boot-boys-when-the-unholy-trinity-of-police-press-and-government-took-root-8139816.html</w:t>
        </w:r>
      </w:hyperlink>
      <w:r w:rsidRPr="00915454">
        <w:rPr>
          <w:rFonts w:ascii="Arial" w:hAnsi="Arial" w:cs="Arial"/>
        </w:rPr>
        <w:t xml:space="preserve"> (Accessed: 01.03.22). </w:t>
      </w:r>
    </w:p>
    <w:p w14:paraId="26E5091C"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Chu, B. (2017). Did the Conservatives really cut the police and make us less safe from terror attacks? Available at: https://www.independent.co.uk/news/uk/politics/london-attack-bridge-theresa-may-police-cuts-conservative-terror-terrorism-general-election-a7773746.html (Accessed: 01.03.22). </w:t>
      </w:r>
    </w:p>
    <w:p w14:paraId="3B9B4C11"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Dearden, L. (2020). Boris Johnson’s promise of 20,000 officers isn’t enough to solve crime problems, says Britain’s most senior police chief. Available at: </w:t>
      </w:r>
      <w:hyperlink r:id="rId11" w:history="1">
        <w:r w:rsidRPr="00915454">
          <w:rPr>
            <w:rStyle w:val="Hyperlink"/>
            <w:rFonts w:ascii="Arial" w:hAnsi="Arial" w:cs="Arial"/>
          </w:rPr>
          <w:t>https://www.independent.co.uk/news/uk/home-news/boris-johnson-police-officers-cuts-austerity-tory-crime-martin-hewitt-a9269481.html</w:t>
        </w:r>
      </w:hyperlink>
      <w:r w:rsidRPr="00915454">
        <w:rPr>
          <w:rFonts w:ascii="Arial" w:hAnsi="Arial" w:cs="Arial"/>
        </w:rPr>
        <w:t xml:space="preserve"> (Accessed: 01.03.22).</w:t>
      </w:r>
    </w:p>
    <w:p w14:paraId="4FC1FA4C"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Disney, R. and Simpson, P. (2017). Police workforce and funding in England and Wales IFS Briefing Note BN208. Available at: </w:t>
      </w:r>
      <w:hyperlink r:id="rId12" w:history="1">
        <w:r w:rsidRPr="00915454">
          <w:rPr>
            <w:rStyle w:val="Hyperlink"/>
            <w:rFonts w:ascii="Arial" w:hAnsi="Arial" w:cs="Arial"/>
          </w:rPr>
          <w:t>https://ifs.org.uk/uploads/publications/bns/bn208.pdf</w:t>
        </w:r>
      </w:hyperlink>
      <w:r w:rsidRPr="00915454">
        <w:rPr>
          <w:rFonts w:ascii="Arial" w:hAnsi="Arial" w:cs="Arial"/>
        </w:rPr>
        <w:t>.  (Accessed: 01.03.22).</w:t>
      </w:r>
    </w:p>
    <w:p w14:paraId="5FAC1272"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Dodd, V. (2018). England and Wales police funding rise of £970m “not enough”. Available at: https://www.theguardian.com/uk-news/2018/dec/13/england-and-wales-police-funding-rise-of-970m-not-enough (Accessed: 28.02.22).</w:t>
      </w:r>
    </w:p>
    <w:p w14:paraId="674C7B46"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Dodd, V. (2020). Police in England and Wales facing “new era of austerity.” Available at: </w:t>
      </w:r>
      <w:hyperlink r:id="rId13" w:history="1">
        <w:r w:rsidRPr="00915454">
          <w:rPr>
            <w:rStyle w:val="Hyperlink"/>
            <w:rFonts w:ascii="Arial" w:hAnsi="Arial" w:cs="Arial"/>
          </w:rPr>
          <w:t>https://www.theguardian.com/uk-news/2020/jul/01/police-warn-of-cuts-to-funding-even-worse-than-in-austerity-years</w:t>
        </w:r>
      </w:hyperlink>
      <w:r w:rsidRPr="00915454">
        <w:rPr>
          <w:rFonts w:ascii="Arial" w:hAnsi="Arial" w:cs="Arial"/>
        </w:rPr>
        <w:t xml:space="preserve"> (Accessed: 01.03.22).</w:t>
      </w:r>
    </w:p>
    <w:p w14:paraId="7C2220CA"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Donovan, O. (2022) Precept set to increase by 5% as South Wales Police finalises budget plans. Available at: </w:t>
      </w:r>
      <w:hyperlink r:id="rId14" w:history="1">
        <w:r w:rsidRPr="00915454">
          <w:rPr>
            <w:rStyle w:val="Hyperlink"/>
            <w:rFonts w:ascii="Arial" w:hAnsi="Arial" w:cs="Arial"/>
          </w:rPr>
          <w:t>https://oggybloggyogwr.com/2022/02/precept-set-to-increase-by-5-as-south-wales-police-finalises-budget-plans/</w:t>
        </w:r>
      </w:hyperlink>
      <w:r w:rsidRPr="00915454">
        <w:rPr>
          <w:rFonts w:ascii="Arial" w:hAnsi="Arial" w:cs="Arial"/>
        </w:rPr>
        <w:t xml:space="preserve"> (Accessed: 01.03.22).</w:t>
      </w:r>
    </w:p>
    <w:p w14:paraId="4450E8F5"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color w:val="000000"/>
        </w:rPr>
        <w:t xml:space="preserve">Eaglin, J., Gardner, T., Jain, E., Littman, A., Meares, T., Patel, S., </w:t>
      </w:r>
      <w:proofErr w:type="spellStart"/>
      <w:r w:rsidRPr="00915454">
        <w:rPr>
          <w:rFonts w:ascii="Arial" w:hAnsi="Arial" w:cs="Arial"/>
          <w:color w:val="000000"/>
        </w:rPr>
        <w:t>Sekhon</w:t>
      </w:r>
      <w:proofErr w:type="spellEnd"/>
      <w:r w:rsidRPr="00915454">
        <w:rPr>
          <w:rFonts w:ascii="Arial" w:hAnsi="Arial" w:cs="Arial"/>
          <w:color w:val="000000"/>
        </w:rPr>
        <w:t>, N. and Tang, A. (2021). </w:t>
      </w:r>
      <w:r w:rsidRPr="00915454">
        <w:rPr>
          <w:rFonts w:ascii="Arial" w:hAnsi="Arial" w:cs="Arial"/>
          <w:i/>
          <w:iCs/>
          <w:color w:val="000000"/>
        </w:rPr>
        <w:t>Stanford Law Review Online To “Defund” the Police</w:t>
      </w:r>
      <w:r w:rsidRPr="00915454">
        <w:rPr>
          <w:rFonts w:ascii="Arial" w:hAnsi="Arial" w:cs="Arial"/>
          <w:color w:val="000000"/>
        </w:rPr>
        <w:t xml:space="preserve">. Available at: https://review.law.stanford.edu/wp-content/uploads/sites/3/2021/06/73-Stan.-L.-Rev.-Online-120-Eaglin.pdf </w:t>
      </w:r>
      <w:r w:rsidRPr="00915454">
        <w:rPr>
          <w:rFonts w:ascii="Arial" w:hAnsi="Arial" w:cs="Arial"/>
        </w:rPr>
        <w:t xml:space="preserve">(Accessed: 01.03.22). </w:t>
      </w:r>
    </w:p>
    <w:p w14:paraId="6F05D758"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Higgins, A. (2020). The Strategic Review of Policing in England and Wales Policing and the public: Understanding Public priorities, Attitudes and Expectations. Available at: </w:t>
      </w:r>
      <w:hyperlink r:id="rId15" w:history="1">
        <w:r w:rsidRPr="00915454">
          <w:rPr>
            <w:rStyle w:val="Hyperlink"/>
            <w:rFonts w:ascii="Arial" w:hAnsi="Arial" w:cs="Arial"/>
          </w:rPr>
          <w:t>https://www.police-foundation.org.uk/2017/wp-content/uploads/2010/10/insight_paper_1.pdf</w:t>
        </w:r>
      </w:hyperlink>
      <w:r w:rsidRPr="00915454">
        <w:rPr>
          <w:rFonts w:ascii="Arial" w:hAnsi="Arial" w:cs="Arial"/>
        </w:rPr>
        <w:t xml:space="preserve">  (Accessed: 01.03.22). ‌</w:t>
      </w:r>
    </w:p>
    <w:p w14:paraId="4E232ABA"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‌HM Treasury (2010) Spending Review 2010. Available at: </w:t>
      </w:r>
      <w:hyperlink r:id="rId16" w:history="1">
        <w:r w:rsidRPr="00915454">
          <w:rPr>
            <w:rStyle w:val="Hyperlink"/>
            <w:rFonts w:ascii="Arial" w:hAnsi="Arial" w:cs="Arial"/>
          </w:rPr>
          <w:t>https://assets.publishing.service.gov.uk/government/uploads/system/uploads/attachment_data/file/203826/Spending_review_2010.pdf</w:t>
        </w:r>
      </w:hyperlink>
      <w:r w:rsidRPr="00915454">
        <w:rPr>
          <w:rFonts w:ascii="Arial" w:hAnsi="Arial" w:cs="Arial"/>
        </w:rPr>
        <w:t xml:space="preserve"> (Accessed: 01.03.22).</w:t>
      </w:r>
    </w:p>
    <w:p w14:paraId="362B00CE"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Home Office (2020) Police Funding for England and Wales 2015-2021. Available at: </w:t>
      </w:r>
      <w:hyperlink r:id="rId17" w:history="1">
        <w:r w:rsidRPr="00915454">
          <w:rPr>
            <w:rStyle w:val="Hyperlink"/>
            <w:rFonts w:ascii="Arial" w:hAnsi="Arial" w:cs="Arial"/>
          </w:rPr>
          <w:t>https://assets.publishing.service.gov.uk/government/uploads/system/uploads/attachment_data/file/900017/police-funding-england-and-wales-2015-to-2021-hosb1620.pdf</w:t>
        </w:r>
      </w:hyperlink>
      <w:r w:rsidRPr="00915454">
        <w:rPr>
          <w:rFonts w:ascii="Arial" w:hAnsi="Arial" w:cs="Arial"/>
        </w:rPr>
        <w:t xml:space="preserve"> (Accessed: 01.03.22).</w:t>
      </w:r>
    </w:p>
    <w:p w14:paraId="2ACAB382"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Home Office (2021). Police funding for England and Wales 2015 to 2022. Available at: </w:t>
      </w:r>
      <w:hyperlink r:id="rId18" w:history="1">
        <w:r w:rsidRPr="00915454">
          <w:rPr>
            <w:rStyle w:val="Hyperlink"/>
            <w:rFonts w:ascii="Arial" w:hAnsi="Arial" w:cs="Arial"/>
          </w:rPr>
          <w:t>https://www.gov.uk/government/statistics/police-funding-for-england-and-wales-2015-to-2022/police-funding-for-england-and-wales-2015-to-2022</w:t>
        </w:r>
      </w:hyperlink>
      <w:r w:rsidRPr="00915454">
        <w:rPr>
          <w:rFonts w:ascii="Arial" w:hAnsi="Arial" w:cs="Arial"/>
        </w:rPr>
        <w:t xml:space="preserve"> ((Accessed: 01.03.22).</w:t>
      </w:r>
    </w:p>
    <w:p w14:paraId="3D553F72"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Home Office. (2021) Police to Receive £60 Million to Support COVID-19 Response. Available at: </w:t>
      </w:r>
      <w:hyperlink r:id="rId19" w:history="1">
        <w:r w:rsidRPr="00915454">
          <w:rPr>
            <w:rStyle w:val="Hyperlink"/>
            <w:rFonts w:ascii="Arial" w:hAnsi="Arial" w:cs="Arial"/>
          </w:rPr>
          <w:t>https://www.gov.uk/government/news/police-to-receive-60-million-to-support-covid-19-response</w:t>
        </w:r>
      </w:hyperlink>
      <w:r w:rsidRPr="00915454">
        <w:rPr>
          <w:rFonts w:ascii="Arial" w:hAnsi="Arial" w:cs="Arial"/>
        </w:rPr>
        <w:t xml:space="preserve"> (Accessed. 28.02.22)</w:t>
      </w:r>
    </w:p>
    <w:p w14:paraId="0A6FBB41" w14:textId="3EF4A68D"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Lum, C., Koper, C. S. and Wu, X. (2021) ‘Can We Really Defund the Police? A Nine-Agency Study of Police Response to Calls for Service’, Police Quarterly. </w:t>
      </w:r>
      <w:proofErr w:type="spellStart"/>
      <w:r w:rsidRPr="00915454">
        <w:rPr>
          <w:rFonts w:ascii="Arial" w:hAnsi="Arial" w:cs="Arial"/>
        </w:rPr>
        <w:t>doi</w:t>
      </w:r>
      <w:proofErr w:type="spellEnd"/>
      <w:r w:rsidRPr="00915454">
        <w:rPr>
          <w:rFonts w:ascii="Arial" w:hAnsi="Arial" w:cs="Arial"/>
        </w:rPr>
        <w:t>: 10.1177/10986111211035002.</w:t>
      </w:r>
    </w:p>
    <w:p w14:paraId="7B6F60FC"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Madeley, P. (2021). Warning of further police budget cuts issued. [online] www.expressandstar.com. Available at: </w:t>
      </w:r>
      <w:hyperlink r:id="rId20" w:history="1">
        <w:r w:rsidRPr="00915454">
          <w:rPr>
            <w:rStyle w:val="Hyperlink"/>
            <w:rFonts w:ascii="Arial" w:hAnsi="Arial" w:cs="Arial"/>
          </w:rPr>
          <w:t>https://www.expressandstar.com/news/crime/2021/12/29/warning-of-further-police-budget-cuts-issued/</w:t>
        </w:r>
      </w:hyperlink>
      <w:r w:rsidRPr="00915454">
        <w:rPr>
          <w:rFonts w:ascii="Arial" w:hAnsi="Arial" w:cs="Arial"/>
        </w:rPr>
        <w:t xml:space="preserve">  (Accessed: 01.03.22).</w:t>
      </w:r>
    </w:p>
    <w:p w14:paraId="7AE8A279"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Malthouse, K. and Patel, P. (2020). Policing gets biggest funding boost in decade to put more bobbies on the beat. Available at: </w:t>
      </w:r>
      <w:hyperlink r:id="rId21" w:history="1">
        <w:r w:rsidRPr="00915454">
          <w:rPr>
            <w:rStyle w:val="Hyperlink"/>
            <w:rFonts w:ascii="Arial" w:hAnsi="Arial" w:cs="Arial"/>
          </w:rPr>
          <w:t>https://www.gov.uk/government/news/policing-gets-biggest-funding-boost-in-decade-to-put-more-bobbies-on-the-beat</w:t>
        </w:r>
      </w:hyperlink>
      <w:r w:rsidRPr="00915454">
        <w:rPr>
          <w:rFonts w:ascii="Arial" w:hAnsi="Arial" w:cs="Arial"/>
        </w:rPr>
        <w:t xml:space="preserve"> (Accessed: 01.03.22).</w:t>
      </w:r>
    </w:p>
    <w:p w14:paraId="49ADF0C5" w14:textId="77777777" w:rsidR="00915454" w:rsidRPr="00915454" w:rsidRDefault="00915454" w:rsidP="00915454">
      <w:pPr>
        <w:pStyle w:val="ListParagraph"/>
        <w:numPr>
          <w:ilvl w:val="0"/>
          <w:numId w:val="11"/>
        </w:numPr>
        <w:rPr>
          <w:rFonts w:ascii="Arial" w:hAnsi="Arial" w:cs="Arial"/>
        </w:rPr>
      </w:pPr>
      <w:proofErr w:type="spellStart"/>
      <w:r w:rsidRPr="00915454">
        <w:rPr>
          <w:rFonts w:ascii="Arial" w:hAnsi="Arial" w:cs="Arial"/>
        </w:rPr>
        <w:t>Mawby</w:t>
      </w:r>
      <w:proofErr w:type="spellEnd"/>
      <w:r w:rsidRPr="00915454">
        <w:rPr>
          <w:rFonts w:ascii="Arial" w:hAnsi="Arial" w:cs="Arial"/>
        </w:rPr>
        <w:t xml:space="preserve">, R., and Wright, A. (2005) Police Accountability in the United Kingdom. Available at: </w:t>
      </w:r>
      <w:hyperlink r:id="rId22" w:history="1">
        <w:r w:rsidRPr="00915454">
          <w:rPr>
            <w:rStyle w:val="Hyperlink"/>
            <w:rFonts w:ascii="Arial" w:hAnsi="Arial" w:cs="Arial"/>
          </w:rPr>
          <w:t>https://www.humanrightsinitiative.org/programs/aj/police/res_mat/police_accountability_in_uk.pdf</w:t>
        </w:r>
      </w:hyperlink>
      <w:r w:rsidRPr="00915454">
        <w:rPr>
          <w:rFonts w:ascii="Arial" w:hAnsi="Arial" w:cs="Arial"/>
        </w:rPr>
        <w:t xml:space="preserve"> (Accessed: 01.03.22). </w:t>
      </w:r>
    </w:p>
    <w:p w14:paraId="30FA964D" w14:textId="77777777" w:rsidR="00915454" w:rsidRPr="00915454" w:rsidRDefault="00915454" w:rsidP="00915454">
      <w:pPr>
        <w:pStyle w:val="ListParagraph"/>
        <w:numPr>
          <w:ilvl w:val="0"/>
          <w:numId w:val="11"/>
        </w:numPr>
        <w:rPr>
          <w:rFonts w:ascii="Arial" w:hAnsi="Arial" w:cs="Arial"/>
        </w:rPr>
      </w:pPr>
      <w:proofErr w:type="spellStart"/>
      <w:r w:rsidRPr="00915454">
        <w:rPr>
          <w:rFonts w:ascii="Arial" w:hAnsi="Arial" w:cs="Arial"/>
        </w:rPr>
        <w:t>Myhill</w:t>
      </w:r>
      <w:proofErr w:type="spellEnd"/>
      <w:r w:rsidRPr="00915454">
        <w:rPr>
          <w:rFonts w:ascii="Arial" w:hAnsi="Arial" w:cs="Arial"/>
        </w:rPr>
        <w:t xml:space="preserve">, A. (2006). Community engagement in Policing Lessons from the literature. Available at: https://whatworks.college.police.uk/Research/Documents/Community_engagement_lessons.pdf (Accessed: 01.03.22). </w:t>
      </w:r>
    </w:p>
    <w:p w14:paraId="1864CE8F"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National Audit Office (2015). Financial sustainability of police forces. Available at: </w:t>
      </w:r>
      <w:hyperlink r:id="rId23" w:history="1">
        <w:r w:rsidRPr="00915454">
          <w:rPr>
            <w:rStyle w:val="Hyperlink"/>
            <w:rFonts w:ascii="Arial" w:hAnsi="Arial" w:cs="Arial"/>
          </w:rPr>
          <w:t>https://www.nao.org.uk/wp-content/uploads/2015/06/Financial-sustainability-of-police-forces.pdf</w:t>
        </w:r>
      </w:hyperlink>
      <w:r w:rsidRPr="00915454">
        <w:rPr>
          <w:rFonts w:ascii="Arial" w:hAnsi="Arial" w:cs="Arial"/>
        </w:rPr>
        <w:t>. (Accessed: 01.03.22).</w:t>
      </w:r>
    </w:p>
    <w:p w14:paraId="6E54FB78"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O’Neil, L. (2018) What Would Happen If We Defunded Police in the UK? Available at: </w:t>
      </w:r>
      <w:hyperlink r:id="rId24" w:history="1">
        <w:r w:rsidRPr="00915454">
          <w:rPr>
            <w:rStyle w:val="Hyperlink"/>
            <w:rFonts w:ascii="Arial" w:hAnsi="Arial" w:cs="Arial"/>
          </w:rPr>
          <w:t>https://www.vice.com/en/article/qj4k4x/what-would-happen-if-we-defunded-police-in-the-uk</w:t>
        </w:r>
      </w:hyperlink>
      <w:r w:rsidRPr="00915454">
        <w:rPr>
          <w:rFonts w:ascii="Arial" w:hAnsi="Arial" w:cs="Arial"/>
        </w:rPr>
        <w:t xml:space="preserve"> (Accessed: 01.03.22). </w:t>
      </w:r>
    </w:p>
    <w:p w14:paraId="4D401B49"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Paterson, C. (2019). Boris Johnson’s pledge for 20,000 “new” police officers is misleading and problematic – expert. Available at: </w:t>
      </w:r>
      <w:hyperlink r:id="rId25" w:history="1">
        <w:r w:rsidRPr="00915454">
          <w:rPr>
            <w:rStyle w:val="Hyperlink"/>
            <w:rFonts w:ascii="Arial" w:hAnsi="Arial" w:cs="Arial"/>
          </w:rPr>
          <w:t>https://theconversation.com/boris-johnsons-pledge-for-20-000-new-police-officers-is-misleading-and-problematic-expert-128636</w:t>
        </w:r>
      </w:hyperlink>
      <w:r w:rsidRPr="00915454">
        <w:rPr>
          <w:rFonts w:ascii="Arial" w:hAnsi="Arial" w:cs="Arial"/>
        </w:rPr>
        <w:t xml:space="preserve"> (Accessed: 01.03.22).</w:t>
      </w:r>
    </w:p>
    <w:p w14:paraId="2F63A08E"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Police Act 1996. Available at: </w:t>
      </w:r>
      <w:hyperlink r:id="rId26" w:history="1">
        <w:r w:rsidRPr="00915454">
          <w:rPr>
            <w:rStyle w:val="Hyperlink"/>
            <w:rFonts w:ascii="Arial" w:hAnsi="Arial" w:cs="Arial"/>
          </w:rPr>
          <w:t>https://www.legislation.gov.uk/ukpga/1996/16/contents</w:t>
        </w:r>
      </w:hyperlink>
      <w:r w:rsidRPr="00915454">
        <w:rPr>
          <w:rFonts w:ascii="Arial" w:hAnsi="Arial" w:cs="Arial"/>
        </w:rPr>
        <w:t>. (Accessed: 01.03.22).</w:t>
      </w:r>
    </w:p>
    <w:p w14:paraId="1C1323AE"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Police and Crime Commissioner South Wales Police (2021) 100 new PCSOs funded by the Welsh Government. Available at: </w:t>
      </w:r>
      <w:hyperlink r:id="rId27" w:history="1">
        <w:r w:rsidRPr="00915454">
          <w:rPr>
            <w:rStyle w:val="Hyperlink"/>
            <w:rFonts w:ascii="Arial" w:hAnsi="Arial" w:cs="Arial"/>
          </w:rPr>
          <w:t>https://www.southwalescommissioner.org.uk/en/news/100-new-pcsos-funded-by-the-welsh-government/</w:t>
        </w:r>
      </w:hyperlink>
      <w:r w:rsidRPr="00915454">
        <w:rPr>
          <w:rFonts w:ascii="Arial" w:hAnsi="Arial" w:cs="Arial"/>
        </w:rPr>
        <w:t xml:space="preserve"> (Accessed: 01.03.22).</w:t>
      </w:r>
    </w:p>
    <w:p w14:paraId="254C979D"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Police and Crime Commissioner South Wales Police (2021) Medium Term Financial Strategy 2021- 2025. Available at: </w:t>
      </w:r>
      <w:hyperlink r:id="rId28" w:history="1">
        <w:r w:rsidRPr="00915454">
          <w:rPr>
            <w:rStyle w:val="Hyperlink"/>
            <w:rFonts w:ascii="Arial" w:hAnsi="Arial" w:cs="Arial"/>
          </w:rPr>
          <w:t>https://www.southwalescommissioner.org.uk/media/2083/medium-term-financial-stratagy-2021-2025-english.pdf</w:t>
        </w:r>
      </w:hyperlink>
      <w:r w:rsidRPr="00915454">
        <w:rPr>
          <w:rFonts w:ascii="Arial" w:hAnsi="Arial" w:cs="Arial"/>
        </w:rPr>
        <w:t xml:space="preserve"> (Accessed: 01.03.22).</w:t>
      </w:r>
    </w:p>
    <w:p w14:paraId="06612DDE"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lastRenderedPageBreak/>
        <w:t xml:space="preserve">Police Reform and Social Responsibility Act 2011. Available at: </w:t>
      </w:r>
      <w:hyperlink r:id="rId29" w:history="1">
        <w:r w:rsidRPr="00915454">
          <w:rPr>
            <w:rStyle w:val="Hyperlink"/>
            <w:rFonts w:ascii="Arial" w:hAnsi="Arial" w:cs="Arial"/>
          </w:rPr>
          <w:t>https://www.legislation.gov.uk/ukpga/2011/13/contents/enacted</w:t>
        </w:r>
      </w:hyperlink>
      <w:r w:rsidRPr="00915454">
        <w:rPr>
          <w:rFonts w:ascii="Arial" w:hAnsi="Arial" w:cs="Arial"/>
        </w:rPr>
        <w:t xml:space="preserve"> (Accessed: 28.02.22).</w:t>
      </w:r>
    </w:p>
    <w:p w14:paraId="59294A3B"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Reiner, R. (2016) </w:t>
      </w:r>
      <w:proofErr w:type="spellStart"/>
      <w:r w:rsidRPr="00915454">
        <w:rPr>
          <w:rFonts w:ascii="Arial" w:hAnsi="Arial" w:cs="Arial"/>
        </w:rPr>
        <w:t>Conseratives</w:t>
      </w:r>
      <w:proofErr w:type="spellEnd"/>
      <w:r w:rsidRPr="00915454">
        <w:rPr>
          <w:rFonts w:ascii="Arial" w:hAnsi="Arial" w:cs="Arial"/>
        </w:rPr>
        <w:t xml:space="preserve"> and the Constabulary in Great Britain: Cross-dressing Conundrums. Available at: </w:t>
      </w:r>
      <w:hyperlink r:id="rId30" w:history="1">
        <w:r w:rsidRPr="00915454">
          <w:rPr>
            <w:rStyle w:val="Hyperlink"/>
            <w:rFonts w:ascii="Arial" w:hAnsi="Arial" w:cs="Arial"/>
          </w:rPr>
          <w:t>http://eprints.lse.ac.uk/67085/1/Reiner_Conservatives%20Coalition%20and%20.pdf</w:t>
        </w:r>
      </w:hyperlink>
      <w:r w:rsidRPr="00915454">
        <w:rPr>
          <w:rFonts w:ascii="Arial" w:hAnsi="Arial" w:cs="Arial"/>
        </w:rPr>
        <w:t xml:space="preserve"> (Accessed: 01.03.22). </w:t>
      </w:r>
    </w:p>
    <w:p w14:paraId="20119632"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Schofield, K. (2020). Recruitment of extra 20,000 police officers to begin “within weeks”, says Boris Johnson. Available at: </w:t>
      </w:r>
      <w:hyperlink r:id="rId31" w:history="1">
        <w:r w:rsidRPr="00915454">
          <w:rPr>
            <w:rStyle w:val="Hyperlink"/>
            <w:rFonts w:ascii="Arial" w:hAnsi="Arial" w:cs="Arial"/>
          </w:rPr>
          <w:t>https://www.politicshome.com/news/article/recruitment-of-extra-20000-police-officers-to-begin-within-weeks-says-boris-johnson</w:t>
        </w:r>
      </w:hyperlink>
      <w:r w:rsidRPr="00915454">
        <w:rPr>
          <w:rFonts w:ascii="Arial" w:hAnsi="Arial" w:cs="Arial"/>
        </w:rPr>
        <w:t xml:space="preserve"> (Accessed: 01.03.22).</w:t>
      </w:r>
    </w:p>
    <w:p w14:paraId="5DBBD10E"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‌Simpson, J. (2021). Neighbourhood Watch finds dwindling faith in police. www.thetimes.co.uk. [online] Available at: </w:t>
      </w:r>
      <w:hyperlink r:id="rId32" w:history="1">
        <w:r w:rsidRPr="00915454">
          <w:rPr>
            <w:rStyle w:val="Hyperlink"/>
            <w:rFonts w:ascii="Arial" w:hAnsi="Arial" w:cs="Arial"/>
          </w:rPr>
          <w:t>https://www.thetimes.co.uk/article/neighbourhood-watch-finds-dwindling-faith-in-police-bbx5n9vhd</w:t>
        </w:r>
      </w:hyperlink>
      <w:r w:rsidRPr="00915454">
        <w:rPr>
          <w:rFonts w:ascii="Arial" w:hAnsi="Arial" w:cs="Arial"/>
        </w:rPr>
        <w:t xml:space="preserve">  (Accessed: 01.03.22).</w:t>
      </w:r>
    </w:p>
    <w:p w14:paraId="094FFE93"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South Wales Police (2021) Statement of Accounts 2020-21. Available at: </w:t>
      </w:r>
      <w:hyperlink r:id="rId33" w:history="1">
        <w:r w:rsidRPr="00915454">
          <w:rPr>
            <w:rStyle w:val="Hyperlink"/>
            <w:rFonts w:ascii="Arial" w:hAnsi="Arial" w:cs="Arial"/>
          </w:rPr>
          <w:t>https://www.south-wales.police.uk/SysSiteAssets/media/downloads/south-wales/about-us/finance/accounts-welsh--english/statement-of-accounts-for-the-year-ended-31st-March-2021.pdf</w:t>
        </w:r>
      </w:hyperlink>
      <w:r w:rsidRPr="00915454">
        <w:rPr>
          <w:rFonts w:ascii="Arial" w:hAnsi="Arial" w:cs="Arial"/>
        </w:rPr>
        <w:t xml:space="preserve"> (Accessed: 01.03.22).</w:t>
      </w:r>
    </w:p>
    <w:p w14:paraId="5CE603E0"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Terrill, R.J. (1989). Margaret Thatcher’s Law and Order Agenda. The American Journal of Comparative Law, 37(3), p.429.</w:t>
      </w:r>
    </w:p>
    <w:p w14:paraId="7F2F843C"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color w:val="000000"/>
        </w:rPr>
        <w:t>Travis, A. (2017). </w:t>
      </w:r>
      <w:r w:rsidRPr="00915454">
        <w:rPr>
          <w:rFonts w:ascii="Arial" w:hAnsi="Arial" w:cs="Arial"/>
          <w:i/>
          <w:iCs/>
          <w:color w:val="000000"/>
        </w:rPr>
        <w:t xml:space="preserve">Simple numbers tell story of police cuts under Theresa May </w:t>
      </w:r>
      <w:r w:rsidRPr="00915454">
        <w:rPr>
          <w:rFonts w:ascii="Arial" w:hAnsi="Arial" w:cs="Arial"/>
          <w:color w:val="000000"/>
        </w:rPr>
        <w:t>Available at: https://www.theguardian.com/uk-news/2017/jun/05/theresa-may-police-cuts-margaret-thatcher-budgets</w:t>
      </w:r>
      <w:proofErr w:type="gramStart"/>
      <w:r w:rsidRPr="00915454">
        <w:rPr>
          <w:rFonts w:ascii="Arial" w:hAnsi="Arial" w:cs="Arial"/>
          <w:color w:val="000000"/>
        </w:rPr>
        <w:t xml:space="preserve">   </w:t>
      </w:r>
      <w:r w:rsidRPr="00915454">
        <w:rPr>
          <w:rFonts w:ascii="Arial" w:hAnsi="Arial" w:cs="Arial"/>
        </w:rPr>
        <w:t>(</w:t>
      </w:r>
      <w:proofErr w:type="gramEnd"/>
      <w:r w:rsidRPr="00915454">
        <w:rPr>
          <w:rFonts w:ascii="Arial" w:hAnsi="Arial" w:cs="Arial"/>
        </w:rPr>
        <w:t>Accessed: 01.03.22). ‌</w:t>
      </w:r>
    </w:p>
    <w:p w14:paraId="2F63B591" w14:textId="77777777" w:rsidR="00915454" w:rsidRPr="00915454" w:rsidRDefault="00915454" w:rsidP="00915454">
      <w:pPr>
        <w:pStyle w:val="ListParagraph"/>
        <w:numPr>
          <w:ilvl w:val="0"/>
          <w:numId w:val="11"/>
        </w:numPr>
        <w:rPr>
          <w:rFonts w:ascii="Arial" w:hAnsi="Arial" w:cs="Arial"/>
        </w:rPr>
      </w:pPr>
      <w:r w:rsidRPr="00915454">
        <w:rPr>
          <w:rFonts w:ascii="Arial" w:hAnsi="Arial" w:cs="Arial"/>
        </w:rPr>
        <w:t xml:space="preserve">UNISON (2016) No Time </w:t>
      </w:r>
      <w:proofErr w:type="spellStart"/>
      <w:r w:rsidRPr="00915454">
        <w:rPr>
          <w:rFonts w:ascii="Arial" w:hAnsi="Arial" w:cs="Arial"/>
        </w:rPr>
        <w:t>fo</w:t>
      </w:r>
      <w:proofErr w:type="spellEnd"/>
      <w:r w:rsidRPr="00915454">
        <w:rPr>
          <w:rFonts w:ascii="Arial" w:hAnsi="Arial" w:cs="Arial"/>
        </w:rPr>
        <w:t xml:space="preserve"> Community Policing Anymore. PSCO Cuts Report No.3. Available at: </w:t>
      </w:r>
      <w:hyperlink r:id="rId34" w:history="1">
        <w:r w:rsidRPr="00915454">
          <w:rPr>
            <w:rStyle w:val="Hyperlink"/>
            <w:rFonts w:ascii="Arial" w:hAnsi="Arial" w:cs="Arial"/>
          </w:rPr>
          <w:t>https://www.unison.org.uk/content/uploads/2016/04/No-Time-for-Community-Policing-Anymore.pdf</w:t>
        </w:r>
      </w:hyperlink>
      <w:r w:rsidRPr="00915454">
        <w:rPr>
          <w:rFonts w:ascii="Arial" w:hAnsi="Arial" w:cs="Arial"/>
        </w:rPr>
        <w:t xml:space="preserve"> (Accessed: 01.03.22).</w:t>
      </w:r>
    </w:p>
    <w:p w14:paraId="20BA902F" w14:textId="215E07F3" w:rsidR="00915454" w:rsidRPr="00915454" w:rsidRDefault="00915454" w:rsidP="00915454">
      <w:pPr>
        <w:pStyle w:val="ListParagraph"/>
        <w:numPr>
          <w:ilvl w:val="0"/>
          <w:numId w:val="11"/>
        </w:numPr>
        <w:rPr>
          <w:rFonts w:ascii="Arial" w:hAnsi="Arial" w:cs="Arial"/>
        </w:rPr>
      </w:pPr>
      <w:proofErr w:type="spellStart"/>
      <w:r w:rsidRPr="00915454">
        <w:rPr>
          <w:rFonts w:ascii="Arial" w:hAnsi="Arial" w:cs="Arial"/>
        </w:rPr>
        <w:t>Zerkel</w:t>
      </w:r>
      <w:proofErr w:type="spellEnd"/>
      <w:r w:rsidRPr="00915454">
        <w:rPr>
          <w:rFonts w:ascii="Arial" w:hAnsi="Arial" w:cs="Arial"/>
        </w:rPr>
        <w:t xml:space="preserve">, M. (2020) 6 reasons why it’s time to defund the police. Available at: </w:t>
      </w:r>
      <w:hyperlink r:id="rId35" w:history="1">
        <w:r w:rsidRPr="00915454">
          <w:rPr>
            <w:rStyle w:val="Hyperlink"/>
            <w:rFonts w:ascii="Arial" w:hAnsi="Arial" w:cs="Arial"/>
          </w:rPr>
          <w:t>https://www.afsc.org/blogs/news-and-commentary/6-reasons-why-its-time-to-defund-police</w:t>
        </w:r>
      </w:hyperlink>
      <w:r w:rsidRPr="00915454">
        <w:rPr>
          <w:rFonts w:ascii="Arial" w:hAnsi="Arial" w:cs="Arial"/>
        </w:rPr>
        <w:t xml:space="preserve"> (Accessed: 01.03.22). </w:t>
      </w:r>
    </w:p>
    <w:p w14:paraId="249F80EB" w14:textId="77777777" w:rsidR="00303073" w:rsidRPr="00303073" w:rsidRDefault="00303073" w:rsidP="00303073">
      <w:pPr>
        <w:rPr>
          <w:rFonts w:ascii="Arial" w:hAnsi="Arial" w:cs="Arial"/>
        </w:rPr>
      </w:pPr>
      <w:r w:rsidRPr="00303073">
        <w:rPr>
          <w:rFonts w:ascii="Arial" w:hAnsi="Arial" w:cs="Arial"/>
          <w:color w:val="000000"/>
          <w:shd w:val="clear" w:color="auto" w:fill="FFFFFF"/>
        </w:rPr>
        <w:t>‌</w:t>
      </w:r>
    </w:p>
    <w:p w14:paraId="16ED6BC3" w14:textId="16216AED" w:rsidR="00303073" w:rsidRPr="00F82E0B" w:rsidRDefault="00303073" w:rsidP="00F82E0B">
      <w:pPr>
        <w:shd w:val="clear" w:color="auto" w:fill="FFFFFF"/>
        <w:spacing w:after="240" w:line="360" w:lineRule="atLeast"/>
        <w:rPr>
          <w:rFonts w:ascii="Arial" w:hAnsi="Arial" w:cs="Arial"/>
          <w:color w:val="000000"/>
        </w:rPr>
      </w:pPr>
      <w:r w:rsidRPr="00915454">
        <w:rPr>
          <w:rFonts w:ascii="Arial" w:hAnsi="Arial" w:cs="Arial"/>
          <w:color w:val="000000"/>
        </w:rPr>
        <w:t xml:space="preserve"> </w:t>
      </w:r>
    </w:p>
    <w:p w14:paraId="2D209D2D" w14:textId="77777777" w:rsidR="00F82E0B" w:rsidRPr="00F82E0B" w:rsidRDefault="00F82E0B" w:rsidP="00F82E0B">
      <w:pPr>
        <w:rPr>
          <w:rFonts w:ascii="Arial" w:hAnsi="Arial" w:cs="Arial"/>
        </w:rPr>
      </w:pPr>
      <w:r w:rsidRPr="00F82E0B">
        <w:rPr>
          <w:rFonts w:ascii="Arial" w:hAnsi="Arial" w:cs="Arial"/>
          <w:color w:val="000000"/>
          <w:shd w:val="clear" w:color="auto" w:fill="FFFFFF"/>
        </w:rPr>
        <w:t>‌</w:t>
      </w:r>
    </w:p>
    <w:p w14:paraId="32C5B6A7" w14:textId="2596A678" w:rsidR="00F82E0B" w:rsidRPr="00D82634" w:rsidRDefault="00F82E0B"/>
    <w:sectPr w:rsidR="00F82E0B" w:rsidRPr="00D82634" w:rsidSect="009154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A2AF3" w14:textId="77777777" w:rsidR="00B668D9" w:rsidRDefault="00B668D9" w:rsidP="0049141E">
      <w:r>
        <w:separator/>
      </w:r>
    </w:p>
  </w:endnote>
  <w:endnote w:type="continuationSeparator" w:id="0">
    <w:p w14:paraId="19FC1FAE" w14:textId="77777777" w:rsidR="00B668D9" w:rsidRDefault="00B668D9" w:rsidP="004914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B727E" w14:textId="77777777" w:rsidR="00B668D9" w:rsidRDefault="00B668D9" w:rsidP="0049141E">
      <w:r>
        <w:separator/>
      </w:r>
    </w:p>
  </w:footnote>
  <w:footnote w:type="continuationSeparator" w:id="0">
    <w:p w14:paraId="2D886B55" w14:textId="77777777" w:rsidR="00B668D9" w:rsidRDefault="00B668D9" w:rsidP="004914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D1C37"/>
    <w:multiLevelType w:val="hybridMultilevel"/>
    <w:tmpl w:val="51C800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7C4CEA"/>
    <w:multiLevelType w:val="multilevel"/>
    <w:tmpl w:val="C2328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F13E13"/>
    <w:multiLevelType w:val="multilevel"/>
    <w:tmpl w:val="37B220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102EF3"/>
    <w:multiLevelType w:val="hybridMultilevel"/>
    <w:tmpl w:val="A566E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393F1E"/>
    <w:multiLevelType w:val="hybridMultilevel"/>
    <w:tmpl w:val="3CDE5B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2A7351"/>
    <w:multiLevelType w:val="hybridMultilevel"/>
    <w:tmpl w:val="812E4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894D26"/>
    <w:multiLevelType w:val="hybridMultilevel"/>
    <w:tmpl w:val="C2141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A968CC"/>
    <w:multiLevelType w:val="hybridMultilevel"/>
    <w:tmpl w:val="5D2E02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A96FDB"/>
    <w:multiLevelType w:val="hybridMultilevel"/>
    <w:tmpl w:val="E5D82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B839FE"/>
    <w:multiLevelType w:val="hybridMultilevel"/>
    <w:tmpl w:val="2550C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A16BDF"/>
    <w:multiLevelType w:val="hybridMultilevel"/>
    <w:tmpl w:val="4E22F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8"/>
  </w:num>
  <w:num w:numId="4">
    <w:abstractNumId w:val="10"/>
  </w:num>
  <w:num w:numId="5">
    <w:abstractNumId w:val="7"/>
  </w:num>
  <w:num w:numId="6">
    <w:abstractNumId w:val="3"/>
  </w:num>
  <w:num w:numId="7">
    <w:abstractNumId w:val="9"/>
  </w:num>
  <w:num w:numId="8">
    <w:abstractNumId w:val="4"/>
  </w:num>
  <w:num w:numId="9">
    <w:abstractNumId w:val="0"/>
  </w:num>
  <w:num w:numId="10">
    <w:abstractNumId w:val="5"/>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1B0"/>
    <w:rsid w:val="001638CF"/>
    <w:rsid w:val="00242C5A"/>
    <w:rsid w:val="00252584"/>
    <w:rsid w:val="002C1122"/>
    <w:rsid w:val="00303073"/>
    <w:rsid w:val="00376DB8"/>
    <w:rsid w:val="003C4A21"/>
    <w:rsid w:val="0049141E"/>
    <w:rsid w:val="005A5F47"/>
    <w:rsid w:val="00606947"/>
    <w:rsid w:val="00647DBD"/>
    <w:rsid w:val="00652BFE"/>
    <w:rsid w:val="00654193"/>
    <w:rsid w:val="006B001A"/>
    <w:rsid w:val="00797253"/>
    <w:rsid w:val="00807C86"/>
    <w:rsid w:val="00814299"/>
    <w:rsid w:val="008C15EB"/>
    <w:rsid w:val="00915454"/>
    <w:rsid w:val="00982B98"/>
    <w:rsid w:val="00A006FC"/>
    <w:rsid w:val="00B668D9"/>
    <w:rsid w:val="00B916F9"/>
    <w:rsid w:val="00BB7DC0"/>
    <w:rsid w:val="00BE0E96"/>
    <w:rsid w:val="00C57A45"/>
    <w:rsid w:val="00C721C1"/>
    <w:rsid w:val="00CA72B6"/>
    <w:rsid w:val="00CE344E"/>
    <w:rsid w:val="00D4292A"/>
    <w:rsid w:val="00D82634"/>
    <w:rsid w:val="00D93356"/>
    <w:rsid w:val="00DC21B0"/>
    <w:rsid w:val="00DC49E7"/>
    <w:rsid w:val="00DE454E"/>
    <w:rsid w:val="00E108BA"/>
    <w:rsid w:val="00E401C0"/>
    <w:rsid w:val="00E671B3"/>
    <w:rsid w:val="00E7278E"/>
    <w:rsid w:val="00E8085C"/>
    <w:rsid w:val="00EC01E1"/>
    <w:rsid w:val="00F82E0B"/>
    <w:rsid w:val="00FB0104"/>
    <w:rsid w:val="00FE4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46DAF"/>
  <w15:chartTrackingRefBased/>
  <w15:docId w15:val="{456B6658-6DA5-3943-8FF6-D893082BF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01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B010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FB0104"/>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2C5A"/>
    <w:rPr>
      <w:color w:val="0563C1" w:themeColor="hyperlink"/>
      <w:u w:val="single"/>
    </w:rPr>
  </w:style>
  <w:style w:type="character" w:styleId="UnresolvedMention">
    <w:name w:val="Unresolved Mention"/>
    <w:basedOn w:val="DefaultParagraphFont"/>
    <w:uiPriority w:val="99"/>
    <w:semiHidden/>
    <w:unhideWhenUsed/>
    <w:rsid w:val="00242C5A"/>
    <w:rPr>
      <w:color w:val="605E5C"/>
      <w:shd w:val="clear" w:color="auto" w:fill="E1DFDD"/>
    </w:rPr>
  </w:style>
  <w:style w:type="paragraph" w:styleId="NormalWeb">
    <w:name w:val="Normal (Web)"/>
    <w:basedOn w:val="Normal"/>
    <w:uiPriority w:val="99"/>
    <w:unhideWhenUsed/>
    <w:rsid w:val="00E108BA"/>
    <w:pPr>
      <w:spacing w:before="100" w:beforeAutospacing="1" w:after="100" w:afterAutospacing="1"/>
    </w:pPr>
  </w:style>
  <w:style w:type="character" w:customStyle="1" w:styleId="apple-converted-space">
    <w:name w:val="apple-converted-space"/>
    <w:basedOn w:val="DefaultParagraphFont"/>
    <w:rsid w:val="00647DBD"/>
  </w:style>
  <w:style w:type="character" w:styleId="FollowedHyperlink">
    <w:name w:val="FollowedHyperlink"/>
    <w:basedOn w:val="DefaultParagraphFont"/>
    <w:uiPriority w:val="99"/>
    <w:semiHidden/>
    <w:unhideWhenUsed/>
    <w:rsid w:val="00C57A45"/>
    <w:rPr>
      <w:color w:val="954F72" w:themeColor="followedHyperlink"/>
      <w:u w:val="single"/>
    </w:rPr>
  </w:style>
  <w:style w:type="paragraph" w:styleId="ListParagraph">
    <w:name w:val="List Paragraph"/>
    <w:basedOn w:val="Normal"/>
    <w:uiPriority w:val="34"/>
    <w:qFormat/>
    <w:rsid w:val="00DC49E7"/>
    <w:pPr>
      <w:ind w:left="720"/>
      <w:contextualSpacing/>
    </w:pPr>
  </w:style>
  <w:style w:type="character" w:customStyle="1" w:styleId="Heading3Char">
    <w:name w:val="Heading 3 Char"/>
    <w:basedOn w:val="DefaultParagraphFont"/>
    <w:link w:val="Heading3"/>
    <w:uiPriority w:val="9"/>
    <w:rsid w:val="00FB0104"/>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FB010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91545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915454"/>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91545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91545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1545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1545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1545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1545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1545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15454"/>
    <w:pPr>
      <w:ind w:left="1920"/>
    </w:pPr>
    <w:rPr>
      <w:rFonts w:asciiTheme="minorHAnsi" w:hAnsiTheme="minorHAnsi" w:cstheme="minorHAnsi"/>
      <w:sz w:val="20"/>
      <w:szCs w:val="20"/>
    </w:rPr>
  </w:style>
  <w:style w:type="paragraph" w:styleId="NoSpacing">
    <w:name w:val="No Spacing"/>
    <w:link w:val="NoSpacingChar"/>
    <w:uiPriority w:val="1"/>
    <w:qFormat/>
    <w:rsid w:val="00915454"/>
    <w:rPr>
      <w:rFonts w:eastAsiaTheme="minorEastAsia"/>
      <w:sz w:val="22"/>
      <w:szCs w:val="22"/>
      <w:lang w:val="en-US" w:eastAsia="zh-CN"/>
    </w:rPr>
  </w:style>
  <w:style w:type="character" w:customStyle="1" w:styleId="NoSpacingChar">
    <w:name w:val="No Spacing Char"/>
    <w:basedOn w:val="DefaultParagraphFont"/>
    <w:link w:val="NoSpacing"/>
    <w:uiPriority w:val="1"/>
    <w:rsid w:val="00915454"/>
    <w:rPr>
      <w:rFonts w:eastAsiaTheme="minorEastAsia"/>
      <w:sz w:val="22"/>
      <w:szCs w:val="22"/>
      <w:lang w:val="en-US" w:eastAsia="zh-CN"/>
    </w:rPr>
  </w:style>
  <w:style w:type="paragraph" w:styleId="Header">
    <w:name w:val="header"/>
    <w:basedOn w:val="Normal"/>
    <w:link w:val="HeaderChar"/>
    <w:uiPriority w:val="99"/>
    <w:unhideWhenUsed/>
    <w:rsid w:val="0049141E"/>
    <w:pPr>
      <w:tabs>
        <w:tab w:val="center" w:pos="4513"/>
        <w:tab w:val="right" w:pos="9026"/>
      </w:tabs>
    </w:pPr>
  </w:style>
  <w:style w:type="character" w:customStyle="1" w:styleId="HeaderChar">
    <w:name w:val="Header Char"/>
    <w:basedOn w:val="DefaultParagraphFont"/>
    <w:link w:val="Header"/>
    <w:uiPriority w:val="99"/>
    <w:rsid w:val="0049141E"/>
    <w:rPr>
      <w:rFonts w:ascii="Times New Roman" w:eastAsia="Times New Roman" w:hAnsi="Times New Roman" w:cs="Times New Roman"/>
      <w:lang w:eastAsia="en-GB"/>
    </w:rPr>
  </w:style>
  <w:style w:type="paragraph" w:styleId="Footer">
    <w:name w:val="footer"/>
    <w:basedOn w:val="Normal"/>
    <w:link w:val="FooterChar"/>
    <w:uiPriority w:val="99"/>
    <w:unhideWhenUsed/>
    <w:rsid w:val="0049141E"/>
    <w:pPr>
      <w:tabs>
        <w:tab w:val="center" w:pos="4513"/>
        <w:tab w:val="right" w:pos="9026"/>
      </w:tabs>
    </w:pPr>
  </w:style>
  <w:style w:type="character" w:customStyle="1" w:styleId="FooterChar">
    <w:name w:val="Footer Char"/>
    <w:basedOn w:val="DefaultParagraphFont"/>
    <w:link w:val="Footer"/>
    <w:uiPriority w:val="99"/>
    <w:rsid w:val="0049141E"/>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3150">
      <w:bodyDiv w:val="1"/>
      <w:marLeft w:val="0"/>
      <w:marRight w:val="0"/>
      <w:marTop w:val="0"/>
      <w:marBottom w:val="0"/>
      <w:divBdr>
        <w:top w:val="none" w:sz="0" w:space="0" w:color="auto"/>
        <w:left w:val="none" w:sz="0" w:space="0" w:color="auto"/>
        <w:bottom w:val="none" w:sz="0" w:space="0" w:color="auto"/>
        <w:right w:val="none" w:sz="0" w:space="0" w:color="auto"/>
      </w:divBdr>
    </w:div>
    <w:div w:id="86390717">
      <w:bodyDiv w:val="1"/>
      <w:marLeft w:val="0"/>
      <w:marRight w:val="0"/>
      <w:marTop w:val="0"/>
      <w:marBottom w:val="0"/>
      <w:divBdr>
        <w:top w:val="none" w:sz="0" w:space="0" w:color="auto"/>
        <w:left w:val="none" w:sz="0" w:space="0" w:color="auto"/>
        <w:bottom w:val="none" w:sz="0" w:space="0" w:color="auto"/>
        <w:right w:val="none" w:sz="0" w:space="0" w:color="auto"/>
      </w:divBdr>
    </w:div>
    <w:div w:id="119303844">
      <w:bodyDiv w:val="1"/>
      <w:marLeft w:val="0"/>
      <w:marRight w:val="0"/>
      <w:marTop w:val="0"/>
      <w:marBottom w:val="0"/>
      <w:divBdr>
        <w:top w:val="none" w:sz="0" w:space="0" w:color="auto"/>
        <w:left w:val="none" w:sz="0" w:space="0" w:color="auto"/>
        <w:bottom w:val="none" w:sz="0" w:space="0" w:color="auto"/>
        <w:right w:val="none" w:sz="0" w:space="0" w:color="auto"/>
      </w:divBdr>
    </w:div>
    <w:div w:id="227959063">
      <w:bodyDiv w:val="1"/>
      <w:marLeft w:val="0"/>
      <w:marRight w:val="0"/>
      <w:marTop w:val="0"/>
      <w:marBottom w:val="0"/>
      <w:divBdr>
        <w:top w:val="none" w:sz="0" w:space="0" w:color="auto"/>
        <w:left w:val="none" w:sz="0" w:space="0" w:color="auto"/>
        <w:bottom w:val="none" w:sz="0" w:space="0" w:color="auto"/>
        <w:right w:val="none" w:sz="0" w:space="0" w:color="auto"/>
      </w:divBdr>
      <w:divsChild>
        <w:div w:id="2030568241">
          <w:marLeft w:val="0"/>
          <w:marRight w:val="0"/>
          <w:marTop w:val="0"/>
          <w:marBottom w:val="0"/>
          <w:divBdr>
            <w:top w:val="none" w:sz="0" w:space="0" w:color="auto"/>
            <w:left w:val="none" w:sz="0" w:space="0" w:color="auto"/>
            <w:bottom w:val="none" w:sz="0" w:space="0" w:color="auto"/>
            <w:right w:val="none" w:sz="0" w:space="0" w:color="auto"/>
          </w:divBdr>
          <w:divsChild>
            <w:div w:id="1719938722">
              <w:marLeft w:val="0"/>
              <w:marRight w:val="0"/>
              <w:marTop w:val="0"/>
              <w:marBottom w:val="0"/>
              <w:divBdr>
                <w:top w:val="none" w:sz="0" w:space="0" w:color="auto"/>
                <w:left w:val="none" w:sz="0" w:space="0" w:color="auto"/>
                <w:bottom w:val="none" w:sz="0" w:space="0" w:color="auto"/>
                <w:right w:val="none" w:sz="0" w:space="0" w:color="auto"/>
              </w:divBdr>
              <w:divsChild>
                <w:div w:id="688415690">
                  <w:marLeft w:val="0"/>
                  <w:marRight w:val="0"/>
                  <w:marTop w:val="0"/>
                  <w:marBottom w:val="0"/>
                  <w:divBdr>
                    <w:top w:val="none" w:sz="0" w:space="0" w:color="auto"/>
                    <w:left w:val="none" w:sz="0" w:space="0" w:color="auto"/>
                    <w:bottom w:val="none" w:sz="0" w:space="0" w:color="auto"/>
                    <w:right w:val="none" w:sz="0" w:space="0" w:color="auto"/>
                  </w:divBdr>
                </w:div>
              </w:divsChild>
            </w:div>
            <w:div w:id="2094933832">
              <w:marLeft w:val="0"/>
              <w:marRight w:val="0"/>
              <w:marTop w:val="0"/>
              <w:marBottom w:val="0"/>
              <w:divBdr>
                <w:top w:val="none" w:sz="0" w:space="0" w:color="auto"/>
                <w:left w:val="none" w:sz="0" w:space="0" w:color="auto"/>
                <w:bottom w:val="none" w:sz="0" w:space="0" w:color="auto"/>
                <w:right w:val="none" w:sz="0" w:space="0" w:color="auto"/>
              </w:divBdr>
              <w:divsChild>
                <w:div w:id="57613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587036">
          <w:marLeft w:val="0"/>
          <w:marRight w:val="0"/>
          <w:marTop w:val="0"/>
          <w:marBottom w:val="0"/>
          <w:divBdr>
            <w:top w:val="none" w:sz="0" w:space="0" w:color="auto"/>
            <w:left w:val="none" w:sz="0" w:space="0" w:color="auto"/>
            <w:bottom w:val="none" w:sz="0" w:space="0" w:color="auto"/>
            <w:right w:val="none" w:sz="0" w:space="0" w:color="auto"/>
          </w:divBdr>
          <w:divsChild>
            <w:div w:id="403646069">
              <w:marLeft w:val="0"/>
              <w:marRight w:val="0"/>
              <w:marTop w:val="0"/>
              <w:marBottom w:val="0"/>
              <w:divBdr>
                <w:top w:val="none" w:sz="0" w:space="0" w:color="auto"/>
                <w:left w:val="none" w:sz="0" w:space="0" w:color="auto"/>
                <w:bottom w:val="none" w:sz="0" w:space="0" w:color="auto"/>
                <w:right w:val="none" w:sz="0" w:space="0" w:color="auto"/>
              </w:divBdr>
              <w:divsChild>
                <w:div w:id="2025128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30093">
      <w:bodyDiv w:val="1"/>
      <w:marLeft w:val="0"/>
      <w:marRight w:val="0"/>
      <w:marTop w:val="0"/>
      <w:marBottom w:val="0"/>
      <w:divBdr>
        <w:top w:val="none" w:sz="0" w:space="0" w:color="auto"/>
        <w:left w:val="none" w:sz="0" w:space="0" w:color="auto"/>
        <w:bottom w:val="none" w:sz="0" w:space="0" w:color="auto"/>
        <w:right w:val="none" w:sz="0" w:space="0" w:color="auto"/>
      </w:divBdr>
    </w:div>
    <w:div w:id="334769724">
      <w:bodyDiv w:val="1"/>
      <w:marLeft w:val="0"/>
      <w:marRight w:val="0"/>
      <w:marTop w:val="0"/>
      <w:marBottom w:val="0"/>
      <w:divBdr>
        <w:top w:val="none" w:sz="0" w:space="0" w:color="auto"/>
        <w:left w:val="none" w:sz="0" w:space="0" w:color="auto"/>
        <w:bottom w:val="none" w:sz="0" w:space="0" w:color="auto"/>
        <w:right w:val="none" w:sz="0" w:space="0" w:color="auto"/>
      </w:divBdr>
    </w:div>
    <w:div w:id="443037764">
      <w:bodyDiv w:val="1"/>
      <w:marLeft w:val="0"/>
      <w:marRight w:val="0"/>
      <w:marTop w:val="0"/>
      <w:marBottom w:val="0"/>
      <w:divBdr>
        <w:top w:val="none" w:sz="0" w:space="0" w:color="auto"/>
        <w:left w:val="none" w:sz="0" w:space="0" w:color="auto"/>
        <w:bottom w:val="none" w:sz="0" w:space="0" w:color="auto"/>
        <w:right w:val="none" w:sz="0" w:space="0" w:color="auto"/>
      </w:divBdr>
    </w:div>
    <w:div w:id="459417959">
      <w:bodyDiv w:val="1"/>
      <w:marLeft w:val="0"/>
      <w:marRight w:val="0"/>
      <w:marTop w:val="0"/>
      <w:marBottom w:val="0"/>
      <w:divBdr>
        <w:top w:val="none" w:sz="0" w:space="0" w:color="auto"/>
        <w:left w:val="none" w:sz="0" w:space="0" w:color="auto"/>
        <w:bottom w:val="none" w:sz="0" w:space="0" w:color="auto"/>
        <w:right w:val="none" w:sz="0" w:space="0" w:color="auto"/>
      </w:divBdr>
    </w:div>
    <w:div w:id="527717641">
      <w:bodyDiv w:val="1"/>
      <w:marLeft w:val="0"/>
      <w:marRight w:val="0"/>
      <w:marTop w:val="0"/>
      <w:marBottom w:val="0"/>
      <w:divBdr>
        <w:top w:val="none" w:sz="0" w:space="0" w:color="auto"/>
        <w:left w:val="none" w:sz="0" w:space="0" w:color="auto"/>
        <w:bottom w:val="none" w:sz="0" w:space="0" w:color="auto"/>
        <w:right w:val="none" w:sz="0" w:space="0" w:color="auto"/>
      </w:divBdr>
    </w:div>
    <w:div w:id="548961354">
      <w:bodyDiv w:val="1"/>
      <w:marLeft w:val="0"/>
      <w:marRight w:val="0"/>
      <w:marTop w:val="0"/>
      <w:marBottom w:val="0"/>
      <w:divBdr>
        <w:top w:val="none" w:sz="0" w:space="0" w:color="auto"/>
        <w:left w:val="none" w:sz="0" w:space="0" w:color="auto"/>
        <w:bottom w:val="none" w:sz="0" w:space="0" w:color="auto"/>
        <w:right w:val="none" w:sz="0" w:space="0" w:color="auto"/>
      </w:divBdr>
    </w:div>
    <w:div w:id="595985167">
      <w:bodyDiv w:val="1"/>
      <w:marLeft w:val="0"/>
      <w:marRight w:val="0"/>
      <w:marTop w:val="0"/>
      <w:marBottom w:val="0"/>
      <w:divBdr>
        <w:top w:val="none" w:sz="0" w:space="0" w:color="auto"/>
        <w:left w:val="none" w:sz="0" w:space="0" w:color="auto"/>
        <w:bottom w:val="none" w:sz="0" w:space="0" w:color="auto"/>
        <w:right w:val="none" w:sz="0" w:space="0" w:color="auto"/>
      </w:divBdr>
    </w:div>
    <w:div w:id="602810847">
      <w:bodyDiv w:val="1"/>
      <w:marLeft w:val="0"/>
      <w:marRight w:val="0"/>
      <w:marTop w:val="0"/>
      <w:marBottom w:val="0"/>
      <w:divBdr>
        <w:top w:val="none" w:sz="0" w:space="0" w:color="auto"/>
        <w:left w:val="none" w:sz="0" w:space="0" w:color="auto"/>
        <w:bottom w:val="none" w:sz="0" w:space="0" w:color="auto"/>
        <w:right w:val="none" w:sz="0" w:space="0" w:color="auto"/>
      </w:divBdr>
    </w:div>
    <w:div w:id="614294410">
      <w:bodyDiv w:val="1"/>
      <w:marLeft w:val="0"/>
      <w:marRight w:val="0"/>
      <w:marTop w:val="0"/>
      <w:marBottom w:val="0"/>
      <w:divBdr>
        <w:top w:val="none" w:sz="0" w:space="0" w:color="auto"/>
        <w:left w:val="none" w:sz="0" w:space="0" w:color="auto"/>
        <w:bottom w:val="none" w:sz="0" w:space="0" w:color="auto"/>
        <w:right w:val="none" w:sz="0" w:space="0" w:color="auto"/>
      </w:divBdr>
    </w:div>
    <w:div w:id="790586687">
      <w:bodyDiv w:val="1"/>
      <w:marLeft w:val="0"/>
      <w:marRight w:val="0"/>
      <w:marTop w:val="0"/>
      <w:marBottom w:val="0"/>
      <w:divBdr>
        <w:top w:val="none" w:sz="0" w:space="0" w:color="auto"/>
        <w:left w:val="none" w:sz="0" w:space="0" w:color="auto"/>
        <w:bottom w:val="none" w:sz="0" w:space="0" w:color="auto"/>
        <w:right w:val="none" w:sz="0" w:space="0" w:color="auto"/>
      </w:divBdr>
    </w:div>
    <w:div w:id="821045937">
      <w:bodyDiv w:val="1"/>
      <w:marLeft w:val="0"/>
      <w:marRight w:val="0"/>
      <w:marTop w:val="0"/>
      <w:marBottom w:val="0"/>
      <w:divBdr>
        <w:top w:val="none" w:sz="0" w:space="0" w:color="auto"/>
        <w:left w:val="none" w:sz="0" w:space="0" w:color="auto"/>
        <w:bottom w:val="none" w:sz="0" w:space="0" w:color="auto"/>
        <w:right w:val="none" w:sz="0" w:space="0" w:color="auto"/>
      </w:divBdr>
      <w:divsChild>
        <w:div w:id="1753235462">
          <w:marLeft w:val="0"/>
          <w:marRight w:val="0"/>
          <w:marTop w:val="0"/>
          <w:marBottom w:val="0"/>
          <w:divBdr>
            <w:top w:val="none" w:sz="0" w:space="0" w:color="auto"/>
            <w:left w:val="none" w:sz="0" w:space="0" w:color="auto"/>
            <w:bottom w:val="none" w:sz="0" w:space="0" w:color="auto"/>
            <w:right w:val="none" w:sz="0" w:space="0" w:color="auto"/>
          </w:divBdr>
          <w:divsChild>
            <w:div w:id="975791584">
              <w:marLeft w:val="0"/>
              <w:marRight w:val="0"/>
              <w:marTop w:val="0"/>
              <w:marBottom w:val="0"/>
              <w:divBdr>
                <w:top w:val="none" w:sz="0" w:space="0" w:color="auto"/>
                <w:left w:val="none" w:sz="0" w:space="0" w:color="auto"/>
                <w:bottom w:val="none" w:sz="0" w:space="0" w:color="auto"/>
                <w:right w:val="none" w:sz="0" w:space="0" w:color="auto"/>
              </w:divBdr>
              <w:divsChild>
                <w:div w:id="212469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032358">
      <w:bodyDiv w:val="1"/>
      <w:marLeft w:val="0"/>
      <w:marRight w:val="0"/>
      <w:marTop w:val="0"/>
      <w:marBottom w:val="0"/>
      <w:divBdr>
        <w:top w:val="none" w:sz="0" w:space="0" w:color="auto"/>
        <w:left w:val="none" w:sz="0" w:space="0" w:color="auto"/>
        <w:bottom w:val="none" w:sz="0" w:space="0" w:color="auto"/>
        <w:right w:val="none" w:sz="0" w:space="0" w:color="auto"/>
      </w:divBdr>
    </w:div>
    <w:div w:id="955061671">
      <w:bodyDiv w:val="1"/>
      <w:marLeft w:val="0"/>
      <w:marRight w:val="0"/>
      <w:marTop w:val="0"/>
      <w:marBottom w:val="0"/>
      <w:divBdr>
        <w:top w:val="none" w:sz="0" w:space="0" w:color="auto"/>
        <w:left w:val="none" w:sz="0" w:space="0" w:color="auto"/>
        <w:bottom w:val="none" w:sz="0" w:space="0" w:color="auto"/>
        <w:right w:val="none" w:sz="0" w:space="0" w:color="auto"/>
      </w:divBdr>
    </w:div>
    <w:div w:id="1069426971">
      <w:bodyDiv w:val="1"/>
      <w:marLeft w:val="0"/>
      <w:marRight w:val="0"/>
      <w:marTop w:val="0"/>
      <w:marBottom w:val="0"/>
      <w:divBdr>
        <w:top w:val="none" w:sz="0" w:space="0" w:color="auto"/>
        <w:left w:val="none" w:sz="0" w:space="0" w:color="auto"/>
        <w:bottom w:val="none" w:sz="0" w:space="0" w:color="auto"/>
        <w:right w:val="none" w:sz="0" w:space="0" w:color="auto"/>
      </w:divBdr>
      <w:divsChild>
        <w:div w:id="1008366558">
          <w:marLeft w:val="0"/>
          <w:marRight w:val="0"/>
          <w:marTop w:val="0"/>
          <w:marBottom w:val="0"/>
          <w:divBdr>
            <w:top w:val="none" w:sz="0" w:space="0" w:color="auto"/>
            <w:left w:val="none" w:sz="0" w:space="0" w:color="auto"/>
            <w:bottom w:val="none" w:sz="0" w:space="0" w:color="auto"/>
            <w:right w:val="none" w:sz="0" w:space="0" w:color="auto"/>
          </w:divBdr>
          <w:divsChild>
            <w:div w:id="1860003055">
              <w:marLeft w:val="0"/>
              <w:marRight w:val="0"/>
              <w:marTop w:val="0"/>
              <w:marBottom w:val="0"/>
              <w:divBdr>
                <w:top w:val="none" w:sz="0" w:space="0" w:color="auto"/>
                <w:left w:val="none" w:sz="0" w:space="0" w:color="auto"/>
                <w:bottom w:val="none" w:sz="0" w:space="0" w:color="auto"/>
                <w:right w:val="none" w:sz="0" w:space="0" w:color="auto"/>
              </w:divBdr>
              <w:divsChild>
                <w:div w:id="1709792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924611">
      <w:bodyDiv w:val="1"/>
      <w:marLeft w:val="0"/>
      <w:marRight w:val="0"/>
      <w:marTop w:val="0"/>
      <w:marBottom w:val="0"/>
      <w:divBdr>
        <w:top w:val="none" w:sz="0" w:space="0" w:color="auto"/>
        <w:left w:val="none" w:sz="0" w:space="0" w:color="auto"/>
        <w:bottom w:val="none" w:sz="0" w:space="0" w:color="auto"/>
        <w:right w:val="none" w:sz="0" w:space="0" w:color="auto"/>
      </w:divBdr>
    </w:div>
    <w:div w:id="1199273112">
      <w:bodyDiv w:val="1"/>
      <w:marLeft w:val="0"/>
      <w:marRight w:val="0"/>
      <w:marTop w:val="0"/>
      <w:marBottom w:val="0"/>
      <w:divBdr>
        <w:top w:val="none" w:sz="0" w:space="0" w:color="auto"/>
        <w:left w:val="none" w:sz="0" w:space="0" w:color="auto"/>
        <w:bottom w:val="none" w:sz="0" w:space="0" w:color="auto"/>
        <w:right w:val="none" w:sz="0" w:space="0" w:color="auto"/>
      </w:divBdr>
      <w:divsChild>
        <w:div w:id="1421562317">
          <w:marLeft w:val="0"/>
          <w:marRight w:val="0"/>
          <w:marTop w:val="0"/>
          <w:marBottom w:val="0"/>
          <w:divBdr>
            <w:top w:val="none" w:sz="0" w:space="0" w:color="auto"/>
            <w:left w:val="none" w:sz="0" w:space="0" w:color="auto"/>
            <w:bottom w:val="none" w:sz="0" w:space="0" w:color="auto"/>
            <w:right w:val="none" w:sz="0" w:space="0" w:color="auto"/>
          </w:divBdr>
          <w:divsChild>
            <w:div w:id="2037460567">
              <w:marLeft w:val="0"/>
              <w:marRight w:val="0"/>
              <w:marTop w:val="0"/>
              <w:marBottom w:val="0"/>
              <w:divBdr>
                <w:top w:val="none" w:sz="0" w:space="0" w:color="auto"/>
                <w:left w:val="none" w:sz="0" w:space="0" w:color="auto"/>
                <w:bottom w:val="none" w:sz="0" w:space="0" w:color="auto"/>
                <w:right w:val="none" w:sz="0" w:space="0" w:color="auto"/>
              </w:divBdr>
              <w:divsChild>
                <w:div w:id="607929061">
                  <w:marLeft w:val="0"/>
                  <w:marRight w:val="0"/>
                  <w:marTop w:val="0"/>
                  <w:marBottom w:val="0"/>
                  <w:divBdr>
                    <w:top w:val="none" w:sz="0" w:space="0" w:color="auto"/>
                    <w:left w:val="none" w:sz="0" w:space="0" w:color="auto"/>
                    <w:bottom w:val="none" w:sz="0" w:space="0" w:color="auto"/>
                    <w:right w:val="none" w:sz="0" w:space="0" w:color="auto"/>
                  </w:divBdr>
                  <w:divsChild>
                    <w:div w:id="2022927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6965014">
      <w:bodyDiv w:val="1"/>
      <w:marLeft w:val="0"/>
      <w:marRight w:val="0"/>
      <w:marTop w:val="0"/>
      <w:marBottom w:val="0"/>
      <w:divBdr>
        <w:top w:val="none" w:sz="0" w:space="0" w:color="auto"/>
        <w:left w:val="none" w:sz="0" w:space="0" w:color="auto"/>
        <w:bottom w:val="none" w:sz="0" w:space="0" w:color="auto"/>
        <w:right w:val="none" w:sz="0" w:space="0" w:color="auto"/>
      </w:divBdr>
    </w:div>
    <w:div w:id="1270772968">
      <w:bodyDiv w:val="1"/>
      <w:marLeft w:val="0"/>
      <w:marRight w:val="0"/>
      <w:marTop w:val="0"/>
      <w:marBottom w:val="0"/>
      <w:divBdr>
        <w:top w:val="none" w:sz="0" w:space="0" w:color="auto"/>
        <w:left w:val="none" w:sz="0" w:space="0" w:color="auto"/>
        <w:bottom w:val="none" w:sz="0" w:space="0" w:color="auto"/>
        <w:right w:val="none" w:sz="0" w:space="0" w:color="auto"/>
      </w:divBdr>
    </w:div>
    <w:div w:id="1273126183">
      <w:bodyDiv w:val="1"/>
      <w:marLeft w:val="0"/>
      <w:marRight w:val="0"/>
      <w:marTop w:val="0"/>
      <w:marBottom w:val="0"/>
      <w:divBdr>
        <w:top w:val="none" w:sz="0" w:space="0" w:color="auto"/>
        <w:left w:val="none" w:sz="0" w:space="0" w:color="auto"/>
        <w:bottom w:val="none" w:sz="0" w:space="0" w:color="auto"/>
        <w:right w:val="none" w:sz="0" w:space="0" w:color="auto"/>
      </w:divBdr>
    </w:div>
    <w:div w:id="1288731127">
      <w:bodyDiv w:val="1"/>
      <w:marLeft w:val="0"/>
      <w:marRight w:val="0"/>
      <w:marTop w:val="0"/>
      <w:marBottom w:val="0"/>
      <w:divBdr>
        <w:top w:val="none" w:sz="0" w:space="0" w:color="auto"/>
        <w:left w:val="none" w:sz="0" w:space="0" w:color="auto"/>
        <w:bottom w:val="none" w:sz="0" w:space="0" w:color="auto"/>
        <w:right w:val="none" w:sz="0" w:space="0" w:color="auto"/>
      </w:divBdr>
    </w:div>
    <w:div w:id="1305507797">
      <w:bodyDiv w:val="1"/>
      <w:marLeft w:val="0"/>
      <w:marRight w:val="0"/>
      <w:marTop w:val="0"/>
      <w:marBottom w:val="0"/>
      <w:divBdr>
        <w:top w:val="none" w:sz="0" w:space="0" w:color="auto"/>
        <w:left w:val="none" w:sz="0" w:space="0" w:color="auto"/>
        <w:bottom w:val="none" w:sz="0" w:space="0" w:color="auto"/>
        <w:right w:val="none" w:sz="0" w:space="0" w:color="auto"/>
      </w:divBdr>
    </w:div>
    <w:div w:id="1367296932">
      <w:bodyDiv w:val="1"/>
      <w:marLeft w:val="0"/>
      <w:marRight w:val="0"/>
      <w:marTop w:val="0"/>
      <w:marBottom w:val="0"/>
      <w:divBdr>
        <w:top w:val="none" w:sz="0" w:space="0" w:color="auto"/>
        <w:left w:val="none" w:sz="0" w:space="0" w:color="auto"/>
        <w:bottom w:val="none" w:sz="0" w:space="0" w:color="auto"/>
        <w:right w:val="none" w:sz="0" w:space="0" w:color="auto"/>
      </w:divBdr>
    </w:div>
    <w:div w:id="1398213170">
      <w:bodyDiv w:val="1"/>
      <w:marLeft w:val="0"/>
      <w:marRight w:val="0"/>
      <w:marTop w:val="0"/>
      <w:marBottom w:val="0"/>
      <w:divBdr>
        <w:top w:val="none" w:sz="0" w:space="0" w:color="auto"/>
        <w:left w:val="none" w:sz="0" w:space="0" w:color="auto"/>
        <w:bottom w:val="none" w:sz="0" w:space="0" w:color="auto"/>
        <w:right w:val="none" w:sz="0" w:space="0" w:color="auto"/>
      </w:divBdr>
    </w:div>
    <w:div w:id="1434327555">
      <w:bodyDiv w:val="1"/>
      <w:marLeft w:val="0"/>
      <w:marRight w:val="0"/>
      <w:marTop w:val="0"/>
      <w:marBottom w:val="0"/>
      <w:divBdr>
        <w:top w:val="none" w:sz="0" w:space="0" w:color="auto"/>
        <w:left w:val="none" w:sz="0" w:space="0" w:color="auto"/>
        <w:bottom w:val="none" w:sz="0" w:space="0" w:color="auto"/>
        <w:right w:val="none" w:sz="0" w:space="0" w:color="auto"/>
      </w:divBdr>
    </w:div>
    <w:div w:id="1550262281">
      <w:bodyDiv w:val="1"/>
      <w:marLeft w:val="0"/>
      <w:marRight w:val="0"/>
      <w:marTop w:val="0"/>
      <w:marBottom w:val="0"/>
      <w:divBdr>
        <w:top w:val="none" w:sz="0" w:space="0" w:color="auto"/>
        <w:left w:val="none" w:sz="0" w:space="0" w:color="auto"/>
        <w:bottom w:val="none" w:sz="0" w:space="0" w:color="auto"/>
        <w:right w:val="none" w:sz="0" w:space="0" w:color="auto"/>
      </w:divBdr>
    </w:div>
    <w:div w:id="1560090531">
      <w:bodyDiv w:val="1"/>
      <w:marLeft w:val="0"/>
      <w:marRight w:val="0"/>
      <w:marTop w:val="0"/>
      <w:marBottom w:val="0"/>
      <w:divBdr>
        <w:top w:val="none" w:sz="0" w:space="0" w:color="auto"/>
        <w:left w:val="none" w:sz="0" w:space="0" w:color="auto"/>
        <w:bottom w:val="none" w:sz="0" w:space="0" w:color="auto"/>
        <w:right w:val="none" w:sz="0" w:space="0" w:color="auto"/>
      </w:divBdr>
    </w:div>
    <w:div w:id="1586300437">
      <w:bodyDiv w:val="1"/>
      <w:marLeft w:val="0"/>
      <w:marRight w:val="0"/>
      <w:marTop w:val="0"/>
      <w:marBottom w:val="0"/>
      <w:divBdr>
        <w:top w:val="none" w:sz="0" w:space="0" w:color="auto"/>
        <w:left w:val="none" w:sz="0" w:space="0" w:color="auto"/>
        <w:bottom w:val="none" w:sz="0" w:space="0" w:color="auto"/>
        <w:right w:val="none" w:sz="0" w:space="0" w:color="auto"/>
      </w:divBdr>
    </w:div>
    <w:div w:id="1617709373">
      <w:bodyDiv w:val="1"/>
      <w:marLeft w:val="0"/>
      <w:marRight w:val="0"/>
      <w:marTop w:val="0"/>
      <w:marBottom w:val="0"/>
      <w:divBdr>
        <w:top w:val="none" w:sz="0" w:space="0" w:color="auto"/>
        <w:left w:val="none" w:sz="0" w:space="0" w:color="auto"/>
        <w:bottom w:val="none" w:sz="0" w:space="0" w:color="auto"/>
        <w:right w:val="none" w:sz="0" w:space="0" w:color="auto"/>
      </w:divBdr>
      <w:divsChild>
        <w:div w:id="520507799">
          <w:marLeft w:val="0"/>
          <w:marRight w:val="0"/>
          <w:marTop w:val="0"/>
          <w:marBottom w:val="0"/>
          <w:divBdr>
            <w:top w:val="none" w:sz="0" w:space="0" w:color="auto"/>
            <w:left w:val="none" w:sz="0" w:space="0" w:color="auto"/>
            <w:bottom w:val="none" w:sz="0" w:space="0" w:color="auto"/>
            <w:right w:val="none" w:sz="0" w:space="0" w:color="auto"/>
          </w:divBdr>
          <w:divsChild>
            <w:div w:id="934745281">
              <w:marLeft w:val="0"/>
              <w:marRight w:val="0"/>
              <w:marTop w:val="0"/>
              <w:marBottom w:val="0"/>
              <w:divBdr>
                <w:top w:val="none" w:sz="0" w:space="0" w:color="auto"/>
                <w:left w:val="none" w:sz="0" w:space="0" w:color="auto"/>
                <w:bottom w:val="none" w:sz="0" w:space="0" w:color="auto"/>
                <w:right w:val="none" w:sz="0" w:space="0" w:color="auto"/>
              </w:divBdr>
              <w:divsChild>
                <w:div w:id="486551103">
                  <w:marLeft w:val="0"/>
                  <w:marRight w:val="0"/>
                  <w:marTop w:val="0"/>
                  <w:marBottom w:val="0"/>
                  <w:divBdr>
                    <w:top w:val="none" w:sz="0" w:space="0" w:color="auto"/>
                    <w:left w:val="none" w:sz="0" w:space="0" w:color="auto"/>
                    <w:bottom w:val="none" w:sz="0" w:space="0" w:color="auto"/>
                    <w:right w:val="none" w:sz="0" w:space="0" w:color="auto"/>
                  </w:divBdr>
                </w:div>
              </w:divsChild>
            </w:div>
            <w:div w:id="427116656">
              <w:marLeft w:val="0"/>
              <w:marRight w:val="0"/>
              <w:marTop w:val="0"/>
              <w:marBottom w:val="0"/>
              <w:divBdr>
                <w:top w:val="none" w:sz="0" w:space="0" w:color="auto"/>
                <w:left w:val="none" w:sz="0" w:space="0" w:color="auto"/>
                <w:bottom w:val="none" w:sz="0" w:space="0" w:color="auto"/>
                <w:right w:val="none" w:sz="0" w:space="0" w:color="auto"/>
              </w:divBdr>
              <w:divsChild>
                <w:div w:id="100219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580923">
          <w:marLeft w:val="0"/>
          <w:marRight w:val="0"/>
          <w:marTop w:val="0"/>
          <w:marBottom w:val="0"/>
          <w:divBdr>
            <w:top w:val="none" w:sz="0" w:space="0" w:color="auto"/>
            <w:left w:val="none" w:sz="0" w:space="0" w:color="auto"/>
            <w:bottom w:val="none" w:sz="0" w:space="0" w:color="auto"/>
            <w:right w:val="none" w:sz="0" w:space="0" w:color="auto"/>
          </w:divBdr>
          <w:divsChild>
            <w:div w:id="410853375">
              <w:marLeft w:val="0"/>
              <w:marRight w:val="0"/>
              <w:marTop w:val="0"/>
              <w:marBottom w:val="0"/>
              <w:divBdr>
                <w:top w:val="none" w:sz="0" w:space="0" w:color="auto"/>
                <w:left w:val="none" w:sz="0" w:space="0" w:color="auto"/>
                <w:bottom w:val="none" w:sz="0" w:space="0" w:color="auto"/>
                <w:right w:val="none" w:sz="0" w:space="0" w:color="auto"/>
              </w:divBdr>
              <w:divsChild>
                <w:div w:id="620577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488495">
      <w:bodyDiv w:val="1"/>
      <w:marLeft w:val="0"/>
      <w:marRight w:val="0"/>
      <w:marTop w:val="0"/>
      <w:marBottom w:val="0"/>
      <w:divBdr>
        <w:top w:val="none" w:sz="0" w:space="0" w:color="auto"/>
        <w:left w:val="none" w:sz="0" w:space="0" w:color="auto"/>
        <w:bottom w:val="none" w:sz="0" w:space="0" w:color="auto"/>
        <w:right w:val="none" w:sz="0" w:space="0" w:color="auto"/>
      </w:divBdr>
    </w:div>
    <w:div w:id="1657344705">
      <w:bodyDiv w:val="1"/>
      <w:marLeft w:val="0"/>
      <w:marRight w:val="0"/>
      <w:marTop w:val="0"/>
      <w:marBottom w:val="0"/>
      <w:divBdr>
        <w:top w:val="none" w:sz="0" w:space="0" w:color="auto"/>
        <w:left w:val="none" w:sz="0" w:space="0" w:color="auto"/>
        <w:bottom w:val="none" w:sz="0" w:space="0" w:color="auto"/>
        <w:right w:val="none" w:sz="0" w:space="0" w:color="auto"/>
      </w:divBdr>
      <w:divsChild>
        <w:div w:id="536626460">
          <w:marLeft w:val="0"/>
          <w:marRight w:val="0"/>
          <w:marTop w:val="0"/>
          <w:marBottom w:val="0"/>
          <w:divBdr>
            <w:top w:val="none" w:sz="0" w:space="0" w:color="auto"/>
            <w:left w:val="none" w:sz="0" w:space="0" w:color="auto"/>
            <w:bottom w:val="none" w:sz="0" w:space="0" w:color="auto"/>
            <w:right w:val="none" w:sz="0" w:space="0" w:color="auto"/>
          </w:divBdr>
          <w:divsChild>
            <w:div w:id="79097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281373">
      <w:bodyDiv w:val="1"/>
      <w:marLeft w:val="0"/>
      <w:marRight w:val="0"/>
      <w:marTop w:val="0"/>
      <w:marBottom w:val="0"/>
      <w:divBdr>
        <w:top w:val="none" w:sz="0" w:space="0" w:color="auto"/>
        <w:left w:val="none" w:sz="0" w:space="0" w:color="auto"/>
        <w:bottom w:val="none" w:sz="0" w:space="0" w:color="auto"/>
        <w:right w:val="none" w:sz="0" w:space="0" w:color="auto"/>
      </w:divBdr>
    </w:div>
    <w:div w:id="1723551177">
      <w:bodyDiv w:val="1"/>
      <w:marLeft w:val="0"/>
      <w:marRight w:val="0"/>
      <w:marTop w:val="0"/>
      <w:marBottom w:val="0"/>
      <w:divBdr>
        <w:top w:val="none" w:sz="0" w:space="0" w:color="auto"/>
        <w:left w:val="none" w:sz="0" w:space="0" w:color="auto"/>
        <w:bottom w:val="none" w:sz="0" w:space="0" w:color="auto"/>
        <w:right w:val="none" w:sz="0" w:space="0" w:color="auto"/>
      </w:divBdr>
    </w:div>
    <w:div w:id="1732774637">
      <w:bodyDiv w:val="1"/>
      <w:marLeft w:val="0"/>
      <w:marRight w:val="0"/>
      <w:marTop w:val="0"/>
      <w:marBottom w:val="0"/>
      <w:divBdr>
        <w:top w:val="none" w:sz="0" w:space="0" w:color="auto"/>
        <w:left w:val="none" w:sz="0" w:space="0" w:color="auto"/>
        <w:bottom w:val="none" w:sz="0" w:space="0" w:color="auto"/>
        <w:right w:val="none" w:sz="0" w:space="0" w:color="auto"/>
      </w:divBdr>
    </w:div>
    <w:div w:id="1805806012">
      <w:bodyDiv w:val="1"/>
      <w:marLeft w:val="0"/>
      <w:marRight w:val="0"/>
      <w:marTop w:val="0"/>
      <w:marBottom w:val="0"/>
      <w:divBdr>
        <w:top w:val="none" w:sz="0" w:space="0" w:color="auto"/>
        <w:left w:val="none" w:sz="0" w:space="0" w:color="auto"/>
        <w:bottom w:val="none" w:sz="0" w:space="0" w:color="auto"/>
        <w:right w:val="none" w:sz="0" w:space="0" w:color="auto"/>
      </w:divBdr>
    </w:div>
    <w:div w:id="1807235335">
      <w:bodyDiv w:val="1"/>
      <w:marLeft w:val="0"/>
      <w:marRight w:val="0"/>
      <w:marTop w:val="0"/>
      <w:marBottom w:val="0"/>
      <w:divBdr>
        <w:top w:val="none" w:sz="0" w:space="0" w:color="auto"/>
        <w:left w:val="none" w:sz="0" w:space="0" w:color="auto"/>
        <w:bottom w:val="none" w:sz="0" w:space="0" w:color="auto"/>
        <w:right w:val="none" w:sz="0" w:space="0" w:color="auto"/>
      </w:divBdr>
    </w:div>
    <w:div w:id="1854997895">
      <w:bodyDiv w:val="1"/>
      <w:marLeft w:val="0"/>
      <w:marRight w:val="0"/>
      <w:marTop w:val="0"/>
      <w:marBottom w:val="0"/>
      <w:divBdr>
        <w:top w:val="none" w:sz="0" w:space="0" w:color="auto"/>
        <w:left w:val="none" w:sz="0" w:space="0" w:color="auto"/>
        <w:bottom w:val="none" w:sz="0" w:space="0" w:color="auto"/>
        <w:right w:val="none" w:sz="0" w:space="0" w:color="auto"/>
      </w:divBdr>
    </w:div>
    <w:div w:id="1876579568">
      <w:bodyDiv w:val="1"/>
      <w:marLeft w:val="0"/>
      <w:marRight w:val="0"/>
      <w:marTop w:val="0"/>
      <w:marBottom w:val="0"/>
      <w:divBdr>
        <w:top w:val="none" w:sz="0" w:space="0" w:color="auto"/>
        <w:left w:val="none" w:sz="0" w:space="0" w:color="auto"/>
        <w:bottom w:val="none" w:sz="0" w:space="0" w:color="auto"/>
        <w:right w:val="none" w:sz="0" w:space="0" w:color="auto"/>
      </w:divBdr>
    </w:div>
    <w:div w:id="1912041244">
      <w:bodyDiv w:val="1"/>
      <w:marLeft w:val="0"/>
      <w:marRight w:val="0"/>
      <w:marTop w:val="0"/>
      <w:marBottom w:val="0"/>
      <w:divBdr>
        <w:top w:val="none" w:sz="0" w:space="0" w:color="auto"/>
        <w:left w:val="none" w:sz="0" w:space="0" w:color="auto"/>
        <w:bottom w:val="none" w:sz="0" w:space="0" w:color="auto"/>
        <w:right w:val="none" w:sz="0" w:space="0" w:color="auto"/>
      </w:divBdr>
    </w:div>
    <w:div w:id="1981030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uk-news/2020/jul/01/police-warn-of-cuts-to-funding-even-worse-than-in-austerity-years" TargetMode="External"/><Relationship Id="rId18" Type="http://schemas.openxmlformats.org/officeDocument/2006/relationships/hyperlink" Target="https://www.gov.uk/government/statistics/police-funding-for-england-and-wales-2015-to-2022/police-funding-for-england-and-wales-2015-to-2022" TargetMode="External"/><Relationship Id="rId26" Type="http://schemas.openxmlformats.org/officeDocument/2006/relationships/hyperlink" Target="https://www.legislation.gov.uk/ukpga/1996/16/contents" TargetMode="External"/><Relationship Id="rId21" Type="http://schemas.openxmlformats.org/officeDocument/2006/relationships/hyperlink" Target="https://www.gov.uk/government/news/policing-gets-biggest-funding-boost-in-decade-to-put-more-bobbies-on-the-beat" TargetMode="External"/><Relationship Id="rId34" Type="http://schemas.openxmlformats.org/officeDocument/2006/relationships/hyperlink" Target="https://www.unison.org.uk/content/uploads/2016/04/No-Time-for-Community-Policing-Anymore.pdf" TargetMode="External"/><Relationship Id="rId7" Type="http://schemas.openxmlformats.org/officeDocument/2006/relationships/footnotes" Target="footnotes.xml"/><Relationship Id="rId12" Type="http://schemas.openxmlformats.org/officeDocument/2006/relationships/hyperlink" Target="https://ifs.org.uk/uploads/publications/bns/bn208.pdf" TargetMode="External"/><Relationship Id="rId17" Type="http://schemas.openxmlformats.org/officeDocument/2006/relationships/hyperlink" Target="https://assets.publishing.service.gov.uk/government/uploads/system/uploads/attachment_data/file/900017/police-funding-england-and-wales-2015-to-2021-hosb1620.pdf" TargetMode="External"/><Relationship Id="rId25" Type="http://schemas.openxmlformats.org/officeDocument/2006/relationships/hyperlink" Target="https://theconversation.com/boris-johnsons-pledge-for-20-000-new-police-officers-is-misleading-and-problematic-expert-128636" TargetMode="External"/><Relationship Id="rId33" Type="http://schemas.openxmlformats.org/officeDocument/2006/relationships/hyperlink" Target="https://www.south-wales.police.uk/SysSiteAssets/media/downloads/south-wales/about-us/finance/accounts-welsh--english/statement-of-accounts-for-the-year-ended-31st-March-2021.pdf"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203826/Spending_review_2010.pdf" TargetMode="External"/><Relationship Id="rId20" Type="http://schemas.openxmlformats.org/officeDocument/2006/relationships/hyperlink" Target="https://www.expressandstar.com/news/crime/2021/12/29/warning-of-further-police-budget-cuts-issued/" TargetMode="External"/><Relationship Id="rId29" Type="http://schemas.openxmlformats.org/officeDocument/2006/relationships/hyperlink" Target="https://www.legislation.gov.uk/ukpga/2011/13/contents/enacte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dependent.co.uk/news/uk/home-news/boris-johnson-police-officers-cuts-austerity-tory-crime-martin-hewitt-a9269481.html" TargetMode="External"/><Relationship Id="rId24" Type="http://schemas.openxmlformats.org/officeDocument/2006/relationships/hyperlink" Target="https://www.vice.com/en/article/qj4k4x/what-would-happen-if-we-defunded-police-in-the-uk" TargetMode="External"/><Relationship Id="rId32" Type="http://schemas.openxmlformats.org/officeDocument/2006/relationships/hyperlink" Target="https://www.thetimes.co.uk/article/neighbourhood-watch-finds-dwindling-faith-in-police-bbx5n9vhd"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police-foundation.org.uk/2017/wp-content/uploads/2010/10/insight_paper_1.pdf" TargetMode="External"/><Relationship Id="rId23" Type="http://schemas.openxmlformats.org/officeDocument/2006/relationships/hyperlink" Target="https://www.nao.org.uk/wp-content/uploads/2015/06/Financial-sustainability-of-police-forces.pdf" TargetMode="External"/><Relationship Id="rId28" Type="http://schemas.openxmlformats.org/officeDocument/2006/relationships/hyperlink" Target="https://www.southwalescommissioner.org.uk/media/2083/medium-term-financial-stratagy-2021-2025-english.pdf" TargetMode="External"/><Relationship Id="rId36" Type="http://schemas.openxmlformats.org/officeDocument/2006/relationships/fontTable" Target="fontTable.xml"/><Relationship Id="rId10" Type="http://schemas.openxmlformats.org/officeDocument/2006/relationships/hyperlink" Target="https://www.independent.co.uk/voices/comment/thatcher-s-boot-boys-when-the-unholy-trinity-of-police-press-and-government-took-root-8139816.html" TargetMode="External"/><Relationship Id="rId19" Type="http://schemas.openxmlformats.org/officeDocument/2006/relationships/hyperlink" Target="https://www.gov.uk/government/news/police-to-receive-60-million-to-support-covid-19-response" TargetMode="External"/><Relationship Id="rId31" Type="http://schemas.openxmlformats.org/officeDocument/2006/relationships/hyperlink" Target="https://www.politicshome.com/news/article/recruitment-of-extra-20000-police-officers-to-begin-within-weeks-says-boris-johnson" TargetMode="External"/><Relationship Id="rId4" Type="http://schemas.openxmlformats.org/officeDocument/2006/relationships/styles" Target="styles.xml"/><Relationship Id="rId9" Type="http://schemas.openxmlformats.org/officeDocument/2006/relationships/hyperlink" Target="https://www.bbc.co.uk/news/uk-43699623" TargetMode="External"/><Relationship Id="rId14" Type="http://schemas.openxmlformats.org/officeDocument/2006/relationships/hyperlink" Target="https://oggybloggyogwr.com/2022/02/precept-set-to-increase-by-5-as-south-wales-police-finalises-budget-plans/" TargetMode="External"/><Relationship Id="rId22" Type="http://schemas.openxmlformats.org/officeDocument/2006/relationships/hyperlink" Target="https://www.humanrightsinitiative.org/programs/aj/police/res_mat/police_accountability_in_uk.pdf" TargetMode="External"/><Relationship Id="rId27" Type="http://schemas.openxmlformats.org/officeDocument/2006/relationships/hyperlink" Target="https://www.southwalescommissioner.org.uk/en/news/100-new-pcsos-funded-by-the-welsh-government/" TargetMode="External"/><Relationship Id="rId30" Type="http://schemas.openxmlformats.org/officeDocument/2006/relationships/hyperlink" Target="http://eprints.lse.ac.uk/67085/1/Reiner_Conservatives%20Coalition%20and%20.pdf" TargetMode="External"/><Relationship Id="rId35" Type="http://schemas.openxmlformats.org/officeDocument/2006/relationships/hyperlink" Target="https://www.afsc.org/blogs/news-and-commentary/6-reasons-why-its-time-to-defund-police"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exploring the history of police funding, the sources of present-day policing funding and the harsh reality of the austerity experienced by the services as a result of over a decade of underfunding and continuous budget cuts.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EE49CF-E049-4741-BBEC-4936D6261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15</Pages>
  <Words>4361</Words>
  <Characters>24858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Word Count: 2,741</dc:subject>
  <dc:creator>Warwick Koekemoer (1905889)</dc:creator>
  <cp:keywords/>
  <dc:description/>
  <cp:lastModifiedBy>Warwick Koekemoer (1905889)</cp:lastModifiedBy>
  <cp:revision>3</cp:revision>
  <dcterms:created xsi:type="dcterms:W3CDTF">2022-02-28T18:56:00Z</dcterms:created>
  <dcterms:modified xsi:type="dcterms:W3CDTF">2022-03-01T22:44:00Z</dcterms:modified>
</cp:coreProperties>
</file>