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6810"/>
      </w:tblGrid>
      <w:tr w:rsidR="003324ED" w:rsidRPr="00D517D9" w14:paraId="7C57551E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CB7FC" w14:textId="77777777" w:rsidR="003324ED" w:rsidRPr="00D517D9" w:rsidRDefault="003324ED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Code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5AE6DC" w14:textId="77777777" w:rsidR="003324ED" w:rsidRPr="00D517D9" w:rsidRDefault="003324ED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t>SIHE5004</w:t>
            </w:r>
          </w:p>
        </w:tc>
      </w:tr>
      <w:tr w:rsidR="003324ED" w:rsidRPr="00D517D9" w14:paraId="4416F59E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695FE0" w14:textId="77777777" w:rsidR="003324ED" w:rsidRPr="00D517D9" w:rsidRDefault="003324ED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Title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8FF782" w14:textId="77777777" w:rsidR="003324ED" w:rsidRPr="00D517D9" w:rsidRDefault="003324ED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Elementary Education in Late Imperial China II </w:t>
            </w:r>
          </w:p>
        </w:tc>
      </w:tr>
      <w:tr w:rsidR="003324ED" w:rsidRPr="00D517D9" w14:paraId="2CF63C5B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D97B80" w14:textId="77777777" w:rsidR="003324ED" w:rsidRPr="00D517D9" w:rsidRDefault="003324ED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Date </w:t>
            </w:r>
          </w:p>
        </w:tc>
        <w:sdt>
          <w:sdtPr>
            <w:rPr>
              <w:rFonts w:ascii="Arial" w:hAnsi="Arial" w:cs="Arial"/>
              <w:b/>
              <w:lang w:val="en-GB" w:eastAsia="en-GB"/>
            </w:rPr>
            <w:id w:val="732666190"/>
            <w:placeholder>
              <w:docPart w:val="F8547B562BAD4713B1683633A0D7A4CC"/>
            </w:placeholder>
            <w:date w:fullDate="2023-02-1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10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hideMark/>
              </w:tcPr>
              <w:p w14:paraId="1563B3D2" w14:textId="77777777" w:rsidR="003324ED" w:rsidRPr="00D517D9" w:rsidRDefault="003324ED" w:rsidP="00497599">
                <w:pPr>
                  <w:spacing w:after="0" w:line="240" w:lineRule="auto"/>
                  <w:ind w:left="50"/>
                  <w:textAlignment w:val="baseline"/>
                  <w:rPr>
                    <w:rFonts w:ascii="Arial" w:eastAsia="Times New Roman" w:hAnsi="Arial" w:cs="Arial"/>
                    <w:b/>
                    <w:bCs/>
                    <w:sz w:val="24"/>
                    <w:szCs w:val="24"/>
                    <w:lang w:val="en-GB" w:eastAsia="zh-CN"/>
                  </w:rPr>
                </w:pPr>
                <w:r>
                  <w:rPr>
                    <w:rFonts w:ascii="Arial" w:hAnsi="Arial" w:cs="Arial"/>
                    <w:b/>
                    <w:lang w:val="en-GB" w:eastAsia="en-GB"/>
                  </w:rPr>
                  <w:t>13/02/2023</w:t>
                </w:r>
              </w:p>
            </w:tc>
          </w:sdtContent>
        </w:sdt>
      </w:tr>
      <w:tr w:rsidR="003324ED" w:rsidRPr="00D517D9" w14:paraId="3C597375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764A51" w14:textId="77777777" w:rsidR="003324ED" w:rsidRPr="00D517D9" w:rsidRDefault="003324ED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Level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0E0EC5" w14:textId="77777777" w:rsidR="003324ED" w:rsidRPr="00D517D9" w:rsidRDefault="003324ED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5 </w:t>
            </w:r>
          </w:p>
        </w:tc>
      </w:tr>
      <w:tr w:rsidR="003324ED" w:rsidRPr="00D517D9" w14:paraId="369DA15C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AF2BD1" w14:textId="77777777" w:rsidR="003324ED" w:rsidRPr="00D517D9" w:rsidRDefault="003324ED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Credits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30C260" w14:textId="77777777" w:rsidR="003324ED" w:rsidRPr="00D517D9" w:rsidRDefault="003324ED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20 </w:t>
            </w:r>
          </w:p>
        </w:tc>
      </w:tr>
      <w:tr w:rsidR="003324ED" w:rsidRPr="00D517D9" w14:paraId="1EE07B63" w14:textId="77777777" w:rsidTr="00497599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442102" w14:textId="77777777" w:rsidR="003324ED" w:rsidRPr="00D517D9" w:rsidRDefault="003324ED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Pre-Requisites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B33AB8" w14:textId="77777777" w:rsidR="003324ED" w:rsidRPr="00D517D9" w:rsidRDefault="003324ED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N/A</w:t>
            </w:r>
          </w:p>
        </w:tc>
      </w:tr>
      <w:tr w:rsidR="003324ED" w:rsidRPr="00D517D9" w14:paraId="60A7A418" w14:textId="77777777" w:rsidTr="00497599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14:paraId="24EA56F0" w14:textId="77777777" w:rsidR="003324ED" w:rsidRPr="00D517D9" w:rsidRDefault="003324ED" w:rsidP="0049759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pict w14:anchorId="61D6874F"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6810" w:type="dxa"/>
            <w:tcBorders>
              <w:top w:val="nil"/>
              <w:left w:val="nil"/>
              <w:bottom w:val="nil"/>
              <w:right w:val="nil"/>
            </w:tcBorders>
          </w:tcPr>
          <w:p w14:paraId="4D160416" w14:textId="77777777" w:rsidR="003324ED" w:rsidRPr="00D517D9" w:rsidRDefault="003324ED" w:rsidP="00497599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pict w14:anchorId="7E11BA69">
                <v:rect id="_x0000_i1026" style="width:0;height:1.5pt" o:hralign="center" o:hrstd="t" o:hr="t" fillcolor="#a0a0a0" stroked="f"/>
              </w:pict>
            </w:r>
          </w:p>
        </w:tc>
      </w:tr>
    </w:tbl>
    <w:p w14:paraId="1A4F2056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p w14:paraId="68984121" w14:textId="77777777" w:rsidR="003324ED" w:rsidRPr="00CC7F33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AIM(S)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3407908A" w14:textId="77777777" w:rsidR="003324ED" w:rsidRPr="00E60C77" w:rsidRDefault="003324ED" w:rsidP="003324ED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E60C77">
        <w:rPr>
          <w:rFonts w:ascii="Arial" w:eastAsia="Times New Roman" w:hAnsi="Arial" w:cs="Arial"/>
          <w:lang w:val="en-GB" w:eastAsia="zh-CN"/>
        </w:rPr>
        <w:t xml:space="preserve">To develop an understanding of cultural literacy through readings of elementary primers of late imperial China and </w:t>
      </w:r>
      <w:r>
        <w:rPr>
          <w:rFonts w:ascii="Arial" w:eastAsia="Times New Roman" w:hAnsi="Arial" w:cs="Arial"/>
          <w:lang w:val="en-GB" w:eastAsia="zh-CN"/>
        </w:rPr>
        <w:t xml:space="preserve">to </w:t>
      </w:r>
      <w:r w:rsidRPr="00E60C77">
        <w:rPr>
          <w:rFonts w:ascii="Arial" w:eastAsia="Times New Roman" w:hAnsi="Arial" w:cs="Arial"/>
          <w:lang w:val="en-GB" w:eastAsia="zh-CN"/>
        </w:rPr>
        <w:t>explore pre-modern Chinese primary education through the primer genre, including educational philosophy, curricular content, and skills. </w:t>
      </w:r>
    </w:p>
    <w:p w14:paraId="2140DA26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4FFD9961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LEARNING OUTCOMES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4EF1F335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330C1158" w14:textId="77777777" w:rsidR="003324ED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Upon the successful completion of this module, the student should be able to: </w:t>
      </w:r>
    </w:p>
    <w:p w14:paraId="710235AE" w14:textId="77777777" w:rsidR="003324ED" w:rsidRPr="00D517D9" w:rsidRDefault="003324ED" w:rsidP="003324ED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demonstrate knowledge of pre-modern Chinese educational philosophies underpinning the production of children’s educational textbooks; </w:t>
      </w:r>
    </w:p>
    <w:p w14:paraId="7CD256CF" w14:textId="77777777" w:rsidR="003324ED" w:rsidRPr="00D517D9" w:rsidRDefault="003324ED" w:rsidP="003324ED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analyse the content and structure of Chinese primers in terms of their educational value; </w:t>
      </w:r>
    </w:p>
    <w:p w14:paraId="2C59341E" w14:textId="77777777" w:rsidR="003324ED" w:rsidRPr="00D517D9" w:rsidRDefault="003324ED" w:rsidP="003324ED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demonstrate skill in explicating readings of the Chinese primers;  </w:t>
      </w:r>
    </w:p>
    <w:p w14:paraId="7531328B" w14:textId="77777777" w:rsidR="003324ED" w:rsidRPr="00D517D9" w:rsidRDefault="003324ED" w:rsidP="003324ED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understand the curricular concerns and educational methods employed in primary education during the Ming-Qing period. </w:t>
      </w:r>
    </w:p>
    <w:p w14:paraId="7B6D01EB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1FEF854A" w14:textId="77777777" w:rsidR="003324ED" w:rsidRPr="00EC7D11" w:rsidRDefault="003324ED" w:rsidP="003324ED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INDICATIVE CONTENT </w:t>
      </w:r>
    </w:p>
    <w:p w14:paraId="42D93788" w14:textId="77777777" w:rsidR="003324ED" w:rsidRPr="00D517D9" w:rsidRDefault="003324ED" w:rsidP="003324ED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30" w:hanging="646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 xml:space="preserve">Lectures on the primary sources of educational texts and discourse of late imperial China, including the </w:t>
      </w:r>
      <w:r w:rsidRPr="00C76AB7">
        <w:rPr>
          <w:rFonts w:ascii="Arial" w:eastAsia="Times New Roman" w:hAnsi="Arial" w:cs="Arial"/>
          <w:lang w:val="en-GB" w:eastAsia="zh-CN"/>
        </w:rPr>
        <w:t>Three Character Classic</w:t>
      </w:r>
      <w:r w:rsidRPr="00D517D9">
        <w:rPr>
          <w:rFonts w:ascii="Arial" w:eastAsia="Times New Roman" w:hAnsi="Arial" w:cs="Arial"/>
          <w:lang w:val="en-GB" w:eastAsia="zh-CN"/>
        </w:rPr>
        <w:t xml:space="preserve"> (</w:t>
      </w:r>
      <w:r w:rsidRPr="00C76AB7">
        <w:rPr>
          <w:rFonts w:ascii="Arial" w:eastAsia="Times New Roman" w:hAnsi="Arial" w:cs="Arial"/>
          <w:lang w:val="en-GB" w:eastAsia="zh-CN"/>
        </w:rPr>
        <w:t>San zi jing</w:t>
      </w:r>
      <w:r w:rsidRPr="00D517D9">
        <w:rPr>
          <w:rFonts w:ascii="Arial" w:eastAsia="Times New Roman" w:hAnsi="Arial" w:cs="Arial"/>
          <w:lang w:val="en-GB" w:eastAsia="zh-CN"/>
        </w:rPr>
        <w:t xml:space="preserve"> </w:t>
      </w:r>
      <w:r w:rsidRPr="00C76AB7">
        <w:rPr>
          <w:rFonts w:ascii="Microsoft YaHei" w:eastAsia="Microsoft YaHei" w:hAnsi="Microsoft YaHei" w:cs="Microsoft YaHei" w:hint="eastAsia"/>
          <w:lang w:val="en-GB" w:eastAsia="zh-CN"/>
        </w:rPr>
        <w:t>三字經</w:t>
      </w:r>
      <w:r w:rsidRPr="00D517D9">
        <w:rPr>
          <w:rFonts w:ascii="Arial" w:eastAsia="Times New Roman" w:hAnsi="Arial" w:cs="Arial"/>
          <w:lang w:val="en-GB" w:eastAsia="zh-CN"/>
        </w:rPr>
        <w:t xml:space="preserve">), the </w:t>
      </w:r>
      <w:r w:rsidRPr="00C76AB7">
        <w:rPr>
          <w:rFonts w:ascii="Arial" w:eastAsia="Times New Roman" w:hAnsi="Arial" w:cs="Arial"/>
          <w:lang w:val="en-GB" w:eastAsia="zh-CN"/>
        </w:rPr>
        <w:t xml:space="preserve">Thousand Character Essay </w:t>
      </w:r>
      <w:r w:rsidRPr="00D517D9">
        <w:rPr>
          <w:rFonts w:ascii="Arial" w:eastAsia="Times New Roman" w:hAnsi="Arial" w:cs="Arial"/>
          <w:lang w:val="en-GB" w:eastAsia="zh-CN"/>
        </w:rPr>
        <w:t>(</w:t>
      </w:r>
      <w:r w:rsidRPr="00C76AB7">
        <w:rPr>
          <w:rFonts w:ascii="Arial" w:eastAsia="Times New Roman" w:hAnsi="Arial" w:cs="Arial"/>
          <w:lang w:val="en-GB" w:eastAsia="zh-CN"/>
        </w:rPr>
        <w:t>Qian zi wen</w:t>
      </w:r>
      <w:r w:rsidRPr="00D517D9">
        <w:rPr>
          <w:rFonts w:ascii="Arial" w:eastAsia="Times New Roman" w:hAnsi="Arial" w:cs="Arial"/>
          <w:lang w:val="en-GB" w:eastAsia="zh-CN"/>
        </w:rPr>
        <w:t xml:space="preserve"> </w:t>
      </w:r>
      <w:r w:rsidRPr="00C76AB7">
        <w:rPr>
          <w:rFonts w:ascii="Microsoft YaHei" w:eastAsia="Microsoft YaHei" w:hAnsi="Microsoft YaHei" w:cs="Microsoft YaHei" w:hint="eastAsia"/>
          <w:lang w:val="en-GB" w:eastAsia="zh-CN"/>
        </w:rPr>
        <w:t>千字文</w:t>
      </w:r>
      <w:r w:rsidRPr="00D517D9">
        <w:rPr>
          <w:rFonts w:ascii="Arial" w:eastAsia="Times New Roman" w:hAnsi="Arial" w:cs="Arial"/>
          <w:lang w:val="en-GB" w:eastAsia="zh-CN"/>
        </w:rPr>
        <w:t xml:space="preserve">), the </w:t>
      </w:r>
      <w:r w:rsidRPr="00C76AB7">
        <w:rPr>
          <w:rFonts w:ascii="Arial" w:eastAsia="Times New Roman" w:hAnsi="Arial" w:cs="Arial"/>
          <w:lang w:val="en-GB" w:eastAsia="zh-CN"/>
        </w:rPr>
        <w:t xml:space="preserve">Extended Collection of Adages </w:t>
      </w:r>
      <w:r w:rsidRPr="00D517D9">
        <w:rPr>
          <w:rFonts w:ascii="Arial" w:eastAsia="Times New Roman" w:hAnsi="Arial" w:cs="Arial"/>
          <w:lang w:val="en-GB" w:eastAsia="zh-CN"/>
        </w:rPr>
        <w:t>(</w:t>
      </w:r>
      <w:r w:rsidRPr="00C76AB7">
        <w:rPr>
          <w:rFonts w:ascii="Arial" w:eastAsia="Times New Roman" w:hAnsi="Arial" w:cs="Arial"/>
          <w:lang w:val="en-GB" w:eastAsia="zh-CN"/>
        </w:rPr>
        <w:t>Zengguang xian wen</w:t>
      </w:r>
      <w:r w:rsidRPr="00D517D9">
        <w:rPr>
          <w:rFonts w:ascii="Arial" w:eastAsia="Times New Roman" w:hAnsi="Arial" w:cs="Arial"/>
          <w:lang w:val="en-GB" w:eastAsia="zh-CN"/>
        </w:rPr>
        <w:t xml:space="preserve"> </w:t>
      </w:r>
      <w:r w:rsidRPr="00C76AB7">
        <w:rPr>
          <w:rFonts w:ascii="Microsoft YaHei" w:eastAsia="Microsoft YaHei" w:hAnsi="Microsoft YaHei" w:cs="Microsoft YaHei" w:hint="eastAsia"/>
          <w:lang w:val="en-GB" w:eastAsia="zh-CN"/>
        </w:rPr>
        <w:t>增廣賢文</w:t>
      </w:r>
      <w:r w:rsidRPr="00D517D9">
        <w:rPr>
          <w:rFonts w:ascii="Arial" w:eastAsia="Times New Roman" w:hAnsi="Arial" w:cs="Arial"/>
          <w:lang w:val="en-GB" w:eastAsia="zh-CN"/>
        </w:rPr>
        <w:t xml:space="preserve">), and the </w:t>
      </w:r>
      <w:r w:rsidRPr="00C76AB7">
        <w:rPr>
          <w:rFonts w:ascii="Arial" w:eastAsia="Times New Roman" w:hAnsi="Arial" w:cs="Arial"/>
          <w:lang w:val="en-GB" w:eastAsia="zh-CN"/>
        </w:rPr>
        <w:t>Treasury of Elementary Learning</w:t>
      </w:r>
      <w:r w:rsidRPr="00D517D9">
        <w:rPr>
          <w:rFonts w:ascii="Arial" w:eastAsia="Times New Roman" w:hAnsi="Arial" w:cs="Arial"/>
          <w:lang w:val="en-GB" w:eastAsia="zh-CN"/>
        </w:rPr>
        <w:t xml:space="preserve"> (</w:t>
      </w:r>
      <w:r w:rsidRPr="00C76AB7">
        <w:rPr>
          <w:rFonts w:ascii="Arial" w:eastAsia="Times New Roman" w:hAnsi="Arial" w:cs="Arial"/>
          <w:lang w:val="en-GB" w:eastAsia="zh-CN"/>
        </w:rPr>
        <w:t>Youxue qionglin</w:t>
      </w:r>
      <w:r w:rsidRPr="00D517D9">
        <w:rPr>
          <w:rFonts w:ascii="Arial" w:eastAsia="Times New Roman" w:hAnsi="Arial" w:cs="Arial"/>
          <w:lang w:val="en-GB" w:eastAsia="zh-CN"/>
        </w:rPr>
        <w:t xml:space="preserve"> </w:t>
      </w:r>
      <w:r w:rsidRPr="00C76AB7">
        <w:rPr>
          <w:rFonts w:ascii="Microsoft YaHei" w:eastAsia="Microsoft YaHei" w:hAnsi="Microsoft YaHei" w:cs="Microsoft YaHei" w:hint="eastAsia"/>
          <w:lang w:val="en-GB" w:eastAsia="zh-CN"/>
        </w:rPr>
        <w:t>幼學瓊林</w:t>
      </w:r>
      <w:r w:rsidRPr="00D517D9">
        <w:rPr>
          <w:rFonts w:ascii="Arial" w:eastAsia="Times New Roman" w:hAnsi="Arial" w:cs="Arial"/>
          <w:lang w:val="en-GB" w:eastAsia="zh-CN"/>
        </w:rPr>
        <w:t>).  </w:t>
      </w:r>
    </w:p>
    <w:p w14:paraId="22343978" w14:textId="77777777" w:rsidR="003324ED" w:rsidRPr="00D517D9" w:rsidRDefault="003324ED" w:rsidP="003324ED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Tutorials on reading and explicating the primary sources according to traditional educational methods. </w:t>
      </w:r>
    </w:p>
    <w:p w14:paraId="488D7AFF" w14:textId="77777777" w:rsidR="003324ED" w:rsidRPr="00EC7D11" w:rsidRDefault="003324ED" w:rsidP="003324ED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Seminars discussing the secondary literature and topics of current research in premodern Chinese primary educational texts.</w:t>
      </w:r>
    </w:p>
    <w:p w14:paraId="76B470A2" w14:textId="77777777" w:rsidR="003324ED" w:rsidRPr="00D517D9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Study Time Allocation </w:t>
      </w:r>
    </w:p>
    <w:p w14:paraId="0351FB8E" w14:textId="77777777" w:rsidR="003324ED" w:rsidRPr="00D517D9" w:rsidRDefault="003324ED" w:rsidP="003324ED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7B2C1E12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The study time for the module is divided as follows: </w:t>
      </w:r>
    </w:p>
    <w:p w14:paraId="668A8E2D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003324ED" w:rsidRPr="00D517D9" w14:paraId="32E9533D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D4C01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Activity type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D9C5A4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Hours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7FE10C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Percentage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5BD49EBD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2B28BF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Scheduled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C6FC34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48 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C64869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24% </w:t>
            </w:r>
          </w:p>
        </w:tc>
      </w:tr>
      <w:tr w:rsidR="003324ED" w:rsidRPr="00D517D9" w14:paraId="42F4FC90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DA9427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Independent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724755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152 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272CF8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76% </w:t>
            </w:r>
          </w:p>
        </w:tc>
      </w:tr>
      <w:tr w:rsidR="003324ED" w:rsidRPr="00D517D9" w14:paraId="106C8E38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89EB51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Placement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155573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7BDA25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64D3FCD4" w14:textId="77777777" w:rsidTr="00497599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8A67A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TOTAL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376FA3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200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C28778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100%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33974322" w14:textId="77777777" w:rsidR="003324ED" w:rsidRPr="00D517D9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lastRenderedPageBreak/>
        <w:t> </w:t>
      </w:r>
    </w:p>
    <w:p w14:paraId="4CF73B54" w14:textId="77777777" w:rsidR="003324ED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43ABE666" w14:textId="77777777" w:rsidR="003324ED" w:rsidRPr="00D517D9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 </w:t>
      </w:r>
    </w:p>
    <w:p w14:paraId="34B2AB93" w14:textId="77777777" w:rsidR="003324ED" w:rsidRPr="00D517D9" w:rsidRDefault="003324ED" w:rsidP="003324ED">
      <w:pPr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456CFC0C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 Component 1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010E2371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310"/>
        <w:gridCol w:w="525"/>
        <w:gridCol w:w="2385"/>
        <w:gridCol w:w="525"/>
        <w:gridCol w:w="2355"/>
      </w:tblGrid>
      <w:tr w:rsidR="003324ED" w:rsidRPr="00D517D9" w14:paraId="0E1F41FC" w14:textId="77777777" w:rsidTr="0049759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7259AE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E72175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Written exam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FB6227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F14FD4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Coursework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9053CE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EBCCDE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Practical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60331226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87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3324ED" w:rsidRPr="00D517D9" w14:paraId="25210960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C1F16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Mode of assessment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515C51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Volume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4F7AA7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Weighting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5612FB40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715DE5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Oral presentation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2C18F8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15 minutes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C6C8D3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50% </w:t>
            </w:r>
          </w:p>
        </w:tc>
      </w:tr>
    </w:tbl>
    <w:p w14:paraId="313DB3B9" w14:textId="77777777" w:rsidR="003324ED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27248225" w14:textId="77777777" w:rsidR="003324ED" w:rsidRPr="00F50D10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F50D10">
        <w:rPr>
          <w:rFonts w:ascii="Arial" w:eastAsia="Times New Roman" w:hAnsi="Arial" w:cs="Arial"/>
          <w:lang w:val="en-GB" w:eastAsia="zh-CN"/>
        </w:rPr>
        <w:t>Exemplar:</w:t>
      </w:r>
    </w:p>
    <w:p w14:paraId="3EA19949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F50D10">
        <w:rPr>
          <w:rFonts w:ascii="Arial" w:eastAsia="Times New Roman" w:hAnsi="Arial" w:cs="Arial"/>
          <w:lang w:val="en-GB" w:eastAsia="zh-CN"/>
        </w:rPr>
        <w:t>Discuss the educational value of primer texts for modern school curriculums.</w:t>
      </w:r>
      <w:r>
        <w:rPr>
          <w:rFonts w:ascii="Arial" w:eastAsia="Times New Roman" w:hAnsi="Arial" w:cs="Arial"/>
          <w:lang w:val="en-GB" w:eastAsia="zh-CN"/>
        </w:rPr>
        <w:t xml:space="preserve"> </w:t>
      </w:r>
      <w:r w:rsidRPr="00F50D10">
        <w:rPr>
          <w:rFonts w:ascii="Arial" w:eastAsia="Times New Roman" w:hAnsi="Arial" w:cs="Arial"/>
          <w:lang w:val="en-GB" w:eastAsia="zh-CN"/>
        </w:rPr>
        <w:t>(Demonstrate the ability to engage with and present on the educational methods in foundational texts to a non-specialist audience</w:t>
      </w:r>
      <w:r>
        <w:rPr>
          <w:rFonts w:ascii="Arial" w:eastAsia="Times New Roman" w:hAnsi="Arial" w:cs="Arial"/>
          <w:lang w:val="en-GB" w:eastAsia="zh-CN"/>
        </w:rPr>
        <w:t>.</w:t>
      </w:r>
      <w:r w:rsidRPr="00F50D10">
        <w:rPr>
          <w:rFonts w:ascii="Arial" w:eastAsia="Times New Roman" w:hAnsi="Arial" w:cs="Arial"/>
          <w:lang w:val="en-GB" w:eastAsia="zh-CN"/>
        </w:rPr>
        <w:t>)</w:t>
      </w:r>
    </w:p>
    <w:p w14:paraId="5882692C" w14:textId="77777777" w:rsidR="003324ED" w:rsidRPr="00D517D9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1E09AD28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 Component 2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744487C8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310"/>
        <w:gridCol w:w="525"/>
        <w:gridCol w:w="2385"/>
        <w:gridCol w:w="525"/>
        <w:gridCol w:w="2355"/>
      </w:tblGrid>
      <w:tr w:rsidR="003324ED" w:rsidRPr="00D517D9" w14:paraId="10D22132" w14:textId="77777777" w:rsidTr="00497599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1A02F7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F06238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Written exam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F4E9CA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B9D682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Coursework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66F0D3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319FF4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Practical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68502E90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87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3324ED" w:rsidRPr="00D517D9" w14:paraId="0C6D8739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173B61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Mode of assessment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4DD5C1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Volume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DF49A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Weighting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64BA3AF4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E95B6D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Essay 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655241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2000 words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116E1E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50% </w:t>
            </w:r>
          </w:p>
        </w:tc>
      </w:tr>
    </w:tbl>
    <w:p w14:paraId="57749C79" w14:textId="77777777" w:rsidR="003324ED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2FA3B522" w14:textId="77777777" w:rsidR="003324ED" w:rsidRPr="00F50D10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F50D10">
        <w:rPr>
          <w:rFonts w:ascii="Arial" w:eastAsia="Times New Roman" w:hAnsi="Arial" w:cs="Arial"/>
          <w:lang w:val="en-GB" w:eastAsia="zh-CN"/>
        </w:rPr>
        <w:t>Exemplar:</w:t>
      </w:r>
    </w:p>
    <w:p w14:paraId="3668B7C3" w14:textId="77777777" w:rsidR="003324ED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F50D10">
        <w:rPr>
          <w:rFonts w:ascii="Arial" w:eastAsia="Times New Roman" w:hAnsi="Arial" w:cs="Arial"/>
          <w:lang w:val="en-GB" w:eastAsia="zh-CN"/>
        </w:rPr>
        <w:t>Discuss how one or more primer reflected the educational discourse of late imperial China.</w:t>
      </w:r>
      <w:r>
        <w:rPr>
          <w:rFonts w:ascii="Arial" w:eastAsia="Times New Roman" w:hAnsi="Arial" w:cs="Arial"/>
          <w:lang w:val="en-GB" w:eastAsia="zh-CN"/>
        </w:rPr>
        <w:t xml:space="preserve"> </w:t>
      </w:r>
      <w:r w:rsidRPr="00F50D10">
        <w:rPr>
          <w:rFonts w:ascii="Arial" w:eastAsia="Times New Roman" w:hAnsi="Arial" w:cs="Arial"/>
          <w:lang w:val="en-GB" w:eastAsia="zh-CN"/>
        </w:rPr>
        <w:t>(Demonstrate the ability to critically analyse, evaluate and argue based on reason and evidence)</w:t>
      </w:r>
      <w:r>
        <w:rPr>
          <w:rFonts w:ascii="Arial" w:eastAsia="Times New Roman" w:hAnsi="Arial" w:cs="Arial"/>
          <w:lang w:val="en-GB" w:eastAsia="zh-CN"/>
        </w:rPr>
        <w:t>.</w:t>
      </w:r>
    </w:p>
    <w:p w14:paraId="6A5E8895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p w14:paraId="47AAA6AD" w14:textId="77777777" w:rsidR="003324ED" w:rsidRPr="00D517D9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Assessment Summary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830"/>
      </w:tblGrid>
      <w:tr w:rsidR="003324ED" w:rsidRPr="00D517D9" w14:paraId="1C8DC6AA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C91FEC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Activity type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DAA236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Percentage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06408FE9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0B2175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Written exam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0F33BB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</w:p>
        </w:tc>
      </w:tr>
      <w:tr w:rsidR="003324ED" w:rsidRPr="00D517D9" w14:paraId="5593ECEF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DA499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Coursework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00824F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</w:t>
            </w:r>
            <w:r>
              <w:rPr>
                <w:rFonts w:ascii="Arial" w:eastAsia="Times New Roman" w:hAnsi="Arial" w:cs="Arial"/>
                <w:lang w:val="en-GB" w:eastAsia="zh-CN"/>
              </w:rPr>
              <w:t>%</w:t>
            </w:r>
          </w:p>
        </w:tc>
      </w:tr>
      <w:tr w:rsidR="003324ED" w:rsidRPr="00D517D9" w14:paraId="4294A6C9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F57DAB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Practical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E2D1BA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</w:t>
            </w:r>
            <w:r>
              <w:rPr>
                <w:rFonts w:ascii="Arial" w:eastAsia="Times New Roman" w:hAnsi="Arial" w:cs="Arial"/>
                <w:lang w:val="en-GB" w:eastAsia="zh-CN"/>
              </w:rPr>
              <w:t>%</w:t>
            </w:r>
          </w:p>
        </w:tc>
      </w:tr>
      <w:tr w:rsidR="003324ED" w:rsidRPr="00D517D9" w14:paraId="6A1F14AA" w14:textId="77777777" w:rsidTr="00497599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CF3B2B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TOTAL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1DCBC5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100%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45689E44" w14:textId="77777777" w:rsidR="003324ED" w:rsidRPr="00F542D4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  <w:r w:rsidRPr="00D517D9">
        <w:rPr>
          <w:rFonts w:ascii="Arial" w:eastAsia="Times New Roman" w:hAnsi="Arial" w:cs="Arial"/>
          <w:b/>
          <w:bCs/>
          <w:lang w:val="en-GB" w:eastAsia="zh-CN"/>
        </w:rPr>
        <w:t>INDICATIVE READING LIST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98C6EBE" w14:textId="77777777" w:rsidR="003324ED" w:rsidRPr="00D517D9" w:rsidRDefault="003324ED" w:rsidP="003324E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5595"/>
        <w:gridCol w:w="1365"/>
      </w:tblGrid>
      <w:tr w:rsidR="003324ED" w:rsidRPr="00D517D9" w14:paraId="45418186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B815945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Code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4A9BA3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t>SIHE5004</w:t>
            </w:r>
          </w:p>
        </w:tc>
      </w:tr>
      <w:tr w:rsidR="003324ED" w:rsidRPr="00D517D9" w14:paraId="3B8C4264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D12CC31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Title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305DD3" w14:textId="77777777" w:rsidR="003324ED" w:rsidRPr="00E60C77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E60C77">
              <w:rPr>
                <w:rFonts w:ascii="Arial" w:eastAsia="Times New Roman" w:hAnsi="Arial" w:cs="Arial"/>
                <w:b/>
                <w:bCs/>
                <w:lang w:val="en-GB" w:eastAsia="zh-CN"/>
              </w:rPr>
              <w:t>Elementary Education in Late Imperial China II </w:t>
            </w:r>
          </w:p>
        </w:tc>
      </w:tr>
      <w:tr w:rsidR="003324ED" w:rsidRPr="00D517D9" w14:paraId="3A7990FE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EDBCEE6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Classification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19CF57E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Reading List entry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1D82B57F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Electronic*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63AB0A3D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C4187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2ACF68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Wang Yinglin </w:t>
            </w:r>
            <w:r w:rsidRPr="00D517D9">
              <w:rPr>
                <w:rFonts w:ascii="Arial" w:hAnsi="Arial" w:cs="Arial"/>
                <w:lang w:val="en-GB" w:eastAsia="zh-CN"/>
              </w:rPr>
              <w:t>王應麟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. “San zi jing” </w:t>
            </w:r>
            <w:r w:rsidRPr="00D517D9">
              <w:rPr>
                <w:rFonts w:ascii="Arial" w:hAnsi="Arial" w:cs="Arial"/>
                <w:lang w:val="en-GB" w:eastAsia="zh-CN"/>
              </w:rPr>
              <w:t>三字經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(Three character classic). In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Sheng xue gen zhi gen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</w:t>
            </w:r>
            <w:r w:rsidRPr="00D517D9">
              <w:rPr>
                <w:rFonts w:ascii="Arial" w:hAnsi="Arial" w:cs="Arial"/>
                <w:lang w:val="en-GB" w:eastAsia="zh-CN"/>
              </w:rPr>
              <w:t>聖學根之根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, edited by Yin Yuansheng </w:t>
            </w:r>
            <w:r w:rsidRPr="00D517D9">
              <w:rPr>
                <w:rFonts w:ascii="Arial" w:hAnsi="Arial" w:cs="Arial"/>
                <w:lang w:val="en-GB" w:eastAsia="zh-CN"/>
              </w:rPr>
              <w:t>因緣生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Vol. 1. Beijing: Tuanjie chubanshe, 2016.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6389D1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712C145F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B4B4FB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8FCD76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Giles, Herbert.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Elementary Chinese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</w:t>
            </w:r>
            <w:r w:rsidRPr="00D517D9">
              <w:rPr>
                <w:rFonts w:ascii="Arial" w:hAnsi="Arial" w:cs="Arial"/>
                <w:lang w:val="en-GB" w:eastAsia="zh-CN"/>
              </w:rPr>
              <w:t>三字經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San Tzu Ching. Shanghai: Kelly and Walsh Ltd, 1900.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C9FE42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5C8CD9C4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167E04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ED42E2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Zhou Xingsi </w:t>
            </w:r>
            <w:r w:rsidRPr="00D517D9">
              <w:rPr>
                <w:rFonts w:ascii="Arial" w:hAnsi="Arial" w:cs="Arial"/>
                <w:lang w:val="en-GB" w:eastAsia="zh-CN"/>
              </w:rPr>
              <w:t>周興嗣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. “Qian zi wen” </w:t>
            </w:r>
            <w:r w:rsidRPr="00D517D9">
              <w:rPr>
                <w:rFonts w:ascii="Arial" w:hAnsi="Arial" w:cs="Arial"/>
                <w:lang w:val="en-GB" w:eastAsia="zh-CN"/>
              </w:rPr>
              <w:t>千字文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(Thousand character essay). In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Sheng xue gen zhi gen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</w:t>
            </w:r>
            <w:r w:rsidRPr="00D517D9">
              <w:rPr>
                <w:rFonts w:ascii="Arial" w:hAnsi="Arial" w:cs="Arial"/>
                <w:lang w:val="en-GB" w:eastAsia="zh-CN"/>
              </w:rPr>
              <w:t>聖學根之根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, edited by Yin Yuansheng </w:t>
            </w:r>
            <w:r w:rsidRPr="00D517D9">
              <w:rPr>
                <w:rFonts w:ascii="Arial" w:hAnsi="Arial" w:cs="Arial"/>
                <w:lang w:val="en-GB" w:eastAsia="zh-CN"/>
              </w:rPr>
              <w:t>因緣生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Vol. 1. Beijing: Tuanjie chubanshe, 2016.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2BB35D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  <w:tr w:rsidR="003324ED" w:rsidRPr="00D517D9" w14:paraId="63E1A457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8B0C05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8F129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Teaching translation of “Zengguang </w:t>
            </w:r>
            <w:r>
              <w:rPr>
                <w:rFonts w:ascii="Arial" w:eastAsia="Times New Roman" w:hAnsi="Arial" w:cs="Arial"/>
                <w:lang w:val="en-GB" w:eastAsia="zh-CN"/>
              </w:rPr>
              <w:t>X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ian </w:t>
            </w:r>
            <w:r>
              <w:rPr>
                <w:rFonts w:ascii="Arial" w:eastAsia="Times New Roman" w:hAnsi="Arial" w:cs="Arial"/>
                <w:lang w:val="en-GB" w:eastAsia="zh-CN"/>
              </w:rPr>
              <w:t>W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en” </w:t>
            </w:r>
            <w:r w:rsidRPr="00D517D9">
              <w:rPr>
                <w:rFonts w:ascii="Arial" w:hAnsi="Arial" w:cs="Arial"/>
                <w:lang w:val="en-GB" w:eastAsia="zh-CN"/>
              </w:rPr>
              <w:t>增廣賢文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(Extended wise words). In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Sheng xue gen zhi gen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</w:t>
            </w:r>
            <w:r w:rsidRPr="00D517D9">
              <w:rPr>
                <w:rFonts w:ascii="Arial" w:hAnsi="Arial" w:cs="Arial"/>
                <w:lang w:val="en-GB" w:eastAsia="zh-CN"/>
              </w:rPr>
              <w:t>聖</w:t>
            </w:r>
            <w:r w:rsidRPr="00D517D9">
              <w:rPr>
                <w:rFonts w:ascii="Arial" w:hAnsi="Arial" w:cs="Arial"/>
                <w:lang w:val="en-GB" w:eastAsia="zh-CN"/>
              </w:rPr>
              <w:lastRenderedPageBreak/>
              <w:t>學根之根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, edited by Yin Yuansheng </w:t>
            </w:r>
            <w:r w:rsidRPr="00D517D9">
              <w:rPr>
                <w:rFonts w:ascii="Arial" w:hAnsi="Arial" w:cs="Arial"/>
                <w:lang w:val="en-GB" w:eastAsia="zh-CN"/>
              </w:rPr>
              <w:t>因緣生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Vol. 3. Beijing: Tuanjie chubanshe, 2016.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288777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lastRenderedPageBreak/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  <w:tr w:rsidR="003324ED" w:rsidRPr="00D517D9" w14:paraId="76867C62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6A7BB7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18FAB7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Paar, Francis W., ed.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Ch’ien Tzu Wen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</w:t>
            </w:r>
            <w:r w:rsidRPr="00D517D9">
              <w:rPr>
                <w:rFonts w:ascii="Arial" w:hAnsi="Arial" w:cs="Arial"/>
                <w:lang w:val="en-GB" w:eastAsia="zh-CN"/>
              </w:rPr>
              <w:t>千字文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The Thousand Character Classic: A Chinese Primer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New York: Frederick Ungar Publishing Company, 1963.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571327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7905A85F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5EA4CE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E52735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Teaching translation of Cheng Dengji </w:t>
            </w:r>
            <w:r w:rsidRPr="00D517D9">
              <w:rPr>
                <w:rFonts w:ascii="Arial" w:hAnsi="Arial" w:cs="Arial"/>
                <w:lang w:val="en-GB" w:eastAsia="zh-CN"/>
              </w:rPr>
              <w:t>程登吉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and Zou Shengmai </w:t>
            </w:r>
            <w:r w:rsidRPr="00D517D9">
              <w:rPr>
                <w:rFonts w:ascii="Arial" w:hAnsi="Arial" w:cs="Arial"/>
                <w:lang w:val="en-GB" w:eastAsia="zh-CN"/>
              </w:rPr>
              <w:t>鄒聖脈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. “Youxue xionglin” </w:t>
            </w:r>
            <w:r w:rsidRPr="00D517D9">
              <w:rPr>
                <w:rFonts w:ascii="Arial" w:hAnsi="Arial" w:cs="Arial"/>
                <w:lang w:val="en-GB" w:eastAsia="zh-CN"/>
              </w:rPr>
              <w:t>幼學瓊林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(Treasury of elementary learning). In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Sheng xue gen zhi gen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</w:t>
            </w:r>
            <w:r w:rsidRPr="00D517D9">
              <w:rPr>
                <w:rFonts w:ascii="Arial" w:hAnsi="Arial" w:cs="Arial"/>
                <w:lang w:val="en-GB" w:eastAsia="zh-CN"/>
              </w:rPr>
              <w:t>聖學根之根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, edited by Yin Yuansheng </w:t>
            </w:r>
            <w:r w:rsidRPr="00D517D9">
              <w:rPr>
                <w:rFonts w:ascii="Arial" w:hAnsi="Arial" w:cs="Arial"/>
                <w:lang w:val="en-GB" w:eastAsia="zh-CN"/>
              </w:rPr>
              <w:t>因緣生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Vol. 4. Beijing: Tuanjie chubanshe, 2016.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1E1B2F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  <w:tr w:rsidR="003324ED" w:rsidRPr="00D517D9" w14:paraId="1EDDC7EA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193D98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5CDE71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Hirsch Jr., Eric Donald.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Cultural Literacy: What Every American Needs to Know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Boston: Houghton Mifflin, 1987.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CE4FF1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18326DEE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4B1D1F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A9022F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Kelleher, Theresa. “Back to Basics: Chu Hsi’s Elementary Learning (Hsiao-hsueh).” In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Neo-Confucian Education: The Formative Stage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, edited by William Theodore de Bary and John W. Chaffee, 219-251. Berkeley: University of California Press, 1989.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C58956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0204A696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AFF416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33EBC6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Bai, Limin.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Shaping the Ideal Child: Children and Their Primers in Late Imperial China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Hong Kong: The Chinese University of Hong Kong, 2005.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E8E778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0A0635EA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7809E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8DEE40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Chan, Wing-tsit.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Instructions for Practical Living and Other Neo-Confucian Writings by Wang Yangming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New York: Columbia University Press, 1963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F9C4F7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3324ED" w:rsidRPr="00D517D9" w14:paraId="7A526ADA" w14:textId="77777777" w:rsidTr="00497599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4F00FD" w14:textId="77777777" w:rsidR="003324ED" w:rsidRPr="00D517D9" w:rsidRDefault="003324ED" w:rsidP="00497599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E5BF7B" w14:textId="77777777" w:rsidR="003324ED" w:rsidRPr="00D517D9" w:rsidRDefault="003324ED" w:rsidP="00497599">
            <w:pPr>
              <w:spacing w:after="0" w:line="240" w:lineRule="auto"/>
              <w:ind w:right="165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nb-NO" w:eastAsia="zh-CN"/>
              </w:rPr>
              <w:t xml:space="preserve">Cheng Duanli </w:t>
            </w:r>
            <w:r w:rsidRPr="00D517D9">
              <w:rPr>
                <w:rFonts w:ascii="Arial" w:hAnsi="Arial" w:cs="Arial"/>
                <w:lang w:val="en-GB" w:eastAsia="zh-CN"/>
              </w:rPr>
              <w:t>程端禮</w:t>
            </w:r>
            <w:r w:rsidRPr="00D517D9">
              <w:rPr>
                <w:rFonts w:ascii="Arial" w:eastAsia="Times New Roman" w:hAnsi="Arial" w:cs="Arial"/>
                <w:lang w:val="nb-NO" w:eastAsia="zh-CN"/>
              </w:rPr>
              <w:t xml:space="preserve">. 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“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Dushu fen nian richeng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” </w:t>
            </w:r>
            <w:r w:rsidRPr="00D517D9">
              <w:rPr>
                <w:rFonts w:ascii="Arial" w:hAnsi="Arial" w:cs="Arial"/>
                <w:lang w:val="en-GB" w:eastAsia="zh-CN"/>
              </w:rPr>
              <w:t>讀書分年日程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(A yearly program of study at the Cheng family school). In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Guoxue jiaoyu ji yao jiaofa juan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</w:t>
            </w:r>
            <w:r w:rsidRPr="00D517D9">
              <w:rPr>
                <w:rFonts w:ascii="Arial" w:hAnsi="Arial" w:cs="Arial"/>
                <w:lang w:val="en-GB" w:eastAsia="zh-CN"/>
              </w:rPr>
              <w:t>國學教育輯要教法卷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, edited by Jun Yihao </w:t>
            </w:r>
            <w:r w:rsidRPr="00D517D9">
              <w:rPr>
                <w:rFonts w:ascii="Arial" w:hAnsi="Arial" w:cs="Arial"/>
                <w:lang w:val="en-GB" w:eastAsia="zh-CN"/>
              </w:rPr>
              <w:t>君藝豪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and Jiao Yuhua </w:t>
            </w:r>
            <w:r w:rsidRPr="00D517D9">
              <w:rPr>
                <w:rFonts w:ascii="Arial" w:hAnsi="Arial" w:cs="Arial"/>
                <w:lang w:val="en-GB" w:eastAsia="zh-CN"/>
              </w:rPr>
              <w:t>焦玉華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, 2-21. Vol 1. Beijing: Minzhu yu jianshe chubanshe, 2015.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EF95CB" w14:textId="77777777" w:rsidR="003324ED" w:rsidRPr="00D517D9" w:rsidRDefault="003324ED" w:rsidP="0049759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46DA32CB" w14:textId="77777777" w:rsidR="003324ED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3BDB6A7E" w14:textId="77777777" w:rsidR="003324ED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6B9127F5" w14:textId="77777777" w:rsidR="003324ED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3AB6C715" w14:textId="77777777" w:rsidR="003324ED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11004BD2" w14:textId="77777777" w:rsidR="003324ED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53696CF0" w14:textId="77777777" w:rsidR="003324ED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0E850F21" w14:textId="77777777" w:rsidR="003324ED" w:rsidRDefault="003324ED" w:rsidP="003324ED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21A21399" w14:textId="77777777" w:rsidR="004719F8" w:rsidRDefault="004719F8"/>
    <w:sectPr w:rsidR="00471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CE4932"/>
    <w:multiLevelType w:val="multilevel"/>
    <w:tmpl w:val="8ABC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33089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ED"/>
    <w:rsid w:val="001E47A3"/>
    <w:rsid w:val="003324ED"/>
    <w:rsid w:val="004719F8"/>
    <w:rsid w:val="0084573F"/>
    <w:rsid w:val="00856AC6"/>
    <w:rsid w:val="00D7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8F52E"/>
  <w15:chartTrackingRefBased/>
  <w15:docId w15:val="{DC3E15F7-8353-4F12-85F2-F51EA837D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4ED"/>
    <w:pPr>
      <w:spacing w:after="200" w:line="276" w:lineRule="auto"/>
    </w:pPr>
    <w:rPr>
      <w:rFonts w:ascii="Calibri" w:eastAsia="SimSun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24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4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4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4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4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4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4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4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4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4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4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4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4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4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4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4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4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4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4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4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4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4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4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4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4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4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4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4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4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8547B562BAD4713B1683633A0D7A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885D9-6545-4B05-932A-0F29E7330010}"/>
      </w:docPartPr>
      <w:docPartBody>
        <w:p w:rsidR="00000000" w:rsidRDefault="00E43F55" w:rsidP="00E43F55">
          <w:pPr>
            <w:pStyle w:val="F8547B562BAD4713B1683633A0D7A4CC"/>
          </w:pPr>
          <w:r w:rsidRPr="00CE712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F55"/>
    <w:rsid w:val="001E47A3"/>
    <w:rsid w:val="00963742"/>
    <w:rsid w:val="00E4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3F55"/>
    <w:rPr>
      <w:color w:val="808080"/>
    </w:rPr>
  </w:style>
  <w:style w:type="paragraph" w:customStyle="1" w:styleId="F8547B562BAD4713B1683633A0D7A4CC">
    <w:name w:val="F8547B562BAD4713B1683633A0D7A4CC"/>
    <w:rsid w:val="00E43F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4062</Characters>
  <Application>Microsoft Office Word</Application>
  <DocSecurity>0</DocSecurity>
  <Lines>33</Lines>
  <Paragraphs>9</Paragraphs>
  <ScaleCrop>false</ScaleCrop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Ngo</dc:creator>
  <cp:keywords/>
  <dc:description/>
  <cp:lastModifiedBy>Katherine Ngo</cp:lastModifiedBy>
  <cp:revision>1</cp:revision>
  <dcterms:created xsi:type="dcterms:W3CDTF">2025-08-24T10:09:00Z</dcterms:created>
  <dcterms:modified xsi:type="dcterms:W3CDTF">2025-08-24T10:10:00Z</dcterms:modified>
</cp:coreProperties>
</file>