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45000791"/>
        <w:docPartObj>
          <w:docPartGallery w:val="Cover Pages"/>
          <w:docPartUnique/>
        </w:docPartObj>
      </w:sdtPr>
      <w:sdtEndPr>
        <w:rPr>
          <w:rFonts w:ascii="Times New Roman" w:hAnsi="Times New Roman" w:cs="Times New Roman"/>
          <w:bCs/>
          <w:i/>
          <w:sz w:val="36"/>
          <w:szCs w:val="24"/>
        </w:rPr>
      </w:sdtEndPr>
      <w:sdtContent>
        <w:p w14:paraId="49CF54E5" w14:textId="44BFA5EC" w:rsidR="009A7D13" w:rsidRDefault="009A7D13">
          <w:r>
            <w:rPr>
              <w:noProof/>
            </w:rPr>
            <w:pict w14:anchorId="2421802C">
              <v:group id="Group 149" o:spid="_x0000_s1029"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30"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31"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8" o:title="" recolor="t" rotate="t" type="frame"/>
                </v:rect>
                <w10:wrap anchorx="page" anchory="page"/>
              </v:group>
            </w:pict>
          </w:r>
          <w:r>
            <w:rPr>
              <w:noProof/>
            </w:rPr>
            <w:pict w14:anchorId="1F4C03B2">
              <v:shapetype id="_x0000_t202" coordsize="21600,21600" o:spt="202" path="m,l,21600r21600,l21600,xe">
                <v:stroke joinstyle="miter"/>
                <v:path gradientshapeok="t" o:connecttype="rect"/>
              </v:shapetype>
              <v:shape id="Text Box 152" o:spid="_x0000_s1028"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36D7DAA" w14:textId="05C01138" w:rsidR="009A7D13" w:rsidRDefault="009A7D13">
                          <w:pPr>
                            <w:pStyle w:val="NoSpacing"/>
                            <w:jc w:val="right"/>
                            <w:rPr>
                              <w:color w:val="595959" w:themeColor="text1" w:themeTint="A6"/>
                              <w:sz w:val="28"/>
                              <w:szCs w:val="28"/>
                            </w:rPr>
                          </w:pPr>
                          <w:r>
                            <w:rPr>
                              <w:color w:val="595959" w:themeColor="text1" w:themeTint="A6"/>
                              <w:sz w:val="28"/>
                              <w:szCs w:val="28"/>
                            </w:rPr>
                            <w:t>2112415@student.uwtsd.ac.uk</w:t>
                          </w:r>
                        </w:p>
                      </w:sdtContent>
                    </w:sdt>
                    <w:p w14:paraId="4A7ACF2E" w14:textId="77777777" w:rsidR="009A7D13" w:rsidRDefault="009A7D13">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 address]</w:t>
                          </w:r>
                        </w:sdtContent>
                      </w:sdt>
                    </w:p>
                  </w:txbxContent>
                </v:textbox>
                <w10:wrap type="square" anchorx="page" anchory="page"/>
              </v:shape>
            </w:pict>
          </w:r>
          <w:r>
            <w:rPr>
              <w:noProof/>
            </w:rPr>
            <w:pict w14:anchorId="29423960">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7FA81A49" w14:textId="77777777" w:rsidR="009A7D13" w:rsidRDefault="009A7D13" w:rsidP="009A7D13">
                      <w:pPr>
                        <w:pStyle w:val="NoSpacing"/>
                        <w:jc w:val="right"/>
                        <w:rPr>
                          <w:color w:val="4F81BD" w:themeColor="accent1"/>
                          <w:sz w:val="28"/>
                          <w:szCs w:val="28"/>
                        </w:rPr>
                      </w:pPr>
                      <w:r>
                        <w:rPr>
                          <w:color w:val="4F81BD" w:themeColor="accent1"/>
                          <w:sz w:val="28"/>
                          <w:szCs w:val="28"/>
                        </w:rPr>
                        <w:t xml:space="preserve">By </w:t>
                      </w:r>
                      <w:proofErr w:type="spellStart"/>
                      <w:r>
                        <w:rPr>
                          <w:color w:val="4F81BD" w:themeColor="accent1"/>
                          <w:sz w:val="28"/>
                          <w:szCs w:val="28"/>
                        </w:rPr>
                        <w:t>Penko</w:t>
                      </w:r>
                      <w:proofErr w:type="spellEnd"/>
                      <w:r>
                        <w:rPr>
                          <w:color w:val="4F81BD" w:themeColor="accent1"/>
                          <w:sz w:val="28"/>
                          <w:szCs w:val="28"/>
                        </w:rPr>
                        <w:t xml:space="preserve"> </w:t>
                      </w:r>
                      <w:proofErr w:type="spellStart"/>
                      <w:r>
                        <w:rPr>
                          <w:color w:val="4F81BD" w:themeColor="accent1"/>
                          <w:sz w:val="28"/>
                          <w:szCs w:val="28"/>
                        </w:rPr>
                        <w:t>Nedelchev</w:t>
                      </w:r>
                      <w:proofErr w:type="spellEnd"/>
                    </w:p>
                    <w:p w14:paraId="74D00AC1" w14:textId="25FC1388" w:rsidR="009A7D13" w:rsidRDefault="009A7D13" w:rsidP="009A7D13">
                      <w:pPr>
                        <w:pStyle w:val="NoSpacing"/>
                        <w:ind w:left="5040"/>
                        <w:jc w:val="center"/>
                        <w:rPr>
                          <w:color w:val="4F81BD" w:themeColor="accent1"/>
                          <w:sz w:val="28"/>
                          <w:szCs w:val="28"/>
                        </w:rPr>
                      </w:pPr>
                      <w:r>
                        <w:rPr>
                          <w:color w:val="4F81BD" w:themeColor="accent1"/>
                          <w:sz w:val="28"/>
                          <w:szCs w:val="28"/>
                        </w:rPr>
                        <w:t xml:space="preserve">     Lecturer: Ze Zook </w:t>
                      </w:r>
                    </w:p>
                    <w:p w14:paraId="3D587CFE" w14:textId="2E577949" w:rsidR="009A7D13" w:rsidRDefault="009A7D13" w:rsidP="009A7D13">
                      <w:pPr>
                        <w:pStyle w:val="NoSpacing"/>
                        <w:jc w:val="right"/>
                        <w:rPr>
                          <w:color w:val="595959" w:themeColor="text1" w:themeTint="A6"/>
                          <w:sz w:val="20"/>
                          <w:szCs w:val="20"/>
                        </w:rPr>
                      </w:pPr>
                      <w:r>
                        <w:rPr>
                          <w:color w:val="4F81BD" w:themeColor="accent1"/>
                          <w:sz w:val="28"/>
                          <w:szCs w:val="28"/>
                        </w:rPr>
                        <w:t>University of Wales Trinity Saint David</w:t>
                      </w:r>
                    </w:p>
                    <w:p w14:paraId="6C398EC3" w14:textId="7FB656E8" w:rsidR="009A7D13" w:rsidRDefault="009A7D13">
                      <w:pPr>
                        <w:pStyle w:val="NoSpacing"/>
                        <w:jc w:val="right"/>
                        <w:rPr>
                          <w:color w:val="595959" w:themeColor="text1" w:themeTint="A6"/>
                          <w:sz w:val="20"/>
                          <w:szCs w:val="20"/>
                        </w:rPr>
                      </w:pPr>
                    </w:p>
                  </w:txbxContent>
                </v:textbox>
                <w10:wrap type="square" anchorx="page" anchory="page"/>
              </v:shape>
            </w:pict>
          </w:r>
          <w:r>
            <w:rPr>
              <w:noProof/>
            </w:rPr>
            <w:pict w14:anchorId="4F0F36CC">
              <v:shape id="Text Box 1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262F72C3" w14:textId="7252B03B" w:rsidR="009A7D13" w:rsidRDefault="009A7D13">
                      <w:pPr>
                        <w:jc w:val="right"/>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F81BD" w:themeColor="accent1"/>
                              <w:sz w:val="64"/>
                              <w:szCs w:val="64"/>
                            </w:rPr>
                            <w:t>MANAGING PEOPLE</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0552763D" w14:textId="4F140760" w:rsidR="009A7D13" w:rsidRDefault="009A7D13">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w:r>
        </w:p>
        <w:p w14:paraId="5A7FB89B" w14:textId="35557B48" w:rsidR="009A7D13" w:rsidRDefault="009A7D13">
          <w:pPr>
            <w:rPr>
              <w:rFonts w:ascii="Times New Roman" w:hAnsi="Times New Roman" w:cs="Times New Roman"/>
              <w:b/>
              <w:i/>
              <w:sz w:val="36"/>
              <w:szCs w:val="24"/>
            </w:rPr>
          </w:pPr>
          <w:r>
            <w:rPr>
              <w:rFonts w:ascii="Times New Roman" w:hAnsi="Times New Roman" w:cs="Times New Roman"/>
              <w:bCs/>
              <w:i/>
              <w:sz w:val="36"/>
              <w:szCs w:val="24"/>
            </w:rPr>
            <w:br w:type="page"/>
          </w:r>
        </w:p>
      </w:sdtContent>
    </w:sdt>
    <w:sdt>
      <w:sdtPr>
        <w:rPr>
          <w:rFonts w:ascii="Times New Roman" w:eastAsiaTheme="minorHAnsi" w:hAnsi="Times New Roman" w:cs="Times New Roman"/>
          <w:b w:val="0"/>
          <w:bCs w:val="0"/>
          <w:color w:val="auto"/>
          <w:sz w:val="24"/>
          <w:szCs w:val="24"/>
          <w:lang w:val="en-GB"/>
        </w:rPr>
        <w:id w:val="20601664"/>
        <w:docPartObj>
          <w:docPartGallery w:val="Table of Contents"/>
          <w:docPartUnique/>
        </w:docPartObj>
      </w:sdtPr>
      <w:sdtContent>
        <w:p w14:paraId="35883105" w14:textId="1EA92867" w:rsidR="009A7D13" w:rsidRPr="00835F89" w:rsidRDefault="009A7D13" w:rsidP="009A7D13">
          <w:pPr>
            <w:pStyle w:val="TOCHeading"/>
            <w:spacing w:line="360" w:lineRule="auto"/>
            <w:jc w:val="both"/>
            <w:rPr>
              <w:rFonts w:ascii="Times New Roman" w:hAnsi="Times New Roman" w:cs="Times New Roman"/>
              <w:color w:val="auto"/>
              <w:sz w:val="24"/>
              <w:szCs w:val="24"/>
            </w:rPr>
          </w:pPr>
          <w:r w:rsidRPr="00835F89">
            <w:rPr>
              <w:rFonts w:ascii="Times New Roman" w:hAnsi="Times New Roman" w:cs="Times New Roman"/>
              <w:color w:val="auto"/>
              <w:sz w:val="24"/>
              <w:szCs w:val="24"/>
            </w:rPr>
            <w:t>Table of Contents</w:t>
          </w:r>
        </w:p>
        <w:p w14:paraId="44CD6681" w14:textId="77777777" w:rsidR="009A7D13" w:rsidRPr="00835F89" w:rsidRDefault="009A7D13" w:rsidP="009A7D13">
          <w:pPr>
            <w:pStyle w:val="TOC1"/>
            <w:tabs>
              <w:tab w:val="right" w:leader="dot" w:pos="9350"/>
            </w:tabs>
            <w:spacing w:line="360" w:lineRule="auto"/>
            <w:jc w:val="both"/>
            <w:rPr>
              <w:rFonts w:ascii="Times New Roman" w:hAnsi="Times New Roman" w:cs="Times New Roman"/>
              <w:noProof/>
              <w:sz w:val="24"/>
              <w:szCs w:val="24"/>
            </w:rPr>
          </w:pPr>
          <w:r w:rsidRPr="00835F89">
            <w:rPr>
              <w:rFonts w:ascii="Times New Roman" w:hAnsi="Times New Roman" w:cs="Times New Roman"/>
              <w:sz w:val="24"/>
              <w:szCs w:val="24"/>
            </w:rPr>
            <w:fldChar w:fldCharType="begin"/>
          </w:r>
          <w:r w:rsidRPr="00835F89">
            <w:rPr>
              <w:rFonts w:ascii="Times New Roman" w:hAnsi="Times New Roman" w:cs="Times New Roman"/>
              <w:sz w:val="24"/>
              <w:szCs w:val="24"/>
            </w:rPr>
            <w:instrText xml:space="preserve"> TOC \o "1-3" \h \z \u </w:instrText>
          </w:r>
          <w:r w:rsidRPr="00835F89">
            <w:rPr>
              <w:rFonts w:ascii="Times New Roman" w:hAnsi="Times New Roman" w:cs="Times New Roman"/>
              <w:sz w:val="24"/>
              <w:szCs w:val="24"/>
            </w:rPr>
            <w:fldChar w:fldCharType="separate"/>
          </w:r>
          <w:hyperlink w:anchor="_Toc123564635" w:history="1">
            <w:r w:rsidRPr="00835F89">
              <w:rPr>
                <w:rStyle w:val="Hyperlink"/>
                <w:rFonts w:ascii="Times New Roman" w:hAnsi="Times New Roman" w:cs="Times New Roman"/>
                <w:noProof/>
                <w:color w:val="auto"/>
                <w:sz w:val="24"/>
                <w:szCs w:val="24"/>
              </w:rPr>
              <w:t>Introduction</w:t>
            </w:r>
            <w:r w:rsidRPr="00835F89">
              <w:rPr>
                <w:rFonts w:ascii="Times New Roman" w:hAnsi="Times New Roman" w:cs="Times New Roman"/>
                <w:noProof/>
                <w:webHidden/>
                <w:sz w:val="24"/>
                <w:szCs w:val="24"/>
              </w:rPr>
              <w:tab/>
            </w:r>
            <w:r w:rsidRPr="00835F89">
              <w:rPr>
                <w:rFonts w:ascii="Times New Roman" w:hAnsi="Times New Roman" w:cs="Times New Roman"/>
                <w:noProof/>
                <w:webHidden/>
                <w:sz w:val="24"/>
                <w:szCs w:val="24"/>
              </w:rPr>
              <w:fldChar w:fldCharType="begin"/>
            </w:r>
            <w:r w:rsidRPr="00835F89">
              <w:rPr>
                <w:rFonts w:ascii="Times New Roman" w:hAnsi="Times New Roman" w:cs="Times New Roman"/>
                <w:noProof/>
                <w:webHidden/>
                <w:sz w:val="24"/>
                <w:szCs w:val="24"/>
              </w:rPr>
              <w:instrText xml:space="preserve"> PAGEREF _Toc123564635 \h </w:instrText>
            </w:r>
            <w:r w:rsidRPr="00835F89">
              <w:rPr>
                <w:rFonts w:ascii="Times New Roman" w:hAnsi="Times New Roman" w:cs="Times New Roman"/>
                <w:noProof/>
                <w:webHidden/>
                <w:sz w:val="24"/>
                <w:szCs w:val="24"/>
              </w:rPr>
            </w:r>
            <w:r w:rsidRPr="00835F89">
              <w:rPr>
                <w:rFonts w:ascii="Times New Roman" w:hAnsi="Times New Roman" w:cs="Times New Roman"/>
                <w:noProof/>
                <w:webHidden/>
                <w:sz w:val="24"/>
                <w:szCs w:val="24"/>
              </w:rPr>
              <w:fldChar w:fldCharType="separate"/>
            </w:r>
            <w:r w:rsidRPr="00835F89">
              <w:rPr>
                <w:rFonts w:ascii="Times New Roman" w:hAnsi="Times New Roman" w:cs="Times New Roman"/>
                <w:noProof/>
                <w:webHidden/>
                <w:sz w:val="24"/>
                <w:szCs w:val="24"/>
              </w:rPr>
              <w:t>3</w:t>
            </w:r>
            <w:r w:rsidRPr="00835F89">
              <w:rPr>
                <w:rFonts w:ascii="Times New Roman" w:hAnsi="Times New Roman" w:cs="Times New Roman"/>
                <w:noProof/>
                <w:webHidden/>
                <w:sz w:val="24"/>
                <w:szCs w:val="24"/>
              </w:rPr>
              <w:fldChar w:fldCharType="end"/>
            </w:r>
          </w:hyperlink>
        </w:p>
        <w:p w14:paraId="16E24CF7" w14:textId="77777777" w:rsidR="009A7D13" w:rsidRPr="00835F89" w:rsidRDefault="009A7D13" w:rsidP="009A7D13">
          <w:pPr>
            <w:pStyle w:val="TOC1"/>
            <w:tabs>
              <w:tab w:val="right" w:leader="dot" w:pos="9350"/>
            </w:tabs>
            <w:spacing w:line="360" w:lineRule="auto"/>
            <w:jc w:val="both"/>
            <w:rPr>
              <w:rFonts w:ascii="Times New Roman" w:hAnsi="Times New Roman" w:cs="Times New Roman"/>
              <w:noProof/>
              <w:sz w:val="24"/>
              <w:szCs w:val="24"/>
            </w:rPr>
          </w:pPr>
          <w:hyperlink w:anchor="_Toc123564636" w:history="1">
            <w:r w:rsidRPr="00835F89">
              <w:rPr>
                <w:rStyle w:val="Hyperlink"/>
                <w:rFonts w:ascii="Times New Roman" w:hAnsi="Times New Roman" w:cs="Times New Roman"/>
                <w:noProof/>
                <w:color w:val="auto"/>
                <w:sz w:val="24"/>
                <w:szCs w:val="24"/>
              </w:rPr>
              <w:t>Part 1</w:t>
            </w:r>
            <w:r w:rsidRPr="00835F89">
              <w:rPr>
                <w:rFonts w:ascii="Times New Roman" w:hAnsi="Times New Roman" w:cs="Times New Roman"/>
                <w:noProof/>
                <w:webHidden/>
                <w:sz w:val="24"/>
                <w:szCs w:val="24"/>
              </w:rPr>
              <w:tab/>
            </w:r>
            <w:r w:rsidRPr="00835F89">
              <w:rPr>
                <w:rFonts w:ascii="Times New Roman" w:hAnsi="Times New Roman" w:cs="Times New Roman"/>
                <w:noProof/>
                <w:webHidden/>
                <w:sz w:val="24"/>
                <w:szCs w:val="24"/>
              </w:rPr>
              <w:fldChar w:fldCharType="begin"/>
            </w:r>
            <w:r w:rsidRPr="00835F89">
              <w:rPr>
                <w:rFonts w:ascii="Times New Roman" w:hAnsi="Times New Roman" w:cs="Times New Roman"/>
                <w:noProof/>
                <w:webHidden/>
                <w:sz w:val="24"/>
                <w:szCs w:val="24"/>
              </w:rPr>
              <w:instrText xml:space="preserve"> PAGEREF _Toc123564636 \h </w:instrText>
            </w:r>
            <w:r w:rsidRPr="00835F89">
              <w:rPr>
                <w:rFonts w:ascii="Times New Roman" w:hAnsi="Times New Roman" w:cs="Times New Roman"/>
                <w:noProof/>
                <w:webHidden/>
                <w:sz w:val="24"/>
                <w:szCs w:val="24"/>
              </w:rPr>
            </w:r>
            <w:r w:rsidRPr="00835F89">
              <w:rPr>
                <w:rFonts w:ascii="Times New Roman" w:hAnsi="Times New Roman" w:cs="Times New Roman"/>
                <w:noProof/>
                <w:webHidden/>
                <w:sz w:val="24"/>
                <w:szCs w:val="24"/>
              </w:rPr>
              <w:fldChar w:fldCharType="separate"/>
            </w:r>
            <w:r w:rsidRPr="00835F89">
              <w:rPr>
                <w:rFonts w:ascii="Times New Roman" w:hAnsi="Times New Roman" w:cs="Times New Roman"/>
                <w:noProof/>
                <w:webHidden/>
                <w:sz w:val="24"/>
                <w:szCs w:val="24"/>
              </w:rPr>
              <w:t>4</w:t>
            </w:r>
            <w:r w:rsidRPr="00835F89">
              <w:rPr>
                <w:rFonts w:ascii="Times New Roman" w:hAnsi="Times New Roman" w:cs="Times New Roman"/>
                <w:noProof/>
                <w:webHidden/>
                <w:sz w:val="24"/>
                <w:szCs w:val="24"/>
              </w:rPr>
              <w:fldChar w:fldCharType="end"/>
            </w:r>
          </w:hyperlink>
        </w:p>
        <w:p w14:paraId="02AF5B01" w14:textId="77777777" w:rsidR="009A7D13" w:rsidRPr="00835F89" w:rsidRDefault="009A7D13" w:rsidP="009A7D13">
          <w:pPr>
            <w:pStyle w:val="TOC2"/>
            <w:tabs>
              <w:tab w:val="right" w:leader="dot" w:pos="9350"/>
            </w:tabs>
            <w:spacing w:line="360" w:lineRule="auto"/>
            <w:jc w:val="both"/>
            <w:rPr>
              <w:rFonts w:ascii="Times New Roman" w:hAnsi="Times New Roman" w:cs="Times New Roman"/>
              <w:noProof/>
              <w:sz w:val="24"/>
              <w:szCs w:val="24"/>
            </w:rPr>
          </w:pPr>
          <w:hyperlink w:anchor="_Toc123564637" w:history="1">
            <w:r w:rsidRPr="00835F89">
              <w:rPr>
                <w:rStyle w:val="Hyperlink"/>
                <w:rFonts w:ascii="Times New Roman" w:hAnsi="Times New Roman" w:cs="Times New Roman"/>
                <w:noProof/>
                <w:color w:val="auto"/>
                <w:sz w:val="24"/>
                <w:szCs w:val="24"/>
              </w:rPr>
              <w:t>Explain how important these behaviours are for effective HR professionals working in the UK.</w:t>
            </w:r>
            <w:r w:rsidRPr="00835F89">
              <w:rPr>
                <w:rFonts w:ascii="Times New Roman" w:hAnsi="Times New Roman" w:cs="Times New Roman"/>
                <w:noProof/>
                <w:webHidden/>
                <w:sz w:val="24"/>
                <w:szCs w:val="24"/>
              </w:rPr>
              <w:tab/>
            </w:r>
            <w:r w:rsidRPr="00835F89">
              <w:rPr>
                <w:rFonts w:ascii="Times New Roman" w:hAnsi="Times New Roman" w:cs="Times New Roman"/>
                <w:noProof/>
                <w:webHidden/>
                <w:sz w:val="24"/>
                <w:szCs w:val="24"/>
              </w:rPr>
              <w:fldChar w:fldCharType="begin"/>
            </w:r>
            <w:r w:rsidRPr="00835F89">
              <w:rPr>
                <w:rFonts w:ascii="Times New Roman" w:hAnsi="Times New Roman" w:cs="Times New Roman"/>
                <w:noProof/>
                <w:webHidden/>
                <w:sz w:val="24"/>
                <w:szCs w:val="24"/>
              </w:rPr>
              <w:instrText xml:space="preserve"> PAGEREF _Toc123564637 \h </w:instrText>
            </w:r>
            <w:r w:rsidRPr="00835F89">
              <w:rPr>
                <w:rFonts w:ascii="Times New Roman" w:hAnsi="Times New Roman" w:cs="Times New Roman"/>
                <w:noProof/>
                <w:webHidden/>
                <w:sz w:val="24"/>
                <w:szCs w:val="24"/>
              </w:rPr>
            </w:r>
            <w:r w:rsidRPr="00835F89">
              <w:rPr>
                <w:rFonts w:ascii="Times New Roman" w:hAnsi="Times New Roman" w:cs="Times New Roman"/>
                <w:noProof/>
                <w:webHidden/>
                <w:sz w:val="24"/>
                <w:szCs w:val="24"/>
              </w:rPr>
              <w:fldChar w:fldCharType="separate"/>
            </w:r>
            <w:r w:rsidRPr="00835F89">
              <w:rPr>
                <w:rFonts w:ascii="Times New Roman" w:hAnsi="Times New Roman" w:cs="Times New Roman"/>
                <w:noProof/>
                <w:webHidden/>
                <w:sz w:val="24"/>
                <w:szCs w:val="24"/>
              </w:rPr>
              <w:t>4</w:t>
            </w:r>
            <w:r w:rsidRPr="00835F89">
              <w:rPr>
                <w:rFonts w:ascii="Times New Roman" w:hAnsi="Times New Roman" w:cs="Times New Roman"/>
                <w:noProof/>
                <w:webHidden/>
                <w:sz w:val="24"/>
                <w:szCs w:val="24"/>
              </w:rPr>
              <w:fldChar w:fldCharType="end"/>
            </w:r>
          </w:hyperlink>
        </w:p>
        <w:p w14:paraId="1C42DC7A" w14:textId="77777777" w:rsidR="009A7D13" w:rsidRPr="00835F89" w:rsidRDefault="009A7D13" w:rsidP="009A7D13">
          <w:pPr>
            <w:pStyle w:val="TOC2"/>
            <w:tabs>
              <w:tab w:val="right" w:leader="dot" w:pos="9350"/>
            </w:tabs>
            <w:spacing w:line="360" w:lineRule="auto"/>
            <w:jc w:val="both"/>
            <w:rPr>
              <w:rFonts w:ascii="Times New Roman" w:hAnsi="Times New Roman" w:cs="Times New Roman"/>
              <w:noProof/>
              <w:sz w:val="24"/>
              <w:szCs w:val="24"/>
            </w:rPr>
          </w:pPr>
          <w:hyperlink w:anchor="_Toc123564638" w:history="1">
            <w:r w:rsidRPr="00835F89">
              <w:rPr>
                <w:rStyle w:val="Hyperlink"/>
                <w:rFonts w:ascii="Times New Roman" w:hAnsi="Times New Roman" w:cs="Times New Roman"/>
                <w:noProof/>
                <w:color w:val="auto"/>
                <w:sz w:val="24"/>
                <w:szCs w:val="24"/>
              </w:rPr>
              <w:t>Explain to what extent this map could be applied to HR professionals working on a global scale regardless of sectors and sizes of organisations.</w:t>
            </w:r>
            <w:r w:rsidRPr="00835F89">
              <w:rPr>
                <w:rFonts w:ascii="Times New Roman" w:hAnsi="Times New Roman" w:cs="Times New Roman"/>
                <w:noProof/>
                <w:webHidden/>
                <w:sz w:val="24"/>
                <w:szCs w:val="24"/>
              </w:rPr>
              <w:tab/>
            </w:r>
            <w:r w:rsidRPr="00835F89">
              <w:rPr>
                <w:rFonts w:ascii="Times New Roman" w:hAnsi="Times New Roman" w:cs="Times New Roman"/>
                <w:noProof/>
                <w:webHidden/>
                <w:sz w:val="24"/>
                <w:szCs w:val="24"/>
              </w:rPr>
              <w:fldChar w:fldCharType="begin"/>
            </w:r>
            <w:r w:rsidRPr="00835F89">
              <w:rPr>
                <w:rFonts w:ascii="Times New Roman" w:hAnsi="Times New Roman" w:cs="Times New Roman"/>
                <w:noProof/>
                <w:webHidden/>
                <w:sz w:val="24"/>
                <w:szCs w:val="24"/>
              </w:rPr>
              <w:instrText xml:space="preserve"> PAGEREF _Toc123564638 \h </w:instrText>
            </w:r>
            <w:r w:rsidRPr="00835F89">
              <w:rPr>
                <w:rFonts w:ascii="Times New Roman" w:hAnsi="Times New Roman" w:cs="Times New Roman"/>
                <w:noProof/>
                <w:webHidden/>
                <w:sz w:val="24"/>
                <w:szCs w:val="24"/>
              </w:rPr>
            </w:r>
            <w:r w:rsidRPr="00835F89">
              <w:rPr>
                <w:rFonts w:ascii="Times New Roman" w:hAnsi="Times New Roman" w:cs="Times New Roman"/>
                <w:noProof/>
                <w:webHidden/>
                <w:sz w:val="24"/>
                <w:szCs w:val="24"/>
              </w:rPr>
              <w:fldChar w:fldCharType="separate"/>
            </w:r>
            <w:r w:rsidRPr="00835F89">
              <w:rPr>
                <w:rFonts w:ascii="Times New Roman" w:hAnsi="Times New Roman" w:cs="Times New Roman"/>
                <w:noProof/>
                <w:webHidden/>
                <w:sz w:val="24"/>
                <w:szCs w:val="24"/>
              </w:rPr>
              <w:t>6</w:t>
            </w:r>
            <w:r w:rsidRPr="00835F89">
              <w:rPr>
                <w:rFonts w:ascii="Times New Roman" w:hAnsi="Times New Roman" w:cs="Times New Roman"/>
                <w:noProof/>
                <w:webHidden/>
                <w:sz w:val="24"/>
                <w:szCs w:val="24"/>
              </w:rPr>
              <w:fldChar w:fldCharType="end"/>
            </w:r>
          </w:hyperlink>
        </w:p>
        <w:p w14:paraId="4C11071E" w14:textId="77777777" w:rsidR="009A7D13" w:rsidRPr="00835F89" w:rsidRDefault="009A7D13" w:rsidP="009A7D13">
          <w:pPr>
            <w:pStyle w:val="TOC1"/>
            <w:tabs>
              <w:tab w:val="right" w:leader="dot" w:pos="9350"/>
            </w:tabs>
            <w:spacing w:line="360" w:lineRule="auto"/>
            <w:jc w:val="both"/>
            <w:rPr>
              <w:rFonts w:ascii="Times New Roman" w:hAnsi="Times New Roman" w:cs="Times New Roman"/>
              <w:noProof/>
              <w:sz w:val="24"/>
              <w:szCs w:val="24"/>
            </w:rPr>
          </w:pPr>
          <w:hyperlink w:anchor="_Toc123564639" w:history="1">
            <w:r w:rsidRPr="00835F89">
              <w:rPr>
                <w:rStyle w:val="Hyperlink"/>
                <w:rFonts w:ascii="Times New Roman" w:hAnsi="Times New Roman" w:cs="Times New Roman"/>
                <w:noProof/>
                <w:color w:val="auto"/>
                <w:sz w:val="24"/>
                <w:szCs w:val="24"/>
              </w:rPr>
              <w:t>Part 2</w:t>
            </w:r>
            <w:r w:rsidRPr="00835F89">
              <w:rPr>
                <w:rFonts w:ascii="Times New Roman" w:hAnsi="Times New Roman" w:cs="Times New Roman"/>
                <w:noProof/>
                <w:webHidden/>
                <w:sz w:val="24"/>
                <w:szCs w:val="24"/>
              </w:rPr>
              <w:tab/>
            </w:r>
            <w:r w:rsidRPr="00835F89">
              <w:rPr>
                <w:rFonts w:ascii="Times New Roman" w:hAnsi="Times New Roman" w:cs="Times New Roman"/>
                <w:noProof/>
                <w:webHidden/>
                <w:sz w:val="24"/>
                <w:szCs w:val="24"/>
              </w:rPr>
              <w:fldChar w:fldCharType="begin"/>
            </w:r>
            <w:r w:rsidRPr="00835F89">
              <w:rPr>
                <w:rFonts w:ascii="Times New Roman" w:hAnsi="Times New Roman" w:cs="Times New Roman"/>
                <w:noProof/>
                <w:webHidden/>
                <w:sz w:val="24"/>
                <w:szCs w:val="24"/>
              </w:rPr>
              <w:instrText xml:space="preserve"> PAGEREF _Toc123564639 \h </w:instrText>
            </w:r>
            <w:r w:rsidRPr="00835F89">
              <w:rPr>
                <w:rFonts w:ascii="Times New Roman" w:hAnsi="Times New Roman" w:cs="Times New Roman"/>
                <w:noProof/>
                <w:webHidden/>
                <w:sz w:val="24"/>
                <w:szCs w:val="24"/>
              </w:rPr>
            </w:r>
            <w:r w:rsidRPr="00835F89">
              <w:rPr>
                <w:rFonts w:ascii="Times New Roman" w:hAnsi="Times New Roman" w:cs="Times New Roman"/>
                <w:noProof/>
                <w:webHidden/>
                <w:sz w:val="24"/>
                <w:szCs w:val="24"/>
              </w:rPr>
              <w:fldChar w:fldCharType="separate"/>
            </w:r>
            <w:r w:rsidRPr="00835F89">
              <w:rPr>
                <w:rFonts w:ascii="Times New Roman" w:hAnsi="Times New Roman" w:cs="Times New Roman"/>
                <w:noProof/>
                <w:webHidden/>
                <w:sz w:val="24"/>
                <w:szCs w:val="24"/>
              </w:rPr>
              <w:t>8</w:t>
            </w:r>
            <w:r w:rsidRPr="00835F89">
              <w:rPr>
                <w:rFonts w:ascii="Times New Roman" w:hAnsi="Times New Roman" w:cs="Times New Roman"/>
                <w:noProof/>
                <w:webHidden/>
                <w:sz w:val="24"/>
                <w:szCs w:val="24"/>
              </w:rPr>
              <w:fldChar w:fldCharType="end"/>
            </w:r>
          </w:hyperlink>
        </w:p>
        <w:p w14:paraId="444AEFBA" w14:textId="77777777" w:rsidR="009A7D13" w:rsidRPr="00835F89" w:rsidRDefault="009A7D13" w:rsidP="009A7D13">
          <w:pPr>
            <w:pStyle w:val="TOC2"/>
            <w:tabs>
              <w:tab w:val="right" w:leader="dot" w:pos="9350"/>
            </w:tabs>
            <w:spacing w:line="360" w:lineRule="auto"/>
            <w:jc w:val="both"/>
            <w:rPr>
              <w:rFonts w:ascii="Times New Roman" w:hAnsi="Times New Roman" w:cs="Times New Roman"/>
              <w:noProof/>
              <w:sz w:val="24"/>
              <w:szCs w:val="24"/>
            </w:rPr>
          </w:pPr>
          <w:hyperlink w:anchor="_Toc123564640" w:history="1">
            <w:r w:rsidRPr="00835F89">
              <w:rPr>
                <w:rStyle w:val="Hyperlink"/>
                <w:rFonts w:ascii="Times New Roman" w:hAnsi="Times New Roman" w:cs="Times New Roman"/>
                <w:noProof/>
                <w:color w:val="auto"/>
                <w:sz w:val="24"/>
                <w:szCs w:val="24"/>
              </w:rPr>
              <w:t>Explain why do public sector in the UK is facing skills shortages despite the high unemployment rate.</w:t>
            </w:r>
            <w:r w:rsidRPr="00835F89">
              <w:rPr>
                <w:rFonts w:ascii="Times New Roman" w:hAnsi="Times New Roman" w:cs="Times New Roman"/>
                <w:noProof/>
                <w:webHidden/>
                <w:sz w:val="24"/>
                <w:szCs w:val="24"/>
              </w:rPr>
              <w:tab/>
            </w:r>
            <w:r w:rsidRPr="00835F89">
              <w:rPr>
                <w:rFonts w:ascii="Times New Roman" w:hAnsi="Times New Roman" w:cs="Times New Roman"/>
                <w:noProof/>
                <w:webHidden/>
                <w:sz w:val="24"/>
                <w:szCs w:val="24"/>
              </w:rPr>
              <w:fldChar w:fldCharType="begin"/>
            </w:r>
            <w:r w:rsidRPr="00835F89">
              <w:rPr>
                <w:rFonts w:ascii="Times New Roman" w:hAnsi="Times New Roman" w:cs="Times New Roman"/>
                <w:noProof/>
                <w:webHidden/>
                <w:sz w:val="24"/>
                <w:szCs w:val="24"/>
              </w:rPr>
              <w:instrText xml:space="preserve"> PAGEREF _Toc123564640 \h </w:instrText>
            </w:r>
            <w:r w:rsidRPr="00835F89">
              <w:rPr>
                <w:rFonts w:ascii="Times New Roman" w:hAnsi="Times New Roman" w:cs="Times New Roman"/>
                <w:noProof/>
                <w:webHidden/>
                <w:sz w:val="24"/>
                <w:szCs w:val="24"/>
              </w:rPr>
            </w:r>
            <w:r w:rsidRPr="00835F89">
              <w:rPr>
                <w:rFonts w:ascii="Times New Roman" w:hAnsi="Times New Roman" w:cs="Times New Roman"/>
                <w:noProof/>
                <w:webHidden/>
                <w:sz w:val="24"/>
                <w:szCs w:val="24"/>
              </w:rPr>
              <w:fldChar w:fldCharType="separate"/>
            </w:r>
            <w:r w:rsidRPr="00835F89">
              <w:rPr>
                <w:rFonts w:ascii="Times New Roman" w:hAnsi="Times New Roman" w:cs="Times New Roman"/>
                <w:noProof/>
                <w:webHidden/>
                <w:sz w:val="24"/>
                <w:szCs w:val="24"/>
              </w:rPr>
              <w:t>8</w:t>
            </w:r>
            <w:r w:rsidRPr="00835F89">
              <w:rPr>
                <w:rFonts w:ascii="Times New Roman" w:hAnsi="Times New Roman" w:cs="Times New Roman"/>
                <w:noProof/>
                <w:webHidden/>
                <w:sz w:val="24"/>
                <w:szCs w:val="24"/>
              </w:rPr>
              <w:fldChar w:fldCharType="end"/>
            </w:r>
          </w:hyperlink>
        </w:p>
        <w:p w14:paraId="09DB86A5" w14:textId="77777777" w:rsidR="009A7D13" w:rsidRPr="00835F89" w:rsidRDefault="009A7D13" w:rsidP="009A7D13">
          <w:pPr>
            <w:pStyle w:val="TOC2"/>
            <w:tabs>
              <w:tab w:val="right" w:leader="dot" w:pos="9350"/>
            </w:tabs>
            <w:spacing w:line="360" w:lineRule="auto"/>
            <w:jc w:val="both"/>
            <w:rPr>
              <w:rFonts w:ascii="Times New Roman" w:hAnsi="Times New Roman" w:cs="Times New Roman"/>
              <w:noProof/>
              <w:sz w:val="24"/>
              <w:szCs w:val="24"/>
            </w:rPr>
          </w:pPr>
          <w:hyperlink w:anchor="_Toc123564641" w:history="1">
            <w:r w:rsidRPr="00835F89">
              <w:rPr>
                <w:rStyle w:val="Hyperlink"/>
                <w:rFonts w:ascii="Times New Roman" w:hAnsi="Times New Roman" w:cs="Times New Roman"/>
                <w:noProof/>
                <w:color w:val="auto"/>
                <w:sz w:val="24"/>
                <w:szCs w:val="24"/>
              </w:rPr>
              <w:t>Identify and discuss long-term labour market developments to address the skills shortages in healthcare sector professions in the UK.</w:t>
            </w:r>
            <w:r w:rsidRPr="00835F89">
              <w:rPr>
                <w:rFonts w:ascii="Times New Roman" w:hAnsi="Times New Roman" w:cs="Times New Roman"/>
                <w:noProof/>
                <w:webHidden/>
                <w:sz w:val="24"/>
                <w:szCs w:val="24"/>
              </w:rPr>
              <w:tab/>
            </w:r>
            <w:r w:rsidRPr="00835F89">
              <w:rPr>
                <w:rFonts w:ascii="Times New Roman" w:hAnsi="Times New Roman" w:cs="Times New Roman"/>
                <w:noProof/>
                <w:webHidden/>
                <w:sz w:val="24"/>
                <w:szCs w:val="24"/>
              </w:rPr>
              <w:fldChar w:fldCharType="begin"/>
            </w:r>
            <w:r w:rsidRPr="00835F89">
              <w:rPr>
                <w:rFonts w:ascii="Times New Roman" w:hAnsi="Times New Roman" w:cs="Times New Roman"/>
                <w:noProof/>
                <w:webHidden/>
                <w:sz w:val="24"/>
                <w:szCs w:val="24"/>
              </w:rPr>
              <w:instrText xml:space="preserve"> PAGEREF _Toc123564641 \h </w:instrText>
            </w:r>
            <w:r w:rsidRPr="00835F89">
              <w:rPr>
                <w:rFonts w:ascii="Times New Roman" w:hAnsi="Times New Roman" w:cs="Times New Roman"/>
                <w:noProof/>
                <w:webHidden/>
                <w:sz w:val="24"/>
                <w:szCs w:val="24"/>
              </w:rPr>
            </w:r>
            <w:r w:rsidRPr="00835F89">
              <w:rPr>
                <w:rFonts w:ascii="Times New Roman" w:hAnsi="Times New Roman" w:cs="Times New Roman"/>
                <w:noProof/>
                <w:webHidden/>
                <w:sz w:val="24"/>
                <w:szCs w:val="24"/>
              </w:rPr>
              <w:fldChar w:fldCharType="separate"/>
            </w:r>
            <w:r w:rsidRPr="00835F89">
              <w:rPr>
                <w:rFonts w:ascii="Times New Roman" w:hAnsi="Times New Roman" w:cs="Times New Roman"/>
                <w:noProof/>
                <w:webHidden/>
                <w:sz w:val="24"/>
                <w:szCs w:val="24"/>
              </w:rPr>
              <w:t>12</w:t>
            </w:r>
            <w:r w:rsidRPr="00835F89">
              <w:rPr>
                <w:rFonts w:ascii="Times New Roman" w:hAnsi="Times New Roman" w:cs="Times New Roman"/>
                <w:noProof/>
                <w:webHidden/>
                <w:sz w:val="24"/>
                <w:szCs w:val="24"/>
              </w:rPr>
              <w:fldChar w:fldCharType="end"/>
            </w:r>
          </w:hyperlink>
        </w:p>
        <w:p w14:paraId="45C913C6" w14:textId="77777777" w:rsidR="009A7D13" w:rsidRPr="00835F89" w:rsidRDefault="009A7D13" w:rsidP="009A7D13">
          <w:pPr>
            <w:pStyle w:val="TOC1"/>
            <w:tabs>
              <w:tab w:val="right" w:leader="dot" w:pos="9350"/>
            </w:tabs>
            <w:spacing w:line="360" w:lineRule="auto"/>
            <w:jc w:val="both"/>
            <w:rPr>
              <w:rFonts w:ascii="Times New Roman" w:hAnsi="Times New Roman" w:cs="Times New Roman"/>
              <w:noProof/>
              <w:sz w:val="24"/>
              <w:szCs w:val="24"/>
            </w:rPr>
          </w:pPr>
          <w:hyperlink w:anchor="_Toc123564642" w:history="1">
            <w:r w:rsidRPr="00835F89">
              <w:rPr>
                <w:rStyle w:val="Hyperlink"/>
                <w:rFonts w:ascii="Times New Roman" w:hAnsi="Times New Roman" w:cs="Times New Roman"/>
                <w:noProof/>
                <w:color w:val="auto"/>
                <w:sz w:val="24"/>
                <w:szCs w:val="24"/>
              </w:rPr>
              <w:t>Conclusion</w:t>
            </w:r>
            <w:r w:rsidRPr="00835F89">
              <w:rPr>
                <w:rFonts w:ascii="Times New Roman" w:hAnsi="Times New Roman" w:cs="Times New Roman"/>
                <w:noProof/>
                <w:webHidden/>
                <w:sz w:val="24"/>
                <w:szCs w:val="24"/>
              </w:rPr>
              <w:tab/>
            </w:r>
            <w:r w:rsidRPr="00835F89">
              <w:rPr>
                <w:rFonts w:ascii="Times New Roman" w:hAnsi="Times New Roman" w:cs="Times New Roman"/>
                <w:noProof/>
                <w:webHidden/>
                <w:sz w:val="24"/>
                <w:szCs w:val="24"/>
              </w:rPr>
              <w:fldChar w:fldCharType="begin"/>
            </w:r>
            <w:r w:rsidRPr="00835F89">
              <w:rPr>
                <w:rFonts w:ascii="Times New Roman" w:hAnsi="Times New Roman" w:cs="Times New Roman"/>
                <w:noProof/>
                <w:webHidden/>
                <w:sz w:val="24"/>
                <w:szCs w:val="24"/>
              </w:rPr>
              <w:instrText xml:space="preserve"> PAGEREF _Toc123564642 \h </w:instrText>
            </w:r>
            <w:r w:rsidRPr="00835F89">
              <w:rPr>
                <w:rFonts w:ascii="Times New Roman" w:hAnsi="Times New Roman" w:cs="Times New Roman"/>
                <w:noProof/>
                <w:webHidden/>
                <w:sz w:val="24"/>
                <w:szCs w:val="24"/>
              </w:rPr>
            </w:r>
            <w:r w:rsidRPr="00835F89">
              <w:rPr>
                <w:rFonts w:ascii="Times New Roman" w:hAnsi="Times New Roman" w:cs="Times New Roman"/>
                <w:noProof/>
                <w:webHidden/>
                <w:sz w:val="24"/>
                <w:szCs w:val="24"/>
              </w:rPr>
              <w:fldChar w:fldCharType="separate"/>
            </w:r>
            <w:r w:rsidRPr="00835F89">
              <w:rPr>
                <w:rFonts w:ascii="Times New Roman" w:hAnsi="Times New Roman" w:cs="Times New Roman"/>
                <w:noProof/>
                <w:webHidden/>
                <w:sz w:val="24"/>
                <w:szCs w:val="24"/>
              </w:rPr>
              <w:t>13</w:t>
            </w:r>
            <w:r w:rsidRPr="00835F89">
              <w:rPr>
                <w:rFonts w:ascii="Times New Roman" w:hAnsi="Times New Roman" w:cs="Times New Roman"/>
                <w:noProof/>
                <w:webHidden/>
                <w:sz w:val="24"/>
                <w:szCs w:val="24"/>
              </w:rPr>
              <w:fldChar w:fldCharType="end"/>
            </w:r>
          </w:hyperlink>
        </w:p>
        <w:p w14:paraId="4E0876BC" w14:textId="77777777" w:rsidR="009A7D13" w:rsidRPr="00835F89" w:rsidRDefault="009A7D13" w:rsidP="009A7D13">
          <w:pPr>
            <w:pStyle w:val="TOC1"/>
            <w:tabs>
              <w:tab w:val="right" w:leader="dot" w:pos="9350"/>
            </w:tabs>
            <w:spacing w:line="360" w:lineRule="auto"/>
            <w:jc w:val="both"/>
            <w:rPr>
              <w:rFonts w:ascii="Times New Roman" w:hAnsi="Times New Roman" w:cs="Times New Roman"/>
              <w:noProof/>
              <w:sz w:val="24"/>
              <w:szCs w:val="24"/>
            </w:rPr>
          </w:pPr>
          <w:hyperlink w:anchor="_Toc123564643" w:history="1">
            <w:r w:rsidRPr="00835F89">
              <w:rPr>
                <w:rStyle w:val="Hyperlink"/>
                <w:rFonts w:ascii="Times New Roman" w:hAnsi="Times New Roman" w:cs="Times New Roman"/>
                <w:noProof/>
                <w:color w:val="auto"/>
                <w:sz w:val="24"/>
                <w:szCs w:val="24"/>
              </w:rPr>
              <w:t>References</w:t>
            </w:r>
            <w:r w:rsidRPr="00835F89">
              <w:rPr>
                <w:rFonts w:ascii="Times New Roman" w:hAnsi="Times New Roman" w:cs="Times New Roman"/>
                <w:noProof/>
                <w:webHidden/>
                <w:sz w:val="24"/>
                <w:szCs w:val="24"/>
              </w:rPr>
              <w:tab/>
            </w:r>
            <w:r w:rsidRPr="00835F89">
              <w:rPr>
                <w:rFonts w:ascii="Times New Roman" w:hAnsi="Times New Roman" w:cs="Times New Roman"/>
                <w:noProof/>
                <w:webHidden/>
                <w:sz w:val="24"/>
                <w:szCs w:val="24"/>
              </w:rPr>
              <w:fldChar w:fldCharType="begin"/>
            </w:r>
            <w:r w:rsidRPr="00835F89">
              <w:rPr>
                <w:rFonts w:ascii="Times New Roman" w:hAnsi="Times New Roman" w:cs="Times New Roman"/>
                <w:noProof/>
                <w:webHidden/>
                <w:sz w:val="24"/>
                <w:szCs w:val="24"/>
              </w:rPr>
              <w:instrText xml:space="preserve"> PAGEREF _Toc123564643 \h </w:instrText>
            </w:r>
            <w:r w:rsidRPr="00835F89">
              <w:rPr>
                <w:rFonts w:ascii="Times New Roman" w:hAnsi="Times New Roman" w:cs="Times New Roman"/>
                <w:noProof/>
                <w:webHidden/>
                <w:sz w:val="24"/>
                <w:szCs w:val="24"/>
              </w:rPr>
            </w:r>
            <w:r w:rsidRPr="00835F89">
              <w:rPr>
                <w:rFonts w:ascii="Times New Roman" w:hAnsi="Times New Roman" w:cs="Times New Roman"/>
                <w:noProof/>
                <w:webHidden/>
                <w:sz w:val="24"/>
                <w:szCs w:val="24"/>
              </w:rPr>
              <w:fldChar w:fldCharType="separate"/>
            </w:r>
            <w:r w:rsidRPr="00835F89">
              <w:rPr>
                <w:rFonts w:ascii="Times New Roman" w:hAnsi="Times New Roman" w:cs="Times New Roman"/>
                <w:noProof/>
                <w:webHidden/>
                <w:sz w:val="24"/>
                <w:szCs w:val="24"/>
              </w:rPr>
              <w:t>15</w:t>
            </w:r>
            <w:r w:rsidRPr="00835F89">
              <w:rPr>
                <w:rFonts w:ascii="Times New Roman" w:hAnsi="Times New Roman" w:cs="Times New Roman"/>
                <w:noProof/>
                <w:webHidden/>
                <w:sz w:val="24"/>
                <w:szCs w:val="24"/>
              </w:rPr>
              <w:fldChar w:fldCharType="end"/>
            </w:r>
          </w:hyperlink>
        </w:p>
        <w:p w14:paraId="35BFE20A" w14:textId="77777777" w:rsidR="009A7D13" w:rsidRPr="00835F89" w:rsidRDefault="009A7D13" w:rsidP="009A7D13">
          <w:pPr>
            <w:spacing w:line="360" w:lineRule="auto"/>
            <w:jc w:val="both"/>
            <w:rPr>
              <w:rFonts w:ascii="Times New Roman" w:hAnsi="Times New Roman" w:cs="Times New Roman"/>
              <w:sz w:val="24"/>
              <w:szCs w:val="24"/>
            </w:rPr>
          </w:pPr>
          <w:r w:rsidRPr="00835F89">
            <w:rPr>
              <w:rFonts w:ascii="Times New Roman" w:hAnsi="Times New Roman" w:cs="Times New Roman"/>
              <w:sz w:val="24"/>
              <w:szCs w:val="24"/>
            </w:rPr>
            <w:fldChar w:fldCharType="end"/>
          </w:r>
        </w:p>
      </w:sdtContent>
    </w:sdt>
    <w:p w14:paraId="1D4F6803" w14:textId="77777777" w:rsidR="009A7D13" w:rsidRPr="00835F89" w:rsidRDefault="009A7D13" w:rsidP="009A7D13">
      <w:pPr>
        <w:spacing w:line="360" w:lineRule="auto"/>
        <w:jc w:val="both"/>
        <w:rPr>
          <w:rFonts w:ascii="Times New Roman" w:hAnsi="Times New Roman" w:cs="Times New Roman"/>
          <w:sz w:val="24"/>
          <w:szCs w:val="24"/>
        </w:rPr>
      </w:pPr>
      <w:r w:rsidRPr="00835F89">
        <w:rPr>
          <w:rFonts w:ascii="Times New Roman" w:hAnsi="Times New Roman" w:cs="Times New Roman"/>
          <w:sz w:val="24"/>
          <w:szCs w:val="24"/>
        </w:rPr>
        <w:br w:type="page"/>
      </w:r>
    </w:p>
    <w:p w14:paraId="0A55EE6B" w14:textId="77777777" w:rsidR="009A7D13" w:rsidRPr="00835F89" w:rsidRDefault="009A7D13" w:rsidP="009A7D13">
      <w:pPr>
        <w:pStyle w:val="Heading1"/>
        <w:spacing w:line="360" w:lineRule="auto"/>
        <w:jc w:val="both"/>
        <w:rPr>
          <w:rFonts w:ascii="Times New Roman" w:hAnsi="Times New Roman" w:cs="Times New Roman"/>
          <w:color w:val="auto"/>
          <w:sz w:val="24"/>
          <w:szCs w:val="24"/>
        </w:rPr>
      </w:pPr>
      <w:bookmarkStart w:id="0" w:name="_Toc123564635"/>
      <w:r w:rsidRPr="00835F89">
        <w:rPr>
          <w:rFonts w:ascii="Times New Roman" w:hAnsi="Times New Roman" w:cs="Times New Roman"/>
          <w:color w:val="auto"/>
          <w:sz w:val="24"/>
          <w:szCs w:val="24"/>
        </w:rPr>
        <w:lastRenderedPageBreak/>
        <w:t>Introduction</w:t>
      </w:r>
      <w:bookmarkEnd w:id="0"/>
    </w:p>
    <w:p w14:paraId="1DA8429C" w14:textId="77777777" w:rsidR="009A7D13" w:rsidRPr="00835F89" w:rsidRDefault="009A7D13" w:rsidP="009A7D13">
      <w:pPr>
        <w:tabs>
          <w:tab w:val="left" w:pos="2076"/>
        </w:tabs>
        <w:spacing w:line="360" w:lineRule="auto"/>
        <w:jc w:val="both"/>
        <w:rPr>
          <w:rFonts w:ascii="Times New Roman" w:hAnsi="Times New Roman" w:cs="Times New Roman"/>
          <w:sz w:val="24"/>
          <w:szCs w:val="24"/>
        </w:rPr>
      </w:pPr>
      <w:r w:rsidRPr="00835F89">
        <w:rPr>
          <w:rFonts w:ascii="Times New Roman" w:hAnsi="Times New Roman" w:cs="Times New Roman"/>
          <w:sz w:val="24"/>
          <w:szCs w:val="24"/>
        </w:rPr>
        <w:t xml:space="preserve">Each organisation </w:t>
      </w:r>
      <w:proofErr w:type="gramStart"/>
      <w:r w:rsidRPr="00835F89">
        <w:rPr>
          <w:rFonts w:ascii="Times New Roman" w:hAnsi="Times New Roman" w:cs="Times New Roman"/>
          <w:sz w:val="24"/>
          <w:szCs w:val="24"/>
        </w:rPr>
        <w:t>has to</w:t>
      </w:r>
      <w:proofErr w:type="gramEnd"/>
      <w:r w:rsidRPr="00835F89">
        <w:rPr>
          <w:rFonts w:ascii="Times New Roman" w:hAnsi="Times New Roman" w:cs="Times New Roman"/>
          <w:sz w:val="24"/>
          <w:szCs w:val="24"/>
        </w:rPr>
        <w:t xml:space="preserve"> consider their human resources as its most crucial asset as human capital is responsible for performing the entire business practices. This implies that organisations have a major dependency on human resources specialists. The HR professionals are responsible for attracting, </w:t>
      </w:r>
      <w:proofErr w:type="gramStart"/>
      <w:r w:rsidRPr="00835F89">
        <w:rPr>
          <w:rFonts w:ascii="Times New Roman" w:hAnsi="Times New Roman" w:cs="Times New Roman"/>
          <w:sz w:val="24"/>
          <w:szCs w:val="24"/>
        </w:rPr>
        <w:t>retaining</w:t>
      </w:r>
      <w:proofErr w:type="gramEnd"/>
      <w:r w:rsidRPr="00835F89">
        <w:rPr>
          <w:rFonts w:ascii="Times New Roman" w:hAnsi="Times New Roman" w:cs="Times New Roman"/>
          <w:sz w:val="24"/>
          <w:szCs w:val="24"/>
        </w:rPr>
        <w:t xml:space="preserve"> and engaging employees with technological development and emerging markets. This report revolves around the role of HR professionals within the organisation and how different business factors influence the efforts of HR professionals. In the first part of this report, the importance of both internal and external factors </w:t>
      </w:r>
      <w:proofErr w:type="gramStart"/>
      <w:r w:rsidRPr="00835F89">
        <w:rPr>
          <w:rFonts w:ascii="Times New Roman" w:hAnsi="Times New Roman" w:cs="Times New Roman"/>
          <w:sz w:val="24"/>
          <w:szCs w:val="24"/>
        </w:rPr>
        <w:t>are</w:t>
      </w:r>
      <w:proofErr w:type="gramEnd"/>
      <w:r w:rsidRPr="00835F89">
        <w:rPr>
          <w:rFonts w:ascii="Times New Roman" w:hAnsi="Times New Roman" w:cs="Times New Roman"/>
          <w:sz w:val="24"/>
          <w:szCs w:val="24"/>
        </w:rPr>
        <w:t xml:space="preserve"> determined that are effective for the UK’s HR professionals. It also determines the implementation of these factors on the international level. Another section of the paper determines the reason behind the skill shortage faced by the public sector in the UK. The long-term labour market developments are determined to resolve the issues related to skill shortages. </w:t>
      </w:r>
    </w:p>
    <w:p w14:paraId="5B1015F0" w14:textId="77777777" w:rsidR="009A7D13" w:rsidRPr="00835F89" w:rsidRDefault="009A7D13" w:rsidP="009A7D13">
      <w:pPr>
        <w:pStyle w:val="Heading1"/>
        <w:spacing w:line="360" w:lineRule="auto"/>
        <w:jc w:val="both"/>
        <w:rPr>
          <w:rFonts w:ascii="Times New Roman" w:hAnsi="Times New Roman" w:cs="Times New Roman"/>
          <w:color w:val="auto"/>
          <w:sz w:val="24"/>
          <w:szCs w:val="24"/>
        </w:rPr>
      </w:pPr>
      <w:bookmarkStart w:id="1" w:name="_Toc123564636"/>
      <w:r w:rsidRPr="00835F89">
        <w:rPr>
          <w:rFonts w:ascii="Times New Roman" w:hAnsi="Times New Roman" w:cs="Times New Roman"/>
          <w:color w:val="auto"/>
          <w:sz w:val="24"/>
          <w:szCs w:val="24"/>
        </w:rPr>
        <w:t>Part 1</w:t>
      </w:r>
      <w:bookmarkEnd w:id="1"/>
    </w:p>
    <w:p w14:paraId="13268C08" w14:textId="77777777" w:rsidR="009A7D13" w:rsidRPr="00835F89" w:rsidRDefault="009A7D13" w:rsidP="009A7D13">
      <w:pPr>
        <w:pStyle w:val="Heading2"/>
        <w:spacing w:line="360" w:lineRule="auto"/>
        <w:jc w:val="both"/>
        <w:rPr>
          <w:rFonts w:ascii="Times New Roman" w:hAnsi="Times New Roman" w:cs="Times New Roman"/>
          <w:color w:val="auto"/>
          <w:sz w:val="24"/>
          <w:szCs w:val="24"/>
        </w:rPr>
      </w:pPr>
      <w:bookmarkStart w:id="2" w:name="_Toc123564637"/>
      <w:r w:rsidRPr="00835F89">
        <w:rPr>
          <w:rFonts w:ascii="Times New Roman" w:hAnsi="Times New Roman" w:cs="Times New Roman"/>
          <w:color w:val="auto"/>
          <w:sz w:val="24"/>
          <w:szCs w:val="24"/>
        </w:rPr>
        <w:t>Explain how important these behaviours are for effective HR professionals working in the UK.</w:t>
      </w:r>
      <w:bookmarkEnd w:id="2"/>
    </w:p>
    <w:p w14:paraId="48D6BB57" w14:textId="77777777" w:rsidR="009A7D13" w:rsidRPr="00835F89" w:rsidRDefault="009A7D13" w:rsidP="009A7D13">
      <w:pPr>
        <w:tabs>
          <w:tab w:val="left" w:pos="2076"/>
        </w:tabs>
        <w:spacing w:line="360" w:lineRule="auto"/>
        <w:jc w:val="both"/>
        <w:rPr>
          <w:rFonts w:ascii="Times New Roman" w:hAnsi="Times New Roman" w:cs="Times New Roman"/>
          <w:sz w:val="24"/>
          <w:szCs w:val="24"/>
        </w:rPr>
      </w:pPr>
      <w:r w:rsidRPr="00835F89">
        <w:rPr>
          <w:rFonts w:ascii="Times New Roman" w:hAnsi="Times New Roman" w:cs="Times New Roman"/>
          <w:sz w:val="24"/>
          <w:szCs w:val="24"/>
        </w:rPr>
        <w:t>An effective human resource strategy is interrelated to the mission and goals of an organisation. This implies that the effective strategy of a large organisation does not necessarily have a great impact on small-scale organisations. Factors affecting the HR practices are not constant which makes the organisation continuously monitor both internal and external factors and adjust their HR strategy accordingly. This leads to increasing recruitment and retention of talented employees (</w:t>
      </w:r>
      <w:proofErr w:type="spellStart"/>
      <w:r w:rsidRPr="00835F89">
        <w:rPr>
          <w:rFonts w:ascii="Times New Roman" w:hAnsi="Times New Roman" w:cs="Times New Roman"/>
          <w:sz w:val="24"/>
          <w:szCs w:val="24"/>
        </w:rPr>
        <w:t>Vrontis</w:t>
      </w:r>
      <w:proofErr w:type="spellEnd"/>
      <w:r w:rsidRPr="00835F89">
        <w:rPr>
          <w:rFonts w:ascii="Times New Roman" w:hAnsi="Times New Roman" w:cs="Times New Roman"/>
          <w:sz w:val="24"/>
          <w:szCs w:val="24"/>
        </w:rPr>
        <w:t xml:space="preserve"> et al., 2022). </w:t>
      </w:r>
    </w:p>
    <w:p w14:paraId="70DDC76D" w14:textId="77777777" w:rsidR="009A7D13" w:rsidRPr="00835F89" w:rsidRDefault="009A7D13" w:rsidP="009A7D13">
      <w:pPr>
        <w:tabs>
          <w:tab w:val="left" w:pos="2076"/>
        </w:tabs>
        <w:spacing w:line="360" w:lineRule="auto"/>
        <w:jc w:val="both"/>
        <w:rPr>
          <w:rFonts w:ascii="Times New Roman" w:hAnsi="Times New Roman" w:cs="Times New Roman"/>
          <w:sz w:val="24"/>
          <w:szCs w:val="24"/>
        </w:rPr>
      </w:pPr>
      <w:r w:rsidRPr="00835F89">
        <w:rPr>
          <w:rFonts w:ascii="Times New Roman" w:hAnsi="Times New Roman" w:cs="Times New Roman"/>
          <w:sz w:val="24"/>
          <w:szCs w:val="24"/>
        </w:rPr>
        <w:t>In the UK, the combination of BREXIT and the pandemic had imposed a great challenge for recruitment recently. Furthermore, it has war in Europe and a huge rise in the cost of living due to the recession period.  This impacts the ability of an organisation to recruit eligible candidates (</w:t>
      </w:r>
      <w:proofErr w:type="spellStart"/>
      <w:r w:rsidRPr="00835F89">
        <w:rPr>
          <w:rFonts w:ascii="Times New Roman" w:hAnsi="Times New Roman" w:cs="Times New Roman"/>
          <w:sz w:val="24"/>
          <w:szCs w:val="24"/>
        </w:rPr>
        <w:t>Vrontis</w:t>
      </w:r>
      <w:proofErr w:type="spellEnd"/>
      <w:r w:rsidRPr="00835F89">
        <w:rPr>
          <w:rFonts w:ascii="Times New Roman" w:hAnsi="Times New Roman" w:cs="Times New Roman"/>
          <w:sz w:val="24"/>
          <w:szCs w:val="24"/>
        </w:rPr>
        <w:t xml:space="preserve"> et al., 2022). Leading industries doesn’t require spending on advertisement activities as they find that the candidates themselves seek them out. Implementing HR technology </w:t>
      </w:r>
      <w:proofErr w:type="gramStart"/>
      <w:r w:rsidRPr="00835F89">
        <w:rPr>
          <w:rFonts w:ascii="Times New Roman" w:hAnsi="Times New Roman" w:cs="Times New Roman"/>
          <w:sz w:val="24"/>
          <w:szCs w:val="24"/>
        </w:rPr>
        <w:t>is considered to be</w:t>
      </w:r>
      <w:proofErr w:type="gramEnd"/>
      <w:r w:rsidRPr="00835F89">
        <w:rPr>
          <w:rFonts w:ascii="Times New Roman" w:hAnsi="Times New Roman" w:cs="Times New Roman"/>
          <w:sz w:val="24"/>
          <w:szCs w:val="24"/>
        </w:rPr>
        <w:t xml:space="preserve"> the major factor that helps HR professionals to improve their performance. This is possible with effective HR software platforms as these are made to automate the different types of HR practices. It helps in boosting the productivity (Stone et al., 2020), and efficiency of </w:t>
      </w:r>
      <w:r w:rsidRPr="00835F89">
        <w:rPr>
          <w:rFonts w:ascii="Times New Roman" w:hAnsi="Times New Roman" w:cs="Times New Roman"/>
          <w:sz w:val="24"/>
          <w:szCs w:val="24"/>
        </w:rPr>
        <w:lastRenderedPageBreak/>
        <w:t xml:space="preserve">the HR along with effective management of the employees. Before COVID, the conventional workplace environment is the only access but after COVID, this environment is transformed and given rise to working from home. This brought great challenges in the performance of employees and Human Resource professionals. “In a 2019 study, 22% of full-time remote employees said they were happier in their jobs than workers who were never remote. Remote work perks like increased autonomy and scheduling flexibility yield higher job satisfaction for remote workers.” This implies that HR professionals gain satisfied workers and reduces absenteeism (Stone et al., 2020). </w:t>
      </w:r>
    </w:p>
    <w:p w14:paraId="0738A41A" w14:textId="77777777" w:rsidR="009A7D13" w:rsidRPr="00835F89" w:rsidRDefault="009A7D13" w:rsidP="009A7D13">
      <w:pPr>
        <w:tabs>
          <w:tab w:val="left" w:pos="2076"/>
        </w:tabs>
        <w:spacing w:line="360" w:lineRule="auto"/>
        <w:jc w:val="both"/>
        <w:rPr>
          <w:rFonts w:ascii="Times New Roman" w:hAnsi="Times New Roman" w:cs="Times New Roman"/>
          <w:sz w:val="24"/>
          <w:szCs w:val="24"/>
        </w:rPr>
      </w:pPr>
      <w:r w:rsidRPr="00835F89">
        <w:rPr>
          <w:rFonts w:ascii="Times New Roman" w:hAnsi="Times New Roman" w:cs="Times New Roman"/>
          <w:sz w:val="24"/>
          <w:szCs w:val="24"/>
        </w:rPr>
        <w:t xml:space="preserve">Home working can also be taken as an incentive to come and work which helps in attracting new talents. This will offer a great advantage over the competitors which ultimately helps the organisation to reach its goals. Effective training and development programs, the employees </w:t>
      </w:r>
      <w:proofErr w:type="gramStart"/>
      <w:r w:rsidRPr="00835F89">
        <w:rPr>
          <w:rFonts w:ascii="Times New Roman" w:hAnsi="Times New Roman" w:cs="Times New Roman"/>
          <w:sz w:val="24"/>
          <w:szCs w:val="24"/>
        </w:rPr>
        <w:t>are considered to be</w:t>
      </w:r>
      <w:proofErr w:type="gramEnd"/>
      <w:r w:rsidRPr="00835F89">
        <w:rPr>
          <w:rFonts w:ascii="Times New Roman" w:hAnsi="Times New Roman" w:cs="Times New Roman"/>
          <w:sz w:val="24"/>
          <w:szCs w:val="24"/>
        </w:rPr>
        <w:t xml:space="preserve"> the most effective way for improving employee engagement. This also offers great resources to the organisation along with the required skills and can prove to be a win-win situation for both HR professionals and their subordinates. Digital HRM </w:t>
      </w:r>
      <w:proofErr w:type="gramStart"/>
      <w:r w:rsidRPr="00835F89">
        <w:rPr>
          <w:rFonts w:ascii="Times New Roman" w:hAnsi="Times New Roman" w:cs="Times New Roman"/>
          <w:sz w:val="24"/>
          <w:szCs w:val="24"/>
        </w:rPr>
        <w:t>is considered to be</w:t>
      </w:r>
      <w:proofErr w:type="gramEnd"/>
      <w:r w:rsidRPr="00835F89">
        <w:rPr>
          <w:rFonts w:ascii="Times New Roman" w:hAnsi="Times New Roman" w:cs="Times New Roman"/>
          <w:sz w:val="24"/>
          <w:szCs w:val="24"/>
        </w:rPr>
        <w:t xml:space="preserve"> a new-age HR software platform which enables the HR department to prepare training sessions for encouraging employee participation (</w:t>
      </w:r>
      <w:proofErr w:type="spellStart"/>
      <w:r w:rsidRPr="00835F89">
        <w:rPr>
          <w:rFonts w:ascii="Times New Roman" w:hAnsi="Times New Roman" w:cs="Times New Roman"/>
          <w:sz w:val="24"/>
          <w:szCs w:val="24"/>
        </w:rPr>
        <w:t>Kalogiannidis</w:t>
      </w:r>
      <w:proofErr w:type="spellEnd"/>
      <w:r w:rsidRPr="00835F89">
        <w:rPr>
          <w:rFonts w:ascii="Times New Roman" w:hAnsi="Times New Roman" w:cs="Times New Roman"/>
          <w:sz w:val="24"/>
          <w:szCs w:val="24"/>
        </w:rPr>
        <w:t xml:space="preserve">, 2021). </w:t>
      </w:r>
    </w:p>
    <w:p w14:paraId="22FC2488" w14:textId="77777777" w:rsidR="009A7D13" w:rsidRPr="00835F89" w:rsidRDefault="009A7D13" w:rsidP="009A7D13">
      <w:pPr>
        <w:pStyle w:val="Heading2"/>
        <w:spacing w:line="360" w:lineRule="auto"/>
        <w:jc w:val="both"/>
        <w:rPr>
          <w:rFonts w:ascii="Times New Roman" w:hAnsi="Times New Roman" w:cs="Times New Roman"/>
          <w:color w:val="auto"/>
          <w:sz w:val="24"/>
          <w:szCs w:val="24"/>
        </w:rPr>
      </w:pPr>
      <w:bookmarkStart w:id="3" w:name="_Toc123564638"/>
      <w:r w:rsidRPr="00835F89">
        <w:rPr>
          <w:rFonts w:ascii="Times New Roman" w:hAnsi="Times New Roman" w:cs="Times New Roman"/>
          <w:color w:val="auto"/>
          <w:sz w:val="24"/>
          <w:szCs w:val="24"/>
        </w:rPr>
        <w:t>Explain to what extent this map could be applied to HR professionals working on a global scale regardless of sectors and sizes of organisations.</w:t>
      </w:r>
      <w:bookmarkEnd w:id="3"/>
      <w:r w:rsidRPr="00835F89">
        <w:rPr>
          <w:rFonts w:ascii="Times New Roman" w:hAnsi="Times New Roman" w:cs="Times New Roman"/>
          <w:color w:val="auto"/>
          <w:sz w:val="24"/>
          <w:szCs w:val="24"/>
        </w:rPr>
        <w:t xml:space="preserve"> </w:t>
      </w:r>
    </w:p>
    <w:p w14:paraId="3E1239E4" w14:textId="77777777" w:rsidR="009A7D13" w:rsidRPr="00835F89" w:rsidRDefault="009A7D13" w:rsidP="009A7D13">
      <w:pPr>
        <w:tabs>
          <w:tab w:val="left" w:pos="2076"/>
        </w:tabs>
        <w:spacing w:line="360" w:lineRule="auto"/>
        <w:jc w:val="both"/>
        <w:rPr>
          <w:rFonts w:ascii="Times New Roman" w:hAnsi="Times New Roman" w:cs="Times New Roman"/>
          <w:sz w:val="24"/>
          <w:szCs w:val="24"/>
        </w:rPr>
      </w:pPr>
      <w:r w:rsidRPr="00835F89">
        <w:rPr>
          <w:rFonts w:ascii="Times New Roman" w:hAnsi="Times New Roman" w:cs="Times New Roman"/>
          <w:sz w:val="24"/>
          <w:szCs w:val="24"/>
        </w:rPr>
        <w:t>HR professionals faced difficulty in resolving global issues and these problems increased when the organisation had operated previously in a domestic environment. Challenges like international competition for products and services, international talent management, privacy and risk, international assignments management and understanding global diversity are included in international business (</w:t>
      </w:r>
      <w:proofErr w:type="spellStart"/>
      <w:r w:rsidRPr="00835F89">
        <w:rPr>
          <w:rFonts w:ascii="Times New Roman" w:hAnsi="Times New Roman" w:cs="Times New Roman"/>
          <w:sz w:val="24"/>
          <w:szCs w:val="24"/>
        </w:rPr>
        <w:t>Kalogiannidis</w:t>
      </w:r>
      <w:proofErr w:type="spellEnd"/>
      <w:r w:rsidRPr="00835F89">
        <w:rPr>
          <w:rFonts w:ascii="Times New Roman" w:hAnsi="Times New Roman" w:cs="Times New Roman"/>
          <w:sz w:val="24"/>
          <w:szCs w:val="24"/>
        </w:rPr>
        <w:t xml:space="preserve">, 2021). </w:t>
      </w:r>
    </w:p>
    <w:p w14:paraId="5C43BA6A" w14:textId="77777777" w:rsidR="009A7D13" w:rsidRPr="00835F89" w:rsidRDefault="009A7D13" w:rsidP="009A7D13">
      <w:pPr>
        <w:tabs>
          <w:tab w:val="left" w:pos="2076"/>
        </w:tabs>
        <w:spacing w:line="360" w:lineRule="auto"/>
        <w:jc w:val="both"/>
        <w:rPr>
          <w:rFonts w:ascii="Times New Roman" w:hAnsi="Times New Roman" w:cs="Times New Roman"/>
          <w:sz w:val="24"/>
          <w:szCs w:val="24"/>
        </w:rPr>
      </w:pPr>
      <w:r w:rsidRPr="00835F89">
        <w:rPr>
          <w:rFonts w:ascii="Times New Roman" w:hAnsi="Times New Roman" w:cs="Times New Roman"/>
          <w:sz w:val="24"/>
          <w:szCs w:val="24"/>
        </w:rPr>
        <w:t>The major issues include performing with the increasingly mobile workforce in the restrictions related to trade and visas as it makes it easy for the workforce to travel from one nation to another nation (</w:t>
      </w:r>
      <w:proofErr w:type="spellStart"/>
      <w:r w:rsidRPr="00835F89">
        <w:rPr>
          <w:rFonts w:ascii="Times New Roman" w:hAnsi="Times New Roman" w:cs="Times New Roman"/>
          <w:sz w:val="24"/>
          <w:szCs w:val="24"/>
        </w:rPr>
        <w:t>Hamouche</w:t>
      </w:r>
      <w:proofErr w:type="spellEnd"/>
      <w:r w:rsidRPr="00835F89">
        <w:rPr>
          <w:rFonts w:ascii="Times New Roman" w:hAnsi="Times New Roman" w:cs="Times New Roman"/>
          <w:sz w:val="24"/>
          <w:szCs w:val="24"/>
        </w:rPr>
        <w:t xml:space="preserve">, 2021). HR professionals require an understanding of the different methods of visas and the responsibility of an employer to encourage and manage the talent of diverse employees. It also includes the issues faced by the employees related to taxation policies. With improved technology, remote access has improved along with employee management on 24*7 bases and transfer of the project to move the operations from one region to another. </w:t>
      </w:r>
      <w:r w:rsidRPr="00835F89">
        <w:rPr>
          <w:rFonts w:ascii="Times New Roman" w:hAnsi="Times New Roman" w:cs="Times New Roman"/>
          <w:sz w:val="24"/>
          <w:szCs w:val="24"/>
        </w:rPr>
        <w:lastRenderedPageBreak/>
        <w:t xml:space="preserve">Different generations are available in the </w:t>
      </w:r>
      <w:proofErr w:type="gramStart"/>
      <w:r w:rsidRPr="00835F89">
        <w:rPr>
          <w:rFonts w:ascii="Times New Roman" w:hAnsi="Times New Roman" w:cs="Times New Roman"/>
          <w:sz w:val="24"/>
          <w:szCs w:val="24"/>
        </w:rPr>
        <w:t>workplace</w:t>
      </w:r>
      <w:proofErr w:type="gramEnd"/>
      <w:r w:rsidRPr="00835F89">
        <w:rPr>
          <w:rFonts w:ascii="Times New Roman" w:hAnsi="Times New Roman" w:cs="Times New Roman"/>
          <w:sz w:val="24"/>
          <w:szCs w:val="24"/>
        </w:rPr>
        <w:t xml:space="preserve"> and they are combined with different nations and cultures which impacts talent management. This includes the process of recruitment, selection, coaching, performance management, retirement issues, </w:t>
      </w:r>
      <w:proofErr w:type="gramStart"/>
      <w:r w:rsidRPr="00835F89">
        <w:rPr>
          <w:rFonts w:ascii="Times New Roman" w:hAnsi="Times New Roman" w:cs="Times New Roman"/>
          <w:sz w:val="24"/>
          <w:szCs w:val="24"/>
        </w:rPr>
        <w:t>onboarding</w:t>
      </w:r>
      <w:proofErr w:type="gramEnd"/>
      <w:r w:rsidRPr="00835F89">
        <w:rPr>
          <w:rFonts w:ascii="Times New Roman" w:hAnsi="Times New Roman" w:cs="Times New Roman"/>
          <w:sz w:val="24"/>
          <w:szCs w:val="24"/>
        </w:rPr>
        <w:t xml:space="preserve"> and compensation (</w:t>
      </w:r>
      <w:proofErr w:type="spellStart"/>
      <w:r w:rsidRPr="00835F89">
        <w:rPr>
          <w:rFonts w:ascii="Times New Roman" w:hAnsi="Times New Roman" w:cs="Times New Roman"/>
          <w:sz w:val="24"/>
          <w:szCs w:val="24"/>
        </w:rPr>
        <w:t>Hamouche</w:t>
      </w:r>
      <w:proofErr w:type="spellEnd"/>
      <w:r w:rsidRPr="00835F89">
        <w:rPr>
          <w:rFonts w:ascii="Times New Roman" w:hAnsi="Times New Roman" w:cs="Times New Roman"/>
          <w:sz w:val="24"/>
          <w:szCs w:val="24"/>
        </w:rPr>
        <w:t xml:space="preserve">, 2021). The size fits all </w:t>
      </w:r>
      <w:proofErr w:type="gramStart"/>
      <w:r w:rsidRPr="00835F89">
        <w:rPr>
          <w:rFonts w:ascii="Times New Roman" w:hAnsi="Times New Roman" w:cs="Times New Roman"/>
          <w:sz w:val="24"/>
          <w:szCs w:val="24"/>
        </w:rPr>
        <w:t>is</w:t>
      </w:r>
      <w:proofErr w:type="gramEnd"/>
      <w:r w:rsidRPr="00835F89">
        <w:rPr>
          <w:rFonts w:ascii="Times New Roman" w:hAnsi="Times New Roman" w:cs="Times New Roman"/>
          <w:sz w:val="24"/>
          <w:szCs w:val="24"/>
        </w:rPr>
        <w:t xml:space="preserve"> not considered an effective approach to maintaining the balance between localisation and globalisation. International technology, regulations related to privacy matters and data collection are required to follow in international business. Determining theft, breach of data and privacy notice must be considered to prevent any kind of data loss. HRMS tools are organized to become a suitable design to design accounting with the motive of tracking personal data, language, and pay rates and combining the frequency methods of data encryption (Collings et al., 2021). </w:t>
      </w:r>
    </w:p>
    <w:p w14:paraId="2D536580" w14:textId="77777777" w:rsidR="009A7D13" w:rsidRPr="00835F89" w:rsidRDefault="009A7D13" w:rsidP="009A7D13">
      <w:pPr>
        <w:tabs>
          <w:tab w:val="left" w:pos="2076"/>
        </w:tabs>
        <w:spacing w:line="360" w:lineRule="auto"/>
        <w:jc w:val="both"/>
        <w:rPr>
          <w:rFonts w:ascii="Times New Roman" w:hAnsi="Times New Roman" w:cs="Times New Roman"/>
          <w:sz w:val="24"/>
          <w:szCs w:val="24"/>
        </w:rPr>
      </w:pPr>
      <w:r w:rsidRPr="00835F89">
        <w:rPr>
          <w:rFonts w:ascii="Times New Roman" w:hAnsi="Times New Roman" w:cs="Times New Roman"/>
          <w:sz w:val="24"/>
          <w:szCs w:val="24"/>
        </w:rPr>
        <w:t xml:space="preserve">New competitors, changes in the labour markets, availability of the labour forces, factors related to the currency and inflation, customs and tariffs and corporate social responsibility must be considered while operating in the international markets (Collings et al., 2021). A major trait in the effective management of human resources is required to understand and resolve cultural differences to harmonise team relationships. Unique norms based on cultures, gestures, distance and power relationships, efforts in the recruitment process and managing performance must be understood </w:t>
      </w:r>
      <w:proofErr w:type="gramStart"/>
      <w:r w:rsidRPr="00835F89">
        <w:rPr>
          <w:rFonts w:ascii="Times New Roman" w:hAnsi="Times New Roman" w:cs="Times New Roman"/>
          <w:sz w:val="24"/>
          <w:szCs w:val="24"/>
        </w:rPr>
        <w:t>on the basis of</w:t>
      </w:r>
      <w:proofErr w:type="gramEnd"/>
      <w:r w:rsidRPr="00835F89">
        <w:rPr>
          <w:rFonts w:ascii="Times New Roman" w:hAnsi="Times New Roman" w:cs="Times New Roman"/>
          <w:sz w:val="24"/>
          <w:szCs w:val="24"/>
        </w:rPr>
        <w:t xml:space="preserve"> different nations (Collings et al., 2021). </w:t>
      </w:r>
    </w:p>
    <w:p w14:paraId="7369B60A" w14:textId="77777777" w:rsidR="009A7D13" w:rsidRPr="00835F89" w:rsidRDefault="009A7D13" w:rsidP="009A7D13">
      <w:pPr>
        <w:pStyle w:val="Heading1"/>
        <w:spacing w:line="360" w:lineRule="auto"/>
        <w:jc w:val="both"/>
        <w:rPr>
          <w:rFonts w:ascii="Times New Roman" w:hAnsi="Times New Roman" w:cs="Times New Roman"/>
          <w:color w:val="auto"/>
          <w:sz w:val="24"/>
          <w:szCs w:val="24"/>
        </w:rPr>
      </w:pPr>
      <w:bookmarkStart w:id="4" w:name="_Toc123564639"/>
      <w:r w:rsidRPr="00835F89">
        <w:rPr>
          <w:rFonts w:ascii="Times New Roman" w:hAnsi="Times New Roman" w:cs="Times New Roman"/>
          <w:color w:val="auto"/>
          <w:sz w:val="24"/>
          <w:szCs w:val="24"/>
        </w:rPr>
        <w:t>Part 2</w:t>
      </w:r>
      <w:bookmarkEnd w:id="4"/>
    </w:p>
    <w:p w14:paraId="397995F8" w14:textId="77777777" w:rsidR="009A7D13" w:rsidRPr="00835F89" w:rsidRDefault="009A7D13" w:rsidP="009A7D13">
      <w:pPr>
        <w:pStyle w:val="Heading2"/>
        <w:spacing w:line="360" w:lineRule="auto"/>
        <w:jc w:val="both"/>
        <w:rPr>
          <w:rFonts w:ascii="Times New Roman" w:hAnsi="Times New Roman" w:cs="Times New Roman"/>
          <w:color w:val="auto"/>
          <w:sz w:val="24"/>
          <w:szCs w:val="24"/>
        </w:rPr>
      </w:pPr>
      <w:bookmarkStart w:id="5" w:name="_Toc123564640"/>
      <w:r w:rsidRPr="00835F89">
        <w:rPr>
          <w:rFonts w:ascii="Times New Roman" w:hAnsi="Times New Roman" w:cs="Times New Roman"/>
          <w:color w:val="auto"/>
          <w:sz w:val="24"/>
          <w:szCs w:val="24"/>
        </w:rPr>
        <w:t xml:space="preserve">Explain why </w:t>
      </w:r>
      <w:proofErr w:type="gramStart"/>
      <w:r w:rsidRPr="00835F89">
        <w:rPr>
          <w:rFonts w:ascii="Times New Roman" w:hAnsi="Times New Roman" w:cs="Times New Roman"/>
          <w:color w:val="auto"/>
          <w:sz w:val="24"/>
          <w:szCs w:val="24"/>
        </w:rPr>
        <w:t>do public sector in the UK</w:t>
      </w:r>
      <w:proofErr w:type="gramEnd"/>
      <w:r w:rsidRPr="00835F89">
        <w:rPr>
          <w:rFonts w:ascii="Times New Roman" w:hAnsi="Times New Roman" w:cs="Times New Roman"/>
          <w:color w:val="auto"/>
          <w:sz w:val="24"/>
          <w:szCs w:val="24"/>
        </w:rPr>
        <w:t xml:space="preserve"> is facing skills shortages despite</w:t>
      </w:r>
      <w:r w:rsidRPr="00835F89">
        <w:rPr>
          <w:rStyle w:val="Heading1Char"/>
          <w:rFonts w:ascii="Times New Roman" w:hAnsi="Times New Roman" w:cs="Times New Roman"/>
          <w:color w:val="auto"/>
          <w:sz w:val="24"/>
          <w:szCs w:val="24"/>
        </w:rPr>
        <w:t xml:space="preserve"> </w:t>
      </w:r>
      <w:r w:rsidRPr="00835F89">
        <w:rPr>
          <w:rFonts w:ascii="Times New Roman" w:hAnsi="Times New Roman" w:cs="Times New Roman"/>
          <w:color w:val="auto"/>
          <w:sz w:val="24"/>
          <w:szCs w:val="24"/>
        </w:rPr>
        <w:t>the high unemployment rate.</w:t>
      </w:r>
      <w:bookmarkEnd w:id="5"/>
    </w:p>
    <w:p w14:paraId="087B1A26" w14:textId="77777777" w:rsidR="009A7D13" w:rsidRPr="00835F89" w:rsidRDefault="009A7D13" w:rsidP="009A7D13">
      <w:pPr>
        <w:tabs>
          <w:tab w:val="left" w:pos="2076"/>
        </w:tabs>
        <w:spacing w:line="360" w:lineRule="auto"/>
        <w:jc w:val="both"/>
        <w:rPr>
          <w:rFonts w:ascii="Times New Roman" w:hAnsi="Times New Roman" w:cs="Times New Roman"/>
          <w:sz w:val="24"/>
          <w:szCs w:val="24"/>
        </w:rPr>
      </w:pPr>
      <w:r w:rsidRPr="00835F89">
        <w:rPr>
          <w:rFonts w:ascii="Times New Roman" w:hAnsi="Times New Roman" w:cs="Times New Roman"/>
          <w:sz w:val="24"/>
          <w:szCs w:val="24"/>
        </w:rPr>
        <w:t xml:space="preserve">More job vacancies than the unemployed population are reported in the UK for the first </w:t>
      </w:r>
      <w:proofErr w:type="gramStart"/>
      <w:r w:rsidRPr="00835F89">
        <w:rPr>
          <w:rFonts w:ascii="Times New Roman" w:hAnsi="Times New Roman" w:cs="Times New Roman"/>
          <w:sz w:val="24"/>
          <w:szCs w:val="24"/>
        </w:rPr>
        <w:t>time</w:t>
      </w:r>
      <w:proofErr w:type="gramEnd"/>
      <w:r w:rsidRPr="00835F89">
        <w:rPr>
          <w:rFonts w:ascii="Times New Roman" w:hAnsi="Times New Roman" w:cs="Times New Roman"/>
          <w:sz w:val="24"/>
          <w:szCs w:val="24"/>
        </w:rPr>
        <w:t xml:space="preserve"> and this was figured out in the latest market figures for labour. This happened due to a near-fourfold surge in job vacancies to around 1.3 million from the initial phase of summer 2020 (Chams and García-</w:t>
      </w:r>
      <w:proofErr w:type="spellStart"/>
      <w:r w:rsidRPr="00835F89">
        <w:rPr>
          <w:rFonts w:ascii="Times New Roman" w:hAnsi="Times New Roman" w:cs="Times New Roman"/>
          <w:sz w:val="24"/>
          <w:szCs w:val="24"/>
        </w:rPr>
        <w:t>Blandón</w:t>
      </w:r>
      <w:proofErr w:type="spellEnd"/>
      <w:r w:rsidRPr="00835F89">
        <w:rPr>
          <w:rFonts w:ascii="Times New Roman" w:hAnsi="Times New Roman" w:cs="Times New Roman"/>
          <w:sz w:val="24"/>
          <w:szCs w:val="24"/>
        </w:rPr>
        <w:t xml:space="preserve">, 2019). This was the time when the economic practices were enabled to resume after the first COVID lockdown. Record vacancies are observed as an effective method of maintaining minimum unemployment. But employers of different economic sectors faced various challenges in filling the vacant job posts. This was considered to be a major limitation in the recovery of the economy. The extravagant increase in the vacant posts goes beyond the pre-pandemic bound back. The biggest shortage was observed in the hospitality sector while there </w:t>
      </w:r>
      <w:r w:rsidRPr="00835F89">
        <w:rPr>
          <w:rFonts w:ascii="Times New Roman" w:hAnsi="Times New Roman" w:cs="Times New Roman"/>
          <w:sz w:val="24"/>
          <w:szCs w:val="24"/>
        </w:rPr>
        <w:lastRenderedPageBreak/>
        <w:t>was a substantial increase in most other sectors (Chams and García-</w:t>
      </w:r>
      <w:proofErr w:type="spellStart"/>
      <w:r w:rsidRPr="00835F89">
        <w:rPr>
          <w:rFonts w:ascii="Times New Roman" w:hAnsi="Times New Roman" w:cs="Times New Roman"/>
          <w:sz w:val="24"/>
          <w:szCs w:val="24"/>
        </w:rPr>
        <w:t>Blandón</w:t>
      </w:r>
      <w:proofErr w:type="spellEnd"/>
      <w:r w:rsidRPr="00835F89">
        <w:rPr>
          <w:rFonts w:ascii="Times New Roman" w:hAnsi="Times New Roman" w:cs="Times New Roman"/>
          <w:sz w:val="24"/>
          <w:szCs w:val="24"/>
        </w:rPr>
        <w:t xml:space="preserve">, 2019). </w:t>
      </w:r>
      <w:r w:rsidRPr="00835F89">
        <w:rPr>
          <w:rFonts w:ascii="Times New Roman" w:hAnsi="Times New Roman" w:cs="Times New Roman"/>
          <w:noProof/>
          <w:sz w:val="24"/>
          <w:szCs w:val="24"/>
          <w:lang w:val="en-US"/>
        </w:rPr>
        <w:drawing>
          <wp:inline distT="0" distB="0" distL="0" distR="0" wp14:anchorId="259F2198" wp14:editId="64D88A46">
            <wp:extent cx="5943600" cy="4388791"/>
            <wp:effectExtent l="19050" t="0" r="0" b="0"/>
            <wp:docPr id="1"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line chart&#10;&#10;Description automatically generated"/>
                    <pic:cNvPicPr>
                      <a:picLocks noChangeAspect="1" noChangeArrowheads="1"/>
                    </pic:cNvPicPr>
                  </pic:nvPicPr>
                  <pic:blipFill>
                    <a:blip r:embed="rId9"/>
                    <a:srcRect/>
                    <a:stretch>
                      <a:fillRect/>
                    </a:stretch>
                  </pic:blipFill>
                  <pic:spPr bwMode="auto">
                    <a:xfrm>
                      <a:off x="0" y="0"/>
                      <a:ext cx="5943600" cy="4388791"/>
                    </a:xfrm>
                    <a:prstGeom prst="rect">
                      <a:avLst/>
                    </a:prstGeom>
                    <a:noFill/>
                    <a:ln w="9525">
                      <a:noFill/>
                      <a:miter lim="800000"/>
                      <a:headEnd/>
                      <a:tailEnd/>
                    </a:ln>
                  </pic:spPr>
                </pic:pic>
              </a:graphicData>
            </a:graphic>
          </wp:inline>
        </w:drawing>
      </w:r>
    </w:p>
    <w:p w14:paraId="75A6C91E" w14:textId="77777777" w:rsidR="009A7D13" w:rsidRPr="00835F89" w:rsidRDefault="009A7D13" w:rsidP="009A7D13">
      <w:pPr>
        <w:tabs>
          <w:tab w:val="left" w:pos="2076"/>
        </w:tabs>
        <w:spacing w:line="360" w:lineRule="auto"/>
        <w:jc w:val="both"/>
        <w:rPr>
          <w:rFonts w:ascii="Times New Roman" w:hAnsi="Times New Roman" w:cs="Times New Roman"/>
          <w:sz w:val="24"/>
          <w:szCs w:val="24"/>
        </w:rPr>
      </w:pPr>
      <w:r w:rsidRPr="00835F89">
        <w:rPr>
          <w:rFonts w:ascii="Times New Roman" w:hAnsi="Times New Roman" w:cs="Times New Roman"/>
          <w:sz w:val="24"/>
          <w:szCs w:val="24"/>
        </w:rPr>
        <w:t>Labour demand recovered and achieved the pre-pandemic level. But the above data represents the increase in vacancies which was not due to the surge in labour demand. Due to a decrease in the labour force, it has decreased by 1.6% or 561000 in the first quarter (</w:t>
      </w:r>
      <w:proofErr w:type="spellStart"/>
      <w:r w:rsidRPr="00835F89">
        <w:rPr>
          <w:rFonts w:ascii="Times New Roman" w:hAnsi="Times New Roman" w:cs="Times New Roman"/>
          <w:sz w:val="24"/>
          <w:szCs w:val="24"/>
        </w:rPr>
        <w:t>Butterick</w:t>
      </w:r>
      <w:proofErr w:type="spellEnd"/>
      <w:r w:rsidRPr="00835F89">
        <w:rPr>
          <w:rFonts w:ascii="Times New Roman" w:hAnsi="Times New Roman" w:cs="Times New Roman"/>
          <w:sz w:val="24"/>
          <w:szCs w:val="24"/>
        </w:rPr>
        <w:t xml:space="preserve"> and Charlwood, 2021). This was greater than the rise in job vacancies of a similar time. The reason individuals for becoming inactive are changed in these years. After the first stage of the Covid lockdown, the labour supply faced a great decrease and this happened due to an increase in long-</w:t>
      </w:r>
      <w:r w:rsidRPr="00835F89">
        <w:rPr>
          <w:rFonts w:ascii="Times New Roman" w:hAnsi="Times New Roman" w:cs="Times New Roman"/>
          <w:sz w:val="24"/>
          <w:szCs w:val="24"/>
        </w:rPr>
        <w:lastRenderedPageBreak/>
        <w:t>term sickness of individuals and their early retirement (</w:t>
      </w:r>
      <w:proofErr w:type="spellStart"/>
      <w:r w:rsidRPr="00835F89">
        <w:rPr>
          <w:rFonts w:ascii="Times New Roman" w:hAnsi="Times New Roman" w:cs="Times New Roman"/>
          <w:sz w:val="24"/>
          <w:szCs w:val="24"/>
        </w:rPr>
        <w:t>Butterick</w:t>
      </w:r>
      <w:proofErr w:type="spellEnd"/>
      <w:r w:rsidRPr="00835F89">
        <w:rPr>
          <w:rFonts w:ascii="Times New Roman" w:hAnsi="Times New Roman" w:cs="Times New Roman"/>
          <w:sz w:val="24"/>
          <w:szCs w:val="24"/>
        </w:rPr>
        <w:t xml:space="preserve"> and Charlwood, 2021). </w:t>
      </w:r>
      <w:r w:rsidRPr="00835F89">
        <w:rPr>
          <w:rFonts w:ascii="Times New Roman" w:hAnsi="Times New Roman" w:cs="Times New Roman"/>
          <w:noProof/>
          <w:sz w:val="24"/>
          <w:szCs w:val="24"/>
          <w:lang w:val="en-US"/>
        </w:rPr>
        <w:drawing>
          <wp:inline distT="0" distB="0" distL="0" distR="0" wp14:anchorId="623D9943" wp14:editId="702D8683">
            <wp:extent cx="5943600" cy="4218733"/>
            <wp:effectExtent l="19050" t="0" r="0" b="0"/>
            <wp:docPr id="4" name="Picture 4"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line chart&#10;&#10;Description automatically generated"/>
                    <pic:cNvPicPr>
                      <a:picLocks noChangeAspect="1" noChangeArrowheads="1"/>
                    </pic:cNvPicPr>
                  </pic:nvPicPr>
                  <pic:blipFill>
                    <a:blip r:embed="rId10"/>
                    <a:srcRect/>
                    <a:stretch>
                      <a:fillRect/>
                    </a:stretch>
                  </pic:blipFill>
                  <pic:spPr bwMode="auto">
                    <a:xfrm>
                      <a:off x="0" y="0"/>
                      <a:ext cx="5943600" cy="4218733"/>
                    </a:xfrm>
                    <a:prstGeom prst="rect">
                      <a:avLst/>
                    </a:prstGeom>
                    <a:noFill/>
                    <a:ln w="9525">
                      <a:noFill/>
                      <a:miter lim="800000"/>
                      <a:headEnd/>
                      <a:tailEnd/>
                    </a:ln>
                  </pic:spPr>
                </pic:pic>
              </a:graphicData>
            </a:graphic>
          </wp:inline>
        </w:drawing>
      </w:r>
    </w:p>
    <w:p w14:paraId="1A7E6F46" w14:textId="77777777" w:rsidR="009A7D13" w:rsidRPr="00835F89" w:rsidRDefault="009A7D13" w:rsidP="009A7D13">
      <w:pPr>
        <w:tabs>
          <w:tab w:val="left" w:pos="2076"/>
        </w:tabs>
        <w:spacing w:line="360" w:lineRule="auto"/>
        <w:jc w:val="both"/>
        <w:rPr>
          <w:rFonts w:ascii="Times New Roman" w:hAnsi="Times New Roman" w:cs="Times New Roman"/>
          <w:sz w:val="24"/>
          <w:szCs w:val="24"/>
        </w:rPr>
      </w:pPr>
      <w:r w:rsidRPr="00835F89">
        <w:rPr>
          <w:rFonts w:ascii="Times New Roman" w:hAnsi="Times New Roman" w:cs="Times New Roman"/>
          <w:sz w:val="24"/>
          <w:szCs w:val="24"/>
        </w:rPr>
        <w:t xml:space="preserve">A decrease in the workforce determines the churn in it and this increase the difficulty of the employees to recruit the staff. In the first lockdown, the number of EU workers decreased and it gets recovered but still below as compared to the initial stages of the pandemic. This was balanced through long-term growth in the non-EU foreign-born workers in the UK. This was increased by 170000 workers since the initial stage of the pandemic. Brexit also increased the </w:t>
      </w:r>
      <w:r w:rsidRPr="00835F89">
        <w:rPr>
          <w:rFonts w:ascii="Times New Roman" w:hAnsi="Times New Roman" w:cs="Times New Roman"/>
          <w:sz w:val="24"/>
          <w:szCs w:val="24"/>
        </w:rPr>
        <w:lastRenderedPageBreak/>
        <w:t xml:space="preserve">churn in the labour market (Armstrong and Brown, 2019). </w:t>
      </w:r>
      <w:r w:rsidRPr="00835F89">
        <w:rPr>
          <w:rFonts w:ascii="Times New Roman" w:hAnsi="Times New Roman" w:cs="Times New Roman"/>
          <w:noProof/>
          <w:sz w:val="24"/>
          <w:szCs w:val="24"/>
          <w:lang w:val="en-US"/>
        </w:rPr>
        <w:drawing>
          <wp:inline distT="0" distB="0" distL="0" distR="0" wp14:anchorId="1D8E545D" wp14:editId="78474887">
            <wp:extent cx="5943600" cy="4544136"/>
            <wp:effectExtent l="19050" t="0" r="0" b="0"/>
            <wp:docPr id="7" name="Picture 7"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line chart&#10;&#10;Description automatically generated"/>
                    <pic:cNvPicPr>
                      <a:picLocks noChangeAspect="1" noChangeArrowheads="1"/>
                    </pic:cNvPicPr>
                  </pic:nvPicPr>
                  <pic:blipFill>
                    <a:blip r:embed="rId11"/>
                    <a:srcRect/>
                    <a:stretch>
                      <a:fillRect/>
                    </a:stretch>
                  </pic:blipFill>
                  <pic:spPr bwMode="auto">
                    <a:xfrm>
                      <a:off x="0" y="0"/>
                      <a:ext cx="5943600" cy="4544136"/>
                    </a:xfrm>
                    <a:prstGeom prst="rect">
                      <a:avLst/>
                    </a:prstGeom>
                    <a:noFill/>
                    <a:ln w="9525">
                      <a:noFill/>
                      <a:miter lim="800000"/>
                      <a:headEnd/>
                      <a:tailEnd/>
                    </a:ln>
                  </pic:spPr>
                </pic:pic>
              </a:graphicData>
            </a:graphic>
          </wp:inline>
        </w:drawing>
      </w:r>
    </w:p>
    <w:p w14:paraId="7F7F8F24" w14:textId="77777777" w:rsidR="009A7D13" w:rsidRPr="00835F89" w:rsidRDefault="009A7D13" w:rsidP="009A7D13">
      <w:pPr>
        <w:tabs>
          <w:tab w:val="left" w:pos="2076"/>
        </w:tabs>
        <w:spacing w:line="360" w:lineRule="auto"/>
        <w:jc w:val="both"/>
        <w:rPr>
          <w:rFonts w:ascii="Times New Roman" w:hAnsi="Times New Roman" w:cs="Times New Roman"/>
          <w:sz w:val="24"/>
          <w:szCs w:val="24"/>
        </w:rPr>
      </w:pPr>
      <w:r w:rsidRPr="00835F89">
        <w:rPr>
          <w:rFonts w:ascii="Times New Roman" w:hAnsi="Times New Roman" w:cs="Times New Roman"/>
          <w:sz w:val="24"/>
          <w:szCs w:val="24"/>
        </w:rPr>
        <w:t xml:space="preserve">Until now, there is an increase in vacancies which puts a question on the government if they can resolve the geographical imbalance in the economy using the levelling up policy (Armstrong and Brown, 2019). </w:t>
      </w:r>
    </w:p>
    <w:p w14:paraId="5BA3598E" w14:textId="77777777" w:rsidR="009A7D13" w:rsidRPr="00835F89" w:rsidRDefault="009A7D13" w:rsidP="009A7D13">
      <w:pPr>
        <w:pStyle w:val="Heading2"/>
        <w:spacing w:line="360" w:lineRule="auto"/>
        <w:jc w:val="both"/>
        <w:rPr>
          <w:rFonts w:ascii="Times New Roman" w:hAnsi="Times New Roman" w:cs="Times New Roman"/>
          <w:color w:val="auto"/>
          <w:sz w:val="24"/>
          <w:szCs w:val="24"/>
        </w:rPr>
      </w:pPr>
      <w:bookmarkStart w:id="6" w:name="_Toc123564641"/>
      <w:r w:rsidRPr="00835F89">
        <w:rPr>
          <w:rFonts w:ascii="Times New Roman" w:hAnsi="Times New Roman" w:cs="Times New Roman"/>
          <w:color w:val="auto"/>
          <w:sz w:val="24"/>
          <w:szCs w:val="24"/>
        </w:rPr>
        <w:t>Identify and discuss long-term labour market developments to address the skills shortages in healthcare sector professions in the UK.</w:t>
      </w:r>
      <w:bookmarkEnd w:id="6"/>
    </w:p>
    <w:p w14:paraId="24AF71A2" w14:textId="77777777" w:rsidR="009A7D13" w:rsidRPr="00835F89" w:rsidRDefault="009A7D13" w:rsidP="009A7D13">
      <w:pPr>
        <w:tabs>
          <w:tab w:val="left" w:pos="2076"/>
        </w:tabs>
        <w:spacing w:line="360" w:lineRule="auto"/>
        <w:jc w:val="both"/>
        <w:rPr>
          <w:rFonts w:ascii="Times New Roman" w:hAnsi="Times New Roman" w:cs="Times New Roman"/>
          <w:sz w:val="24"/>
          <w:szCs w:val="24"/>
        </w:rPr>
      </w:pPr>
      <w:r w:rsidRPr="00835F89">
        <w:rPr>
          <w:rFonts w:ascii="Times New Roman" w:hAnsi="Times New Roman" w:cs="Times New Roman"/>
          <w:sz w:val="24"/>
          <w:szCs w:val="24"/>
        </w:rPr>
        <w:t>There are various skill gaps observed in the UK faced by healthcare professionals. Strategies are used to improve the entire situation which includes the alteration in the visa restrictions for healthcare professionals. Leading industries doesn’t require spending on advertisement activities as they find that the candidates themselves seek them out. Implementing HR technology is considered to be the major factor that helps HR professionals to improve their performance (</w:t>
      </w:r>
      <w:proofErr w:type="spellStart"/>
      <w:r w:rsidRPr="00835F89">
        <w:rPr>
          <w:rFonts w:ascii="Times New Roman" w:hAnsi="Times New Roman" w:cs="Times New Roman"/>
          <w:sz w:val="24"/>
          <w:szCs w:val="24"/>
        </w:rPr>
        <w:t>Ahammad</w:t>
      </w:r>
      <w:proofErr w:type="spellEnd"/>
      <w:r w:rsidRPr="00835F89">
        <w:rPr>
          <w:rFonts w:ascii="Times New Roman" w:hAnsi="Times New Roman" w:cs="Times New Roman"/>
          <w:sz w:val="24"/>
          <w:szCs w:val="24"/>
        </w:rPr>
        <w:t xml:space="preserve"> et al., 2020). This is possible with effective HR software platforms as these are made to automate the different types of HR practices. A decrease in nursing graduates was observed by </w:t>
      </w:r>
      <w:r w:rsidRPr="00835F89">
        <w:rPr>
          <w:rFonts w:ascii="Times New Roman" w:hAnsi="Times New Roman" w:cs="Times New Roman"/>
          <w:sz w:val="24"/>
          <w:szCs w:val="24"/>
        </w:rPr>
        <w:lastRenderedPageBreak/>
        <w:t xml:space="preserve">4% where around 41000 of the nurse post were vacant. Similarly, the increasing issues in medicine, social care of individuals and medical health. The shortage comes due to Brexit which results in an increasing exodus of European Healthcare professionals (Armstrong and Brown, 2019). </w:t>
      </w:r>
    </w:p>
    <w:p w14:paraId="79A70D8B" w14:textId="77777777" w:rsidR="009A7D13" w:rsidRPr="00835F89" w:rsidRDefault="009A7D13" w:rsidP="009A7D13">
      <w:pPr>
        <w:tabs>
          <w:tab w:val="left" w:pos="2076"/>
        </w:tabs>
        <w:spacing w:line="360" w:lineRule="auto"/>
        <w:jc w:val="both"/>
        <w:rPr>
          <w:rFonts w:ascii="Times New Roman" w:hAnsi="Times New Roman" w:cs="Times New Roman"/>
          <w:sz w:val="24"/>
          <w:szCs w:val="24"/>
        </w:rPr>
      </w:pPr>
      <w:r w:rsidRPr="00835F89">
        <w:rPr>
          <w:rFonts w:ascii="Times New Roman" w:hAnsi="Times New Roman" w:cs="Times New Roman"/>
          <w:sz w:val="24"/>
          <w:szCs w:val="24"/>
        </w:rPr>
        <w:t>There is an increase in the desperate action for calls as it is predicted by the Health Foundation that the nurse shortage reach about 70000 in the recent five years. In general, the shortage of skills is considered to be the national trend in the UK. The employers state the domestic trend of the workers with the skills required for the two-third position. It is observed that there is a decrease in nursing graduates by 4% where the nurse vacancies are not filled (</w:t>
      </w:r>
      <w:proofErr w:type="spellStart"/>
      <w:r w:rsidRPr="00835F89">
        <w:rPr>
          <w:rFonts w:ascii="Times New Roman" w:hAnsi="Times New Roman" w:cs="Times New Roman"/>
          <w:sz w:val="24"/>
          <w:szCs w:val="24"/>
        </w:rPr>
        <w:t>Ahammad</w:t>
      </w:r>
      <w:proofErr w:type="spellEnd"/>
      <w:r w:rsidRPr="00835F89">
        <w:rPr>
          <w:rFonts w:ascii="Times New Roman" w:hAnsi="Times New Roman" w:cs="Times New Roman"/>
          <w:sz w:val="24"/>
          <w:szCs w:val="24"/>
        </w:rPr>
        <w:t xml:space="preserve"> et al., 2020). Similarly, the issues are increased in the field of medicine, mental health and social care of adults. This shortage was the result of Brexit and the mass exodus of European Healthcare professionals who keep the system. There are desperate action calls predicted by the Health Foundation which reach 70000 within some years. In general, the minimum skills had become a part of the UK's national trend. This includes employers who state that the workers are not found to be two-thirds of the positions. With the increasing demands, the ageing population following NHS services is observed to be widened in the upcoming years. This imposed a great threat to the NHS skills gap which leads to the significant long-term socio-economic issue (</w:t>
      </w:r>
      <w:proofErr w:type="spellStart"/>
      <w:r w:rsidRPr="00835F89">
        <w:rPr>
          <w:rFonts w:ascii="Times New Roman" w:hAnsi="Times New Roman" w:cs="Times New Roman"/>
          <w:sz w:val="24"/>
          <w:szCs w:val="24"/>
        </w:rPr>
        <w:t>Ahammad</w:t>
      </w:r>
      <w:proofErr w:type="spellEnd"/>
      <w:r w:rsidRPr="00835F89">
        <w:rPr>
          <w:rFonts w:ascii="Times New Roman" w:hAnsi="Times New Roman" w:cs="Times New Roman"/>
          <w:sz w:val="24"/>
          <w:szCs w:val="24"/>
        </w:rPr>
        <w:t xml:space="preserve"> et al., 2020). </w:t>
      </w:r>
    </w:p>
    <w:p w14:paraId="18BF8875" w14:textId="77777777" w:rsidR="009A7D13" w:rsidRPr="00835F89" w:rsidRDefault="009A7D13" w:rsidP="009A7D13">
      <w:pPr>
        <w:pStyle w:val="Heading1"/>
        <w:spacing w:line="360" w:lineRule="auto"/>
        <w:jc w:val="both"/>
        <w:rPr>
          <w:rFonts w:ascii="Times New Roman" w:hAnsi="Times New Roman" w:cs="Times New Roman"/>
          <w:color w:val="auto"/>
          <w:sz w:val="24"/>
          <w:szCs w:val="24"/>
        </w:rPr>
      </w:pPr>
      <w:bookmarkStart w:id="7" w:name="_Toc123564642"/>
      <w:r w:rsidRPr="00835F89">
        <w:rPr>
          <w:rFonts w:ascii="Times New Roman" w:hAnsi="Times New Roman" w:cs="Times New Roman"/>
          <w:color w:val="auto"/>
          <w:sz w:val="24"/>
          <w:szCs w:val="24"/>
        </w:rPr>
        <w:t>Conclusion</w:t>
      </w:r>
      <w:bookmarkEnd w:id="7"/>
    </w:p>
    <w:p w14:paraId="06E2A6D5" w14:textId="77777777" w:rsidR="009A7D13" w:rsidRPr="00835F89" w:rsidRDefault="009A7D13" w:rsidP="009A7D13">
      <w:pPr>
        <w:tabs>
          <w:tab w:val="left" w:pos="2076"/>
        </w:tabs>
        <w:spacing w:line="360" w:lineRule="auto"/>
        <w:jc w:val="both"/>
        <w:rPr>
          <w:rFonts w:ascii="Times New Roman" w:hAnsi="Times New Roman" w:cs="Times New Roman"/>
          <w:sz w:val="24"/>
          <w:szCs w:val="24"/>
        </w:rPr>
      </w:pPr>
      <w:r w:rsidRPr="00835F89">
        <w:rPr>
          <w:rFonts w:ascii="Times New Roman" w:hAnsi="Times New Roman" w:cs="Times New Roman"/>
          <w:sz w:val="24"/>
          <w:szCs w:val="24"/>
        </w:rPr>
        <w:t xml:space="preserve">The report suggested the role of HR professionals in maintaining human resources. The HR professionals are responsible for attracting, </w:t>
      </w:r>
      <w:proofErr w:type="gramStart"/>
      <w:r w:rsidRPr="00835F89">
        <w:rPr>
          <w:rFonts w:ascii="Times New Roman" w:hAnsi="Times New Roman" w:cs="Times New Roman"/>
          <w:sz w:val="24"/>
          <w:szCs w:val="24"/>
        </w:rPr>
        <w:t>retaining</w:t>
      </w:r>
      <w:proofErr w:type="gramEnd"/>
      <w:r w:rsidRPr="00835F89">
        <w:rPr>
          <w:rFonts w:ascii="Times New Roman" w:hAnsi="Times New Roman" w:cs="Times New Roman"/>
          <w:sz w:val="24"/>
          <w:szCs w:val="24"/>
        </w:rPr>
        <w:t xml:space="preserve"> and engaging employees with technological development and emerging markets. This report revolves around the role of HR professionals within the organisation and how different business factors influence the efforts of HR professionals. It also determines the implementation of these factors on the international level. Another section of the paper determines the reason behind the skill shortage faced by the public sector in the UK. The external and internal factors have a major influence on the working of the HR professionals which improves the performance of an organisation.</w:t>
      </w:r>
    </w:p>
    <w:p w14:paraId="4026E0F1" w14:textId="77777777" w:rsidR="009A7D13" w:rsidRPr="00835F89" w:rsidRDefault="009A7D13" w:rsidP="009A7D13">
      <w:pPr>
        <w:spacing w:line="360" w:lineRule="auto"/>
        <w:jc w:val="both"/>
        <w:rPr>
          <w:rFonts w:ascii="Times New Roman" w:hAnsi="Times New Roman" w:cs="Times New Roman"/>
          <w:sz w:val="24"/>
          <w:szCs w:val="24"/>
        </w:rPr>
      </w:pPr>
      <w:r w:rsidRPr="00835F89">
        <w:rPr>
          <w:rFonts w:ascii="Times New Roman" w:hAnsi="Times New Roman" w:cs="Times New Roman"/>
          <w:sz w:val="24"/>
          <w:szCs w:val="24"/>
        </w:rPr>
        <w:br w:type="page"/>
      </w:r>
    </w:p>
    <w:p w14:paraId="2E9053CB" w14:textId="77777777" w:rsidR="009A7D13" w:rsidRPr="00835F89" w:rsidRDefault="009A7D13" w:rsidP="009A7D13">
      <w:pPr>
        <w:pStyle w:val="Heading1"/>
        <w:spacing w:line="360" w:lineRule="auto"/>
        <w:jc w:val="both"/>
        <w:rPr>
          <w:rFonts w:ascii="Times New Roman" w:hAnsi="Times New Roman" w:cs="Times New Roman"/>
          <w:color w:val="auto"/>
          <w:sz w:val="24"/>
          <w:szCs w:val="24"/>
        </w:rPr>
      </w:pPr>
      <w:bookmarkStart w:id="8" w:name="_Toc123564643"/>
      <w:r w:rsidRPr="00835F89">
        <w:rPr>
          <w:rFonts w:ascii="Times New Roman" w:hAnsi="Times New Roman" w:cs="Times New Roman"/>
          <w:color w:val="auto"/>
          <w:sz w:val="24"/>
          <w:szCs w:val="24"/>
        </w:rPr>
        <w:lastRenderedPageBreak/>
        <w:t>References</w:t>
      </w:r>
      <w:bookmarkEnd w:id="8"/>
    </w:p>
    <w:p w14:paraId="71EB6F34" w14:textId="77777777" w:rsidR="009A7D13" w:rsidRPr="00835F89" w:rsidRDefault="009A7D13" w:rsidP="009A7D13">
      <w:pPr>
        <w:tabs>
          <w:tab w:val="left" w:pos="2076"/>
        </w:tabs>
        <w:spacing w:line="360" w:lineRule="auto"/>
        <w:jc w:val="both"/>
        <w:rPr>
          <w:rFonts w:ascii="Times New Roman" w:hAnsi="Times New Roman" w:cs="Times New Roman"/>
          <w:sz w:val="24"/>
          <w:szCs w:val="24"/>
        </w:rPr>
      </w:pPr>
      <w:proofErr w:type="spellStart"/>
      <w:r w:rsidRPr="00835F89">
        <w:rPr>
          <w:rFonts w:ascii="Times New Roman" w:hAnsi="Times New Roman" w:cs="Times New Roman"/>
          <w:sz w:val="24"/>
          <w:szCs w:val="24"/>
        </w:rPr>
        <w:t>Ahammad</w:t>
      </w:r>
      <w:proofErr w:type="spellEnd"/>
      <w:r w:rsidRPr="00835F89">
        <w:rPr>
          <w:rFonts w:ascii="Times New Roman" w:hAnsi="Times New Roman" w:cs="Times New Roman"/>
          <w:sz w:val="24"/>
          <w:szCs w:val="24"/>
        </w:rPr>
        <w:t xml:space="preserve">, M.F., </w:t>
      </w:r>
      <w:proofErr w:type="spellStart"/>
      <w:r w:rsidRPr="00835F89">
        <w:rPr>
          <w:rFonts w:ascii="Times New Roman" w:hAnsi="Times New Roman" w:cs="Times New Roman"/>
          <w:sz w:val="24"/>
          <w:szCs w:val="24"/>
        </w:rPr>
        <w:t>Glaister</w:t>
      </w:r>
      <w:proofErr w:type="spellEnd"/>
      <w:r w:rsidRPr="00835F89">
        <w:rPr>
          <w:rFonts w:ascii="Times New Roman" w:hAnsi="Times New Roman" w:cs="Times New Roman"/>
          <w:sz w:val="24"/>
          <w:szCs w:val="24"/>
        </w:rPr>
        <w:t xml:space="preserve">, K.W. and Gomes, E., 2020. Strategic agility and human resource management. Human Resource Management Review, 30(1), p.100700. </w:t>
      </w:r>
    </w:p>
    <w:p w14:paraId="701623A3" w14:textId="77777777" w:rsidR="009A7D13" w:rsidRPr="00835F89" w:rsidRDefault="009A7D13" w:rsidP="009A7D13">
      <w:pPr>
        <w:tabs>
          <w:tab w:val="left" w:pos="2076"/>
        </w:tabs>
        <w:spacing w:line="360" w:lineRule="auto"/>
        <w:jc w:val="both"/>
        <w:rPr>
          <w:rFonts w:ascii="Times New Roman" w:hAnsi="Times New Roman" w:cs="Times New Roman"/>
          <w:sz w:val="24"/>
          <w:szCs w:val="24"/>
        </w:rPr>
      </w:pPr>
      <w:r w:rsidRPr="00835F89">
        <w:rPr>
          <w:rFonts w:ascii="Times New Roman" w:hAnsi="Times New Roman" w:cs="Times New Roman"/>
          <w:sz w:val="24"/>
          <w:szCs w:val="24"/>
        </w:rPr>
        <w:t>Armstrong, M. and Brown, D., 2019. Strategic Human Resource Management: back to the future. Institute for Employment Studies reports, pp.1-36.</w:t>
      </w:r>
    </w:p>
    <w:p w14:paraId="1C6206E6" w14:textId="77777777" w:rsidR="009A7D13" w:rsidRPr="00835F89" w:rsidRDefault="009A7D13" w:rsidP="009A7D13">
      <w:pPr>
        <w:tabs>
          <w:tab w:val="left" w:pos="2076"/>
        </w:tabs>
        <w:spacing w:line="360" w:lineRule="auto"/>
        <w:jc w:val="both"/>
        <w:rPr>
          <w:rFonts w:ascii="Times New Roman" w:hAnsi="Times New Roman" w:cs="Times New Roman"/>
          <w:sz w:val="24"/>
          <w:szCs w:val="24"/>
        </w:rPr>
      </w:pPr>
      <w:proofErr w:type="spellStart"/>
      <w:r w:rsidRPr="00835F89">
        <w:rPr>
          <w:rFonts w:ascii="Times New Roman" w:hAnsi="Times New Roman" w:cs="Times New Roman"/>
          <w:sz w:val="24"/>
          <w:szCs w:val="24"/>
        </w:rPr>
        <w:t>Butterick</w:t>
      </w:r>
      <w:proofErr w:type="spellEnd"/>
      <w:r w:rsidRPr="00835F89">
        <w:rPr>
          <w:rFonts w:ascii="Times New Roman" w:hAnsi="Times New Roman" w:cs="Times New Roman"/>
          <w:sz w:val="24"/>
          <w:szCs w:val="24"/>
        </w:rPr>
        <w:t>, M. and Charlwood, A., 2021. HRM and the COVID</w:t>
      </w:r>
      <w:r w:rsidRPr="00835F89">
        <w:rPr>
          <w:rFonts w:ascii="Cambria Math" w:hAnsi="Cambria Math" w:cs="Times New Roman"/>
          <w:sz w:val="24"/>
          <w:szCs w:val="24"/>
        </w:rPr>
        <w:t>‐</w:t>
      </w:r>
      <w:r w:rsidRPr="00835F89">
        <w:rPr>
          <w:rFonts w:ascii="Times New Roman" w:hAnsi="Times New Roman" w:cs="Times New Roman"/>
          <w:sz w:val="24"/>
          <w:szCs w:val="24"/>
        </w:rPr>
        <w:t xml:space="preserve">19 pandemic: How can we stop making a bad situation </w:t>
      </w:r>
      <w:proofErr w:type="gramStart"/>
      <w:r w:rsidRPr="00835F89">
        <w:rPr>
          <w:rFonts w:ascii="Times New Roman" w:hAnsi="Times New Roman" w:cs="Times New Roman"/>
          <w:sz w:val="24"/>
          <w:szCs w:val="24"/>
        </w:rPr>
        <w:t>worse?.</w:t>
      </w:r>
      <w:proofErr w:type="gramEnd"/>
      <w:r w:rsidRPr="00835F89">
        <w:rPr>
          <w:rFonts w:ascii="Times New Roman" w:hAnsi="Times New Roman" w:cs="Times New Roman"/>
          <w:sz w:val="24"/>
          <w:szCs w:val="24"/>
        </w:rPr>
        <w:t xml:space="preserve"> Human Resource Management Journal, 31(4), pp.847-856.</w:t>
      </w:r>
    </w:p>
    <w:p w14:paraId="77AF6192" w14:textId="77777777" w:rsidR="009A7D13" w:rsidRPr="00835F89" w:rsidRDefault="009A7D13" w:rsidP="009A7D13">
      <w:pPr>
        <w:tabs>
          <w:tab w:val="left" w:pos="2076"/>
        </w:tabs>
        <w:spacing w:line="360" w:lineRule="auto"/>
        <w:jc w:val="both"/>
        <w:rPr>
          <w:rFonts w:ascii="Times New Roman" w:hAnsi="Times New Roman" w:cs="Times New Roman"/>
          <w:sz w:val="24"/>
          <w:szCs w:val="24"/>
        </w:rPr>
      </w:pPr>
      <w:r w:rsidRPr="00835F89">
        <w:rPr>
          <w:rFonts w:ascii="Times New Roman" w:hAnsi="Times New Roman" w:cs="Times New Roman"/>
          <w:sz w:val="24"/>
          <w:szCs w:val="24"/>
        </w:rPr>
        <w:t>Chams, N. and García-</w:t>
      </w:r>
      <w:proofErr w:type="spellStart"/>
      <w:r w:rsidRPr="00835F89">
        <w:rPr>
          <w:rFonts w:ascii="Times New Roman" w:hAnsi="Times New Roman" w:cs="Times New Roman"/>
          <w:sz w:val="24"/>
          <w:szCs w:val="24"/>
        </w:rPr>
        <w:t>Blandón</w:t>
      </w:r>
      <w:proofErr w:type="spellEnd"/>
      <w:r w:rsidRPr="00835F89">
        <w:rPr>
          <w:rFonts w:ascii="Times New Roman" w:hAnsi="Times New Roman" w:cs="Times New Roman"/>
          <w:sz w:val="24"/>
          <w:szCs w:val="24"/>
        </w:rPr>
        <w:t>, J., 2019. On the importance of sustainable human resource management for the adoption of sustainable development goals. Resources, Conservation and Recycling, 141, pp.109-122.</w:t>
      </w:r>
    </w:p>
    <w:p w14:paraId="1E3F0AD6" w14:textId="77777777" w:rsidR="009A7D13" w:rsidRPr="00835F89" w:rsidRDefault="009A7D13" w:rsidP="009A7D13">
      <w:pPr>
        <w:tabs>
          <w:tab w:val="left" w:pos="2076"/>
        </w:tabs>
        <w:spacing w:line="360" w:lineRule="auto"/>
        <w:jc w:val="both"/>
        <w:rPr>
          <w:rFonts w:ascii="Times New Roman" w:hAnsi="Times New Roman" w:cs="Times New Roman"/>
          <w:sz w:val="24"/>
          <w:szCs w:val="24"/>
        </w:rPr>
      </w:pPr>
      <w:r w:rsidRPr="00835F89">
        <w:rPr>
          <w:rFonts w:ascii="Times New Roman" w:hAnsi="Times New Roman" w:cs="Times New Roman"/>
          <w:sz w:val="24"/>
          <w:szCs w:val="24"/>
        </w:rPr>
        <w:t>Collings, D.G., McMackin, J., Nyberg, A.J. and Wright, P.M., 2021. Strategic human resource management and COVID</w:t>
      </w:r>
      <w:r w:rsidRPr="00835F89">
        <w:rPr>
          <w:rFonts w:ascii="Cambria Math" w:hAnsi="Cambria Math" w:cs="Times New Roman"/>
          <w:sz w:val="24"/>
          <w:szCs w:val="24"/>
        </w:rPr>
        <w:t>‐</w:t>
      </w:r>
      <w:r w:rsidRPr="00835F89">
        <w:rPr>
          <w:rFonts w:ascii="Times New Roman" w:hAnsi="Times New Roman" w:cs="Times New Roman"/>
          <w:sz w:val="24"/>
          <w:szCs w:val="24"/>
        </w:rPr>
        <w:t>19: Emerging challenges and research opportunities. Journal of Management Studies.</w:t>
      </w:r>
    </w:p>
    <w:p w14:paraId="738F83B0" w14:textId="77777777" w:rsidR="009A7D13" w:rsidRPr="00835F89" w:rsidRDefault="009A7D13" w:rsidP="009A7D13">
      <w:pPr>
        <w:tabs>
          <w:tab w:val="left" w:pos="2076"/>
        </w:tabs>
        <w:spacing w:line="360" w:lineRule="auto"/>
        <w:jc w:val="both"/>
        <w:rPr>
          <w:rFonts w:ascii="Times New Roman" w:hAnsi="Times New Roman" w:cs="Times New Roman"/>
          <w:sz w:val="24"/>
          <w:szCs w:val="24"/>
        </w:rPr>
      </w:pPr>
      <w:r w:rsidRPr="00835F89">
        <w:rPr>
          <w:rFonts w:ascii="Times New Roman" w:hAnsi="Times New Roman" w:cs="Times New Roman"/>
          <w:sz w:val="24"/>
          <w:szCs w:val="24"/>
        </w:rPr>
        <w:t>Collings, D.G., Nyberg, A.J., Wright, P.M. and McMackin, J., 2021. Leading through paradox in a COVID</w:t>
      </w:r>
      <w:r w:rsidRPr="00835F89">
        <w:rPr>
          <w:rFonts w:ascii="Cambria Math" w:hAnsi="Cambria Math" w:cs="Times New Roman"/>
          <w:sz w:val="24"/>
          <w:szCs w:val="24"/>
        </w:rPr>
        <w:t>‐</w:t>
      </w:r>
      <w:r w:rsidRPr="00835F89">
        <w:rPr>
          <w:rFonts w:ascii="Times New Roman" w:hAnsi="Times New Roman" w:cs="Times New Roman"/>
          <w:sz w:val="24"/>
          <w:szCs w:val="24"/>
        </w:rPr>
        <w:t>19 world: Human resources comes of age. Human Resource Management Journal, 31(4), pp.819-833.</w:t>
      </w:r>
    </w:p>
    <w:p w14:paraId="63BBEFDF" w14:textId="77777777" w:rsidR="009A7D13" w:rsidRPr="00835F89" w:rsidRDefault="009A7D13" w:rsidP="009A7D13">
      <w:pPr>
        <w:tabs>
          <w:tab w:val="left" w:pos="2076"/>
        </w:tabs>
        <w:spacing w:line="360" w:lineRule="auto"/>
        <w:jc w:val="both"/>
        <w:rPr>
          <w:rFonts w:ascii="Times New Roman" w:hAnsi="Times New Roman" w:cs="Times New Roman"/>
          <w:sz w:val="24"/>
          <w:szCs w:val="24"/>
        </w:rPr>
      </w:pPr>
      <w:proofErr w:type="spellStart"/>
      <w:r w:rsidRPr="00835F89">
        <w:rPr>
          <w:rFonts w:ascii="Times New Roman" w:hAnsi="Times New Roman" w:cs="Times New Roman"/>
          <w:sz w:val="24"/>
          <w:szCs w:val="24"/>
        </w:rPr>
        <w:t>Hamouche</w:t>
      </w:r>
      <w:proofErr w:type="spellEnd"/>
      <w:r w:rsidRPr="00835F89">
        <w:rPr>
          <w:rFonts w:ascii="Times New Roman" w:hAnsi="Times New Roman" w:cs="Times New Roman"/>
          <w:sz w:val="24"/>
          <w:szCs w:val="24"/>
        </w:rPr>
        <w:t>, S., 2021. Human resource management and the COVID-19 crisis: Implications, challenges, opportunities, and future organizational directions. Journal of Management &amp; Organization, 1, pp.1-16.</w:t>
      </w:r>
    </w:p>
    <w:p w14:paraId="3BEE1E72" w14:textId="77777777" w:rsidR="009A7D13" w:rsidRPr="00835F89" w:rsidRDefault="009A7D13" w:rsidP="009A7D13">
      <w:pPr>
        <w:tabs>
          <w:tab w:val="left" w:pos="2076"/>
        </w:tabs>
        <w:spacing w:line="360" w:lineRule="auto"/>
        <w:jc w:val="both"/>
        <w:rPr>
          <w:rFonts w:ascii="Times New Roman" w:hAnsi="Times New Roman" w:cs="Times New Roman"/>
          <w:sz w:val="24"/>
          <w:szCs w:val="24"/>
        </w:rPr>
      </w:pPr>
      <w:proofErr w:type="spellStart"/>
      <w:r w:rsidRPr="00835F89">
        <w:rPr>
          <w:rFonts w:ascii="Times New Roman" w:hAnsi="Times New Roman" w:cs="Times New Roman"/>
          <w:sz w:val="24"/>
          <w:szCs w:val="24"/>
        </w:rPr>
        <w:t>Kalogiannidis</w:t>
      </w:r>
      <w:proofErr w:type="spellEnd"/>
      <w:r w:rsidRPr="00835F89">
        <w:rPr>
          <w:rFonts w:ascii="Times New Roman" w:hAnsi="Times New Roman" w:cs="Times New Roman"/>
          <w:sz w:val="24"/>
          <w:szCs w:val="24"/>
        </w:rPr>
        <w:t>, S., 2021. The Impact of COVID-19 on Human Resource Management Practices and Future Marketing. International Journal of Industrial Marketing, 6(1), pp.43-55.</w:t>
      </w:r>
    </w:p>
    <w:p w14:paraId="3912CC7D" w14:textId="77777777" w:rsidR="009A7D13" w:rsidRPr="00835F89" w:rsidRDefault="009A7D13" w:rsidP="009A7D13">
      <w:pPr>
        <w:tabs>
          <w:tab w:val="left" w:pos="2076"/>
        </w:tabs>
        <w:spacing w:line="360" w:lineRule="auto"/>
        <w:jc w:val="both"/>
        <w:rPr>
          <w:rFonts w:ascii="Times New Roman" w:hAnsi="Times New Roman" w:cs="Times New Roman"/>
          <w:sz w:val="24"/>
          <w:szCs w:val="24"/>
        </w:rPr>
      </w:pPr>
      <w:r w:rsidRPr="00835F89">
        <w:rPr>
          <w:rFonts w:ascii="Times New Roman" w:hAnsi="Times New Roman" w:cs="Times New Roman"/>
          <w:sz w:val="24"/>
          <w:szCs w:val="24"/>
        </w:rPr>
        <w:t>Stone, R.J., Cox, A. and Gavin, M., 2020. Human resource management. John Wiley &amp; Sons.</w:t>
      </w:r>
    </w:p>
    <w:p w14:paraId="213B9F6B" w14:textId="77777777" w:rsidR="009A7D13" w:rsidRPr="00835F89" w:rsidRDefault="009A7D13" w:rsidP="009A7D13">
      <w:pPr>
        <w:tabs>
          <w:tab w:val="left" w:pos="2076"/>
        </w:tabs>
        <w:spacing w:line="360" w:lineRule="auto"/>
        <w:jc w:val="both"/>
        <w:rPr>
          <w:rFonts w:ascii="Times New Roman" w:hAnsi="Times New Roman" w:cs="Times New Roman"/>
          <w:sz w:val="24"/>
          <w:szCs w:val="24"/>
        </w:rPr>
      </w:pPr>
      <w:proofErr w:type="spellStart"/>
      <w:r w:rsidRPr="00835F89">
        <w:rPr>
          <w:rFonts w:ascii="Times New Roman" w:hAnsi="Times New Roman" w:cs="Times New Roman"/>
          <w:sz w:val="24"/>
          <w:szCs w:val="24"/>
        </w:rPr>
        <w:t>Vrontis</w:t>
      </w:r>
      <w:proofErr w:type="spellEnd"/>
      <w:r w:rsidRPr="00835F89">
        <w:rPr>
          <w:rFonts w:ascii="Times New Roman" w:hAnsi="Times New Roman" w:cs="Times New Roman"/>
          <w:sz w:val="24"/>
          <w:szCs w:val="24"/>
        </w:rPr>
        <w:t xml:space="preserve">, D., </w:t>
      </w:r>
      <w:proofErr w:type="spellStart"/>
      <w:r w:rsidRPr="00835F89">
        <w:rPr>
          <w:rFonts w:ascii="Times New Roman" w:hAnsi="Times New Roman" w:cs="Times New Roman"/>
          <w:sz w:val="24"/>
          <w:szCs w:val="24"/>
        </w:rPr>
        <w:t>Christofi</w:t>
      </w:r>
      <w:proofErr w:type="spellEnd"/>
      <w:r w:rsidRPr="00835F89">
        <w:rPr>
          <w:rFonts w:ascii="Times New Roman" w:hAnsi="Times New Roman" w:cs="Times New Roman"/>
          <w:sz w:val="24"/>
          <w:szCs w:val="24"/>
        </w:rPr>
        <w:t xml:space="preserve">, M., Pereira, V., </w:t>
      </w:r>
      <w:proofErr w:type="spellStart"/>
      <w:r w:rsidRPr="00835F89">
        <w:rPr>
          <w:rFonts w:ascii="Times New Roman" w:hAnsi="Times New Roman" w:cs="Times New Roman"/>
          <w:sz w:val="24"/>
          <w:szCs w:val="24"/>
        </w:rPr>
        <w:t>Tarba</w:t>
      </w:r>
      <w:proofErr w:type="spellEnd"/>
      <w:r w:rsidRPr="00835F89">
        <w:rPr>
          <w:rFonts w:ascii="Times New Roman" w:hAnsi="Times New Roman" w:cs="Times New Roman"/>
          <w:sz w:val="24"/>
          <w:szCs w:val="24"/>
        </w:rPr>
        <w:t xml:space="preserve">, S., </w:t>
      </w:r>
      <w:proofErr w:type="spellStart"/>
      <w:r w:rsidRPr="00835F89">
        <w:rPr>
          <w:rFonts w:ascii="Times New Roman" w:hAnsi="Times New Roman" w:cs="Times New Roman"/>
          <w:sz w:val="24"/>
          <w:szCs w:val="24"/>
        </w:rPr>
        <w:t>Makrides</w:t>
      </w:r>
      <w:proofErr w:type="spellEnd"/>
      <w:r w:rsidRPr="00835F89">
        <w:rPr>
          <w:rFonts w:ascii="Times New Roman" w:hAnsi="Times New Roman" w:cs="Times New Roman"/>
          <w:sz w:val="24"/>
          <w:szCs w:val="24"/>
        </w:rPr>
        <w:t xml:space="preserve">, A. and Trichina, E., 2022. Artificial intelligence, robotics, advanced </w:t>
      </w:r>
      <w:proofErr w:type="gramStart"/>
      <w:r w:rsidRPr="00835F89">
        <w:rPr>
          <w:rFonts w:ascii="Times New Roman" w:hAnsi="Times New Roman" w:cs="Times New Roman"/>
          <w:sz w:val="24"/>
          <w:szCs w:val="24"/>
        </w:rPr>
        <w:t>technologies</w:t>
      </w:r>
      <w:proofErr w:type="gramEnd"/>
      <w:r w:rsidRPr="00835F89">
        <w:rPr>
          <w:rFonts w:ascii="Times New Roman" w:hAnsi="Times New Roman" w:cs="Times New Roman"/>
          <w:sz w:val="24"/>
          <w:szCs w:val="24"/>
        </w:rPr>
        <w:t xml:space="preserve"> and human resource management: a systematic review. The International Journal of Human Resource Management, 33(6), pp.1237-1266.</w:t>
      </w:r>
    </w:p>
    <w:p w14:paraId="075F94B5" w14:textId="77777777" w:rsidR="009A7D13" w:rsidRPr="00835F89" w:rsidRDefault="009A7D13" w:rsidP="009A7D13">
      <w:pPr>
        <w:tabs>
          <w:tab w:val="left" w:pos="2076"/>
        </w:tabs>
        <w:spacing w:line="360" w:lineRule="auto"/>
        <w:jc w:val="both"/>
        <w:rPr>
          <w:rFonts w:ascii="Times New Roman" w:hAnsi="Times New Roman" w:cs="Times New Roman"/>
          <w:i/>
          <w:sz w:val="24"/>
          <w:szCs w:val="24"/>
        </w:rPr>
      </w:pPr>
    </w:p>
    <w:p w14:paraId="78D88625" w14:textId="77777777" w:rsidR="009A7D13" w:rsidRPr="00835F89" w:rsidRDefault="009A7D13" w:rsidP="009A7D13">
      <w:pPr>
        <w:tabs>
          <w:tab w:val="left" w:pos="2076"/>
        </w:tabs>
        <w:spacing w:line="360" w:lineRule="auto"/>
        <w:jc w:val="both"/>
        <w:rPr>
          <w:rFonts w:ascii="Times New Roman" w:hAnsi="Times New Roman" w:cs="Times New Roman"/>
          <w:i/>
          <w:sz w:val="24"/>
          <w:szCs w:val="24"/>
        </w:rPr>
      </w:pPr>
    </w:p>
    <w:p w14:paraId="0F347156" w14:textId="77777777" w:rsidR="00835F89" w:rsidRDefault="00835F89" w:rsidP="00835F89">
      <w:pPr>
        <w:spacing w:line="360" w:lineRule="auto"/>
        <w:jc w:val="center"/>
        <w:rPr>
          <w:rFonts w:ascii="Times New Roman" w:hAnsi="Times New Roman" w:cs="Times New Roman"/>
          <w:b/>
          <w:i/>
          <w:sz w:val="36"/>
          <w:szCs w:val="24"/>
        </w:rPr>
      </w:pPr>
    </w:p>
    <w:p w14:paraId="69ECB147" w14:textId="77777777" w:rsidR="00835F89" w:rsidRDefault="00835F89" w:rsidP="00835F89">
      <w:pPr>
        <w:spacing w:line="360" w:lineRule="auto"/>
        <w:jc w:val="center"/>
        <w:rPr>
          <w:rFonts w:ascii="Times New Roman" w:hAnsi="Times New Roman" w:cs="Times New Roman"/>
          <w:b/>
          <w:i/>
          <w:sz w:val="36"/>
          <w:szCs w:val="24"/>
        </w:rPr>
      </w:pPr>
    </w:p>
    <w:p w14:paraId="3859E41C" w14:textId="77777777" w:rsidR="00835F89" w:rsidRDefault="00835F89" w:rsidP="00835F89">
      <w:pPr>
        <w:spacing w:line="360" w:lineRule="auto"/>
        <w:jc w:val="center"/>
        <w:rPr>
          <w:rFonts w:ascii="Times New Roman" w:hAnsi="Times New Roman" w:cs="Times New Roman"/>
          <w:b/>
          <w:i/>
          <w:sz w:val="36"/>
          <w:szCs w:val="24"/>
        </w:rPr>
      </w:pPr>
    </w:p>
    <w:p w14:paraId="6B90CE8D" w14:textId="77777777" w:rsidR="00835F89" w:rsidRDefault="00835F89" w:rsidP="00835F89">
      <w:pPr>
        <w:spacing w:line="360" w:lineRule="auto"/>
        <w:jc w:val="center"/>
        <w:rPr>
          <w:rFonts w:ascii="Times New Roman" w:hAnsi="Times New Roman" w:cs="Times New Roman"/>
          <w:b/>
          <w:i/>
          <w:sz w:val="36"/>
          <w:szCs w:val="24"/>
        </w:rPr>
      </w:pPr>
    </w:p>
    <w:p w14:paraId="2D50E2E5" w14:textId="77777777" w:rsidR="00835F89" w:rsidRDefault="00835F89" w:rsidP="00835F89">
      <w:pPr>
        <w:spacing w:line="360" w:lineRule="auto"/>
        <w:jc w:val="center"/>
        <w:rPr>
          <w:rFonts w:ascii="Times New Roman" w:hAnsi="Times New Roman" w:cs="Times New Roman"/>
          <w:b/>
          <w:i/>
          <w:sz w:val="36"/>
          <w:szCs w:val="24"/>
        </w:rPr>
      </w:pPr>
    </w:p>
    <w:p w14:paraId="131D45C8" w14:textId="77777777" w:rsidR="00835F89" w:rsidRDefault="00835F89" w:rsidP="00835F89">
      <w:pPr>
        <w:spacing w:line="360" w:lineRule="auto"/>
        <w:jc w:val="center"/>
        <w:rPr>
          <w:rFonts w:ascii="Times New Roman" w:hAnsi="Times New Roman" w:cs="Times New Roman"/>
          <w:b/>
          <w:i/>
          <w:sz w:val="36"/>
          <w:szCs w:val="24"/>
        </w:rPr>
      </w:pPr>
    </w:p>
    <w:p w14:paraId="7A40F6C8" w14:textId="77777777" w:rsidR="009703D7" w:rsidRPr="00835F89" w:rsidRDefault="009703D7" w:rsidP="00835F89">
      <w:pPr>
        <w:spacing w:line="360" w:lineRule="auto"/>
        <w:jc w:val="both"/>
        <w:rPr>
          <w:rFonts w:ascii="Times New Roman" w:hAnsi="Times New Roman" w:cs="Times New Roman"/>
          <w:sz w:val="24"/>
          <w:szCs w:val="24"/>
        </w:rPr>
      </w:pPr>
      <w:r w:rsidRPr="00835F89">
        <w:rPr>
          <w:rFonts w:ascii="Times New Roman" w:hAnsi="Times New Roman" w:cs="Times New Roman"/>
          <w:sz w:val="24"/>
          <w:szCs w:val="24"/>
        </w:rPr>
        <w:br w:type="page"/>
      </w:r>
    </w:p>
    <w:sectPr w:rsidR="009703D7" w:rsidRPr="00835F89" w:rsidSect="009A7D13">
      <w:footerReference w:type="default" r:id="rId1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6856B0" w14:textId="77777777" w:rsidR="00157157" w:rsidRDefault="00157157" w:rsidP="00066691">
      <w:pPr>
        <w:spacing w:after="0" w:line="240" w:lineRule="auto"/>
      </w:pPr>
      <w:r>
        <w:separator/>
      </w:r>
    </w:p>
  </w:endnote>
  <w:endnote w:type="continuationSeparator" w:id="0">
    <w:p w14:paraId="41EAD7B9" w14:textId="77777777" w:rsidR="00157157" w:rsidRDefault="00157157" w:rsidP="000666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 w:name="Tahoma">
    <w:panose1 w:val="020B0604030504040204"/>
    <w:charset w:val="CC"/>
    <w:family w:val="swiss"/>
    <w:pitch w:val="variable"/>
    <w:sig w:usb0="E1002EFF" w:usb1="C000605B" w:usb2="00000029" w:usb3="00000000" w:csb0="000101FF" w:csb1="00000000"/>
  </w:font>
  <w:font w:name="Cambria Math">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01669"/>
      <w:docPartObj>
        <w:docPartGallery w:val="Page Numbers (Bottom of Page)"/>
        <w:docPartUnique/>
      </w:docPartObj>
    </w:sdtPr>
    <w:sdtContent>
      <w:p w14:paraId="39B31CD8" w14:textId="77777777" w:rsidR="00835F89" w:rsidRDefault="00000000">
        <w:pPr>
          <w:pStyle w:val="Footer"/>
          <w:jc w:val="right"/>
        </w:pPr>
        <w:r>
          <w:fldChar w:fldCharType="begin"/>
        </w:r>
        <w:r>
          <w:instrText xml:space="preserve"> PAGE   \* MERGEFORMAT </w:instrText>
        </w:r>
        <w:r>
          <w:fldChar w:fldCharType="separate"/>
        </w:r>
        <w:r w:rsidR="006808A8">
          <w:rPr>
            <w:noProof/>
          </w:rPr>
          <w:t>10</w:t>
        </w:r>
        <w:r>
          <w:rPr>
            <w:noProof/>
          </w:rPr>
          <w:fldChar w:fldCharType="end"/>
        </w:r>
      </w:p>
    </w:sdtContent>
  </w:sdt>
  <w:p w14:paraId="2766667C" w14:textId="77777777" w:rsidR="00835F89" w:rsidRDefault="00835F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4DA424" w14:textId="77777777" w:rsidR="00157157" w:rsidRDefault="00157157" w:rsidP="00066691">
      <w:pPr>
        <w:spacing w:after="0" w:line="240" w:lineRule="auto"/>
      </w:pPr>
      <w:r>
        <w:separator/>
      </w:r>
    </w:p>
  </w:footnote>
  <w:footnote w:type="continuationSeparator" w:id="0">
    <w:p w14:paraId="2A13BBC4" w14:textId="77777777" w:rsidR="00157157" w:rsidRDefault="00157157" w:rsidP="000666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371C9D"/>
    <w:multiLevelType w:val="hybridMultilevel"/>
    <w:tmpl w:val="E91C93D6"/>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931496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66691"/>
    <w:rsid w:val="00006B3B"/>
    <w:rsid w:val="00037B71"/>
    <w:rsid w:val="00043A86"/>
    <w:rsid w:val="00055F62"/>
    <w:rsid w:val="000572A9"/>
    <w:rsid w:val="00057C89"/>
    <w:rsid w:val="00066691"/>
    <w:rsid w:val="00076BAB"/>
    <w:rsid w:val="000771E1"/>
    <w:rsid w:val="000876F8"/>
    <w:rsid w:val="00093857"/>
    <w:rsid w:val="00096B28"/>
    <w:rsid w:val="000A3975"/>
    <w:rsid w:val="000A566E"/>
    <w:rsid w:val="000E6AF9"/>
    <w:rsid w:val="00102F94"/>
    <w:rsid w:val="00105588"/>
    <w:rsid w:val="00123F2C"/>
    <w:rsid w:val="001405B0"/>
    <w:rsid w:val="00141471"/>
    <w:rsid w:val="001500CF"/>
    <w:rsid w:val="001544B1"/>
    <w:rsid w:val="00157157"/>
    <w:rsid w:val="00157AD1"/>
    <w:rsid w:val="00165C74"/>
    <w:rsid w:val="0018023E"/>
    <w:rsid w:val="0019261B"/>
    <w:rsid w:val="001A2855"/>
    <w:rsid w:val="001A5F57"/>
    <w:rsid w:val="001B3995"/>
    <w:rsid w:val="001D5889"/>
    <w:rsid w:val="001E34C0"/>
    <w:rsid w:val="001F6CBB"/>
    <w:rsid w:val="00203F92"/>
    <w:rsid w:val="00216370"/>
    <w:rsid w:val="0022050D"/>
    <w:rsid w:val="0022174A"/>
    <w:rsid w:val="002246C9"/>
    <w:rsid w:val="002263F0"/>
    <w:rsid w:val="00237968"/>
    <w:rsid w:val="00241FEE"/>
    <w:rsid w:val="00244A25"/>
    <w:rsid w:val="00275C08"/>
    <w:rsid w:val="002817C7"/>
    <w:rsid w:val="002935B5"/>
    <w:rsid w:val="002A0384"/>
    <w:rsid w:val="002C14E3"/>
    <w:rsid w:val="002C2C1A"/>
    <w:rsid w:val="002C6B71"/>
    <w:rsid w:val="002C6ED5"/>
    <w:rsid w:val="002D0C68"/>
    <w:rsid w:val="002F6616"/>
    <w:rsid w:val="002F76E7"/>
    <w:rsid w:val="003241CA"/>
    <w:rsid w:val="00326BD2"/>
    <w:rsid w:val="0033011E"/>
    <w:rsid w:val="00336278"/>
    <w:rsid w:val="003425E9"/>
    <w:rsid w:val="00356166"/>
    <w:rsid w:val="00363BA5"/>
    <w:rsid w:val="00376A30"/>
    <w:rsid w:val="00380F5B"/>
    <w:rsid w:val="00387F3C"/>
    <w:rsid w:val="00390C5C"/>
    <w:rsid w:val="003916A4"/>
    <w:rsid w:val="00393BFB"/>
    <w:rsid w:val="00395DB4"/>
    <w:rsid w:val="003A0B33"/>
    <w:rsid w:val="003A17EB"/>
    <w:rsid w:val="003B3BB7"/>
    <w:rsid w:val="003B5127"/>
    <w:rsid w:val="003D469B"/>
    <w:rsid w:val="003E1040"/>
    <w:rsid w:val="003E11AD"/>
    <w:rsid w:val="003E2950"/>
    <w:rsid w:val="003F5285"/>
    <w:rsid w:val="004020A7"/>
    <w:rsid w:val="00402B3C"/>
    <w:rsid w:val="004042BB"/>
    <w:rsid w:val="00407972"/>
    <w:rsid w:val="0041183D"/>
    <w:rsid w:val="00431AA5"/>
    <w:rsid w:val="00446185"/>
    <w:rsid w:val="004550F6"/>
    <w:rsid w:val="0046539E"/>
    <w:rsid w:val="00470B3C"/>
    <w:rsid w:val="00492EEC"/>
    <w:rsid w:val="004A0E5E"/>
    <w:rsid w:val="004A2F84"/>
    <w:rsid w:val="004A3A75"/>
    <w:rsid w:val="004B0415"/>
    <w:rsid w:val="004C213D"/>
    <w:rsid w:val="004C430C"/>
    <w:rsid w:val="004D0FB0"/>
    <w:rsid w:val="004D654E"/>
    <w:rsid w:val="004E49CC"/>
    <w:rsid w:val="004F069B"/>
    <w:rsid w:val="004F2A39"/>
    <w:rsid w:val="004F5B35"/>
    <w:rsid w:val="004F6A2B"/>
    <w:rsid w:val="00502EE1"/>
    <w:rsid w:val="005235BD"/>
    <w:rsid w:val="00531724"/>
    <w:rsid w:val="00550D21"/>
    <w:rsid w:val="00564721"/>
    <w:rsid w:val="00565A71"/>
    <w:rsid w:val="0057136F"/>
    <w:rsid w:val="0058516F"/>
    <w:rsid w:val="005A1088"/>
    <w:rsid w:val="005D066D"/>
    <w:rsid w:val="005D26A6"/>
    <w:rsid w:val="005D2AF4"/>
    <w:rsid w:val="005E533A"/>
    <w:rsid w:val="005F157F"/>
    <w:rsid w:val="00606CC2"/>
    <w:rsid w:val="006119FF"/>
    <w:rsid w:val="00611FC9"/>
    <w:rsid w:val="00615817"/>
    <w:rsid w:val="006300E8"/>
    <w:rsid w:val="0063611A"/>
    <w:rsid w:val="00643478"/>
    <w:rsid w:val="0064468E"/>
    <w:rsid w:val="00661E8A"/>
    <w:rsid w:val="00664751"/>
    <w:rsid w:val="00667485"/>
    <w:rsid w:val="00675E28"/>
    <w:rsid w:val="006808A8"/>
    <w:rsid w:val="00683D0D"/>
    <w:rsid w:val="00693644"/>
    <w:rsid w:val="00695C8C"/>
    <w:rsid w:val="006B30B0"/>
    <w:rsid w:val="006B76C9"/>
    <w:rsid w:val="006C13E4"/>
    <w:rsid w:val="006F1A25"/>
    <w:rsid w:val="00720044"/>
    <w:rsid w:val="0072280A"/>
    <w:rsid w:val="00734A01"/>
    <w:rsid w:val="00741C3A"/>
    <w:rsid w:val="00742C8E"/>
    <w:rsid w:val="00744C28"/>
    <w:rsid w:val="0074539E"/>
    <w:rsid w:val="00745AE9"/>
    <w:rsid w:val="00753D7E"/>
    <w:rsid w:val="00764684"/>
    <w:rsid w:val="00772333"/>
    <w:rsid w:val="00772DBF"/>
    <w:rsid w:val="00774970"/>
    <w:rsid w:val="00784E31"/>
    <w:rsid w:val="00787FCC"/>
    <w:rsid w:val="007958ED"/>
    <w:rsid w:val="00795F0B"/>
    <w:rsid w:val="00797365"/>
    <w:rsid w:val="007A0625"/>
    <w:rsid w:val="007A2949"/>
    <w:rsid w:val="007A4BF0"/>
    <w:rsid w:val="007B72FA"/>
    <w:rsid w:val="007D1AEE"/>
    <w:rsid w:val="007D2F3B"/>
    <w:rsid w:val="007D3BC2"/>
    <w:rsid w:val="007D7067"/>
    <w:rsid w:val="00804171"/>
    <w:rsid w:val="00810B57"/>
    <w:rsid w:val="008236D0"/>
    <w:rsid w:val="0082781C"/>
    <w:rsid w:val="00835F89"/>
    <w:rsid w:val="008442FE"/>
    <w:rsid w:val="00851D13"/>
    <w:rsid w:val="008571F3"/>
    <w:rsid w:val="00862C96"/>
    <w:rsid w:val="00880253"/>
    <w:rsid w:val="00886D9A"/>
    <w:rsid w:val="00893272"/>
    <w:rsid w:val="008A0865"/>
    <w:rsid w:val="008A5E7C"/>
    <w:rsid w:val="008A7DB7"/>
    <w:rsid w:val="008B07EF"/>
    <w:rsid w:val="008B439F"/>
    <w:rsid w:val="008D34FF"/>
    <w:rsid w:val="008D5831"/>
    <w:rsid w:val="008D5A8B"/>
    <w:rsid w:val="008E1B8A"/>
    <w:rsid w:val="008E4663"/>
    <w:rsid w:val="008E6644"/>
    <w:rsid w:val="008F3213"/>
    <w:rsid w:val="008F6D97"/>
    <w:rsid w:val="00903477"/>
    <w:rsid w:val="00912758"/>
    <w:rsid w:val="00917121"/>
    <w:rsid w:val="009269C3"/>
    <w:rsid w:val="00962322"/>
    <w:rsid w:val="009629B7"/>
    <w:rsid w:val="009703D7"/>
    <w:rsid w:val="00970484"/>
    <w:rsid w:val="0099167D"/>
    <w:rsid w:val="00994751"/>
    <w:rsid w:val="009A1C38"/>
    <w:rsid w:val="009A487C"/>
    <w:rsid w:val="009A7D13"/>
    <w:rsid w:val="009B572A"/>
    <w:rsid w:val="009C02B0"/>
    <w:rsid w:val="009C62BA"/>
    <w:rsid w:val="009C68FE"/>
    <w:rsid w:val="009D3031"/>
    <w:rsid w:val="009E51D6"/>
    <w:rsid w:val="009F5890"/>
    <w:rsid w:val="00A06C9C"/>
    <w:rsid w:val="00A31774"/>
    <w:rsid w:val="00A32D9E"/>
    <w:rsid w:val="00A332CE"/>
    <w:rsid w:val="00A42884"/>
    <w:rsid w:val="00A46AA0"/>
    <w:rsid w:val="00A51EA7"/>
    <w:rsid w:val="00A82CD1"/>
    <w:rsid w:val="00A834F7"/>
    <w:rsid w:val="00A85F22"/>
    <w:rsid w:val="00A9680E"/>
    <w:rsid w:val="00AA38B0"/>
    <w:rsid w:val="00AA7C95"/>
    <w:rsid w:val="00AB242C"/>
    <w:rsid w:val="00AB65BD"/>
    <w:rsid w:val="00AC04C6"/>
    <w:rsid w:val="00AC0924"/>
    <w:rsid w:val="00AC2B7A"/>
    <w:rsid w:val="00AC45E3"/>
    <w:rsid w:val="00AC7954"/>
    <w:rsid w:val="00AE59AF"/>
    <w:rsid w:val="00AF02DC"/>
    <w:rsid w:val="00AF4547"/>
    <w:rsid w:val="00B045B1"/>
    <w:rsid w:val="00B05C29"/>
    <w:rsid w:val="00B07616"/>
    <w:rsid w:val="00B1404E"/>
    <w:rsid w:val="00B302C3"/>
    <w:rsid w:val="00B35B24"/>
    <w:rsid w:val="00B509DA"/>
    <w:rsid w:val="00B51917"/>
    <w:rsid w:val="00B526E3"/>
    <w:rsid w:val="00B70DC8"/>
    <w:rsid w:val="00BA09A4"/>
    <w:rsid w:val="00BA1083"/>
    <w:rsid w:val="00BB174B"/>
    <w:rsid w:val="00BB215B"/>
    <w:rsid w:val="00BC5073"/>
    <w:rsid w:val="00BD46D4"/>
    <w:rsid w:val="00BE04F9"/>
    <w:rsid w:val="00BE3908"/>
    <w:rsid w:val="00BE3F58"/>
    <w:rsid w:val="00BE52DF"/>
    <w:rsid w:val="00C13BC0"/>
    <w:rsid w:val="00C157EA"/>
    <w:rsid w:val="00C171ED"/>
    <w:rsid w:val="00C217BC"/>
    <w:rsid w:val="00C440A6"/>
    <w:rsid w:val="00C516FF"/>
    <w:rsid w:val="00C61555"/>
    <w:rsid w:val="00C67E86"/>
    <w:rsid w:val="00C711CC"/>
    <w:rsid w:val="00C85079"/>
    <w:rsid w:val="00C8671D"/>
    <w:rsid w:val="00CA4063"/>
    <w:rsid w:val="00CA58F6"/>
    <w:rsid w:val="00CA59C2"/>
    <w:rsid w:val="00CB2175"/>
    <w:rsid w:val="00CB403A"/>
    <w:rsid w:val="00CB4549"/>
    <w:rsid w:val="00CB58DA"/>
    <w:rsid w:val="00CD5D3A"/>
    <w:rsid w:val="00CD6A32"/>
    <w:rsid w:val="00CE42F1"/>
    <w:rsid w:val="00CF0EF5"/>
    <w:rsid w:val="00CF2AD1"/>
    <w:rsid w:val="00CF4D27"/>
    <w:rsid w:val="00D166F8"/>
    <w:rsid w:val="00D247CD"/>
    <w:rsid w:val="00D268D9"/>
    <w:rsid w:val="00D63F3C"/>
    <w:rsid w:val="00D65D1F"/>
    <w:rsid w:val="00D77E60"/>
    <w:rsid w:val="00D81056"/>
    <w:rsid w:val="00D97A9D"/>
    <w:rsid w:val="00DA1494"/>
    <w:rsid w:val="00DB1E50"/>
    <w:rsid w:val="00DB3946"/>
    <w:rsid w:val="00DD55BC"/>
    <w:rsid w:val="00DE16F9"/>
    <w:rsid w:val="00DF16B1"/>
    <w:rsid w:val="00DF5FDE"/>
    <w:rsid w:val="00E10FF4"/>
    <w:rsid w:val="00E141CE"/>
    <w:rsid w:val="00E3407C"/>
    <w:rsid w:val="00E52D1A"/>
    <w:rsid w:val="00E5552A"/>
    <w:rsid w:val="00E56B9D"/>
    <w:rsid w:val="00E608A0"/>
    <w:rsid w:val="00E644F1"/>
    <w:rsid w:val="00E65088"/>
    <w:rsid w:val="00E76185"/>
    <w:rsid w:val="00E81D02"/>
    <w:rsid w:val="00E8509B"/>
    <w:rsid w:val="00E8637A"/>
    <w:rsid w:val="00E906C3"/>
    <w:rsid w:val="00EA2E70"/>
    <w:rsid w:val="00EA2F63"/>
    <w:rsid w:val="00EB3848"/>
    <w:rsid w:val="00EC198A"/>
    <w:rsid w:val="00EC2981"/>
    <w:rsid w:val="00ED49F4"/>
    <w:rsid w:val="00ED51DC"/>
    <w:rsid w:val="00EF2FAE"/>
    <w:rsid w:val="00F02BAB"/>
    <w:rsid w:val="00F07166"/>
    <w:rsid w:val="00F1561A"/>
    <w:rsid w:val="00F16438"/>
    <w:rsid w:val="00F24CFD"/>
    <w:rsid w:val="00F31727"/>
    <w:rsid w:val="00F35E1F"/>
    <w:rsid w:val="00F43F30"/>
    <w:rsid w:val="00F4545B"/>
    <w:rsid w:val="00F50925"/>
    <w:rsid w:val="00F50FB6"/>
    <w:rsid w:val="00F55767"/>
    <w:rsid w:val="00F5698E"/>
    <w:rsid w:val="00F63271"/>
    <w:rsid w:val="00F644E2"/>
    <w:rsid w:val="00F863BE"/>
    <w:rsid w:val="00F868D3"/>
    <w:rsid w:val="00F955E2"/>
    <w:rsid w:val="00FC1CD1"/>
    <w:rsid w:val="00FD4771"/>
    <w:rsid w:val="00FD5AB1"/>
    <w:rsid w:val="00FD6D7F"/>
    <w:rsid w:val="00FE6450"/>
    <w:rsid w:val="00FF662D"/>
    <w:rsid w:val="00FF72D8"/>
    <w:rsid w:val="00FF73C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56E061E5"/>
  <w15:docId w15:val="{0DCC9873-F878-4650-A69A-88BBEE42B1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5E7C"/>
    <w:rPr>
      <w:lang w:val="en-GB"/>
    </w:rPr>
  </w:style>
  <w:style w:type="paragraph" w:styleId="Heading1">
    <w:name w:val="heading 1"/>
    <w:basedOn w:val="Normal"/>
    <w:next w:val="Normal"/>
    <w:link w:val="Heading1Char"/>
    <w:uiPriority w:val="9"/>
    <w:qFormat/>
    <w:rsid w:val="00835F8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35F89"/>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066691"/>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066691"/>
    <w:rPr>
      <w:lang w:val="en-GB"/>
    </w:rPr>
  </w:style>
  <w:style w:type="paragraph" w:styleId="Footer">
    <w:name w:val="footer"/>
    <w:basedOn w:val="Normal"/>
    <w:link w:val="FooterChar"/>
    <w:uiPriority w:val="99"/>
    <w:unhideWhenUsed/>
    <w:rsid w:val="00066691"/>
    <w:pPr>
      <w:tabs>
        <w:tab w:val="center" w:pos="4680"/>
        <w:tab w:val="right" w:pos="9360"/>
      </w:tabs>
      <w:spacing w:after="0" w:line="240" w:lineRule="auto"/>
    </w:pPr>
  </w:style>
  <w:style w:type="character" w:customStyle="1" w:styleId="FooterChar">
    <w:name w:val="Footer Char"/>
    <w:basedOn w:val="DefaultParagraphFont"/>
    <w:link w:val="Footer"/>
    <w:uiPriority w:val="99"/>
    <w:rsid w:val="00066691"/>
    <w:rPr>
      <w:lang w:val="en-GB"/>
    </w:rPr>
  </w:style>
  <w:style w:type="paragraph" w:styleId="ListParagraph">
    <w:name w:val="List Paragraph"/>
    <w:basedOn w:val="Normal"/>
    <w:uiPriority w:val="34"/>
    <w:qFormat/>
    <w:rsid w:val="005D2AF4"/>
    <w:pPr>
      <w:ind w:left="720"/>
      <w:contextualSpacing/>
    </w:pPr>
  </w:style>
  <w:style w:type="paragraph" w:styleId="BalloonText">
    <w:name w:val="Balloon Text"/>
    <w:basedOn w:val="Normal"/>
    <w:link w:val="BalloonTextChar"/>
    <w:uiPriority w:val="99"/>
    <w:semiHidden/>
    <w:unhideWhenUsed/>
    <w:rsid w:val="00E10F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10FF4"/>
    <w:rPr>
      <w:rFonts w:ascii="Tahoma" w:hAnsi="Tahoma" w:cs="Tahoma"/>
      <w:sz w:val="16"/>
      <w:szCs w:val="16"/>
      <w:lang w:val="en-GB"/>
    </w:rPr>
  </w:style>
  <w:style w:type="character" w:customStyle="1" w:styleId="Heading1Char">
    <w:name w:val="Heading 1 Char"/>
    <w:basedOn w:val="DefaultParagraphFont"/>
    <w:link w:val="Heading1"/>
    <w:uiPriority w:val="9"/>
    <w:rsid w:val="00835F89"/>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835F89"/>
    <w:rPr>
      <w:rFonts w:asciiTheme="majorHAnsi" w:eastAsiaTheme="majorEastAsia" w:hAnsiTheme="majorHAnsi" w:cstheme="majorBidi"/>
      <w:b/>
      <w:bCs/>
      <w:color w:val="4F81BD" w:themeColor="accent1"/>
      <w:sz w:val="26"/>
      <w:szCs w:val="26"/>
      <w:lang w:val="en-GB"/>
    </w:rPr>
  </w:style>
  <w:style w:type="paragraph" w:styleId="TOCHeading">
    <w:name w:val="TOC Heading"/>
    <w:basedOn w:val="Heading1"/>
    <w:next w:val="Normal"/>
    <w:uiPriority w:val="39"/>
    <w:semiHidden/>
    <w:unhideWhenUsed/>
    <w:qFormat/>
    <w:rsid w:val="00835F89"/>
    <w:pPr>
      <w:outlineLvl w:val="9"/>
    </w:pPr>
    <w:rPr>
      <w:lang w:val="en-US"/>
    </w:rPr>
  </w:style>
  <w:style w:type="paragraph" w:styleId="TOC1">
    <w:name w:val="toc 1"/>
    <w:basedOn w:val="Normal"/>
    <w:next w:val="Normal"/>
    <w:autoRedefine/>
    <w:uiPriority w:val="39"/>
    <w:unhideWhenUsed/>
    <w:rsid w:val="00835F89"/>
    <w:pPr>
      <w:spacing w:after="100"/>
    </w:pPr>
  </w:style>
  <w:style w:type="paragraph" w:styleId="TOC2">
    <w:name w:val="toc 2"/>
    <w:basedOn w:val="Normal"/>
    <w:next w:val="Normal"/>
    <w:autoRedefine/>
    <w:uiPriority w:val="39"/>
    <w:unhideWhenUsed/>
    <w:rsid w:val="00835F89"/>
    <w:pPr>
      <w:spacing w:after="100"/>
      <w:ind w:left="220"/>
    </w:pPr>
  </w:style>
  <w:style w:type="character" w:styleId="Hyperlink">
    <w:name w:val="Hyperlink"/>
    <w:basedOn w:val="DefaultParagraphFont"/>
    <w:uiPriority w:val="99"/>
    <w:unhideWhenUsed/>
    <w:rsid w:val="00835F89"/>
    <w:rPr>
      <w:color w:val="0000FF" w:themeColor="hyperlink"/>
      <w:u w:val="single"/>
    </w:rPr>
  </w:style>
  <w:style w:type="paragraph" w:styleId="NoSpacing">
    <w:name w:val="No Spacing"/>
    <w:link w:val="NoSpacingChar"/>
    <w:uiPriority w:val="1"/>
    <w:qFormat/>
    <w:rsid w:val="009A7D13"/>
    <w:pPr>
      <w:spacing w:after="0" w:line="240" w:lineRule="auto"/>
    </w:pPr>
    <w:rPr>
      <w:rFonts w:eastAsiaTheme="minorEastAsia"/>
    </w:rPr>
  </w:style>
  <w:style w:type="character" w:customStyle="1" w:styleId="NoSpacingChar">
    <w:name w:val="No Spacing Char"/>
    <w:basedOn w:val="DefaultParagraphFont"/>
    <w:link w:val="NoSpacing"/>
    <w:uiPriority w:val="1"/>
    <w:rsid w:val="009A7D13"/>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3741AAF-60B6-4E92-892C-B3618F9C36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2236</Words>
  <Characters>12750</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PEOPLE</dc:title>
  <dc:creator>2112415@student.uwtsd.ac.uk</dc:creator>
  <cp:lastModifiedBy>Elena Nedelcheva (2112413)</cp:lastModifiedBy>
  <cp:revision>3</cp:revision>
  <dcterms:created xsi:type="dcterms:W3CDTF">2023-01-02T09:41:00Z</dcterms:created>
  <dcterms:modified xsi:type="dcterms:W3CDTF">2023-01-08T16:40:00Z</dcterms:modified>
</cp:coreProperties>
</file>