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glossary/document.xml" ContentType="application/vnd.openxmlformats-officedocument.wordprocessingml.document.glossary+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FF577C" w:rsidP="004F0D8E" w:rsidRDefault="004F0D8E" w14:paraId="7092EDC6" w14:textId="2FA24C23">
      <w:pPr>
        <w:pStyle w:val="Heading1"/>
      </w:pPr>
      <w:r w:rsidR="35794014">
        <w:rPr/>
        <w:t xml:space="preserve"> ‘Policing By Consent’ and the Impact it has Upon a </w:t>
      </w:r>
      <w:bookmarkStart w:name="_Int_jwcXPwa6" w:id="1754105682"/>
      <w:r w:rsidR="35794014">
        <w:rPr/>
        <w:t>Modern-Day</w:t>
      </w:r>
      <w:bookmarkEnd w:id="1754105682"/>
      <w:r w:rsidR="35794014">
        <w:rPr/>
        <w:t xml:space="preserve"> Police Service.</w:t>
      </w:r>
    </w:p>
    <w:p w:rsidR="35794014" w:rsidRDefault="35794014" w14:paraId="0502215F" w14:textId="6B8BD996"/>
    <w:p w:rsidR="00DA1226" w:rsidP="002407F6" w:rsidRDefault="005241F8" w14:paraId="537F9404" w14:textId="0BC6DFAF">
      <w:r w:rsidR="35794014">
        <w:rPr/>
        <w:t xml:space="preserve">Policing by consent refers to the trust people have in the police department and the role they play in promoting a better society. It is the confidence they have placed in law enforcement agencies. </w:t>
      </w:r>
    </w:p>
    <w:p w:rsidR="00DA1226" w:rsidP="002407F6" w:rsidRDefault="005241F8" w14:paraId="44551658" w14:textId="652749FF">
      <w:r w:rsidR="35794014">
        <w:rPr/>
        <w:t xml:space="preserve">People have faith in their police system for working day and night for ensuring a safe environment for its people. Without the cooperation of these people in society, the police cannot make any arrests or legal actions against any. Following this, they need to show high intellectual skills and responsibility to gain faith, only then do they become worthy to be called the police force that everyone trusts. </w:t>
      </w:r>
    </w:p>
    <w:p w:rsidR="00DA1226" w:rsidP="002407F6" w:rsidRDefault="005241F8" w14:paraId="1509C938" w14:textId="5E902F57">
      <w:r w:rsidR="35794014">
        <w:rPr/>
        <w:t xml:space="preserve">Policing by consent is founded on the notion that the people would voluntarily give their agreement and cooperation to the police when they are doing so rather than when they are using force to subdue the populace. </w:t>
      </w:r>
    </w:p>
    <w:p w:rsidR="35794014" w:rsidP="35794014" w:rsidRDefault="35794014" w14:paraId="419242F4" w14:textId="1020CB30">
      <w:pPr>
        <w:pStyle w:val="Normal"/>
      </w:pPr>
    </w:p>
    <w:p w:rsidR="004F0D8E" w:rsidP="004F0D8E" w:rsidRDefault="00170BD7" w14:paraId="6A0050BB" w14:textId="0C39A6F1">
      <w:r w:rsidR="35794014">
        <w:rPr/>
        <w:t xml:space="preserve">The nine general instructions provided to the first officers of the Metropolitan Police Service (MPS) in 1829 are from where the idea of policing by consent originates. The broad guidelines are more commonly referred to as the </w:t>
      </w:r>
      <w:r w:rsidR="35794014">
        <w:rPr/>
        <w:t>Peelian</w:t>
      </w:r>
      <w:r w:rsidR="35794014">
        <w:rPr/>
        <w:t xml:space="preserve"> Principles of Policing. Maintaining public consent involves enforcing the law properly, impartially, and with the least amount of force possible not by caving to popular opinion</w:t>
      </w:r>
      <w:r w:rsidRPr="35794014" w:rsidR="35794014">
        <w:rPr>
          <w:noProof/>
        </w:rPr>
        <w:t xml:space="preserve"> (Brown, J, 2021)</w:t>
      </w:r>
      <w:r w:rsidR="35794014">
        <w:rPr/>
        <w:t>.</w:t>
      </w:r>
    </w:p>
    <w:p w:rsidR="00170BD7" w:rsidP="35794014" w:rsidRDefault="00170BD7" w14:paraId="529A7D2C" w14:textId="0BC2DB42">
      <w:pPr/>
      <w:r w:rsidR="35794014">
        <w:rPr/>
        <w:t xml:space="preserve">Police forces should act openly to show that they are enforcing the law equitably. They </w:t>
      </w:r>
      <w:r w:rsidR="35794014">
        <w:rPr/>
        <w:t>are required to</w:t>
      </w:r>
      <w:r w:rsidR="35794014">
        <w:rPr/>
        <w:t xml:space="preserve"> give the Home Office specific details on how they used their authority. </w:t>
      </w:r>
    </w:p>
    <w:p w:rsidR="35794014" w:rsidP="35794014" w:rsidRDefault="35794014" w14:paraId="141AC1AC" w14:textId="710BB583">
      <w:pPr>
        <w:pStyle w:val="Normal"/>
      </w:pPr>
    </w:p>
    <w:p w:rsidR="35794014" w:rsidP="35794014" w:rsidRDefault="35794014" w14:paraId="381BFCD6" w14:textId="57B1873C">
      <w:pPr>
        <w:pStyle w:val="Normal"/>
      </w:pPr>
      <w:r w:rsidR="35794014">
        <w:rPr/>
        <w:t>After being appointed Home Secretary in 1822, Sir Robert Peel created the first full-time, professionally trained, and centrally administered police force in England and Wales in 1829.</w:t>
      </w:r>
    </w:p>
    <w:p w:rsidR="00170BD7" w:rsidP="00170BD7" w:rsidRDefault="00170BD7" w14:paraId="2094463E" w14:textId="27310B4A">
      <w:r w:rsidR="35794014">
        <w:rPr/>
        <w:t xml:space="preserve">The following are </w:t>
      </w:r>
      <w:r w:rsidR="35794014">
        <w:rPr/>
        <w:t>the ni</w:t>
      </w:r>
      <w:r w:rsidR="35794014">
        <w:rPr/>
        <w:t>ne Peel</w:t>
      </w:r>
      <w:r w:rsidR="35794014">
        <w:rPr/>
        <w:t>ian Principles:</w:t>
      </w:r>
    </w:p>
    <w:p w:rsidR="00170BD7" w:rsidP="00170BD7" w:rsidRDefault="00170BD7" w14:paraId="5069FB0C" w14:textId="77777777">
      <w:pPr>
        <w:pStyle w:val="ListParagraph"/>
        <w:numPr>
          <w:ilvl w:val="0"/>
          <w:numId w:val="1"/>
        </w:numPr>
      </w:pPr>
      <w:r>
        <w:t>Preventing crime and unrest is the primary goal for which the police are responsible.</w:t>
      </w:r>
    </w:p>
    <w:p w:rsidR="008B439D" w:rsidP="008B439D" w:rsidRDefault="008B439D" w14:paraId="61F20CA7" w14:textId="560FD14E">
      <w:pPr>
        <w:pStyle w:val="ListParagraph"/>
        <w:numPr>
          <w:ilvl w:val="0"/>
          <w:numId w:val="1"/>
        </w:numPr>
      </w:pPr>
      <w:r>
        <w:t>The ability of the police to perform their duties depends on the public's approval of their operations.</w:t>
      </w:r>
    </w:p>
    <w:p w:rsidR="008B439D" w:rsidP="008B439D" w:rsidRDefault="008B439D" w14:paraId="1DDC43DA" w14:textId="594A3F46">
      <w:pPr>
        <w:pStyle w:val="ListParagraph"/>
        <w:numPr>
          <w:ilvl w:val="0"/>
          <w:numId w:val="1"/>
        </w:numPr>
      </w:pPr>
      <w:r>
        <w:t xml:space="preserve">Police must assure the public's willing assistance in voluntary adherence to the law </w:t>
      </w:r>
      <w:r w:rsidR="008037E0">
        <w:t>to</w:t>
      </w:r>
      <w:r>
        <w:t xml:space="preserve"> win and maintain the public's respect.</w:t>
      </w:r>
    </w:p>
    <w:p w:rsidR="008B439D" w:rsidP="008B439D" w:rsidRDefault="008B439D" w14:paraId="2623CC3A" w14:textId="0C3F0277">
      <w:pPr>
        <w:pStyle w:val="ListParagraph"/>
        <w:numPr>
          <w:ilvl w:val="0"/>
          <w:numId w:val="1"/>
        </w:numPr>
      </w:pPr>
      <w:r>
        <w:t>The requirement for the use of physical force directly inversely relates to the quantity of public cooperation that may be attained.</w:t>
      </w:r>
    </w:p>
    <w:p w:rsidR="008B439D" w:rsidP="008B439D" w:rsidRDefault="008B439D" w14:paraId="465E923B" w14:textId="063F94C3">
      <w:pPr>
        <w:pStyle w:val="ListParagraph"/>
        <w:numPr>
          <w:ilvl w:val="0"/>
          <w:numId w:val="1"/>
        </w:numPr>
      </w:pPr>
      <w:r>
        <w:t>Police gain and keep public support by constantly upholding the law with perfect impartiality, rather than by succumbing to public opinion.</w:t>
      </w:r>
    </w:p>
    <w:p w:rsidR="00170BD7" w:rsidP="008B439D" w:rsidRDefault="008B439D" w14:paraId="79660E95" w14:textId="12AD748A">
      <w:pPr>
        <w:pStyle w:val="ListParagraph"/>
        <w:numPr>
          <w:ilvl w:val="0"/>
          <w:numId w:val="1"/>
        </w:numPr>
      </w:pPr>
      <w:r>
        <w:t>Police shall only resort to employing physical force to enforce conformity to the law or to restore order if persuasion, counsel, and warning are considered ineffective</w:t>
      </w:r>
      <w:r w:rsidR="00170BD7">
        <w:t>.</w:t>
      </w:r>
    </w:p>
    <w:p w:rsidR="008B439D" w:rsidP="008B439D" w:rsidRDefault="008B439D" w14:paraId="4AE9CB65" w14:textId="77777777">
      <w:pPr>
        <w:pStyle w:val="ListParagraph"/>
        <w:numPr>
          <w:ilvl w:val="0"/>
          <w:numId w:val="1"/>
        </w:numPr>
      </w:pPr>
      <w:r>
        <w:t>Police should always maintain a relationship with the public that gives reality to the historic tradition that the police are the public and the public are the police. This is because the police are the only members of the public who are paid to focus full-time on duties that are required of every citizen in the interests of community welfare and existence.</w:t>
      </w:r>
    </w:p>
    <w:p w:rsidR="008B439D" w:rsidP="008B439D" w:rsidRDefault="008B439D" w14:paraId="062CB65D" w14:textId="23ABDD6B">
      <w:pPr>
        <w:pStyle w:val="ListParagraph"/>
        <w:numPr>
          <w:ilvl w:val="0"/>
          <w:numId w:val="1"/>
        </w:numPr>
      </w:pPr>
      <w:r>
        <w:t xml:space="preserve">Police must always operate </w:t>
      </w:r>
      <w:r w:rsidR="008037E0">
        <w:t>by</w:t>
      </w:r>
      <w:r>
        <w:t xml:space="preserve"> their obligations and must never give the impression that they are interfering with the judiciary's power.</w:t>
      </w:r>
    </w:p>
    <w:p w:rsidRPr="00170BD7" w:rsidR="00170BD7" w:rsidP="008B439D" w:rsidRDefault="008B439D" w14:paraId="41D56E3B" w14:textId="7F1746D0">
      <w:pPr>
        <w:pStyle w:val="ListParagraph"/>
        <w:numPr>
          <w:ilvl w:val="0"/>
          <w:numId w:val="1"/>
        </w:numPr>
        <w:rPr/>
      </w:pPr>
      <w:r w:rsidR="35794014">
        <w:rPr/>
        <w:t xml:space="preserve">The absence of crime and disorder is the ultimate indicator of how efficient the police are, not the </w:t>
      </w:r>
      <w:r w:rsidR="35794014">
        <w:rPr/>
        <w:t>indirect</w:t>
      </w:r>
      <w:r w:rsidR="35794014">
        <w:rPr/>
        <w:t xml:space="preserve"> outcomes of their work</w:t>
      </w:r>
      <w:r w:rsidR="35794014">
        <w:rPr/>
        <w:t xml:space="preserve"> </w:t>
      </w:r>
      <w:r w:rsidRPr="35794014" w:rsidR="35794014">
        <w:rPr>
          <w:noProof/>
        </w:rPr>
        <w:t>(Website, T. C. P., 2013)</w:t>
      </w:r>
      <w:r w:rsidR="35794014">
        <w:rPr/>
        <w:t>.</w:t>
      </w:r>
    </w:p>
    <w:p w:rsidR="35794014" w:rsidP="35794014" w:rsidRDefault="35794014" w14:paraId="42E0596B" w14:textId="2648A24F">
      <w:pPr>
        <w:pStyle w:val="Heading2"/>
      </w:pPr>
    </w:p>
    <w:p w:rsidR="00772A92" w:rsidP="00772A92" w:rsidRDefault="00772A92" w14:paraId="3C6F1162" w14:textId="537D05FC">
      <w:pPr>
        <w:pStyle w:val="Heading2"/>
      </w:pPr>
      <w:r>
        <w:lastRenderedPageBreak/>
        <w:t>Cooperation between the police and society:</w:t>
      </w:r>
    </w:p>
    <w:p w:rsidR="00772A92" w:rsidP="00772A92" w:rsidRDefault="00772A92" w14:paraId="2C8C0E1C" w14:textId="60EAEC25">
      <w:r w:rsidR="35794014">
        <w:rPr/>
        <w:t xml:space="preserve">For a crime to be controlled and police services to run efficiently, there must be cooperation between police and the general people. The judicial system is mostly dependent on the public for information, witness statements, and testimony in court. Several things might make people less inclined to help and support the police and judicial systems. Fear of crime may be a factor; people who are concerned about their safety, and who worry about being robbed or physically assaulted on the street may be less reluctant to approach the police and the courts for assistance because they feel intimidated or fear reprisal. The perception of the police's efficacy in preventing crime and assisting witnesses and victims may also be a contributing factor. Not merely people who interact with the police directly are subject to accountability. Even those who have never had any direct dealings with the police have ideas about how they may be handled properly if they did </w:t>
      </w:r>
      <w:r w:rsidRPr="35794014" w:rsidR="35794014">
        <w:rPr>
          <w:noProof/>
        </w:rPr>
        <w:t>(Jackson, J, 2012)</w:t>
      </w:r>
      <w:r w:rsidR="35794014">
        <w:rPr/>
        <w:t>.</w:t>
      </w:r>
      <w:r>
        <w:br/>
      </w:r>
    </w:p>
    <w:p w:rsidR="00772A92" w:rsidP="0055611A" w:rsidRDefault="0055611A" w14:paraId="3B9884CF" w14:textId="7EA44891">
      <w:r>
        <w:t>As an example, the British police is the best example in this regard due to the following characteristics:</w:t>
      </w:r>
    </w:p>
    <w:p w:rsidR="0055611A" w:rsidP="0055611A" w:rsidRDefault="0055611A" w14:paraId="3330D198" w14:textId="77777777">
      <w:pPr>
        <w:pStyle w:val="ListParagraph"/>
        <w:numPr>
          <w:ilvl w:val="0"/>
          <w:numId w:val="2"/>
        </w:numPr>
      </w:pPr>
      <w:r>
        <w:t>Police Community Support Officers are the face of British policing.</w:t>
      </w:r>
    </w:p>
    <w:p w:rsidR="0055611A" w:rsidP="0055611A" w:rsidRDefault="0055611A" w14:paraId="72E57AE0" w14:textId="42822883">
      <w:pPr>
        <w:pStyle w:val="ListParagraph"/>
        <w:numPr>
          <w:ilvl w:val="0"/>
          <w:numId w:val="2"/>
        </w:numPr>
        <w:rPr/>
      </w:pPr>
      <w:r w:rsidR="35794014">
        <w:rPr/>
        <w:t>In addition to being unarmed, they have no more authority to arrest any other members of the public. Simply put, they are more prepared and better equipped (with radios and body-worn cameras, for exampl</w:t>
      </w:r>
      <w:r w:rsidR="35794014">
        <w:rPr/>
        <w:t xml:space="preserve">e) to </w:t>
      </w:r>
      <w:r w:rsidR="35794014">
        <w:rPr/>
        <w:t>take action t</w:t>
      </w:r>
      <w:r w:rsidR="35794014">
        <w:rPr/>
        <w:t>o stop</w:t>
      </w:r>
      <w:r w:rsidR="35794014">
        <w:rPr/>
        <w:t xml:space="preserve"> crime.</w:t>
      </w:r>
    </w:p>
    <w:p w:rsidR="0055611A" w:rsidP="0055611A" w:rsidRDefault="0055611A" w14:paraId="68A7C83A" w14:textId="77777777">
      <w:pPr>
        <w:pStyle w:val="ListParagraph"/>
        <w:numPr>
          <w:ilvl w:val="0"/>
          <w:numId w:val="2"/>
        </w:numPr>
      </w:pPr>
      <w:r>
        <w:t>The British police maintain law and order with the cooperation of the populace; they are not an invading force suppressing it.</w:t>
      </w:r>
    </w:p>
    <w:p w:rsidR="0055611A" w:rsidP="0055611A" w:rsidRDefault="0055611A" w14:paraId="07B945CC" w14:textId="77777777">
      <w:pPr>
        <w:pStyle w:val="ListParagraph"/>
        <w:numPr>
          <w:ilvl w:val="0"/>
          <w:numId w:val="2"/>
        </w:numPr>
        <w:rPr/>
      </w:pPr>
      <w:r w:rsidR="35794014">
        <w:rPr/>
        <w:t xml:space="preserve">They cooperate with the public to preserve order and serve as an example of restraint and tolerance to the </w:t>
      </w:r>
      <w:bookmarkStart w:name="_Int_PkJbtmeQ" w:id="614808689"/>
      <w:r w:rsidR="35794014">
        <w:rPr/>
        <w:t>general public</w:t>
      </w:r>
      <w:bookmarkEnd w:id="614808689"/>
      <w:r w:rsidR="35794014">
        <w:rPr/>
        <w:t>.</w:t>
      </w:r>
    </w:p>
    <w:p w:rsidR="0055611A" w:rsidP="0055611A" w:rsidRDefault="0055611A" w14:paraId="69B745B9" w14:textId="38674C64">
      <w:pPr>
        <w:pStyle w:val="ListParagraph"/>
        <w:numPr>
          <w:ilvl w:val="0"/>
          <w:numId w:val="2"/>
        </w:numPr>
        <w:rPr/>
      </w:pPr>
      <w:r w:rsidR="35794014">
        <w:rPr/>
        <w:t>They must reassure the public t</w:t>
      </w:r>
      <w:r w:rsidR="35794014">
        <w:rPr/>
        <w:t>o mainta</w:t>
      </w:r>
      <w:r w:rsidR="35794014">
        <w:rPr/>
        <w:t>in their support.</w:t>
      </w:r>
    </w:p>
    <w:p w:rsidR="0055611A" w:rsidP="0055611A" w:rsidRDefault="008037E0" w14:paraId="7F80E652" w14:textId="2E6C0DB4">
      <w:pPr>
        <w:pStyle w:val="ListParagraph"/>
        <w:numPr>
          <w:ilvl w:val="0"/>
          <w:numId w:val="2"/>
        </w:numPr>
        <w:rPr/>
      </w:pPr>
      <w:r w:rsidR="35794014">
        <w:rPr/>
        <w:t xml:space="preserve">There are some unique situations when weapons must be used. These police officers are highly trained and are referred to as Specialist Firearms Officers. </w:t>
      </w:r>
    </w:p>
    <w:p w:rsidR="35794014" w:rsidP="35794014" w:rsidRDefault="35794014" w14:paraId="635A59DE" w14:textId="4ACDB64B">
      <w:pPr>
        <w:pStyle w:val="Normal"/>
        <w:ind w:left="0"/>
      </w:pPr>
    </w:p>
    <w:p w:rsidR="35794014" w:rsidP="35794014" w:rsidRDefault="35794014" w14:paraId="20E63E5E" w14:textId="3087266C">
      <w:pPr>
        <w:pStyle w:val="Normal"/>
      </w:pPr>
      <w:r w:rsidR="35794014">
        <w:rPr/>
        <w:t xml:space="preserve">Digital policing will make it easier for the public to </w:t>
      </w:r>
      <w:r w:rsidR="35794014">
        <w:rPr/>
        <w:t>contact</w:t>
      </w:r>
      <w:r w:rsidR="35794014">
        <w:rPr/>
        <w:t xml:space="preserve"> the police </w:t>
      </w:r>
      <w:r w:rsidR="35794014">
        <w:rPr/>
        <w:t>wherever</w:t>
      </w:r>
      <w:r w:rsidR="35794014">
        <w:rPr/>
        <w:t xml:space="preserve"> they are in the country, enable us to make better use of digital intelligence and evidence and transfer all material in a digital format to the criminal justice </w:t>
      </w:r>
      <w:r w:rsidR="35794014">
        <w:rPr/>
        <w:t>system</w:t>
      </w:r>
      <w:r w:rsidR="35794014">
        <w:rPr/>
        <w:t>. (Policing vision 2025, 2017)</w:t>
      </w:r>
    </w:p>
    <w:p w:rsidR="35794014" w:rsidP="35794014" w:rsidRDefault="35794014" w14:paraId="6D85272F" w14:textId="38B1BEF2">
      <w:pPr>
        <w:pStyle w:val="Normal"/>
      </w:pPr>
    </w:p>
    <w:p w:rsidR="35794014" w:rsidP="35794014" w:rsidRDefault="35794014" w14:paraId="6E20903E" w14:textId="3FC7A86B">
      <w:pPr>
        <w:pStyle w:val="Normal"/>
        <w:ind w:left="0"/>
      </w:pPr>
      <w:r w:rsidR="35794014">
        <w:rPr/>
        <w:t>Evolution of Policing:</w:t>
      </w:r>
    </w:p>
    <w:p w:rsidR="35794014" w:rsidP="35794014" w:rsidRDefault="35794014" w14:paraId="5804A9FF" w14:textId="576F7EE4">
      <w:pPr>
        <w:pStyle w:val="Normal"/>
        <w:ind w:left="0"/>
      </w:pPr>
      <w:r w:rsidR="35794014">
        <w:rPr/>
        <w:t xml:space="preserve">The two </w:t>
      </w:r>
      <w:bookmarkStart w:name="_Int_GYo3VB1M" w:id="31196136"/>
      <w:r w:rsidR="35794014">
        <w:rPr/>
        <w:t>major</w:t>
      </w:r>
      <w:bookmarkEnd w:id="31196136"/>
      <w:r w:rsidR="35794014">
        <w:rPr/>
        <w:t xml:space="preserve"> events that </w:t>
      </w:r>
      <w:bookmarkStart w:name="_Int_IyHnZ4Lf" w:id="1342585102"/>
      <w:r w:rsidR="35794014">
        <w:rPr/>
        <w:t>changed</w:t>
      </w:r>
      <w:bookmarkEnd w:id="1342585102"/>
      <w:r w:rsidR="35794014">
        <w:rPr/>
        <w:t xml:space="preserve"> the </w:t>
      </w:r>
      <w:bookmarkStart w:name="_Int_fIUIeVer" w:id="695766687"/>
      <w:r w:rsidR="35794014">
        <w:rPr/>
        <w:t>structure</w:t>
      </w:r>
      <w:bookmarkEnd w:id="695766687"/>
      <w:r w:rsidR="35794014">
        <w:rPr/>
        <w:t xml:space="preserve"> of </w:t>
      </w:r>
      <w:bookmarkStart w:name="_Int_SSV0ymN4" w:id="1675378197"/>
      <w:r w:rsidR="35794014">
        <w:rPr/>
        <w:t>British</w:t>
      </w:r>
      <w:bookmarkEnd w:id="1675378197"/>
      <w:r w:rsidR="35794014">
        <w:rPr/>
        <w:t xml:space="preserve"> </w:t>
      </w:r>
      <w:bookmarkStart w:name="_Int_HMDDEOn0" w:id="958771503"/>
      <w:r w:rsidR="35794014">
        <w:rPr/>
        <w:t>policing</w:t>
      </w:r>
      <w:bookmarkEnd w:id="958771503"/>
      <w:r w:rsidR="35794014">
        <w:rPr/>
        <w:t xml:space="preserve"> in the early 80</w:t>
      </w:r>
      <w:r w:rsidR="35794014">
        <w:rPr/>
        <w:t xml:space="preserve">s. </w:t>
      </w:r>
    </w:p>
    <w:p w:rsidR="35794014" w:rsidP="35794014" w:rsidRDefault="35794014" w14:paraId="6A2D8489" w14:textId="25D62243">
      <w:pPr>
        <w:pStyle w:val="ListParagraph"/>
        <w:numPr>
          <w:ilvl w:val="0"/>
          <w:numId w:val="3"/>
        </w:numPr>
        <w:rPr/>
      </w:pPr>
      <w:r w:rsidR="35794014">
        <w:rPr/>
        <w:t>Brixton Riots 1981, in connection with operation “swamp”.</w:t>
      </w:r>
    </w:p>
    <w:p w:rsidR="35794014" w:rsidP="35794014" w:rsidRDefault="35794014" w14:paraId="2E256937" w14:textId="0CEA196B">
      <w:pPr>
        <w:pStyle w:val="ListParagraph"/>
        <w:numPr>
          <w:ilvl w:val="0"/>
          <w:numId w:val="3"/>
        </w:numPr>
        <w:rPr/>
      </w:pPr>
      <w:r w:rsidR="35794014">
        <w:rPr/>
        <w:t xml:space="preserve">25/11/1981 Lord Scarman Report. (Disproportionate and </w:t>
      </w:r>
      <w:bookmarkStart w:name="_Int_kU6N3zmj" w:id="1986915552"/>
      <w:r w:rsidR="35794014">
        <w:rPr/>
        <w:t>indiscriminate</w:t>
      </w:r>
      <w:bookmarkEnd w:id="1986915552"/>
      <w:r w:rsidR="35794014">
        <w:rPr/>
        <w:t xml:space="preserve"> use of “S and S” powers used in operation swamp against black people.</w:t>
      </w:r>
    </w:p>
    <w:p w:rsidR="35794014" w:rsidP="35794014" w:rsidRDefault="35794014" w14:paraId="65CA3AEE" w14:textId="69735143">
      <w:pPr>
        <w:pStyle w:val="ListParagraph"/>
        <w:numPr>
          <w:ilvl w:val="0"/>
          <w:numId w:val="3"/>
        </w:numPr>
        <w:rPr/>
      </w:pPr>
      <w:r w:rsidR="35794014">
        <w:rPr/>
        <w:t>Police and Criminal Evidence Act 1984 (P.A.C.E) was introduced.</w:t>
      </w:r>
    </w:p>
    <w:p w:rsidR="35794014" w:rsidP="35794014" w:rsidRDefault="35794014" w14:paraId="5D91DEA7" w14:textId="7D42F9B3">
      <w:pPr>
        <w:pStyle w:val="Normal"/>
        <w:ind w:left="0"/>
      </w:pPr>
      <w:r w:rsidR="35794014">
        <w:rPr/>
        <w:t xml:space="preserve"> </w:t>
      </w:r>
    </w:p>
    <w:p w:rsidR="35794014" w:rsidP="35794014" w:rsidRDefault="35794014" w14:paraId="50D4642F" w14:textId="64EFA229">
      <w:pPr>
        <w:pStyle w:val="Heading2"/>
      </w:pPr>
      <w:r w:rsidR="35794014">
        <w:rPr/>
        <w:t>Consent policing about the PACE act:</w:t>
      </w:r>
    </w:p>
    <w:p w:rsidR="0055611A" w:rsidP="0055611A" w:rsidRDefault="00C02BE2" w14:paraId="370668FD" w14:textId="51E811C3">
      <w:r w:rsidR="35794014">
        <w:rPr/>
        <w:t xml:space="preserve">A legal arrest requires that the person being detained understand the charge or suspicion for which they are being held (sec.28, PACE, Code G). As a result, just as a private person detaining someone on suspicion must inform the person of the reason for their detention, a police officer detaining someone without a warrant on suspicion must state the charge at the time of the detention (sec.24, (1) PACE 1984), or the very least, inform the person of the facts that are allegedly supporting the charge. Even if there are extenuating circumstances, he still must </w:t>
      </w:r>
      <w:r w:rsidR="35794014">
        <w:rPr/>
        <w:t>provide</w:t>
      </w:r>
      <w:r w:rsidR="35794014">
        <w:rPr/>
        <w:t xml:space="preserve"> the information as soon as it is reasonable to do so following the arrest. The need for the circumstance that justifies or requires an arrest without a warrant cannot also justify or require an arrest with an untrue justification (</w:t>
      </w:r>
      <w:r w:rsidR="35794014">
        <w:rPr/>
        <w:t>LawTeacher</w:t>
      </w:r>
      <w:r w:rsidR="35794014">
        <w:rPr/>
        <w:t>, 2021).</w:t>
      </w:r>
    </w:p>
    <w:p w:rsidR="002407F6" w:rsidP="002407F6" w:rsidRDefault="002407F6" w14:paraId="2B0426E6" w14:textId="437B882C">
      <w:pPr>
        <w:pStyle w:val="Heading2"/>
      </w:pPr>
      <w:r>
        <w:t>Example:</w:t>
      </w:r>
    </w:p>
    <w:p w:rsidR="002407F6" w:rsidP="002407F6" w:rsidRDefault="008B439D" w14:paraId="7523DE17" w14:textId="5FB1DEE8">
      <w:r w:rsidR="35794014">
        <w:rPr/>
        <w:t xml:space="preserve">Without a warrant, the plaintiffs—police constables from Liverpool—arrested the defendant in his warehouse on August 31, 1942, according to Christie v. </w:t>
      </w:r>
      <w:r w:rsidR="35794014">
        <w:rPr/>
        <w:t>Leachinsky</w:t>
      </w:r>
      <w:r w:rsidR="35794014">
        <w:rPr/>
        <w:t xml:space="preserve"> [1947] AC 573. Even though given the circumstances, the Liverpool Corporation Act of 1921 did not allow them the </w:t>
      </w:r>
      <w:r w:rsidR="35794014">
        <w:rPr/>
        <w:t>jurisdiction</w:t>
      </w:r>
      <w:r w:rsidR="35794014">
        <w:rPr/>
        <w:t xml:space="preserve"> to arrest without a warrant, they said that they had arrested him based on "unlawful possession" under that Act. At the time, they believed and had good reason to believe that he had stolen or unlawfully obtained a fabric bale from the warehouse in Leicester. The accused was brought to the police station and detained there until the next day. He was brought before the magistrate the next day, on September 8, on the charge of "unlawful possession," who detained him for an </w:t>
      </w:r>
      <w:r w:rsidR="35794014">
        <w:rPr/>
        <w:t>additional</w:t>
      </w:r>
      <w:r w:rsidR="35794014">
        <w:rPr/>
        <w:t xml:space="preserve"> week while he was out on bail. Only charges that the person being detained is aware of may serve as the basis for an unwarranted arrest. </w:t>
      </w:r>
      <w:bookmarkStart w:name="_Int_RYXFgfhg" w:id="184068889"/>
      <w:r w:rsidR="35794014">
        <w:rPr/>
        <w:t>Consequently</w:t>
      </w:r>
      <w:bookmarkEnd w:id="184068889"/>
      <w:r w:rsidR="35794014">
        <w:rPr/>
        <w:t xml:space="preserve">, the justification appeal was rejected. The arrest and incarceration from August 31 to September 1 were defended by the appellants in an allegation of wrongful imprisonment. On September 15, the defendant was once more called to appear in court on the allegation of "unlawful possession," which was </w:t>
      </w:r>
      <w:r w:rsidR="35794014">
        <w:rPr/>
        <w:t>subsequently</w:t>
      </w:r>
      <w:r w:rsidR="35794014">
        <w:rPr/>
        <w:t xml:space="preserve"> withdrawn with the magistrate's agreement on the ground that the Leicester police had chosen to prosecute the defendant (</w:t>
      </w:r>
      <w:r w:rsidR="35794014">
        <w:rPr/>
        <w:t>LawTeacher</w:t>
      </w:r>
      <w:r w:rsidR="35794014">
        <w:rPr/>
        <w:t xml:space="preserve">, 2021). </w:t>
      </w:r>
    </w:p>
    <w:p w:rsidR="35794014" w:rsidP="35794014" w:rsidRDefault="35794014" w14:paraId="54BF5F7E" w14:textId="68AFA5A0">
      <w:pPr>
        <w:pStyle w:val="Normal"/>
      </w:pPr>
    </w:p>
    <w:p w:rsidR="002407F6" w:rsidP="002407F6" w:rsidRDefault="002407F6" w14:paraId="1C1AA208" w14:textId="6A626437">
      <w:pPr>
        <w:pStyle w:val="Heading2"/>
      </w:pPr>
      <w:r>
        <w:t>CONCLUSION</w:t>
      </w:r>
    </w:p>
    <w:p w:rsidRPr="002407F6" w:rsidR="002407F6" w:rsidP="002407F6" w:rsidRDefault="008037E0" w14:paraId="5CE0FEFD" w14:textId="37EEA55C">
      <w:r w:rsidR="35794014">
        <w:rPr/>
        <w:t xml:space="preserve">Policing by consent is the practice of obeying a police officer's instructions out of respect for his authority rather than out of fear that you could be killed if you </w:t>
      </w:r>
      <w:r w:rsidR="35794014">
        <w:rPr/>
        <w:t>don't</w:t>
      </w:r>
      <w:r w:rsidR="35794014">
        <w:rPr/>
        <w:t xml:space="preserve">. Police forces could not hope to successfully enforce the law without the backing of the public; if the public turned against the police and forbade them from doing their tasks, it would be challenging for the police to do their jobs (Brixton Riots 1981 is a good example). </w:t>
      </w:r>
    </w:p>
    <w:p w:rsidRPr="002407F6" w:rsidR="002407F6" w:rsidP="002407F6" w:rsidRDefault="008037E0" w14:paraId="66CA7209" w14:textId="3FAC2B8B">
      <w:r w:rsidR="35794014">
        <w:rPr/>
        <w:t xml:space="preserve">Nine policing principles were specified in the General Instructions that new police recruits in the Metropolitan force received beginning in 1829. However, the purpose of these guidelines is to provide new officers with a solid grounding in the notion of policing by consent. The </w:t>
      </w:r>
      <w:bookmarkStart w:name="_Int_4ZGrVEBV" w:id="390175348"/>
      <w:r w:rsidR="35794014">
        <w:rPr/>
        <w:t>general public</w:t>
      </w:r>
      <w:bookmarkEnd w:id="390175348"/>
      <w:r w:rsidR="35794014">
        <w:rPr/>
        <w:t xml:space="preserve"> has the authority to petition the government to amend laws, create new legislation, or repeal existing legislation. The public and the police work together to </w:t>
      </w:r>
      <w:r w:rsidR="35794014">
        <w:rPr/>
        <w:t>maintain</w:t>
      </w:r>
      <w:r w:rsidR="35794014">
        <w:rPr/>
        <w:t xml:space="preserve"> order and execute the law. People who follow the law and </w:t>
      </w:r>
      <w:r w:rsidR="35794014">
        <w:rPr/>
        <w:t>don't</w:t>
      </w:r>
      <w:r w:rsidR="35794014">
        <w:rPr/>
        <w:t xml:space="preserve"> try to take advantage of their </w:t>
      </w:r>
      <w:bookmarkStart w:name="_Int_YIugRQRA" w:id="1143829954"/>
      <w:r w:rsidR="35794014">
        <w:rPr/>
        <w:t>neighbors</w:t>
      </w:r>
      <w:bookmarkEnd w:id="1143829954"/>
      <w:r w:rsidR="35794014">
        <w:rPr/>
        <w:t xml:space="preserve"> </w:t>
      </w:r>
      <w:r w:rsidR="35794014">
        <w:rPr/>
        <w:t>don't</w:t>
      </w:r>
      <w:r w:rsidR="35794014">
        <w:rPr/>
        <w:t xml:space="preserve"> fear the police; instead, they perceive them as guardians and champions for their civil rights.</w:t>
      </w:r>
    </w:p>
    <w:p w:rsidR="35794014" w:rsidP="35794014" w:rsidRDefault="35794014" w14:paraId="02F8EFC4" w14:textId="292612BF">
      <w:pPr>
        <w:pStyle w:val="Normal"/>
      </w:pPr>
    </w:p>
    <w:p w:rsidR="35794014" w:rsidP="35794014" w:rsidRDefault="35794014" w14:paraId="25EBFAF5" w14:textId="3DE07C9A">
      <w:pPr>
        <w:pStyle w:val="Normal"/>
      </w:pPr>
      <w:r w:rsidR="35794014">
        <w:rPr/>
        <w:t xml:space="preserve">Our strategy for police for the following 10 years is outlined in the Policing Vision 2025. It will influence decisions about transformation and how we </w:t>
      </w:r>
      <w:r w:rsidR="35794014">
        <w:rPr/>
        <w:t>allocate</w:t>
      </w:r>
      <w:r w:rsidR="35794014">
        <w:rPr/>
        <w:t xml:space="preserve"> our resources to help keep people safe and deliver a reliable, efficient, and affordable service. The service itself is where this Vision originates. </w:t>
      </w:r>
      <w:r w:rsidR="35794014">
        <w:rPr/>
        <w:t xml:space="preserve"> (Policing Vision 2025, 2017)</w:t>
      </w:r>
    </w:p>
    <w:p w:rsidR="00982BE2" w:rsidP="00982BE2" w:rsidRDefault="002407F6" w14:paraId="06FEF58D" w14:textId="4C174CDE">
      <w:pPr>
        <w:spacing w:after="160" w:line="259" w:lineRule="auto"/>
        <w:jc w:val="left"/>
      </w:pPr>
      <w:r>
        <w:br w:type="page"/>
      </w:r>
    </w:p>
    <w:sdt>
      <w:sdtPr>
        <w:rPr>
          <w:rFonts w:eastAsia="Times New Roman" w:cs="Times New Roman"/>
          <w:b w:val="0"/>
          <w:szCs w:val="24"/>
        </w:rPr>
        <w:id w:val="279304119"/>
        <w:docPartObj>
          <w:docPartGallery w:val="Bibliographies"/>
          <w:docPartUnique/>
        </w:docPartObj>
      </w:sdtPr>
      <w:sdtContent>
        <w:p w:rsidR="00982BE2" w:rsidP="00982BE2" w:rsidRDefault="00982BE2" w14:paraId="34ECAF66" w14:textId="77777777">
          <w:pPr>
            <w:pStyle w:val="Heading1"/>
          </w:pPr>
          <w:r>
            <w:t>References</w:t>
          </w:r>
        </w:p>
        <w:sdt>
          <w:sdtPr>
            <w:id w:val="-573587230"/>
            <w:bibliography/>
          </w:sdtPr>
          <w:sdtContent>
            <w:p w:rsidR="00982BE2" w:rsidP="00982BE2" w:rsidRDefault="00982BE2" w14:paraId="7711B238" w14:textId="76FE518E">
              <w:pPr>
                <w:pStyle w:val="Bibliography"/>
                <w:rPr>
                  <w:noProof/>
                </w:rPr>
              </w:pPr>
              <w:r>
                <w:rPr>
                  <w:noProof/>
                </w:rPr>
                <w:t xml:space="preserve">Brown, J., (2021). Policing in the UK. </w:t>
              </w:r>
              <w:r>
                <w:rPr>
                  <w:i/>
                  <w:iCs/>
                  <w:noProof/>
                </w:rPr>
                <w:t>House of Commons</w:t>
              </w:r>
              <w:r>
                <w:rPr>
                  <w:noProof/>
                </w:rPr>
                <w:t>, 29 September, p. 30.</w:t>
              </w:r>
            </w:p>
            <w:p w:rsidR="00982BE2" w:rsidP="00982BE2" w:rsidRDefault="00982BE2" w14:paraId="7CEF0A32" w14:textId="32E0F97A">
              <w:pPr>
                <w:pStyle w:val="Bibliography"/>
                <w:rPr>
                  <w:noProof/>
                </w:rPr>
              </w:pPr>
              <w:r>
                <w:rPr>
                  <w:noProof/>
                </w:rPr>
                <w:t xml:space="preserve">Jackson, J., (2012). Policing by consent: understanding the dynamics of police power and legitimacy. </w:t>
              </w:r>
              <w:r>
                <w:rPr>
                  <w:i/>
                  <w:iCs/>
                  <w:noProof/>
                </w:rPr>
                <w:t>European Commission</w:t>
              </w:r>
              <w:r>
                <w:rPr>
                  <w:noProof/>
                </w:rPr>
                <w:t>, November, p. 17.</w:t>
              </w:r>
            </w:p>
            <w:p w:rsidRPr="00982BE2" w:rsidR="00982BE2" w:rsidP="00982BE2" w:rsidRDefault="00982BE2" w14:paraId="7BCF9941" w14:textId="72B61627">
              <w:r w:rsidRPr="002407F6">
                <w:t>LawTeacher</w:t>
              </w:r>
              <w:r>
                <w:t xml:space="preserve"> (</w:t>
              </w:r>
              <w:r w:rsidRPr="002407F6">
                <w:t>20</w:t>
              </w:r>
              <w:r>
                <w:t>21)</w:t>
              </w:r>
              <w:r w:rsidRPr="002407F6">
                <w:t>. Police Powers of Arrest within PACE. [online]. Available from: https://www.lawteacher.net/free-law-essays/public-law/police-powers-of-arrest-law-essays.php?vref=1 [Accessed 29 October 2022].</w:t>
              </w:r>
            </w:p>
            <w:p w:rsidR="00982BE2" w:rsidP="00982BE2" w:rsidRDefault="00982BE2" w14:paraId="05C73716" w14:textId="4E7CBCD2">
              <w:pPr>
                <w:pStyle w:val="Bibliography"/>
                <w:rPr>
                  <w:noProof/>
                </w:rPr>
              </w:pPr>
              <w:r>
                <w:rPr>
                  <w:noProof/>
                </w:rPr>
                <w:t xml:space="preserve">Website, T. C. P., (2013). </w:t>
              </w:r>
              <w:r>
                <w:rPr>
                  <w:i/>
                  <w:iCs/>
                  <w:noProof/>
                </w:rPr>
                <w:t xml:space="preserve">The Peelian Principles. </w:t>
              </w:r>
              <w:r>
                <w:rPr>
                  <w:noProof/>
                </w:rPr>
                <w:t xml:space="preserve">[Online] </w:t>
              </w:r>
              <w:r>
                <w:rPr>
                  <w:noProof/>
                </w:rPr>
                <w:br/>
              </w:r>
              <w:r>
                <w:rPr>
                  <w:noProof/>
                </w:rPr>
                <w:t xml:space="preserve">Available at: </w:t>
              </w:r>
              <w:r>
                <w:rPr>
                  <w:noProof/>
                  <w:u w:val="single"/>
                </w:rPr>
                <w:t>https://thecrimepreventionwebsite.com/police-crime-prevention-service---a-short-history/744/the-peelian-principles/#:~:text=The%20principles%20are%20still%20valid,to%20prevent%20crime%20and%20disorder</w:t>
              </w:r>
              <w:r>
                <w:rPr>
                  <w:noProof/>
                </w:rPr>
                <w:br/>
              </w:r>
              <w:r>
                <w:rPr>
                  <w:noProof/>
                </w:rPr>
                <w:t>[Accessed 30 October 2022].</w:t>
              </w:r>
            </w:p>
          </w:sdtContent>
        </w:sdt>
      </w:sdtContent>
    </w:sdt>
    <w:p w:rsidRPr="00DA1226" w:rsidR="00DA1226" w:rsidP="35794014" w:rsidRDefault="00DA1226" w14:paraId="44A0A139" w14:textId="34137DDF">
      <w:pPr>
        <w:pStyle w:val="Normal"/>
        <w:rPr>
          <w:rFonts w:ascii="Arial" w:hAnsi="Arial" w:eastAsia="Arial" w:cs="Arial"/>
          <w:noProof w:val="0"/>
          <w:sz w:val="24"/>
          <w:szCs w:val="24"/>
          <w:lang w:val="en-US"/>
        </w:rPr>
      </w:pPr>
      <w:r w:rsidR="35794014">
        <w:rPr/>
        <w:t xml:space="preserve">National Police Chief’s Council (2017). </w:t>
      </w:r>
      <w:r w:rsidRPr="35794014" w:rsidR="35794014">
        <w:rPr>
          <w:i w:val="1"/>
          <w:iCs w:val="1"/>
        </w:rPr>
        <w:t xml:space="preserve">Policing Vision 2025. </w:t>
      </w:r>
      <w:r w:rsidRPr="35794014" w:rsidR="35794014">
        <w:rPr>
          <w:i w:val="0"/>
          <w:iCs w:val="0"/>
        </w:rPr>
        <w:t xml:space="preserve">Available at: </w:t>
      </w:r>
      <w:r w:rsidRPr="35794014" w:rsidR="35794014">
        <w:rPr>
          <w:rFonts w:ascii="Arial" w:hAnsi="Arial" w:eastAsia="Arial" w:cs="Arial"/>
          <w:noProof w:val="0"/>
          <w:sz w:val="24"/>
          <w:szCs w:val="24"/>
          <w:lang w:val="en-US"/>
        </w:rPr>
        <w:t xml:space="preserve">https://www.npcc.police.uk/documents/Policing%20Vision.pdf#:~:text=This%20Policing%20Vision%202025%20sets%20out%20our%20plan,and%20of%20course%20the%20public%20as%20a%20whole </w:t>
      </w:r>
      <w:r w:rsidRPr="35794014" w:rsidR="35794014">
        <w:rPr>
          <w:rFonts w:ascii="Arial" w:hAnsi="Arial" w:eastAsia="Arial" w:cs="Arial"/>
          <w:noProof w:val="0"/>
          <w:sz w:val="22"/>
          <w:szCs w:val="22"/>
          <w:lang w:val="en-US"/>
        </w:rPr>
        <w:t>[Accessed 30 October 2022]</w:t>
      </w:r>
    </w:p>
    <w:sectPr w:rsidRPr="00DA1226" w:rsidR="00DA1226">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intelligence2.xml><?xml version="1.0" encoding="utf-8"?>
<int2:intelligence xmlns:int2="http://schemas.microsoft.com/office/intelligence/2020/intelligence">
  <int2:observations>
    <int2:textHash int2:hashCode="4sjFgH3sHK93p5" int2:id="IcWdNFYj">
      <int2:state int2:type="AugLoop_Text_Critique" int2:value="Rejected"/>
    </int2:textHash>
    <int2:textHash int2:hashCode="m1txYJrWcWmPcD" int2:id="Ato8FxXD">
      <int2:state int2:type="AugLoop_Text_Critique" int2:value="Rejected"/>
    </int2:textHash>
    <int2:bookmark int2:bookmarkName="_Int_liZ12YSW" int2:invalidationBookmarkName="" int2:hashCode="kmMiHdNZO5rjQT" int2:id="CGPaAI0Z">
      <int2:state int2:type="AugLoop_Text_Critique" int2:value="Rejected"/>
    </int2:bookmark>
    <int2:bookmark int2:bookmarkName="_Int_fpeWMaIx" int2:invalidationBookmarkName="" int2:hashCode="W1Nb89fje+Fnun" int2:id="SsbKlRtN">
      <int2:state int2:type="AugLoop_Text_Critique" int2:value="Rejected"/>
    </int2:bookmark>
    <int2:bookmark int2:bookmarkName="_Int_eMekt5sr" int2:invalidationBookmarkName="" int2:hashCode="BnDf0zTK5bRSpY" int2:id="bONcCBRk"/>
    <int2:bookmark int2:bookmarkName="_Int_tmxbAW9D" int2:invalidationBookmarkName="" int2:hashCode="AYvBk96Q/MDSsZ" int2:id="pPTXstWS"/>
    <int2:bookmark int2:bookmarkName="_Int_8HnkeihY" int2:invalidationBookmarkName="" int2:hashCode="PsETWS7TrMpBu7" int2:id="yZzlwz54"/>
    <int2:bookmark int2:bookmarkName="_Int_zCODcTVv" int2:invalidationBookmarkName="" int2:hashCode="iIt1KLpSlEO6tR" int2:id="QpzsOye5"/>
    <int2:bookmark int2:bookmarkName="_Int_IaEYc6Ar" int2:invalidationBookmarkName="" int2:hashCode="TBF5oLSgbZR/Dd" int2:id="sDSq8mU3"/>
    <int2:bookmark int2:bookmarkName="_Int_jwcXPwa6" int2:invalidationBookmarkName="" int2:hashCode="VzYxrnb9hs57vo" int2:id="ETyi5zGY"/>
    <int2:bookmark int2:bookmarkName="_Int_4ZGrVEBV" int2:invalidationBookmarkName="" int2:hashCode="kmMiHdNZO5rjQT" int2:id="iKoqXO3m">
      <int2:state int2:type="AugLoop_Text_Critique" int2:value="Rejected"/>
    </int2:bookmark>
    <int2:bookmark int2:bookmarkName="_Int_YIugRQRA" int2:invalidationBookmarkName="" int2:hashCode="Sqiipc8wLmnATv" int2:id="7RoN93sQ"/>
    <int2:bookmark int2:bookmarkName="_Int_RYXFgfhg" int2:invalidationBookmarkName="" int2:hashCode="vVH1TR8/IWDg+t" int2:id="jMEuIKOK"/>
    <int2:bookmark int2:bookmarkName="_Int_kU6N3zmj" int2:invalidationBookmarkName="" int2:hashCode="EXnTweS0QyiRS0" int2:id="lg4rY0lp"/>
    <int2:bookmark int2:bookmarkName="_Int_HMDDEOn0" int2:invalidationBookmarkName="" int2:hashCode="V/4Wc1FEssqheM" int2:id="UliRXAY1"/>
    <int2:bookmark int2:bookmarkName="_Int_SSV0ymN4" int2:invalidationBookmarkName="" int2:hashCode="/vM0OZIQUIHvU8" int2:id="H7JX1XXx"/>
    <int2:bookmark int2:bookmarkName="_Int_fIUIeVer" int2:invalidationBookmarkName="" int2:hashCode="MBktzL6oMe7nuv" int2:id="DCcTHubM"/>
    <int2:bookmark int2:bookmarkName="_Int_IyHnZ4Lf" int2:invalidationBookmarkName="" int2:hashCode="KAQGR9GsWHArf8" int2:id="WXdw8Qyi"/>
    <int2:bookmark int2:bookmarkName="_Int_GYo3VB1M" int2:invalidationBookmarkName="" int2:hashCode="8ZloDMASt7vVUQ" int2:id="SHMrH8BH"/>
    <int2:bookmark int2:bookmarkName="_Int_WLF5CQ9I" int2:invalidationBookmarkName="" int2:hashCode="tfwJgKFBW0d8BM" int2:id="h5gN66ZI"/>
    <int2:bookmark int2:bookmarkName="_Int_mOOYGOkv" int2:invalidationBookmarkName="" int2:hashCode="WZgXF0jVd1L40E" int2:id="HQTYuKHv"/>
    <int2:bookmark int2:bookmarkName="_Int_fFzsK2lh" int2:invalidationBookmarkName="" int2:hashCode="wM5ngcv0LV0dkA" int2:id="39eeLWEV"/>
    <int2:bookmark int2:bookmarkName="_Int_PkJbtmeQ" int2:invalidationBookmarkName="" int2:hashCode="kmMiHdNZO5rjQT" int2:id="Npo8v982">
      <int2:state int2:type="AugLoop_Text_Critique" int2:value="Rejected"/>
    </int2:bookmark>
    <int2:bookmark int2:bookmarkName="_Int_w3rO2aSu" int2:invalidationBookmarkName="" int2:hashCode="X55YArurxx+Sdf" int2:id="aQ7st0yM"/>
    <int2:bookmark int2:bookmarkName="_Int_NCKpW1Lr" int2:invalidationBookmarkName="" int2:hashCode="/KhK7rqGq28wlg" int2:id="7C2O2jBG"/>
    <int2:bookmark int2:bookmarkName="_Int_Hp3UKVLw" int2:invalidationBookmarkName="" int2:hashCode="ts5oUm3j5k8GLp" int2:id="0gve76cL"/>
    <int2:bookmark int2:bookmarkName="_Int_HvPbhMXR" int2:invalidationBookmarkName="" int2:hashCode="tTcztrdxkrvIzt" int2:id="YUsQlnqU"/>
    <int2:bookmark int2:bookmarkName="_Int_7tpsQHnn" int2:invalidationBookmarkName="" int2:hashCode="W9ENhFpZorpBuJ" int2:id="4WHEKWTo"/>
    <int2:bookmark int2:bookmarkName="_Int_nCRLx8jY" int2:invalidationBookmarkName="" int2:hashCode="WOp7C8qvUxvRZA" int2:id="8avWBnB4"/>
    <int2:bookmark int2:bookmarkName="_Int_fVNQ0RLc" int2:invalidationBookmarkName="" int2:hashCode="XlZxf4DGDZCyml" int2:id="T0nEyhEv"/>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xmlns:w="http://schemas.openxmlformats.org/wordprocessingml/2006/main" w:abstractNumId="2">
    <w:nsid w:val="6c2ad06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1B7163CA"/>
    <w:multiLevelType w:val="hybridMultilevel"/>
    <w:tmpl w:val="EB96567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70856F65"/>
    <w:multiLevelType w:val="hybridMultilevel"/>
    <w:tmpl w:val="9EA24730"/>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num w:numId="3">
    <w:abstractNumId w:val="2"/>
  </w:num>
  <w:num w:numId="1" w16cid:durableId="1787653784">
    <w:abstractNumId w:val="0"/>
  </w:num>
  <w:num w:numId="2" w16cid:durableId="375593711">
    <w:abstractNumId w:val="1"/>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p14">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0D8E"/>
    <w:rsid w:val="00170BD7"/>
    <w:rsid w:val="002407F6"/>
    <w:rsid w:val="0040538B"/>
    <w:rsid w:val="004F0D8E"/>
    <w:rsid w:val="005241F8"/>
    <w:rsid w:val="0055611A"/>
    <w:rsid w:val="005B6373"/>
    <w:rsid w:val="00772A92"/>
    <w:rsid w:val="008037E0"/>
    <w:rsid w:val="008B439D"/>
    <w:rsid w:val="00982BE2"/>
    <w:rsid w:val="00B87136"/>
    <w:rsid w:val="00B93C67"/>
    <w:rsid w:val="00C02BE2"/>
    <w:rsid w:val="00DA1226"/>
    <w:rsid w:val="00DD0E65"/>
    <w:rsid w:val="00EA3A61"/>
    <w:rsid w:val="00ED2FD8"/>
    <w:rsid w:val="00ED5FD5"/>
    <w:rsid w:val="00FF577C"/>
    <w:rsid w:val="3579401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1ED322"/>
  <w15:chartTrackingRefBased/>
  <w15:docId w15:val="{B0D47ADF-D497-4C02-BD3A-1A5F64FA49D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p14">
  <w:docDefaults>
    <w:rPrDefault>
      <w:rPr>
        <w:rFonts w:eastAsia="Times New Roman" w:ascii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DA1226"/>
    <w:pPr>
      <w:spacing w:after="0" w:line="480" w:lineRule="auto"/>
      <w:jc w:val="both"/>
    </w:pPr>
    <w:rPr>
      <w:rFonts w:ascii="Arial" w:hAnsi="Arial" w:cs="Times New Roman"/>
      <w:sz w:val="24"/>
      <w:szCs w:val="24"/>
    </w:rPr>
  </w:style>
  <w:style w:type="paragraph" w:styleId="Heading1">
    <w:name w:val="heading 1"/>
    <w:basedOn w:val="Normal"/>
    <w:next w:val="Normal"/>
    <w:link w:val="Heading1Char"/>
    <w:autoRedefine/>
    <w:uiPriority w:val="9"/>
    <w:qFormat/>
    <w:rsid w:val="005B6373"/>
    <w:pPr>
      <w:keepNext/>
      <w:keepLines/>
      <w:spacing w:before="240"/>
      <w:jc w:val="center"/>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EA3A61"/>
    <w:pPr>
      <w:keepNext/>
      <w:keepLines/>
      <w:spacing w:before="40"/>
      <w:outlineLvl w:val="1"/>
    </w:pPr>
    <w:rPr>
      <w:rFonts w:eastAsiaTheme="majorEastAsia" w:cstheme="majorBidi"/>
      <w:b/>
      <w:szCs w:val="26"/>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5B6373"/>
    <w:rPr>
      <w:rFonts w:ascii="Times New Roman" w:hAnsi="Times New Roman" w:eastAsiaTheme="majorEastAsia" w:cstheme="majorBidi"/>
      <w:b/>
      <w:sz w:val="24"/>
      <w:szCs w:val="32"/>
    </w:rPr>
  </w:style>
  <w:style w:type="character" w:styleId="Heading2Char" w:customStyle="1">
    <w:name w:val="Heading 2 Char"/>
    <w:basedOn w:val="DefaultParagraphFont"/>
    <w:link w:val="Heading2"/>
    <w:uiPriority w:val="9"/>
    <w:rsid w:val="00EA3A61"/>
    <w:rPr>
      <w:rFonts w:ascii="Times New Roman" w:hAnsi="Times New Roman" w:eastAsiaTheme="majorEastAsia" w:cstheme="majorBidi"/>
      <w:b/>
      <w:sz w:val="24"/>
      <w:szCs w:val="26"/>
    </w:rPr>
  </w:style>
  <w:style w:type="paragraph" w:styleId="ListParagraph">
    <w:name w:val="List Paragraph"/>
    <w:basedOn w:val="Normal"/>
    <w:uiPriority w:val="34"/>
    <w:qFormat/>
    <w:rsid w:val="00170BD7"/>
    <w:pPr>
      <w:ind w:left="720"/>
      <w:contextualSpacing/>
    </w:pPr>
  </w:style>
  <w:style w:type="paragraph" w:styleId="Bibliography">
    <w:name w:val="Bibliography"/>
    <w:basedOn w:val="Normal"/>
    <w:next w:val="Normal"/>
    <w:uiPriority w:val="37"/>
    <w:unhideWhenUsed/>
    <w:rsid w:val="00982BE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56037188">
      <w:bodyDiv w:val="1"/>
      <w:marLeft w:val="0"/>
      <w:marRight w:val="0"/>
      <w:marTop w:val="0"/>
      <w:marBottom w:val="0"/>
      <w:divBdr>
        <w:top w:val="none" w:sz="0" w:space="0" w:color="auto"/>
        <w:left w:val="none" w:sz="0" w:space="0" w:color="auto"/>
        <w:bottom w:val="none" w:sz="0" w:space="0" w:color="auto"/>
        <w:right w:val="none" w:sz="0" w:space="0" w:color="auto"/>
      </w:divBdr>
    </w:div>
    <w:div w:id="1405760873">
      <w:bodyDiv w:val="1"/>
      <w:marLeft w:val="0"/>
      <w:marRight w:val="0"/>
      <w:marTop w:val="0"/>
      <w:marBottom w:val="0"/>
      <w:divBdr>
        <w:top w:val="none" w:sz="0" w:space="0" w:color="auto"/>
        <w:left w:val="none" w:sz="0" w:space="0" w:color="auto"/>
        <w:bottom w:val="none" w:sz="0" w:space="0" w:color="auto"/>
        <w:right w:val="none" w:sz="0" w:space="0" w:color="auto"/>
      </w:divBdr>
    </w:div>
    <w:div w:id="1750271818">
      <w:bodyDiv w:val="1"/>
      <w:marLeft w:val="0"/>
      <w:marRight w:val="0"/>
      <w:marTop w:val="0"/>
      <w:marBottom w:val="0"/>
      <w:divBdr>
        <w:top w:val="none" w:sz="0" w:space="0" w:color="auto"/>
        <w:left w:val="none" w:sz="0" w:space="0" w:color="auto"/>
        <w:bottom w:val="none" w:sz="0" w:space="0" w:color="auto"/>
        <w:right w:val="none" w:sz="0" w:space="0" w:color="auto"/>
      </w:divBdr>
    </w:div>
    <w:div w:id="1785878472">
      <w:bodyDiv w:val="1"/>
      <w:marLeft w:val="0"/>
      <w:marRight w:val="0"/>
      <w:marTop w:val="0"/>
      <w:marBottom w:val="0"/>
      <w:divBdr>
        <w:top w:val="none" w:sz="0" w:space="0" w:color="auto"/>
        <w:left w:val="none" w:sz="0" w:space="0" w:color="auto"/>
        <w:bottom w:val="none" w:sz="0" w:space="0" w:color="auto"/>
        <w:right w:val="none" w:sz="0" w:space="0" w:color="auto"/>
      </w:divBdr>
    </w:div>
    <w:div w:id="2015183966">
      <w:bodyDiv w:val="1"/>
      <w:marLeft w:val="0"/>
      <w:marRight w:val="0"/>
      <w:marTop w:val="0"/>
      <w:marBottom w:val="0"/>
      <w:divBdr>
        <w:top w:val="none" w:sz="0" w:space="0" w:color="auto"/>
        <w:left w:val="none" w:sz="0" w:space="0" w:color="auto"/>
        <w:bottom w:val="none" w:sz="0" w:space="0" w:color="auto"/>
        <w:right w:val="none" w:sz="0" w:space="0" w:color="auto"/>
      </w:divBdr>
    </w:div>
    <w:div w:id="2022583425">
      <w:bodyDiv w:val="1"/>
      <w:marLeft w:val="0"/>
      <w:marRight w:val="0"/>
      <w:marTop w:val="0"/>
      <w:marBottom w:val="0"/>
      <w:divBdr>
        <w:top w:val="none" w:sz="0" w:space="0" w:color="auto"/>
        <w:left w:val="none" w:sz="0" w:space="0" w:color="auto"/>
        <w:bottom w:val="none" w:sz="0" w:space="0" w:color="auto"/>
        <w:right w:val="none" w:sz="0" w:space="0" w:color="auto"/>
      </w:divBdr>
    </w:div>
    <w:div w:id="20321005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styles" Target="styles.xml" Id="rId3" /><Relationship Type="http://schemas.openxmlformats.org/officeDocument/2006/relationships/theme" Target="theme/theme1.xml" Id="rId7"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ntTable" Target="fontTable.xml" Id="rId6" /><Relationship Type="http://schemas.openxmlformats.org/officeDocument/2006/relationships/webSettings" Target="webSettings.xml" Id="rId5" /><Relationship Type="http://schemas.openxmlformats.org/officeDocument/2006/relationships/settings" Target="settings.xml" Id="rId4" /><Relationship Type="http://schemas.openxmlformats.org/officeDocument/2006/relationships/glossaryDocument" Target="glossary/document.xml" Id="R439efa7f4d7b481e" /><Relationship Type="http://schemas.microsoft.com/office/2020/10/relationships/intelligence" Target="intelligence2.xml" Id="R998388148d8f432c"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9b2ac156-7158-42d1-a77c-dc0ac2ed1d44}"/>
      </w:docPartPr>
      <w:docPartBody>
        <w:p w14:paraId="49A19FF3">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Bro21</b:Tag>
    <b:SourceType>ArticleInAPeriodical</b:SourceType>
    <b:Guid>{C73B52E7-79CE-4C5A-B418-AEC1EB51B562}</b:Guid>
    <b:Title>Policing in the UK</b:Title>
    <b:PeriodicalTitle>House of Commons</b:PeriodicalTitle>
    <b:Year>2021</b:Year>
    <b:Month>September</b:Month>
    <b:Day>29</b:Day>
    <b:Pages>30</b:Pages>
    <b:Author>
      <b:Author>
        <b:NameList>
          <b:Person>
            <b:Last>Brown</b:Last>
            <b:First>Jennifer</b:First>
          </b:Person>
        </b:NameList>
      </b:Author>
    </b:Author>
    <b:JournalName>House of Commons</b:JournalName>
    <b:RefOrder>2</b:RefOrder>
  </b:Source>
  <b:Source>
    <b:Tag>The13</b:Tag>
    <b:SourceType>InternetSite</b:SourceType>
    <b:Guid>{827A3E1B-D0FA-4534-98F7-FEA00EA651B7}</b:Guid>
    <b:Title>The Peelian Principles</b:Title>
    <b:Year>2013</b:Year>
    <b:Author>
      <b:Author>
        <b:NameList>
          <b:Person>
            <b:Last>Website</b:Last>
            <b:First>The</b:First>
            <b:Middle>Crime Prevention</b:Middle>
          </b:Person>
        </b:NameList>
      </b:Author>
    </b:Author>
    <b:YearAccessed>2022</b:YearAccessed>
    <b:MonthAccessed>October</b:MonthAccessed>
    <b:DayAccessed>30</b:DayAccessed>
    <b:URL>https://thecrimepreventionwebsite.com/police-crime-prevention-service---a-short-history/744/the-peelian-principles/#:~:text=The%20principles%20are%20still%20valid,to%20prevent%20crime%20and%20disorder</b:URL>
    <b:RefOrder>1</b:RefOrder>
  </b:Source>
  <b:Source>
    <b:Tag>Jon12</b:Tag>
    <b:SourceType>ArticleInAPeriodical</b:SourceType>
    <b:Guid>{4FFC292B-A180-4181-8089-A3CDAF2DE2DE}</b:Guid>
    <b:Title>Policing by consent: understanding the dynamics of police power and legitimacy</b:Title>
    <b:Year>2012</b:Year>
    <b:Author>
      <b:Author>
        <b:NameList>
          <b:Person>
            <b:Last>Jackson</b:Last>
            <b:First>Jonathan</b:First>
          </b:Person>
        </b:NameList>
      </b:Author>
    </b:Author>
    <b:PeriodicalTitle>European Commission</b:PeriodicalTitle>
    <b:Month>November</b:Month>
    <b:Pages>17</b:Pages>
    <b:RefOrder>3</b:RefOrder>
  </b:Source>
</b:Sources>
</file>

<file path=customXml/itemProps1.xml><?xml version="1.0" encoding="utf-8"?>
<ds:datastoreItem xmlns:ds="http://schemas.openxmlformats.org/officeDocument/2006/customXml" ds:itemID="{9D1A4F0B-ADA0-4A80-A386-1D5E83DCC0C7}">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Laiba Aslam</dc:creator>
  <keywords/>
  <dc:description/>
  <lastModifiedBy>mohammed choudhury</lastModifiedBy>
  <revision>5</revision>
  <dcterms:created xsi:type="dcterms:W3CDTF">2022-10-29T16:40:00.0000000Z</dcterms:created>
  <dcterms:modified xsi:type="dcterms:W3CDTF">2022-11-07T22:03:58.1417536Z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3b90de2e-638c-4aff-90f0-270f6e03db2c</vt:lpwstr>
  </property>
</Properties>
</file>